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OLE_LINK1"/>
      <w:r>
        <w:rPr>
          <w:rFonts w:hint="eastAsia" w:ascii="黑体" w:hAnsi="黑体" w:eastAsia="黑体" w:cs="黑体"/>
          <w:sz w:val="32"/>
          <w:szCs w:val="32"/>
          <w:lang w:val="en-US" w:eastAsia="zh-CN"/>
        </w:rPr>
        <w:t>附件2</w:t>
      </w:r>
    </w:p>
    <w:p>
      <w:pPr>
        <w:pStyle w:val="2"/>
        <w:rPr>
          <w:rFonts w:hint="eastAsia"/>
          <w:lang w:val="en-US" w:eastAsia="zh-CN"/>
        </w:rPr>
      </w:pPr>
    </w:p>
    <w:p>
      <w:pPr>
        <w:keepNext w:val="0"/>
        <w:keepLines w:val="0"/>
        <w:pageBreakBefore w:val="0"/>
        <w:kinsoku/>
        <w:wordWrap/>
        <w:overflowPunct/>
        <w:topLinePunct w:val="0"/>
        <w:bidi w:val="0"/>
        <w:snapToGrid/>
        <w:spacing w:line="579" w:lineRule="exact"/>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val="en-US" w:eastAsia="zh-CN"/>
        </w:rPr>
        <w:t>2022年横琴粤澳深度合作区</w:t>
      </w:r>
      <w:r>
        <w:rPr>
          <w:rFonts w:hint="eastAsia" w:ascii="方正小标宋简体" w:hAnsi="方正小标宋简体" w:eastAsia="方正小标宋简体" w:cs="方正小标宋简体"/>
          <w:sz w:val="44"/>
          <w:lang w:eastAsia="zh-CN"/>
        </w:rPr>
        <w:t>促进知识产权</w:t>
      </w:r>
    </w:p>
    <w:p>
      <w:pPr>
        <w:keepNext w:val="0"/>
        <w:keepLines w:val="0"/>
        <w:pageBreakBefore w:val="0"/>
        <w:kinsoku/>
        <w:wordWrap/>
        <w:overflowPunct/>
        <w:topLinePunct w:val="0"/>
        <w:bidi w:val="0"/>
        <w:snapToGrid/>
        <w:spacing w:line="579"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高质量发展一般资助项目</w:t>
      </w:r>
      <w:r>
        <w:rPr>
          <w:rFonts w:hint="eastAsia" w:ascii="方正小标宋简体" w:hAnsi="方正小标宋简体" w:eastAsia="方正小标宋简体" w:cs="方正小标宋简体"/>
          <w:sz w:val="44"/>
        </w:rPr>
        <w:t>申报指南</w:t>
      </w:r>
    </w:p>
    <w:p>
      <w:pPr>
        <w:keepNext w:val="0"/>
        <w:keepLines w:val="0"/>
        <w:pageBreakBefore w:val="0"/>
        <w:kinsoku/>
        <w:wordWrap/>
        <w:overflowPunct/>
        <w:topLinePunct w:val="0"/>
        <w:bidi w:val="0"/>
        <w:snapToGrid/>
        <w:spacing w:line="579" w:lineRule="exact"/>
        <w:jc w:val="center"/>
        <w:textAlignment w:val="auto"/>
        <w:rPr>
          <w:rFonts w:hint="eastAsia" w:ascii="黑体" w:hAnsi="黑体" w:eastAsia="黑体" w:cs="华文中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一、办理程序</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网上申报（2022年9月30日至10月18日）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通过登录“横琴粤澳深度合作区惠企利民服务平台”（https://ycfz.hengqin.gov.cn/#/home）进行网上申报。网上提交后，请及时留意平台的反馈信息，退回修改的，请及时修改后重新提交。</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材料报送（2022年9月30日至10月21日）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w:t>
      </w:r>
      <w:r>
        <w:rPr>
          <w:rFonts w:hint="eastAsia" w:ascii="仿宋_GB2312" w:hAnsi="仿宋_GB2312" w:cs="仿宋_GB2312"/>
          <w:kern w:val="2"/>
          <w:sz w:val="32"/>
          <w:szCs w:val="32"/>
          <w:lang w:val="en-US" w:eastAsia="zh-CN" w:bidi="ar-SA"/>
        </w:rPr>
        <w:t>初审</w:t>
      </w:r>
      <w:r>
        <w:rPr>
          <w:rFonts w:hint="eastAsia" w:ascii="仿宋_GB2312" w:hAnsi="仿宋_GB2312" w:eastAsia="仿宋_GB2312" w:cs="仿宋_GB2312"/>
          <w:kern w:val="2"/>
          <w:sz w:val="32"/>
          <w:szCs w:val="32"/>
          <w:lang w:val="en-US" w:eastAsia="zh-CN" w:bidi="ar-SA"/>
        </w:rPr>
        <w:t>通过后，请下载申报表（签字或盖章），连同相关申请材料（每页均签字或盖章），按照“申报表-证明材料-开户许可证”顺序装订，一式1份，报送至横琴宝兴路189号综合服务中心47号窗口，电话0756-8841073。</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提交复印件的需携带资料原件备查</w:t>
      </w:r>
      <w:r>
        <w:rPr>
          <w:rFonts w:hint="eastAsia" w:ascii="仿宋_GB2312" w:hAnsi="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黑体" w:hAnsi="黑体" w:eastAsia="黑体" w:cs="华文中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审查人员经审查符合申请条件的，予以核准；不符合申请条件的，不予受理；申请人材料不符合要求但可以补正的，按要求补正后予以受理。</w:t>
      </w:r>
    </w:p>
    <w:bookmarkEnd w:id="0"/>
    <w:p>
      <w:pPr>
        <w:pStyle w:val="12"/>
        <w:keepNext w:val="0"/>
        <w:keepLines w:val="0"/>
        <w:pageBreakBefore w:val="0"/>
        <w:numPr>
          <w:ilvl w:val="0"/>
          <w:numId w:val="0"/>
        </w:numPr>
        <w:kinsoku/>
        <w:wordWrap/>
        <w:overflowPunct/>
        <w:topLinePunct w:val="0"/>
        <w:bidi w:val="0"/>
        <w:snapToGrid/>
        <w:spacing w:line="579" w:lineRule="exact"/>
        <w:ind w:leftChars="200"/>
        <w:jc w:val="left"/>
        <w:textAlignment w:val="auto"/>
        <w:outlineLvl w:val="0"/>
        <w:rPr>
          <w:rFonts w:ascii="黑体" w:hAnsi="黑体" w:eastAsia="黑体" w:cs="华文中宋"/>
          <w:sz w:val="32"/>
          <w:szCs w:val="32"/>
        </w:rPr>
      </w:pPr>
      <w:r>
        <w:rPr>
          <w:rFonts w:hint="eastAsia" w:ascii="黑体" w:hAnsi="黑体" w:eastAsia="黑体" w:cs="华文中宋"/>
          <w:sz w:val="32"/>
          <w:szCs w:val="32"/>
          <w:lang w:eastAsia="zh-CN"/>
        </w:rPr>
        <w:t>二、</w:t>
      </w:r>
      <w:r>
        <w:rPr>
          <w:rFonts w:hint="eastAsia" w:ascii="黑体" w:hAnsi="黑体" w:eastAsia="黑体" w:cs="华文中宋"/>
          <w:sz w:val="32"/>
          <w:szCs w:val="32"/>
        </w:rPr>
        <w:t>授权</w:t>
      </w:r>
      <w:r>
        <w:rPr>
          <w:rFonts w:ascii="黑体" w:hAnsi="黑体" w:eastAsia="黑体" w:cs="华文中宋"/>
          <w:sz w:val="32"/>
          <w:szCs w:val="32"/>
        </w:rPr>
        <w:t>发明专利</w:t>
      </w:r>
      <w:r>
        <w:rPr>
          <w:rFonts w:hint="eastAsia" w:ascii="黑体" w:hAnsi="黑体" w:eastAsia="黑体" w:cs="华文中宋"/>
          <w:sz w:val="32"/>
          <w:szCs w:val="32"/>
          <w:lang w:eastAsia="zh-CN"/>
        </w:rPr>
        <w:t>奖励</w:t>
      </w:r>
      <w:r>
        <w:rPr>
          <w:rFonts w:hint="eastAsia" w:ascii="黑体" w:hAnsi="黑体" w:eastAsia="黑体" w:cs="华文中宋"/>
          <w:sz w:val="32"/>
          <w:szCs w:val="32"/>
        </w:rPr>
        <w:t>项目</w:t>
      </w:r>
    </w:p>
    <w:p>
      <w:pPr>
        <w:pStyle w:val="12"/>
        <w:keepNext w:val="0"/>
        <w:keepLines w:val="0"/>
        <w:pageBreakBefore w:val="0"/>
        <w:numPr>
          <w:ilvl w:val="0"/>
          <w:numId w:val="0"/>
        </w:numPr>
        <w:kinsoku/>
        <w:wordWrap/>
        <w:overflowPunct/>
        <w:topLinePunct w:val="0"/>
        <w:bidi w:val="0"/>
        <w:snapToGrid/>
        <w:spacing w:line="579" w:lineRule="exact"/>
        <w:ind w:leftChars="0" w:firstLine="640" w:firstLineChars="200"/>
        <w:jc w:val="left"/>
        <w:textAlignment w:val="auto"/>
        <w:rPr>
          <w:rFonts w:ascii="楷体" w:hAnsi="楷体" w:eastAsia="楷体" w:cs="华文中宋"/>
          <w:sz w:val="32"/>
          <w:szCs w:val="32"/>
        </w:rPr>
      </w:pPr>
      <w:r>
        <w:rPr>
          <w:rFonts w:hint="eastAsia" w:ascii="楷体" w:hAnsi="楷体" w:eastAsia="楷体" w:cs="华文中宋"/>
          <w:sz w:val="32"/>
          <w:szCs w:val="32"/>
          <w:lang w:eastAsia="zh-CN"/>
        </w:rPr>
        <w:t>（一）受理</w:t>
      </w:r>
      <w:r>
        <w:rPr>
          <w:rFonts w:hint="eastAsia" w:ascii="楷体" w:hAnsi="楷体" w:eastAsia="楷体" w:cs="华文中宋"/>
          <w:sz w:val="32"/>
          <w:szCs w:val="32"/>
        </w:rPr>
        <w:t>条件</w:t>
      </w:r>
    </w:p>
    <w:p>
      <w:pPr>
        <w:pStyle w:val="4"/>
        <w:keepNext w:val="0"/>
        <w:keepLines w:val="0"/>
        <w:pageBreakBefore w:val="0"/>
        <w:kinsoku/>
        <w:wordWrap/>
        <w:overflowPunct/>
        <w:topLinePunct w:val="0"/>
        <w:bidi w:val="0"/>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注册地址</w:t>
      </w:r>
      <w:r>
        <w:rPr>
          <w:rFonts w:hint="eastAsia" w:ascii="仿宋_GB2312" w:hAnsi="仿宋_GB2312" w:eastAsia="仿宋_GB2312" w:cs="仿宋_GB2312"/>
          <w:sz w:val="32"/>
          <w:szCs w:val="32"/>
          <w:lang w:eastAsia="zh-CN"/>
        </w:rPr>
        <w:t>为我区行政区域内的</w:t>
      </w:r>
      <w:r>
        <w:rPr>
          <w:rFonts w:hint="eastAsia" w:ascii="仿宋_GB2312" w:hAnsi="仿宋_GB2312" w:eastAsia="仿宋_GB2312" w:cs="仿宋_GB2312"/>
          <w:sz w:val="32"/>
          <w:szCs w:val="32"/>
        </w:rPr>
        <w:t>企业法人、事业单位、高校（含校区）和社会团体及其他组织；</w:t>
      </w:r>
    </w:p>
    <w:p>
      <w:pPr>
        <w:keepNext w:val="0"/>
        <w:keepLines w:val="0"/>
        <w:pageBreakBefore w:val="0"/>
        <w:kinsoku/>
        <w:wordWrap/>
        <w:overflowPunct/>
        <w:topLinePunct w:val="0"/>
        <w:bidi w:val="0"/>
        <w:snapToGrid/>
        <w:spacing w:line="579" w:lineRule="exact"/>
        <w:ind w:firstLine="640" w:firstLineChars="200"/>
        <w:jc w:val="left"/>
        <w:textAlignment w:val="auto"/>
        <w:rPr>
          <w:rFonts w:ascii="楷体" w:hAnsi="楷体" w:eastAsia="楷体" w:cs="华文中宋"/>
        </w:rPr>
      </w:pPr>
      <w:r>
        <w:rPr>
          <w:rFonts w:hint="eastAsia" w:ascii="仿宋_GB2312" w:hAnsi="仿宋_GB2312" w:cs="仿宋_GB2312"/>
          <w:kern w:val="0"/>
          <w:lang w:bidi="ar"/>
        </w:rPr>
        <w:t>2</w:t>
      </w:r>
      <w:r>
        <w:rPr>
          <w:rFonts w:ascii="仿宋_GB2312" w:hAnsi="仿宋_GB2312" w:cs="仿宋_GB2312"/>
          <w:kern w:val="0"/>
          <w:lang w:bidi="ar"/>
        </w:rPr>
        <w:t>.</w:t>
      </w:r>
      <w:r>
        <w:rPr>
          <w:rFonts w:hint="eastAsia" w:ascii="仿宋_GB2312" w:hAnsi="仿宋_GB2312" w:cs="仿宋_GB2312"/>
          <w:kern w:val="0"/>
          <w:lang w:bidi="ar"/>
        </w:rPr>
        <w:t>具有</w:t>
      </w:r>
      <w:r>
        <w:rPr>
          <w:rFonts w:hint="eastAsia" w:ascii="仿宋_GB2312" w:hAnsi="仿宋_GB2312" w:cs="仿宋_GB2312"/>
          <w:kern w:val="0"/>
          <w:lang w:eastAsia="zh-CN" w:bidi="ar"/>
        </w:rPr>
        <w:t>横琴粤澳深度合作区</w:t>
      </w:r>
      <w:r>
        <w:rPr>
          <w:rFonts w:hint="eastAsia" w:ascii="仿宋_GB2312" w:hAnsi="仿宋_GB2312" w:cs="仿宋_GB2312"/>
          <w:kern w:val="0"/>
          <w:lang w:bidi="ar"/>
        </w:rPr>
        <w:t>户籍或</w:t>
      </w:r>
      <w:r>
        <w:rPr>
          <w:rFonts w:hint="eastAsia" w:ascii="仿宋_GB2312" w:hAnsi="仿宋_GB2312" w:cs="仿宋_GB2312"/>
        </w:rPr>
        <w:t>至申请本项目资助时，在</w:t>
      </w:r>
      <w:r>
        <w:rPr>
          <w:rFonts w:hint="eastAsia" w:ascii="仿宋_GB2312" w:hAnsi="仿宋_GB2312" w:cs="仿宋_GB2312"/>
          <w:kern w:val="0"/>
          <w:lang w:eastAsia="zh-CN" w:bidi="ar"/>
        </w:rPr>
        <w:t>本区</w:t>
      </w:r>
      <w:r>
        <w:rPr>
          <w:rFonts w:hint="eastAsia" w:ascii="仿宋_GB2312" w:hAnsi="仿宋_GB2312" w:cs="仿宋_GB2312"/>
        </w:rPr>
        <w:t>工作且连续缴纳珠海社保1年以上的居民。</w:t>
      </w:r>
    </w:p>
    <w:p>
      <w:pPr>
        <w:keepNext w:val="0"/>
        <w:keepLines w:val="0"/>
        <w:pageBreakBefore w:val="0"/>
        <w:kinsoku/>
        <w:wordWrap/>
        <w:overflowPunct/>
        <w:topLinePunct w:val="0"/>
        <w:bidi w:val="0"/>
        <w:snapToGrid/>
        <w:spacing w:line="579" w:lineRule="exact"/>
        <w:ind w:firstLine="640" w:firstLineChars="200"/>
        <w:jc w:val="left"/>
        <w:textAlignment w:val="auto"/>
        <w:rPr>
          <w:rFonts w:ascii="楷体" w:hAnsi="楷体" w:eastAsia="楷体" w:cs="华文中宋"/>
        </w:rPr>
      </w:pPr>
      <w:r>
        <w:rPr>
          <w:rFonts w:hint="eastAsia" w:ascii="楷体" w:hAnsi="楷体" w:eastAsia="楷体" w:cs="华文中宋"/>
        </w:rPr>
        <w:t>（二）</w:t>
      </w:r>
      <w:r>
        <w:rPr>
          <w:rFonts w:hint="eastAsia" w:ascii="楷体" w:hAnsi="楷体" w:eastAsia="楷体" w:cs="华文中宋"/>
          <w:lang w:eastAsia="zh-CN"/>
        </w:rPr>
        <w:t>奖励</w:t>
      </w:r>
      <w:r>
        <w:rPr>
          <w:rFonts w:hint="eastAsia" w:ascii="楷体" w:hAnsi="楷体" w:eastAsia="楷体" w:cs="华文中宋"/>
        </w:rPr>
        <w:t>标准</w:t>
      </w:r>
    </w:p>
    <w:p>
      <w:pPr>
        <w:keepNext w:val="0"/>
        <w:keepLines w:val="0"/>
        <w:pageBreakBefore w:val="0"/>
        <w:kinsoku/>
        <w:wordWrap/>
        <w:overflowPunct/>
        <w:topLinePunct w:val="0"/>
        <w:bidi w:val="0"/>
        <w:snapToGrid/>
        <w:spacing w:line="579" w:lineRule="exact"/>
        <w:ind w:firstLine="640" w:firstLineChars="200"/>
        <w:jc w:val="left"/>
        <w:textAlignment w:val="auto"/>
        <w:rPr>
          <w:rFonts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1.</w:t>
      </w:r>
      <w:r>
        <w:rPr>
          <w:rFonts w:hint="eastAsia" w:ascii="仿宋_GB2312" w:hAnsi="仿宋_GB2312" w:cs="仿宋_GB2312"/>
          <w:color w:val="auto"/>
          <w:highlight w:val="none"/>
          <w:shd w:val="clear" w:color="auto" w:fill="auto"/>
        </w:rPr>
        <w:t>国内发明专利授权：2</w:t>
      </w:r>
      <w:r>
        <w:rPr>
          <w:rFonts w:ascii="仿宋_GB2312" w:hAnsi="仿宋_GB2312" w:cs="仿宋_GB2312"/>
          <w:color w:val="auto"/>
          <w:highlight w:val="none"/>
          <w:shd w:val="clear" w:color="auto" w:fill="auto"/>
        </w:rPr>
        <w:t>021</w:t>
      </w:r>
      <w:r>
        <w:rPr>
          <w:rFonts w:hint="eastAsia" w:ascii="仿宋_GB2312" w:hAnsi="仿宋_GB2312" w:cs="仿宋_GB2312"/>
          <w:color w:val="auto"/>
          <w:highlight w:val="none"/>
          <w:shd w:val="clear" w:color="auto" w:fill="auto"/>
        </w:rPr>
        <w:t>年</w:t>
      </w:r>
      <w:r>
        <w:rPr>
          <w:rFonts w:hint="eastAsia" w:ascii="仿宋_GB2312" w:hAnsi="仿宋_GB2312" w:cs="仿宋_GB2312"/>
          <w:color w:val="auto"/>
          <w:highlight w:val="none"/>
          <w:shd w:val="clear" w:color="auto" w:fill="auto"/>
          <w:lang w:val="en-US" w:eastAsia="zh-CN"/>
        </w:rPr>
        <w:t>1月1日至2021年12月31日</w:t>
      </w:r>
      <w:r>
        <w:rPr>
          <w:rFonts w:hint="eastAsia" w:ascii="仿宋_GB2312" w:hAnsi="仿宋_GB2312" w:cs="仿宋_GB2312"/>
          <w:color w:val="auto"/>
          <w:highlight w:val="none"/>
          <w:shd w:val="clear" w:color="auto" w:fill="auto"/>
        </w:rPr>
        <w:t>获得授权的国内发明专利</w:t>
      </w:r>
      <w:r>
        <w:rPr>
          <w:rFonts w:hint="eastAsia" w:ascii="仿宋_GB2312" w:hAnsi="仿宋_GB2312" w:cs="仿宋_GB2312"/>
          <w:color w:val="auto"/>
          <w:highlight w:val="none"/>
          <w:shd w:val="clear" w:color="auto" w:fill="auto"/>
          <w:lang w:eastAsia="zh-CN"/>
        </w:rPr>
        <w:t>（包括在香港取得标准专利和原授标准专利、在澳门和在台湾地区取得发明专利授权的，以下统称国内发明专利），</w:t>
      </w:r>
      <w:r>
        <w:rPr>
          <w:rFonts w:hint="eastAsia" w:ascii="仿宋_GB2312" w:hAnsi="仿宋_GB2312" w:cs="仿宋_GB2312"/>
          <w:color w:val="auto"/>
          <w:highlight w:val="none"/>
          <w:shd w:val="clear" w:color="auto" w:fill="auto"/>
        </w:rPr>
        <w:t>每件</w:t>
      </w:r>
      <w:r>
        <w:rPr>
          <w:rFonts w:hint="eastAsia" w:ascii="仿宋_GB2312" w:hAnsi="仿宋_GB2312" w:eastAsia="仿宋_GB2312" w:cs="仿宋_GB2312"/>
          <w:color w:val="auto"/>
          <w:sz w:val="32"/>
          <w:szCs w:val="32"/>
          <w:highlight w:val="none"/>
          <w:shd w:val="clear" w:color="auto" w:fill="auto"/>
          <w:lang w:val="en-US" w:eastAsia="zh-CN"/>
        </w:rPr>
        <w:t>奖励</w:t>
      </w:r>
      <w:r>
        <w:rPr>
          <w:rFonts w:hint="eastAsia" w:ascii="仿宋_GB2312" w:hAnsi="仿宋_GB2312" w:eastAsia="仿宋_GB2312" w:cs="仿宋_GB2312"/>
          <w:color w:val="auto"/>
          <w:sz w:val="32"/>
          <w:szCs w:val="32"/>
          <w:highlight w:val="none"/>
          <w:shd w:val="clear" w:color="auto" w:fill="auto"/>
          <w:lang w:eastAsia="zh-CN"/>
        </w:rPr>
        <w:t>不超过</w:t>
      </w:r>
      <w:r>
        <w:rPr>
          <w:rFonts w:hint="eastAsia" w:ascii="仿宋_GB2312" w:hAnsi="仿宋_GB2312" w:eastAsia="仿宋_GB2312" w:cs="仿宋_GB2312"/>
          <w:color w:val="auto"/>
          <w:sz w:val="32"/>
          <w:szCs w:val="32"/>
          <w:highlight w:val="none"/>
          <w:shd w:val="clear" w:color="auto" w:fill="auto"/>
          <w:lang w:val="en-US" w:eastAsia="zh-CN"/>
        </w:rPr>
        <w:t>1700</w:t>
      </w:r>
      <w:r>
        <w:rPr>
          <w:rFonts w:hint="eastAsia" w:ascii="仿宋_GB2312" w:hAnsi="仿宋_GB2312" w:eastAsia="仿宋_GB2312" w:cs="仿宋_GB2312"/>
          <w:color w:val="auto"/>
          <w:sz w:val="32"/>
          <w:szCs w:val="32"/>
          <w:highlight w:val="none"/>
          <w:shd w:val="clear" w:color="auto" w:fill="auto"/>
        </w:rPr>
        <w:t>元</w:t>
      </w:r>
      <w:r>
        <w:rPr>
          <w:rFonts w:ascii="Times New Roman" w:hAnsi="Times New Roman"/>
          <w:color w:val="auto"/>
          <w:highlight w:val="none"/>
          <w:shd w:val="clear" w:color="auto" w:fill="auto"/>
        </w:rPr>
        <w:t>。</w:t>
      </w:r>
    </w:p>
    <w:p>
      <w:pPr>
        <w:keepNext w:val="0"/>
        <w:keepLines w:val="0"/>
        <w:pageBreakBefore w:val="0"/>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rPr>
      </w:pPr>
      <w:r>
        <w:rPr>
          <w:rFonts w:ascii="仿宋_GB2312" w:hAnsi="仿宋_GB2312" w:cs="仿宋_GB2312"/>
          <w:color w:val="auto"/>
          <w:highlight w:val="none"/>
          <w:shd w:val="clear" w:color="auto" w:fill="auto"/>
        </w:rPr>
        <w:t>2.国外发明专利授权</w:t>
      </w:r>
      <w:r>
        <w:rPr>
          <w:rFonts w:hint="eastAsia" w:ascii="仿宋_GB2312" w:hAnsi="仿宋_GB2312" w:cs="仿宋_GB2312"/>
          <w:color w:val="auto"/>
          <w:highlight w:val="none"/>
          <w:shd w:val="clear" w:color="auto" w:fill="auto"/>
        </w:rPr>
        <w:t>：2</w:t>
      </w:r>
      <w:r>
        <w:rPr>
          <w:rFonts w:ascii="仿宋_GB2312" w:hAnsi="仿宋_GB2312" w:cs="仿宋_GB2312"/>
          <w:color w:val="auto"/>
          <w:highlight w:val="none"/>
          <w:shd w:val="clear" w:color="auto" w:fill="auto"/>
        </w:rPr>
        <w:t>021</w:t>
      </w:r>
      <w:r>
        <w:rPr>
          <w:rFonts w:hint="eastAsia" w:ascii="仿宋_GB2312" w:hAnsi="仿宋_GB2312" w:cs="仿宋_GB2312"/>
          <w:color w:val="auto"/>
          <w:highlight w:val="none"/>
          <w:shd w:val="clear" w:color="auto" w:fill="auto"/>
        </w:rPr>
        <w:t>年</w:t>
      </w:r>
      <w:r>
        <w:rPr>
          <w:rFonts w:hint="eastAsia" w:ascii="仿宋_GB2312" w:hAnsi="仿宋_GB2312" w:cs="仿宋_GB2312"/>
          <w:color w:val="auto"/>
          <w:highlight w:val="none"/>
          <w:shd w:val="clear" w:color="auto" w:fill="auto"/>
          <w:lang w:val="en-US" w:eastAsia="zh-CN"/>
        </w:rPr>
        <w:t>1月1日至2021年12月31日</w:t>
      </w:r>
      <w:r>
        <w:rPr>
          <w:rFonts w:hint="eastAsia" w:ascii="仿宋_GB2312" w:hAnsi="仿宋_GB2312" w:eastAsia="仿宋_GB2312" w:cs="仿宋_GB2312"/>
          <w:color w:val="auto"/>
          <w:sz w:val="32"/>
          <w:szCs w:val="32"/>
          <w:highlight w:val="none"/>
          <w:shd w:val="clear" w:color="auto" w:fill="auto"/>
          <w:lang w:val="en-US" w:eastAsia="zh-CN"/>
        </w:rPr>
        <w:t>在</w:t>
      </w:r>
      <w:r>
        <w:rPr>
          <w:rFonts w:hint="eastAsia" w:ascii="仿宋_GB2312" w:hAnsi="仿宋_GB2312" w:eastAsia="仿宋_GB2312" w:cs="仿宋_GB2312"/>
          <w:color w:val="auto"/>
          <w:sz w:val="32"/>
          <w:szCs w:val="32"/>
          <w:highlight w:val="none"/>
          <w:shd w:val="clear" w:color="auto" w:fill="auto"/>
        </w:rPr>
        <w:t>美国、日本、欧洲国家获得授权</w:t>
      </w:r>
      <w:r>
        <w:rPr>
          <w:rFonts w:hint="eastAsia" w:ascii="仿宋_GB2312" w:hAnsi="仿宋_GB2312" w:cs="仿宋_GB2312"/>
          <w:color w:val="auto"/>
          <w:highlight w:val="none"/>
          <w:shd w:val="clear" w:color="auto" w:fill="auto"/>
        </w:rPr>
        <w:t>的</w:t>
      </w:r>
      <w:r>
        <w:rPr>
          <w:rFonts w:hint="eastAsia" w:ascii="仿宋_GB2312" w:hAnsi="仿宋_GB2312" w:cs="仿宋_GB2312"/>
          <w:color w:val="auto"/>
          <w:highlight w:val="none"/>
          <w:shd w:val="clear" w:color="auto" w:fill="auto"/>
          <w:lang w:eastAsia="zh-CN"/>
        </w:rPr>
        <w:t>发明专利，</w:t>
      </w:r>
      <w:r>
        <w:rPr>
          <w:rFonts w:hint="eastAsia" w:ascii="仿宋_GB2312" w:hAnsi="仿宋_GB2312" w:eastAsia="仿宋_GB2312" w:cs="仿宋_GB2312"/>
          <w:color w:val="auto"/>
          <w:sz w:val="32"/>
          <w:szCs w:val="32"/>
          <w:highlight w:val="none"/>
          <w:shd w:val="clear" w:color="auto" w:fill="auto"/>
        </w:rPr>
        <w:t>每件</w:t>
      </w:r>
      <w:r>
        <w:rPr>
          <w:rFonts w:hint="eastAsia" w:ascii="仿宋_GB2312" w:hAnsi="仿宋_GB2312" w:eastAsia="仿宋_GB2312" w:cs="仿宋_GB2312"/>
          <w:color w:val="auto"/>
          <w:sz w:val="32"/>
          <w:szCs w:val="32"/>
          <w:highlight w:val="none"/>
          <w:shd w:val="clear" w:color="auto" w:fill="auto"/>
          <w:lang w:val="en-US" w:eastAsia="zh-CN"/>
        </w:rPr>
        <w:t>奖励</w:t>
      </w:r>
      <w:r>
        <w:rPr>
          <w:rFonts w:hint="eastAsia" w:ascii="仿宋_GB2312" w:hAnsi="仿宋_GB2312" w:eastAsia="仿宋_GB2312" w:cs="仿宋_GB2312"/>
          <w:color w:val="auto"/>
          <w:sz w:val="32"/>
          <w:szCs w:val="32"/>
          <w:highlight w:val="none"/>
          <w:shd w:val="clear" w:color="auto" w:fill="auto"/>
          <w:lang w:eastAsia="zh-CN"/>
        </w:rPr>
        <w:t>不超过</w:t>
      </w:r>
      <w:r>
        <w:rPr>
          <w:rFonts w:hint="eastAsia" w:ascii="仿宋_GB2312" w:hAnsi="仿宋_GB2312" w:eastAsia="仿宋_GB2312" w:cs="仿宋_GB2312"/>
          <w:color w:val="auto"/>
          <w:sz w:val="32"/>
          <w:szCs w:val="32"/>
          <w:highlight w:val="none"/>
          <w:shd w:val="clear" w:color="auto" w:fill="auto"/>
          <w:lang w:val="en-US" w:eastAsia="zh-CN"/>
        </w:rPr>
        <w:t>2万</w:t>
      </w:r>
      <w:r>
        <w:rPr>
          <w:rFonts w:hint="eastAsia" w:ascii="仿宋_GB2312" w:hAnsi="仿宋_GB2312" w:eastAsia="仿宋_GB2312" w:cs="仿宋_GB2312"/>
          <w:color w:val="auto"/>
          <w:sz w:val="32"/>
          <w:szCs w:val="32"/>
          <w:highlight w:val="none"/>
          <w:shd w:val="clear" w:color="auto" w:fill="auto"/>
        </w:rPr>
        <w:t>元</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在</w:t>
      </w:r>
      <w:r>
        <w:rPr>
          <w:rFonts w:hint="eastAsia" w:ascii="仿宋_GB2312" w:hAnsi="仿宋_GB2312" w:eastAsia="仿宋_GB2312" w:cs="仿宋_GB2312"/>
          <w:color w:val="auto"/>
          <w:sz w:val="32"/>
          <w:szCs w:val="32"/>
          <w:highlight w:val="none"/>
          <w:shd w:val="clear" w:color="auto" w:fill="auto"/>
        </w:rPr>
        <w:t>其他国家获得授权的</w:t>
      </w:r>
      <w:r>
        <w:rPr>
          <w:rFonts w:hint="eastAsia" w:ascii="仿宋_GB2312" w:hAnsi="仿宋_GB2312" w:cs="仿宋_GB2312"/>
          <w:color w:val="auto"/>
          <w:sz w:val="32"/>
          <w:szCs w:val="32"/>
          <w:highlight w:val="none"/>
          <w:shd w:val="clear" w:color="auto" w:fill="auto"/>
          <w:lang w:eastAsia="zh-CN"/>
        </w:rPr>
        <w:t>发明专利，</w:t>
      </w:r>
      <w:r>
        <w:rPr>
          <w:rFonts w:hint="eastAsia" w:ascii="仿宋_GB2312" w:hAnsi="仿宋_GB2312" w:eastAsia="仿宋_GB2312" w:cs="仿宋_GB2312"/>
          <w:color w:val="auto"/>
          <w:sz w:val="32"/>
          <w:szCs w:val="32"/>
          <w:highlight w:val="none"/>
          <w:shd w:val="clear" w:color="auto" w:fill="auto"/>
        </w:rPr>
        <w:t>每件</w:t>
      </w:r>
      <w:r>
        <w:rPr>
          <w:rFonts w:hint="eastAsia" w:ascii="仿宋_GB2312" w:hAnsi="仿宋_GB2312" w:eastAsia="仿宋_GB2312" w:cs="仿宋_GB2312"/>
          <w:color w:val="auto"/>
          <w:sz w:val="32"/>
          <w:szCs w:val="32"/>
          <w:highlight w:val="none"/>
          <w:shd w:val="clear" w:color="auto" w:fill="auto"/>
          <w:lang w:val="en-US" w:eastAsia="zh-CN"/>
        </w:rPr>
        <w:t>奖励</w:t>
      </w:r>
      <w:r>
        <w:rPr>
          <w:rFonts w:hint="eastAsia" w:ascii="仿宋_GB2312" w:hAnsi="仿宋_GB2312" w:eastAsia="仿宋_GB2312" w:cs="仿宋_GB2312"/>
          <w:color w:val="auto"/>
          <w:sz w:val="32"/>
          <w:szCs w:val="32"/>
          <w:highlight w:val="none"/>
          <w:shd w:val="clear" w:color="auto" w:fill="auto"/>
          <w:lang w:eastAsia="zh-CN"/>
        </w:rPr>
        <w:t>不超过</w:t>
      </w:r>
      <w:r>
        <w:rPr>
          <w:rFonts w:hint="eastAsia" w:ascii="仿宋_GB2312" w:hAnsi="仿宋_GB2312" w:eastAsia="仿宋_GB2312" w:cs="仿宋_GB2312"/>
          <w:color w:val="auto"/>
          <w:sz w:val="32"/>
          <w:szCs w:val="32"/>
          <w:highlight w:val="none"/>
          <w:shd w:val="clear" w:color="auto" w:fill="auto"/>
          <w:lang w:val="en-US" w:eastAsia="zh-CN"/>
        </w:rPr>
        <w:t>1万</w:t>
      </w:r>
      <w:r>
        <w:rPr>
          <w:rFonts w:hint="eastAsia" w:ascii="仿宋_GB2312" w:hAnsi="仿宋_GB2312" w:eastAsia="仿宋_GB2312" w:cs="仿宋_GB2312"/>
          <w:color w:val="auto"/>
          <w:sz w:val="32"/>
          <w:szCs w:val="32"/>
          <w:highlight w:val="none"/>
          <w:shd w:val="clear" w:color="auto" w:fill="auto"/>
        </w:rPr>
        <w:t>元</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同一项发明创造在2个以上国家</w:t>
      </w:r>
      <w:r>
        <w:rPr>
          <w:rFonts w:hint="eastAsia" w:ascii="仿宋_GB2312" w:hAnsi="仿宋_GB2312" w:eastAsia="仿宋_GB2312" w:cs="仿宋_GB2312"/>
          <w:color w:val="auto"/>
          <w:sz w:val="32"/>
          <w:szCs w:val="32"/>
          <w:highlight w:val="none"/>
          <w:shd w:val="clear" w:color="auto" w:fill="auto"/>
          <w:lang w:val="en-US" w:eastAsia="zh-CN"/>
        </w:rPr>
        <w:t>或政府间组织</w:t>
      </w:r>
      <w:r>
        <w:rPr>
          <w:rFonts w:hint="eastAsia" w:ascii="仿宋_GB2312" w:hAnsi="仿宋_GB2312" w:eastAsia="仿宋_GB2312" w:cs="仿宋_GB2312"/>
          <w:color w:val="auto"/>
          <w:sz w:val="32"/>
          <w:szCs w:val="32"/>
          <w:highlight w:val="none"/>
          <w:shd w:val="clear" w:color="auto" w:fill="auto"/>
        </w:rPr>
        <w:t>授予专利权的，</w:t>
      </w:r>
      <w:r>
        <w:rPr>
          <w:rFonts w:hint="eastAsia" w:ascii="仿宋_GB2312" w:hAnsi="仿宋_GB2312" w:eastAsia="仿宋_GB2312" w:cs="仿宋_GB2312"/>
          <w:color w:val="auto"/>
          <w:kern w:val="2"/>
          <w:sz w:val="32"/>
          <w:szCs w:val="32"/>
          <w:highlight w:val="none"/>
          <w:shd w:val="clear" w:color="auto" w:fill="auto"/>
          <w:lang w:val="en-US" w:eastAsia="zh-CN" w:bidi="ar-SA"/>
        </w:rPr>
        <w:t>同一年内，</w:t>
      </w:r>
      <w:r>
        <w:rPr>
          <w:rFonts w:hint="eastAsia" w:ascii="仿宋_GB2312" w:hAnsi="仿宋_GB2312" w:eastAsia="仿宋_GB2312" w:cs="仿宋_GB2312"/>
          <w:color w:val="auto"/>
          <w:sz w:val="32"/>
          <w:szCs w:val="32"/>
          <w:highlight w:val="none"/>
          <w:shd w:val="clear" w:color="auto" w:fill="auto"/>
          <w:lang w:val="en-US" w:eastAsia="zh-CN"/>
        </w:rPr>
        <w:t>最多按</w:t>
      </w:r>
      <w:r>
        <w:rPr>
          <w:rFonts w:hint="eastAsia" w:ascii="仿宋_GB2312" w:hAnsi="仿宋_GB2312" w:eastAsia="仿宋_GB2312" w:cs="仿宋_GB2312"/>
          <w:color w:val="auto"/>
          <w:sz w:val="32"/>
          <w:szCs w:val="32"/>
          <w:highlight w:val="none"/>
          <w:shd w:val="clear" w:color="auto" w:fill="auto"/>
        </w:rPr>
        <w:t>2个国家</w:t>
      </w:r>
      <w:r>
        <w:rPr>
          <w:rFonts w:hint="eastAsia" w:ascii="仿宋_GB2312" w:hAnsi="仿宋_GB2312" w:eastAsia="仿宋_GB2312" w:cs="仿宋_GB2312"/>
          <w:color w:val="auto"/>
          <w:sz w:val="32"/>
          <w:szCs w:val="32"/>
          <w:highlight w:val="none"/>
          <w:shd w:val="clear" w:color="auto" w:fill="auto"/>
          <w:lang w:val="en-US" w:eastAsia="zh-CN"/>
        </w:rPr>
        <w:t>或政府间组织奖励。</w:t>
      </w:r>
    </w:p>
    <w:p>
      <w:pPr>
        <w:keepNext w:val="0"/>
        <w:keepLines w:val="0"/>
        <w:pageBreakBefore w:val="0"/>
        <w:kinsoku/>
        <w:wordWrap/>
        <w:overflowPunct/>
        <w:topLinePunct w:val="0"/>
        <w:bidi w:val="0"/>
        <w:snapToGrid/>
        <w:spacing w:line="579" w:lineRule="exact"/>
        <w:ind w:firstLine="640" w:firstLineChars="200"/>
        <w:jc w:val="left"/>
        <w:textAlignment w:val="auto"/>
        <w:rPr>
          <w:rFonts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rPr>
        <w:t>3</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rPr>
        <w:t>获得授权的发明专利（包括国内发明专利、通过PCT及其他途径在境外获得授权的发明专利）所获得的各级各类资助总额不得高于其获得专利权所缴纳的官方规定费用的50%。</w:t>
      </w:r>
    </w:p>
    <w:p>
      <w:pPr>
        <w:pStyle w:val="4"/>
        <w:keepNext w:val="0"/>
        <w:keepLines w:val="0"/>
        <w:pageBreakBefore w:val="0"/>
        <w:kinsoku/>
        <w:wordWrap/>
        <w:overflowPunct/>
        <w:topLinePunct w:val="0"/>
        <w:bidi w:val="0"/>
        <w:snapToGrid/>
        <w:spacing w:line="579" w:lineRule="exact"/>
        <w:ind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w:t>
      </w:r>
      <w:r>
        <w:rPr>
          <w:rFonts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授权发明专利奖励申报截止之日前，在本</w:t>
      </w:r>
      <w:r>
        <w:rPr>
          <w:rFonts w:hint="eastAsia" w:ascii="仿宋_GB2312" w:hAnsi="仿宋_GB2312" w:eastAsia="仿宋_GB2312" w:cs="仿宋_GB2312"/>
          <w:color w:val="auto"/>
          <w:sz w:val="32"/>
          <w:szCs w:val="32"/>
          <w:highlight w:val="none"/>
          <w:shd w:val="clear" w:color="auto" w:fill="auto"/>
          <w:lang w:eastAsia="zh-CN"/>
        </w:rPr>
        <w:t>区行政区域</w:t>
      </w:r>
      <w:r>
        <w:rPr>
          <w:rFonts w:hint="eastAsia" w:ascii="仿宋_GB2312" w:hAnsi="仿宋_GB2312" w:eastAsia="仿宋_GB2312" w:cs="仿宋_GB2312"/>
          <w:color w:val="auto"/>
          <w:sz w:val="32"/>
          <w:szCs w:val="32"/>
          <w:highlight w:val="none"/>
          <w:shd w:val="clear" w:color="auto" w:fill="auto"/>
        </w:rPr>
        <w:t>内专利权发生转让的，仅奖励专利受让人。</w:t>
      </w:r>
    </w:p>
    <w:p>
      <w:pPr>
        <w:pStyle w:val="4"/>
        <w:keepNext w:val="0"/>
        <w:keepLines w:val="0"/>
        <w:pageBreakBefore w:val="0"/>
        <w:kinsoku/>
        <w:wordWrap/>
        <w:overflowPunct/>
        <w:topLinePunct w:val="0"/>
        <w:bidi w:val="0"/>
        <w:snapToGrid/>
        <w:spacing w:line="579" w:lineRule="exact"/>
        <w:ind w:firstLine="640" w:firstLineChars="200"/>
        <w:textAlignment w:val="auto"/>
        <w:rPr>
          <w:rFonts w:ascii="仿宋_GB2312" w:hAnsi="仿宋_GB2312" w:eastAsia="仿宋_GB2312" w:cs="仿宋_GB2312"/>
          <w:color w:val="auto"/>
          <w:sz w:val="32"/>
          <w:szCs w:val="32"/>
          <w:highlight w:val="none"/>
          <w:shd w:val="clear" w:color="auto" w:fill="auto"/>
        </w:rPr>
      </w:pPr>
      <w:r>
        <w:rPr>
          <w:rFonts w:ascii="仿宋_GB2312" w:hAnsi="仿宋_GB2312" w:eastAsia="仿宋_GB2312" w:cs="仿宋_GB2312"/>
          <w:color w:val="auto"/>
          <w:sz w:val="32"/>
          <w:szCs w:val="32"/>
          <w:highlight w:val="none"/>
          <w:shd w:val="clear" w:color="auto" w:fill="auto"/>
        </w:rPr>
        <w:t>5.</w:t>
      </w:r>
      <w:r>
        <w:rPr>
          <w:rFonts w:hint="eastAsia" w:ascii="仿宋_GB2312" w:hAnsi="仿宋_GB2312" w:eastAsia="仿宋_GB2312" w:cs="仿宋_GB2312"/>
          <w:color w:val="auto"/>
          <w:sz w:val="32"/>
          <w:szCs w:val="32"/>
          <w:highlight w:val="none"/>
          <w:shd w:val="clear" w:color="auto" w:fill="auto"/>
        </w:rPr>
        <w:t>专利证书和营业执照上的地址不一致时，以营业执照上登记的地址为准。</w:t>
      </w:r>
    </w:p>
    <w:p>
      <w:pPr>
        <w:keepNext w:val="0"/>
        <w:keepLines w:val="0"/>
        <w:pageBreakBefore w:val="0"/>
        <w:kinsoku/>
        <w:wordWrap/>
        <w:overflowPunct/>
        <w:topLinePunct w:val="0"/>
        <w:bidi w:val="0"/>
        <w:snapToGrid/>
        <w:spacing w:line="579" w:lineRule="exact"/>
        <w:ind w:firstLine="640" w:firstLineChars="200"/>
        <w:jc w:val="left"/>
        <w:textAlignment w:val="auto"/>
        <w:rPr>
          <w:rFonts w:ascii="楷体" w:hAnsi="楷体" w:eastAsia="楷体" w:cs="华文中宋"/>
          <w:color w:val="auto"/>
          <w:highlight w:val="none"/>
          <w:shd w:val="clear" w:color="auto" w:fill="auto"/>
        </w:rPr>
      </w:pPr>
      <w:r>
        <w:rPr>
          <w:rFonts w:hint="eastAsia" w:ascii="楷体" w:hAnsi="楷体" w:eastAsia="楷体" w:cs="华文中宋"/>
          <w:color w:val="auto"/>
          <w:highlight w:val="none"/>
          <w:shd w:val="clear" w:color="auto" w:fill="auto"/>
        </w:rPr>
        <w:t>（三）申</w:t>
      </w:r>
      <w:r>
        <w:rPr>
          <w:rFonts w:hint="eastAsia" w:ascii="楷体" w:hAnsi="楷体" w:eastAsia="楷体" w:cs="华文中宋"/>
          <w:color w:val="auto"/>
          <w:highlight w:val="none"/>
          <w:shd w:val="clear" w:color="auto" w:fill="auto"/>
          <w:lang w:eastAsia="zh-CN"/>
        </w:rPr>
        <w:t>请</w:t>
      </w:r>
      <w:r>
        <w:rPr>
          <w:rFonts w:hint="eastAsia" w:ascii="楷体" w:hAnsi="楷体" w:eastAsia="楷体" w:cs="华文中宋"/>
          <w:color w:val="auto"/>
          <w:highlight w:val="none"/>
          <w:shd w:val="clear" w:color="auto" w:fill="auto"/>
        </w:rPr>
        <w:t>材料</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eastAsia="zh-CN"/>
        </w:rPr>
        <w:t>申报表；</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2.</w:t>
      </w:r>
      <w:r>
        <w:rPr>
          <w:rFonts w:hint="eastAsia" w:ascii="仿宋_GB2312" w:hAnsi="仿宋_GB2312" w:cs="仿宋_GB2312"/>
          <w:color w:val="auto"/>
          <w:highlight w:val="none"/>
          <w:shd w:val="clear" w:color="auto" w:fill="auto"/>
        </w:rPr>
        <w:t>企业营业执照</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事业单位法人登记证书</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社会团体法人登记证书</w:t>
      </w:r>
      <w:r>
        <w:rPr>
          <w:rFonts w:hint="eastAsia" w:ascii="仿宋_GB2312" w:hAnsi="仿宋_GB2312" w:cs="仿宋_GB2312"/>
          <w:color w:val="auto"/>
          <w:highlight w:val="none"/>
          <w:shd w:val="clear" w:color="auto" w:fill="auto"/>
          <w:lang w:eastAsia="zh-CN"/>
        </w:rPr>
        <w:t>复印件；</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default" w:ascii="仿宋_GB2312" w:hAnsi="仿宋_GB2312" w:eastAsia="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3.</w:t>
      </w:r>
      <w:r>
        <w:rPr>
          <w:rFonts w:hint="eastAsia" w:ascii="仿宋_GB2312" w:hAnsi="仿宋_GB2312" w:cs="仿宋_GB2312"/>
          <w:color w:val="auto"/>
          <w:highlight w:val="none"/>
          <w:shd w:val="clear" w:color="auto" w:fill="auto"/>
          <w:lang w:eastAsia="zh-CN"/>
        </w:rPr>
        <w:t>申报人为</w:t>
      </w:r>
      <w:r>
        <w:rPr>
          <w:rFonts w:hint="eastAsia" w:ascii="仿宋_GB2312" w:hAnsi="仿宋_GB2312" w:cs="仿宋_GB2312"/>
          <w:color w:val="auto"/>
          <w:highlight w:val="none"/>
          <w:shd w:val="clear" w:color="auto" w:fill="auto"/>
        </w:rPr>
        <w:t>个人</w:t>
      </w:r>
      <w:r>
        <w:rPr>
          <w:rFonts w:hint="eastAsia" w:ascii="仿宋_GB2312" w:hAnsi="仿宋_GB2312" w:cs="仿宋_GB2312"/>
          <w:color w:val="auto"/>
          <w:highlight w:val="none"/>
          <w:shd w:val="clear" w:color="auto" w:fill="auto"/>
          <w:lang w:eastAsia="zh-CN"/>
        </w:rPr>
        <w:t>的，提供</w:t>
      </w:r>
      <w:r>
        <w:rPr>
          <w:rFonts w:hint="eastAsia" w:ascii="仿宋_GB2312" w:hAnsi="仿宋_GB2312" w:cs="仿宋_GB2312"/>
          <w:color w:val="auto"/>
          <w:highlight w:val="none"/>
          <w:shd w:val="clear" w:color="auto" w:fill="auto"/>
        </w:rPr>
        <w:t>身份证</w:t>
      </w:r>
      <w:r>
        <w:rPr>
          <w:rFonts w:hint="eastAsia" w:ascii="仿宋_GB2312" w:hAnsi="仿宋_GB2312" w:cs="仿宋_GB2312"/>
          <w:color w:val="auto"/>
          <w:highlight w:val="none"/>
          <w:shd w:val="clear" w:color="auto" w:fill="auto"/>
          <w:lang w:eastAsia="zh-CN"/>
        </w:rPr>
        <w:t>复印件，非</w:t>
      </w:r>
      <w:r>
        <w:rPr>
          <w:rFonts w:hint="eastAsia" w:ascii="仿宋_GB2312" w:hAnsi="仿宋_GB2312" w:cs="仿宋_GB2312"/>
          <w:kern w:val="0"/>
          <w:lang w:eastAsia="zh-CN" w:bidi="ar"/>
        </w:rPr>
        <w:t>横琴粤澳深度合作区</w:t>
      </w:r>
      <w:r>
        <w:rPr>
          <w:rFonts w:hint="eastAsia" w:ascii="仿宋_GB2312" w:hAnsi="仿宋_GB2312" w:cs="仿宋_GB2312"/>
          <w:color w:val="auto"/>
          <w:highlight w:val="none"/>
          <w:shd w:val="clear" w:color="auto" w:fill="auto"/>
          <w:lang w:eastAsia="zh-CN"/>
        </w:rPr>
        <w:t>户籍需提供</w:t>
      </w:r>
      <w:r>
        <w:rPr>
          <w:rFonts w:hint="eastAsia" w:ascii="仿宋_GB2312" w:hAnsi="仿宋_GB2312" w:cs="仿宋_GB2312"/>
          <w:color w:val="auto"/>
          <w:highlight w:val="none"/>
          <w:shd w:val="clear" w:color="auto" w:fill="auto"/>
          <w:lang w:val="en-US" w:eastAsia="zh-CN"/>
        </w:rPr>
        <w:t>近一年</w:t>
      </w:r>
      <w:r>
        <w:rPr>
          <w:rFonts w:hint="eastAsia" w:ascii="仿宋_GB2312" w:hAnsi="仿宋_GB2312" w:eastAsia="仿宋_GB2312" w:cs="仿宋_GB2312"/>
          <w:color w:val="auto"/>
          <w:kern w:val="2"/>
          <w:sz w:val="32"/>
          <w:szCs w:val="32"/>
          <w:highlight w:val="none"/>
          <w:shd w:val="clear" w:color="auto" w:fill="auto"/>
          <w:lang w:eastAsia="zh-CN"/>
        </w:rPr>
        <w:t>珠海市社会保险缴纳证明</w:t>
      </w:r>
      <w:r>
        <w:rPr>
          <w:rFonts w:hint="eastAsia" w:ascii="仿宋_GB2312" w:hAnsi="仿宋_GB2312" w:cs="仿宋_GB2312"/>
          <w:color w:val="auto"/>
          <w:highlight w:val="none"/>
          <w:shd w:val="clear" w:color="auto" w:fill="auto"/>
        </w:rPr>
        <w:t>；</w:t>
      </w:r>
    </w:p>
    <w:p>
      <w:pPr>
        <w:pStyle w:val="7"/>
        <w:keepNext w:val="0"/>
        <w:keepLines w:val="0"/>
        <w:pageBreakBefore w:val="0"/>
        <w:kinsoku/>
        <w:wordWrap/>
        <w:overflowPunct/>
        <w:topLinePunct w:val="0"/>
        <w:bidi w:val="0"/>
        <w:snapToGrid/>
        <w:spacing w:line="579" w:lineRule="exact"/>
        <w:ind w:firstLine="640" w:firstLineChars="200"/>
        <w:textAlignment w:val="auto"/>
        <w:rPr>
          <w:rFonts w:ascii="仿宋_GB2312" w:hAnsi="仿宋_GB2312" w:cs="仿宋_GB2312"/>
          <w:color w:val="auto"/>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rPr>
        <w:t>4</w:t>
      </w:r>
      <w:r>
        <w:rPr>
          <w:rFonts w:ascii="仿宋_GB2312" w:hAnsi="仿宋_GB2312" w:eastAsia="仿宋_GB2312" w:cs="仿宋_GB2312"/>
          <w:color w:val="auto"/>
          <w:kern w:val="2"/>
          <w:sz w:val="32"/>
          <w:szCs w:val="32"/>
          <w:highlight w:val="none"/>
          <w:shd w:val="clear" w:color="auto" w:fill="auto"/>
        </w:rPr>
        <w:t>.</w:t>
      </w:r>
      <w:r>
        <w:rPr>
          <w:rFonts w:hint="eastAsia" w:ascii="仿宋_GB2312" w:hAnsi="仿宋_GB2312" w:eastAsia="仿宋_GB2312" w:cs="仿宋_GB2312"/>
          <w:color w:val="auto"/>
          <w:kern w:val="2"/>
          <w:sz w:val="32"/>
          <w:szCs w:val="32"/>
          <w:highlight w:val="none"/>
          <w:shd w:val="clear" w:color="auto" w:fill="auto"/>
          <w:lang w:eastAsia="zh-CN"/>
        </w:rPr>
        <w:t>国内（含港澳台地区的）授权发明</w:t>
      </w:r>
      <w:r>
        <w:rPr>
          <w:rFonts w:hint="eastAsia" w:ascii="仿宋_GB2312" w:hAnsi="仿宋_GB2312" w:eastAsia="仿宋_GB2312" w:cs="仿宋_GB2312"/>
          <w:color w:val="auto"/>
          <w:kern w:val="2"/>
          <w:sz w:val="32"/>
          <w:szCs w:val="32"/>
          <w:highlight w:val="none"/>
          <w:shd w:val="clear" w:color="auto" w:fill="auto"/>
        </w:rPr>
        <w:t>专利证书</w:t>
      </w:r>
      <w:r>
        <w:rPr>
          <w:rFonts w:hint="eastAsia" w:ascii="仿宋_GB2312" w:hAnsi="仿宋_GB2312" w:eastAsia="仿宋_GB2312" w:cs="仿宋_GB2312"/>
          <w:color w:val="auto"/>
          <w:kern w:val="2"/>
          <w:sz w:val="32"/>
          <w:szCs w:val="32"/>
          <w:highlight w:val="none"/>
          <w:shd w:val="clear" w:color="auto" w:fill="auto"/>
          <w:lang w:eastAsia="zh-CN"/>
        </w:rPr>
        <w:t>复印件</w:t>
      </w:r>
      <w:r>
        <w:rPr>
          <w:rFonts w:hint="eastAsia" w:ascii="仿宋_GB2312" w:hAnsi="仿宋_GB2312" w:eastAsia="仿宋_GB2312" w:cs="仿宋_GB2312"/>
          <w:color w:val="auto"/>
          <w:kern w:val="2"/>
          <w:sz w:val="32"/>
          <w:szCs w:val="32"/>
          <w:highlight w:val="none"/>
          <w:shd w:val="clear" w:color="auto" w:fill="auto"/>
        </w:rPr>
        <w:t>；</w:t>
      </w:r>
      <w:r>
        <w:rPr>
          <w:rFonts w:hint="eastAsia" w:ascii="仿宋_GB2312" w:hAnsi="仿宋_GB2312" w:eastAsia="仿宋_GB2312" w:cs="仿宋_GB2312"/>
          <w:color w:val="auto"/>
          <w:kern w:val="2"/>
          <w:sz w:val="32"/>
          <w:szCs w:val="32"/>
          <w:highlight w:val="none"/>
          <w:shd w:val="clear" w:color="auto" w:fill="auto"/>
          <w:lang w:val="en-US" w:eastAsia="zh-CN"/>
        </w:rPr>
        <w:t>国外</w:t>
      </w:r>
      <w:r>
        <w:rPr>
          <w:rFonts w:hint="eastAsia" w:ascii="仿宋_GB2312" w:hAnsi="仿宋_GB2312" w:eastAsia="仿宋_GB2312" w:cs="仿宋_GB2312"/>
          <w:color w:val="auto"/>
          <w:kern w:val="2"/>
          <w:sz w:val="32"/>
          <w:szCs w:val="32"/>
          <w:highlight w:val="none"/>
          <w:shd w:val="clear" w:color="auto" w:fill="auto"/>
        </w:rPr>
        <w:t>授权</w:t>
      </w:r>
      <w:r>
        <w:rPr>
          <w:rFonts w:hint="eastAsia" w:ascii="仿宋_GB2312" w:hAnsi="仿宋_GB2312" w:eastAsia="仿宋_GB2312" w:cs="仿宋_GB2312"/>
          <w:color w:val="auto"/>
          <w:kern w:val="2"/>
          <w:sz w:val="32"/>
          <w:szCs w:val="32"/>
          <w:highlight w:val="none"/>
          <w:shd w:val="clear" w:color="auto" w:fill="auto"/>
          <w:lang w:eastAsia="zh-CN"/>
        </w:rPr>
        <w:t>发明</w:t>
      </w:r>
      <w:r>
        <w:rPr>
          <w:rFonts w:hint="eastAsia" w:ascii="仿宋_GB2312" w:hAnsi="仿宋_GB2312" w:eastAsia="仿宋_GB2312" w:cs="仿宋_GB2312"/>
          <w:color w:val="auto"/>
          <w:kern w:val="2"/>
          <w:sz w:val="32"/>
          <w:szCs w:val="32"/>
          <w:highlight w:val="none"/>
          <w:shd w:val="clear" w:color="auto" w:fill="auto"/>
        </w:rPr>
        <w:t>专利</w:t>
      </w:r>
      <w:r>
        <w:rPr>
          <w:rFonts w:hint="eastAsia" w:ascii="仿宋_GB2312" w:hAnsi="仿宋_GB2312" w:eastAsia="仿宋_GB2312" w:cs="仿宋_GB2312"/>
          <w:color w:val="auto"/>
          <w:kern w:val="2"/>
          <w:sz w:val="32"/>
          <w:szCs w:val="32"/>
          <w:highlight w:val="none"/>
          <w:shd w:val="clear" w:color="auto" w:fill="auto"/>
          <w:lang w:eastAsia="zh-CN"/>
        </w:rPr>
        <w:t>，提供发明专利授权证书复印件及中文</w:t>
      </w:r>
      <w:r>
        <w:rPr>
          <w:rFonts w:hint="eastAsia" w:ascii="仿宋_GB2312" w:hAnsi="仿宋_GB2312" w:eastAsia="仿宋_GB2312" w:cs="仿宋_GB2312"/>
          <w:color w:val="auto"/>
          <w:kern w:val="2"/>
          <w:sz w:val="32"/>
          <w:szCs w:val="32"/>
          <w:highlight w:val="none"/>
          <w:shd w:val="clear" w:color="auto" w:fill="auto"/>
          <w:lang w:val="en-US" w:eastAsia="zh-CN"/>
        </w:rPr>
        <w:t>译文件、翻译件承诺书</w:t>
      </w:r>
      <w:r>
        <w:rPr>
          <w:rFonts w:hint="eastAsia" w:ascii="仿宋_GB2312" w:hAnsi="仿宋_GB2312" w:eastAsia="仿宋_GB2312" w:cs="仿宋_GB2312"/>
          <w:color w:val="auto"/>
          <w:kern w:val="2"/>
          <w:sz w:val="32"/>
          <w:szCs w:val="32"/>
          <w:highlight w:val="none"/>
          <w:shd w:val="clear" w:color="auto" w:fill="auto"/>
          <w:lang w:eastAsia="zh-CN"/>
        </w:rPr>
        <w:t>；</w:t>
      </w:r>
    </w:p>
    <w:p>
      <w:pPr>
        <w:pStyle w:val="7"/>
        <w:keepNext w:val="0"/>
        <w:keepLines w:val="0"/>
        <w:pageBreakBefore w:val="0"/>
        <w:kinsoku/>
        <w:wordWrap/>
        <w:overflowPunct/>
        <w:topLinePunct w:val="0"/>
        <w:bidi w:val="0"/>
        <w:snapToGrid/>
        <w:spacing w:line="579"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eastAsia="zh-CN"/>
        </w:rPr>
      </w:pPr>
      <w:r>
        <w:rPr>
          <w:rFonts w:hint="eastAsia" w:ascii="仿宋_GB2312" w:hAnsi="仿宋_GB2312" w:eastAsia="仿宋_GB2312" w:cs="仿宋_GB2312"/>
          <w:color w:val="auto"/>
          <w:kern w:val="2"/>
          <w:sz w:val="32"/>
          <w:szCs w:val="32"/>
          <w:highlight w:val="none"/>
          <w:shd w:val="clear" w:color="auto" w:fill="auto"/>
          <w:lang w:val="en-US" w:eastAsia="zh-CN"/>
        </w:rPr>
        <w:t>5</w:t>
      </w:r>
      <w:r>
        <w:rPr>
          <w:rFonts w:ascii="仿宋_GB2312" w:hAnsi="仿宋_GB2312" w:eastAsia="仿宋_GB2312" w:cs="仿宋_GB2312"/>
          <w:color w:val="auto"/>
          <w:kern w:val="2"/>
          <w:sz w:val="32"/>
          <w:szCs w:val="32"/>
          <w:highlight w:val="none"/>
          <w:shd w:val="clear" w:color="auto" w:fill="auto"/>
        </w:rPr>
        <w:t>.</w:t>
      </w:r>
      <w:r>
        <w:rPr>
          <w:rFonts w:hint="eastAsia" w:ascii="仿宋_GB2312" w:hAnsi="仿宋_GB2312" w:eastAsia="仿宋_GB2312" w:cs="仿宋_GB2312"/>
          <w:color w:val="auto"/>
          <w:kern w:val="2"/>
          <w:sz w:val="32"/>
          <w:szCs w:val="32"/>
          <w:highlight w:val="none"/>
          <w:shd w:val="clear" w:color="auto" w:fill="auto"/>
          <w:lang w:eastAsia="zh-CN"/>
        </w:rPr>
        <w:t>通过</w:t>
      </w:r>
      <w:r>
        <w:rPr>
          <w:rFonts w:hint="eastAsia" w:ascii="仿宋_GB2312" w:hAnsi="仿宋_GB2312" w:eastAsia="仿宋_GB2312" w:cs="仿宋_GB2312"/>
          <w:color w:val="auto"/>
          <w:kern w:val="2"/>
          <w:sz w:val="32"/>
          <w:szCs w:val="32"/>
          <w:highlight w:val="none"/>
          <w:shd w:val="clear" w:color="auto" w:fill="auto"/>
          <w:lang w:val="en-US" w:eastAsia="zh-CN"/>
        </w:rPr>
        <w:t>《巴黎公约》</w:t>
      </w:r>
      <w:r>
        <w:rPr>
          <w:rFonts w:hint="eastAsia" w:ascii="仿宋_GB2312" w:hAnsi="仿宋_GB2312" w:eastAsia="仿宋_GB2312" w:cs="仿宋_GB2312"/>
          <w:color w:val="auto"/>
          <w:kern w:val="2"/>
          <w:sz w:val="32"/>
          <w:szCs w:val="32"/>
          <w:highlight w:val="none"/>
          <w:shd w:val="clear" w:color="auto" w:fill="auto"/>
          <w:lang w:eastAsia="zh-CN"/>
        </w:rPr>
        <w:t>途径或直接向国外申请专利的，提供《向外国申请专利保密审查意见通知书》；</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rPr>
      </w:pPr>
      <w:r>
        <w:rPr>
          <w:rFonts w:hint="eastAsia" w:ascii="仿宋_GB2312" w:hAnsi="仿宋_GB2312" w:cs="仿宋_GB2312"/>
          <w:color w:val="auto"/>
          <w:highlight w:val="none"/>
          <w:shd w:val="clear" w:color="auto" w:fill="auto"/>
          <w:lang w:val="en-US" w:eastAsia="zh-CN"/>
        </w:rPr>
        <w:t>6</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rPr>
        <w:t>缴费证明(</w:t>
      </w:r>
      <w:r>
        <w:rPr>
          <w:rFonts w:hint="eastAsia" w:ascii="仿宋_GB2312" w:hAnsi="仿宋_GB2312" w:cs="仿宋_GB2312"/>
          <w:color w:val="auto"/>
          <w:highlight w:val="none"/>
          <w:shd w:val="clear" w:color="auto" w:fill="auto"/>
          <w:lang w:eastAsia="zh-CN"/>
        </w:rPr>
        <w:t>国内发明专利提供国家知识产权局专利收费收据；境</w:t>
      </w:r>
      <w:r>
        <w:rPr>
          <w:rFonts w:hint="eastAsia" w:ascii="仿宋_GB2312" w:hAnsi="仿宋_GB2312" w:cs="仿宋_GB2312"/>
          <w:color w:val="auto"/>
          <w:highlight w:val="none"/>
          <w:shd w:val="clear" w:color="auto" w:fill="auto"/>
        </w:rPr>
        <w:t>外发明专利</w:t>
      </w:r>
      <w:r>
        <w:rPr>
          <w:rFonts w:hint="eastAsia" w:ascii="仿宋_GB2312" w:hAnsi="仿宋_GB2312" w:cs="仿宋_GB2312"/>
          <w:color w:val="auto"/>
          <w:highlight w:val="none"/>
          <w:shd w:val="clear" w:color="auto" w:fill="auto"/>
          <w:lang w:eastAsia="zh-CN"/>
        </w:rPr>
        <w:t>提供代理机构出具的官费收费证明材料及情况说明）</w:t>
      </w:r>
      <w:r>
        <w:rPr>
          <w:rFonts w:hint="eastAsia" w:ascii="仿宋_GB2312" w:hAnsi="仿宋_GB2312" w:cs="仿宋_GB2312"/>
          <w:color w:val="auto"/>
          <w:highlight w:val="none"/>
          <w:shd w:val="clear" w:color="auto" w:fill="auto"/>
        </w:rPr>
        <w:t xml:space="preserve">; </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7.国内授权发明专利奖励申请清单；</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8.国外授权发明专利奖励申请清单；</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9.承诺书；</w:t>
      </w:r>
    </w:p>
    <w:p>
      <w:pPr>
        <w:pStyle w:val="2"/>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10.银行账户证明复印件；</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default" w:ascii="仿宋_GB2312" w:hAnsi="仿宋_GB2312" w:cs="仿宋_GB2312"/>
          <w:lang w:val="en-US" w:eastAsia="zh-CN"/>
        </w:rPr>
      </w:pPr>
      <w:r>
        <w:rPr>
          <w:rFonts w:hint="eastAsia" w:ascii="仿宋_GB2312" w:hAnsi="仿宋_GB2312" w:cs="仿宋_GB2312"/>
          <w:lang w:val="en-US" w:eastAsia="zh-CN"/>
        </w:rPr>
        <w:t>11.其他证明材料。</w:t>
      </w:r>
    </w:p>
    <w:p>
      <w:pPr>
        <w:pStyle w:val="12"/>
        <w:keepNext w:val="0"/>
        <w:keepLines w:val="0"/>
        <w:pageBreakBefore w:val="0"/>
        <w:numPr>
          <w:ilvl w:val="0"/>
          <w:numId w:val="0"/>
        </w:numPr>
        <w:kinsoku/>
        <w:wordWrap/>
        <w:overflowPunct/>
        <w:topLinePunct w:val="0"/>
        <w:bidi w:val="0"/>
        <w:snapToGrid/>
        <w:spacing w:line="579" w:lineRule="exact"/>
        <w:ind w:leftChars="200"/>
        <w:jc w:val="left"/>
        <w:textAlignment w:val="auto"/>
        <w:outlineLvl w:val="0"/>
        <w:rPr>
          <w:rFonts w:ascii="黑体" w:hAnsi="黑体" w:eastAsia="黑体" w:cs="华文中宋"/>
          <w:sz w:val="32"/>
          <w:szCs w:val="32"/>
        </w:rPr>
      </w:pPr>
      <w:r>
        <w:rPr>
          <w:rFonts w:hint="eastAsia" w:ascii="黑体" w:hAnsi="黑体" w:eastAsia="黑体" w:cs="华文中宋"/>
          <w:sz w:val="32"/>
          <w:szCs w:val="32"/>
          <w:lang w:val="en-US" w:eastAsia="zh-CN"/>
        </w:rPr>
        <w:t>三、知识产权</w:t>
      </w:r>
      <w:r>
        <w:rPr>
          <w:rFonts w:hint="eastAsia" w:ascii="黑体" w:hAnsi="黑体" w:eastAsia="黑体" w:cs="华文中宋"/>
          <w:sz w:val="32"/>
          <w:szCs w:val="32"/>
          <w:lang w:eastAsia="zh-CN"/>
        </w:rPr>
        <w:t>贯标认证奖励</w:t>
      </w:r>
      <w:r>
        <w:rPr>
          <w:rFonts w:hint="eastAsia" w:ascii="黑体" w:hAnsi="黑体" w:eastAsia="黑体" w:cs="华文中宋"/>
          <w:sz w:val="32"/>
          <w:szCs w:val="32"/>
        </w:rPr>
        <w:t>项目</w:t>
      </w:r>
    </w:p>
    <w:p>
      <w:pPr>
        <w:pStyle w:val="12"/>
        <w:keepNext w:val="0"/>
        <w:keepLines w:val="0"/>
        <w:pageBreakBefore w:val="0"/>
        <w:numPr>
          <w:ilvl w:val="0"/>
          <w:numId w:val="0"/>
        </w:numPr>
        <w:kinsoku/>
        <w:wordWrap/>
        <w:overflowPunct/>
        <w:topLinePunct w:val="0"/>
        <w:bidi w:val="0"/>
        <w:snapToGrid/>
        <w:spacing w:line="579" w:lineRule="exact"/>
        <w:ind w:leftChars="0" w:firstLine="640" w:firstLineChars="200"/>
        <w:jc w:val="left"/>
        <w:textAlignment w:val="auto"/>
        <w:rPr>
          <w:rFonts w:ascii="楷体" w:hAnsi="楷体" w:eastAsia="楷体" w:cs="华文中宋"/>
          <w:sz w:val="32"/>
          <w:szCs w:val="32"/>
        </w:rPr>
      </w:pPr>
      <w:r>
        <w:rPr>
          <w:rFonts w:hint="eastAsia" w:ascii="楷体" w:hAnsi="楷体" w:eastAsia="楷体" w:cs="华文中宋"/>
          <w:sz w:val="32"/>
          <w:szCs w:val="32"/>
          <w:lang w:eastAsia="zh-CN"/>
        </w:rPr>
        <w:t>（一）受理</w:t>
      </w:r>
      <w:r>
        <w:rPr>
          <w:rFonts w:hint="eastAsia" w:ascii="楷体" w:hAnsi="楷体" w:eastAsia="楷体" w:cs="华文中宋"/>
          <w:sz w:val="32"/>
          <w:szCs w:val="32"/>
        </w:rPr>
        <w:t>条件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default" w:ascii="仿宋_GB2312" w:hAnsi="仿宋_GB2312" w:cs="仿宋_GB2312"/>
          <w:i w:val="0"/>
          <w:caps w:val="0"/>
          <w:color w:val="auto"/>
          <w:spacing w:val="0"/>
          <w:kern w:val="0"/>
          <w:sz w:val="32"/>
          <w:szCs w:val="32"/>
          <w:highlight w:val="none"/>
          <w:shd w:val="clear" w:color="auto" w:fill="FFFFFF"/>
          <w:vertAlign w:val="baseline"/>
          <w:lang w:val="en-US" w:eastAsia="zh-CN" w:bidi="ar"/>
        </w:rPr>
      </w:pPr>
      <w:r>
        <w:rPr>
          <w:rFonts w:hint="eastAsia" w:ascii="仿宋_GB2312" w:hAnsi="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val="en-US" w:eastAsia="zh-CN"/>
        </w:rPr>
        <w:t>首次</w:t>
      </w:r>
      <w:r>
        <w:rPr>
          <w:rFonts w:hint="eastAsia" w:ascii="仿宋_GB2312" w:hAnsi="仿宋_GB2312" w:eastAsia="仿宋_GB2312" w:cs="仿宋_GB2312"/>
          <w:color w:val="auto"/>
          <w:sz w:val="32"/>
          <w:szCs w:val="32"/>
          <w:highlight w:val="none"/>
        </w:rPr>
        <w:t>获得《企业知识产权管理规范》（国家标准GB/T 29490-2013）认证的本</w:t>
      </w:r>
      <w:r>
        <w:rPr>
          <w:rFonts w:hint="eastAsia" w:ascii="仿宋_GB2312" w:hAnsi="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bidi="ar"/>
        </w:rPr>
        <w:t>或在</w:t>
      </w:r>
      <w:r>
        <w:rPr>
          <w:rFonts w:hint="eastAsia" w:ascii="仿宋_GB2312" w:hAnsi="仿宋_GB2312" w:cs="仿宋_GB2312"/>
          <w:i w:val="0"/>
          <w:caps w:val="0"/>
          <w:color w:val="auto"/>
          <w:spacing w:val="0"/>
          <w:kern w:val="0"/>
          <w:sz w:val="32"/>
          <w:szCs w:val="32"/>
          <w:highlight w:val="none"/>
          <w:shd w:val="clear" w:color="auto" w:fill="FFFFFF"/>
          <w:vertAlign w:val="baseline"/>
          <w:lang w:val="en-US" w:eastAsia="zh-CN" w:bidi="ar"/>
        </w:rPr>
        <w:t>本区</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bidi="ar"/>
        </w:rPr>
        <w:t>获得《科研组织知识产权管理规范》（GB/T 33250-2016）认证（证书在有效期内）的省级以上新型研发机构、高校院所</w:t>
      </w:r>
      <w:r>
        <w:rPr>
          <w:rFonts w:hint="eastAsia" w:ascii="仿宋_GB2312" w:hAnsi="仿宋_GB2312" w:cs="仿宋_GB2312"/>
          <w:i w:val="0"/>
          <w:caps w:val="0"/>
          <w:color w:val="auto"/>
          <w:spacing w:val="0"/>
          <w:kern w:val="0"/>
          <w:sz w:val="32"/>
          <w:szCs w:val="32"/>
          <w:highlight w:val="none"/>
          <w:shd w:val="clear" w:color="auto" w:fill="FFFFFF"/>
          <w:vertAlign w:val="baseline"/>
          <w:lang w:val="en-US" w:eastAsia="zh-CN" w:bidi="ar"/>
        </w:rPr>
        <w:t>。</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（二）奖励标准</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在认证通过年度</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内发明专利申请达3件以上且</w:t>
      </w:r>
      <w:r>
        <w:rPr>
          <w:rFonts w:hint="eastAsia" w:ascii="仿宋_GB2312" w:hAnsi="仿宋_GB2312" w:eastAsia="仿宋_GB2312" w:cs="仿宋_GB2312"/>
          <w:color w:val="auto"/>
          <w:sz w:val="32"/>
          <w:szCs w:val="32"/>
          <w:highlight w:val="none"/>
          <w:lang w:val="en-US" w:eastAsia="zh-CN"/>
        </w:rPr>
        <w:t>截止申报时</w:t>
      </w:r>
      <w:r>
        <w:rPr>
          <w:rFonts w:hint="eastAsia" w:ascii="仿宋_GB2312" w:hAnsi="仿宋_GB2312" w:eastAsia="仿宋_GB2312" w:cs="仿宋_GB2312"/>
          <w:color w:val="auto"/>
          <w:sz w:val="32"/>
          <w:szCs w:val="32"/>
          <w:highlight w:val="none"/>
        </w:rPr>
        <w:t>贯标认证证书状态为有效的，给予每家最</w:t>
      </w:r>
      <w:r>
        <w:rPr>
          <w:rFonts w:hint="eastAsia" w:ascii="仿宋_GB2312" w:hAnsi="仿宋_GB2312" w:eastAsia="仿宋_GB2312" w:cs="仿宋_GB2312"/>
          <w:color w:val="auto"/>
          <w:sz w:val="32"/>
          <w:szCs w:val="32"/>
          <w:highlight w:val="none"/>
          <w:lang w:eastAsia="zh-CN"/>
        </w:rPr>
        <w:t>高</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color w:val="auto"/>
          <w:sz w:val="32"/>
          <w:szCs w:val="32"/>
          <w:highlight w:val="none"/>
        </w:rPr>
        <w:t>奖励，具体数额由各区按照认证单位所开具的认证费发票金额审核确定。</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贯标辅导、咨询等费用不列入奖励范围。</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（三）申请材料</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1.申报表；</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2.</w:t>
      </w:r>
      <w:r>
        <w:rPr>
          <w:rFonts w:hint="eastAsia" w:ascii="仿宋_GB2312" w:hAnsi="仿宋_GB2312" w:cs="仿宋_GB2312"/>
          <w:color w:val="auto"/>
          <w:highlight w:val="none"/>
          <w:shd w:val="clear" w:color="auto" w:fill="auto"/>
        </w:rPr>
        <w:t>企业营业执照</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事业单位法人登记证书</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lang w:eastAsia="zh-CN"/>
        </w:rPr>
        <w:t>研发机构的资质证明复印件</w:t>
      </w:r>
      <w:r>
        <w:rPr>
          <w:rFonts w:hint="eastAsia" w:ascii="仿宋_GB2312" w:hAnsi="仿宋_GB2312" w:cs="仿宋_GB2312"/>
          <w:color w:val="auto"/>
          <w:highlight w:val="none"/>
          <w:shd w:val="clear" w:color="auto" w:fill="auto"/>
          <w:lang w:val="en-US" w:eastAsia="zh-CN"/>
        </w:rPr>
        <w:t>，</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bidi="ar"/>
        </w:rPr>
        <w:t>省级以上新型研发机构、高校院所</w:t>
      </w:r>
      <w:r>
        <w:rPr>
          <w:rFonts w:hint="eastAsia" w:ascii="仿宋_GB2312" w:hAnsi="仿宋_GB2312" w:cs="仿宋_GB2312"/>
          <w:i w:val="0"/>
          <w:caps w:val="0"/>
          <w:color w:val="auto"/>
          <w:spacing w:val="0"/>
          <w:kern w:val="0"/>
          <w:sz w:val="32"/>
          <w:szCs w:val="32"/>
          <w:highlight w:val="none"/>
          <w:shd w:val="clear" w:color="auto" w:fill="FFFFFF"/>
          <w:vertAlign w:val="baseline"/>
          <w:lang w:val="en-US" w:eastAsia="zh-CN" w:bidi="ar"/>
        </w:rPr>
        <w:t>提供相应证明文件</w:t>
      </w:r>
      <w:r>
        <w:rPr>
          <w:rFonts w:hint="eastAsia" w:ascii="仿宋_GB2312" w:hAnsi="仿宋_GB2312" w:cs="仿宋_GB2312"/>
          <w:color w:val="auto"/>
          <w:highlight w:val="none"/>
          <w:shd w:val="clear" w:color="auto" w:fill="auto"/>
          <w:lang w:eastAsia="zh-CN"/>
        </w:rPr>
        <w:t>；</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highlight w:val="none"/>
          <w:shd w:val="clear" w:color="auto" w:fill="auto"/>
          <w:lang w:val="en-US" w:eastAsia="zh-CN"/>
        </w:rPr>
        <w:t>3.</w:t>
      </w:r>
      <w:r>
        <w:rPr>
          <w:rFonts w:hint="eastAsia" w:ascii="仿宋_GB2312" w:hAnsi="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val="en-US" w:eastAsia="zh-CN"/>
        </w:rPr>
        <w:t>首次</w:t>
      </w:r>
      <w:r>
        <w:rPr>
          <w:rFonts w:hint="eastAsia" w:ascii="仿宋_GB2312" w:hAnsi="仿宋_GB2312" w:eastAsia="仿宋_GB2312" w:cs="仿宋_GB2312"/>
          <w:color w:val="auto"/>
          <w:sz w:val="32"/>
          <w:szCs w:val="32"/>
          <w:highlight w:val="none"/>
        </w:rPr>
        <w:t>获得《企业知识产权管理规范》（国家标准GB/T 29490-2013）</w:t>
      </w:r>
      <w:r>
        <w:rPr>
          <w:rFonts w:hint="eastAsia" w:ascii="仿宋_GB2312" w:hAnsi="仿宋_GB2312" w:cs="仿宋_GB2312"/>
          <w:color w:val="auto"/>
          <w:sz w:val="32"/>
          <w:szCs w:val="32"/>
          <w:highlight w:val="none"/>
          <w:lang w:eastAsia="zh-CN"/>
        </w:rPr>
        <w:t>或</w:t>
      </w:r>
      <w:r>
        <w:rPr>
          <w:rFonts w:hint="eastAsia" w:ascii="仿宋_GB2312" w:hAnsi="仿宋_GB2312" w:eastAsia="仿宋_GB2312" w:cs="仿宋_GB2312"/>
          <w:i w:val="0"/>
          <w:caps w:val="0"/>
          <w:color w:val="auto"/>
          <w:spacing w:val="0"/>
          <w:kern w:val="0"/>
          <w:sz w:val="32"/>
          <w:szCs w:val="32"/>
          <w:highlight w:val="none"/>
          <w:shd w:val="clear" w:color="auto" w:fill="FFFFFF"/>
          <w:vertAlign w:val="baseline"/>
          <w:lang w:val="en-US" w:eastAsia="zh-CN" w:bidi="ar"/>
        </w:rPr>
        <w:t>《科研组织知识产权管理规范》（GB/T 33250-2016）</w:t>
      </w:r>
      <w:r>
        <w:rPr>
          <w:rFonts w:hint="eastAsia" w:ascii="仿宋_GB2312" w:hAnsi="仿宋_GB2312" w:eastAsia="仿宋_GB2312" w:cs="仿宋_GB2312"/>
          <w:color w:val="auto"/>
          <w:sz w:val="32"/>
          <w:szCs w:val="32"/>
          <w:highlight w:val="none"/>
        </w:rPr>
        <w:t>认证</w:t>
      </w:r>
      <w:r>
        <w:rPr>
          <w:rFonts w:hint="eastAsia" w:ascii="仿宋_GB2312" w:hAnsi="仿宋_GB2312" w:cs="仿宋_GB2312"/>
          <w:color w:val="auto"/>
          <w:sz w:val="32"/>
          <w:szCs w:val="32"/>
          <w:highlight w:val="none"/>
          <w:lang w:eastAsia="zh-CN"/>
        </w:rPr>
        <w:t>的证书复印件；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4.2021年度申请3件以上发明专利的受理通知书复印件；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5.认证单位开具的认证费发票；</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6.</w:t>
      </w:r>
      <w:r>
        <w:rPr>
          <w:rFonts w:hint="eastAsia" w:ascii="仿宋_GB2312" w:hAnsi="仿宋_GB2312" w:cs="仿宋_GB2312"/>
          <w:color w:val="auto"/>
          <w:highlight w:val="none"/>
          <w:shd w:val="clear" w:color="auto" w:fill="auto"/>
          <w:lang w:eastAsia="zh-CN"/>
        </w:rPr>
        <w:t>承诺书；</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7.</w:t>
      </w:r>
      <w:r>
        <w:rPr>
          <w:rFonts w:hint="eastAsia" w:ascii="仿宋_GB2312" w:hAnsi="仿宋_GB2312" w:eastAsia="仿宋_GB2312" w:cs="仿宋_GB2312"/>
          <w:color w:val="auto"/>
          <w:kern w:val="2"/>
          <w:sz w:val="32"/>
          <w:szCs w:val="32"/>
          <w:lang w:val="en-US" w:eastAsia="zh-CN" w:bidi="ar-SA"/>
        </w:rPr>
        <w:t>银行账户证明复印件；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黑体" w:hAnsi="黑体" w:eastAsia="黑体" w:cs="华文中宋"/>
          <w:kern w:val="2"/>
          <w:sz w:val="32"/>
          <w:szCs w:val="32"/>
          <w:lang w:val="en-US" w:eastAsia="zh-CN" w:bidi="ar-SA"/>
        </w:rPr>
      </w:pPr>
      <w:r>
        <w:rPr>
          <w:rFonts w:hint="eastAsia" w:ascii="仿宋_GB2312" w:hAnsi="仿宋_GB2312" w:cs="仿宋_GB2312"/>
          <w:color w:val="auto"/>
          <w:highlight w:val="none"/>
          <w:shd w:val="clear" w:color="auto" w:fill="auto"/>
          <w:lang w:val="en-US" w:eastAsia="zh-CN"/>
        </w:rPr>
        <w:t>8.</w:t>
      </w:r>
      <w:r>
        <w:rPr>
          <w:rFonts w:hint="eastAsia" w:ascii="仿宋_GB2312" w:hAnsi="仿宋_GB2312" w:cs="仿宋_GB2312"/>
          <w:color w:val="auto"/>
          <w:highlight w:val="none"/>
          <w:shd w:val="clear" w:color="auto" w:fill="auto"/>
          <w:lang w:eastAsia="zh-CN"/>
        </w:rPr>
        <w:t>其他证明材料。</w:t>
      </w:r>
    </w:p>
    <w:p>
      <w:pPr>
        <w:pStyle w:val="12"/>
        <w:keepNext w:val="0"/>
        <w:keepLines w:val="0"/>
        <w:pageBreakBefore w:val="0"/>
        <w:numPr>
          <w:ilvl w:val="0"/>
          <w:numId w:val="0"/>
        </w:numPr>
        <w:kinsoku/>
        <w:wordWrap/>
        <w:overflowPunct/>
        <w:topLinePunct w:val="0"/>
        <w:bidi w:val="0"/>
        <w:snapToGrid/>
        <w:spacing w:line="579" w:lineRule="exact"/>
        <w:ind w:leftChars="200"/>
        <w:jc w:val="left"/>
        <w:textAlignment w:val="auto"/>
        <w:outlineLvl w:val="0"/>
        <w:rPr>
          <w:rFonts w:ascii="黑体" w:hAnsi="黑体" w:eastAsia="黑体" w:cs="华文中宋"/>
          <w:sz w:val="32"/>
          <w:szCs w:val="32"/>
        </w:rPr>
      </w:pPr>
      <w:r>
        <w:rPr>
          <w:rFonts w:hint="eastAsia" w:ascii="黑体" w:hAnsi="黑体" w:eastAsia="黑体" w:cs="华文中宋"/>
          <w:kern w:val="2"/>
          <w:sz w:val="32"/>
          <w:szCs w:val="32"/>
          <w:lang w:val="en-US" w:eastAsia="zh-CN" w:bidi="ar-SA"/>
        </w:rPr>
        <w:t>四、知识产权优势示范企业奖励项目</w:t>
      </w:r>
    </w:p>
    <w:p>
      <w:pPr>
        <w:pStyle w:val="12"/>
        <w:keepNext w:val="0"/>
        <w:keepLines w:val="0"/>
        <w:pageBreakBefore w:val="0"/>
        <w:numPr>
          <w:ilvl w:val="0"/>
          <w:numId w:val="0"/>
        </w:numPr>
        <w:kinsoku/>
        <w:wordWrap/>
        <w:overflowPunct/>
        <w:topLinePunct w:val="0"/>
        <w:bidi w:val="0"/>
        <w:snapToGrid/>
        <w:spacing w:line="579" w:lineRule="exact"/>
        <w:ind w:leftChars="0" w:firstLine="640" w:firstLineChars="200"/>
        <w:jc w:val="left"/>
        <w:textAlignment w:val="auto"/>
        <w:rPr>
          <w:rFonts w:hint="eastAsia" w:ascii="楷体" w:hAnsi="楷体" w:eastAsia="楷体" w:cs="华文中宋"/>
          <w:sz w:val="32"/>
          <w:szCs w:val="32"/>
          <w:lang w:eastAsia="zh-CN"/>
        </w:rPr>
      </w:pPr>
      <w:r>
        <w:rPr>
          <w:rFonts w:hint="eastAsia" w:ascii="楷体" w:hAnsi="楷体" w:eastAsia="楷体" w:cs="华文中宋"/>
          <w:sz w:val="32"/>
          <w:szCs w:val="32"/>
          <w:lang w:eastAsia="zh-CN"/>
        </w:rPr>
        <w:t>（一）受理</w:t>
      </w:r>
      <w:r>
        <w:rPr>
          <w:rFonts w:hint="eastAsia" w:ascii="楷体" w:hAnsi="楷体" w:eastAsia="楷体" w:cs="华文中宋"/>
          <w:sz w:val="32"/>
          <w:szCs w:val="32"/>
        </w:rPr>
        <w:t>条件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rPr>
        <w:t>注册地址</w:t>
      </w:r>
      <w:r>
        <w:rPr>
          <w:rFonts w:hint="eastAsia" w:ascii="仿宋_GB2312" w:hAnsi="仿宋_GB2312" w:cs="仿宋_GB2312"/>
          <w:sz w:val="32"/>
          <w:szCs w:val="32"/>
          <w:lang w:eastAsia="zh-CN"/>
        </w:rPr>
        <w:t>为我区行政区域内</w:t>
      </w:r>
      <w:r>
        <w:rPr>
          <w:rFonts w:hint="eastAsia" w:ascii="仿宋_GB2312" w:hAnsi="仿宋_GB2312" w:eastAsia="仿宋_GB2312" w:cs="仿宋_GB2312"/>
          <w:sz w:val="32"/>
          <w:szCs w:val="32"/>
        </w:rPr>
        <w:t>的企业法人、事业单位、高校（含校区）和社会团体及其他组织</w:t>
      </w:r>
      <w:r>
        <w:rPr>
          <w:rFonts w:hint="eastAsia" w:ascii="仿宋_GB2312" w:hAnsi="仿宋_GB2312" w:cs="仿宋_GB2312"/>
          <w:sz w:val="32"/>
          <w:szCs w:val="32"/>
          <w:lang w:eastAsia="zh-CN"/>
        </w:rPr>
        <w:t>。</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（二）奖励标准</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对经市知识产权部门</w:t>
      </w:r>
      <w:r>
        <w:rPr>
          <w:rFonts w:hint="eastAsia" w:ascii="仿宋_GB2312" w:hAnsi="仿宋_GB2312" w:cs="仿宋_GB2312"/>
          <w:color w:val="auto"/>
          <w:sz w:val="32"/>
          <w:szCs w:val="32"/>
          <w:highlight w:val="none"/>
          <w:lang w:val="en-US" w:eastAsia="zh-CN"/>
        </w:rPr>
        <w:t>2021年度新认定的</w:t>
      </w:r>
      <w:r>
        <w:rPr>
          <w:rFonts w:hint="eastAsia" w:ascii="仿宋_GB2312" w:hAnsi="仿宋_GB2312" w:eastAsia="仿宋_GB2312" w:cs="仿宋_GB2312"/>
          <w:color w:val="auto"/>
          <w:sz w:val="32"/>
          <w:szCs w:val="32"/>
          <w:highlight w:val="none"/>
        </w:rPr>
        <w:t>市级知识产权优势企业，给予每家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万元奖励</w:t>
      </w:r>
      <w:r>
        <w:rPr>
          <w:rFonts w:hint="eastAsia" w:ascii="仿宋_GB2312" w:hAnsi="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对经省知识产权局</w:t>
      </w:r>
      <w:r>
        <w:rPr>
          <w:rFonts w:hint="eastAsia" w:ascii="仿宋_GB2312" w:hAnsi="仿宋_GB2312" w:cs="仿宋_GB2312"/>
          <w:color w:val="auto"/>
          <w:sz w:val="32"/>
          <w:szCs w:val="32"/>
          <w:highlight w:val="none"/>
          <w:lang w:val="en-US" w:eastAsia="zh-CN"/>
        </w:rPr>
        <w:t>2020年度新认定的</w:t>
      </w:r>
      <w:r>
        <w:rPr>
          <w:rFonts w:hint="eastAsia" w:ascii="仿宋_GB2312" w:hAnsi="仿宋_GB2312" w:eastAsia="仿宋_GB2312" w:cs="仿宋_GB2312"/>
          <w:color w:val="auto"/>
          <w:sz w:val="32"/>
          <w:szCs w:val="32"/>
          <w:highlight w:val="none"/>
        </w:rPr>
        <w:t>省级知识产权示范企业，给予每家</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万元奖励</w:t>
      </w:r>
      <w:r>
        <w:rPr>
          <w:rFonts w:hint="eastAsia" w:ascii="仿宋_GB2312" w:hAnsi="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（三）申请材料</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1.申报表；</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2.</w:t>
      </w:r>
      <w:r>
        <w:rPr>
          <w:rFonts w:hint="eastAsia" w:ascii="仿宋_GB2312" w:hAnsi="仿宋_GB2312" w:cs="仿宋_GB2312"/>
          <w:color w:val="auto"/>
          <w:highlight w:val="none"/>
          <w:shd w:val="clear" w:color="auto" w:fill="auto"/>
        </w:rPr>
        <w:t>企业营业执照</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事业单位法人登记证书</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社会团体法人登记证书</w:t>
      </w:r>
      <w:r>
        <w:rPr>
          <w:rFonts w:hint="eastAsia" w:ascii="仿宋_GB2312" w:hAnsi="仿宋_GB2312" w:cs="仿宋_GB2312"/>
          <w:color w:val="auto"/>
          <w:highlight w:val="none"/>
          <w:shd w:val="clear" w:color="auto" w:fill="auto"/>
          <w:lang w:eastAsia="zh-CN"/>
        </w:rPr>
        <w:t>复印件；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3.市知识产权局、省知识产权局出具的认定文件；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4.</w:t>
      </w:r>
      <w:r>
        <w:rPr>
          <w:rFonts w:hint="eastAsia" w:ascii="仿宋_GB2312" w:hAnsi="仿宋_GB2312" w:cs="仿宋_GB2312"/>
          <w:color w:val="auto"/>
          <w:highlight w:val="none"/>
          <w:shd w:val="clear" w:color="auto" w:fill="auto"/>
          <w:lang w:eastAsia="zh-CN"/>
        </w:rPr>
        <w:t>承诺书；</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5.银行账户证明复印件；</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default" w:ascii="楷体" w:hAnsi="楷体" w:eastAsia="楷体" w:cs="华文中宋"/>
          <w:kern w:val="2"/>
          <w:sz w:val="32"/>
          <w:szCs w:val="32"/>
          <w:lang w:val="en-US" w:eastAsia="zh-CN" w:bidi="ar-SA"/>
        </w:rPr>
      </w:pPr>
      <w:r>
        <w:rPr>
          <w:rFonts w:hint="eastAsia" w:ascii="仿宋_GB2312" w:hAnsi="仿宋_GB2312" w:cs="仿宋_GB2312"/>
          <w:color w:val="auto"/>
          <w:highlight w:val="none"/>
          <w:shd w:val="clear" w:color="auto" w:fill="auto"/>
          <w:lang w:val="en-US" w:eastAsia="zh-CN"/>
        </w:rPr>
        <w:t>6.</w:t>
      </w:r>
      <w:r>
        <w:rPr>
          <w:rFonts w:hint="eastAsia" w:ascii="仿宋_GB2312" w:hAnsi="仿宋_GB2312" w:cs="仿宋_GB2312"/>
          <w:color w:val="auto"/>
          <w:highlight w:val="none"/>
          <w:shd w:val="clear" w:color="auto" w:fill="auto"/>
          <w:lang w:eastAsia="zh-CN"/>
        </w:rPr>
        <w:t>其他证明材料。</w:t>
      </w:r>
    </w:p>
    <w:p>
      <w:pPr>
        <w:pStyle w:val="12"/>
        <w:keepNext w:val="0"/>
        <w:keepLines w:val="0"/>
        <w:pageBreakBefore w:val="0"/>
        <w:numPr>
          <w:ilvl w:val="0"/>
          <w:numId w:val="0"/>
        </w:numPr>
        <w:kinsoku/>
        <w:wordWrap/>
        <w:overflowPunct/>
        <w:topLinePunct w:val="0"/>
        <w:bidi w:val="0"/>
        <w:snapToGrid/>
        <w:spacing w:line="579" w:lineRule="exact"/>
        <w:ind w:leftChars="200"/>
        <w:jc w:val="left"/>
        <w:textAlignment w:val="auto"/>
        <w:outlineLvl w:val="0"/>
        <w:rPr>
          <w:rFonts w:ascii="黑体" w:hAnsi="黑体" w:eastAsia="黑体" w:cs="华文中宋"/>
          <w:sz w:val="32"/>
          <w:szCs w:val="32"/>
        </w:rPr>
      </w:pPr>
      <w:r>
        <w:rPr>
          <w:rFonts w:hint="eastAsia" w:ascii="黑体" w:hAnsi="黑体" w:eastAsia="黑体" w:cs="华文中宋"/>
          <w:kern w:val="2"/>
          <w:sz w:val="32"/>
          <w:szCs w:val="32"/>
          <w:lang w:val="en-US" w:eastAsia="zh-CN" w:bidi="ar-SA"/>
        </w:rPr>
        <w:t>五、专利奖实施奖励项目</w:t>
      </w:r>
    </w:p>
    <w:p>
      <w:pPr>
        <w:pStyle w:val="12"/>
        <w:keepNext w:val="0"/>
        <w:keepLines w:val="0"/>
        <w:pageBreakBefore w:val="0"/>
        <w:numPr>
          <w:ilvl w:val="0"/>
          <w:numId w:val="0"/>
        </w:numPr>
        <w:kinsoku/>
        <w:wordWrap/>
        <w:overflowPunct/>
        <w:topLinePunct w:val="0"/>
        <w:bidi w:val="0"/>
        <w:snapToGrid/>
        <w:spacing w:line="579" w:lineRule="exact"/>
        <w:ind w:leftChars="0" w:firstLine="640" w:firstLineChars="200"/>
        <w:jc w:val="left"/>
        <w:textAlignment w:val="auto"/>
        <w:rPr>
          <w:rFonts w:ascii="楷体" w:hAnsi="楷体" w:eastAsia="楷体" w:cs="华文中宋"/>
          <w:sz w:val="32"/>
          <w:szCs w:val="32"/>
        </w:rPr>
      </w:pPr>
      <w:r>
        <w:rPr>
          <w:rFonts w:hint="eastAsia" w:ascii="楷体" w:hAnsi="楷体" w:eastAsia="楷体" w:cs="华文中宋"/>
          <w:sz w:val="32"/>
          <w:szCs w:val="32"/>
          <w:lang w:eastAsia="zh-CN"/>
        </w:rPr>
        <w:t>（一）受理</w:t>
      </w:r>
      <w:r>
        <w:rPr>
          <w:rFonts w:hint="eastAsia" w:ascii="楷体" w:hAnsi="楷体" w:eastAsia="楷体" w:cs="华文中宋"/>
          <w:sz w:val="32"/>
          <w:szCs w:val="32"/>
        </w:rPr>
        <w:t>条件</w:t>
      </w:r>
    </w:p>
    <w:p>
      <w:pPr>
        <w:pStyle w:val="4"/>
        <w:keepNext w:val="0"/>
        <w:keepLines w:val="0"/>
        <w:pageBreakBefore w:val="0"/>
        <w:kinsoku/>
        <w:wordWrap/>
        <w:overflowPunct/>
        <w:topLinePunct w:val="0"/>
        <w:bidi w:val="0"/>
        <w:snapToGrid/>
        <w:spacing w:line="579"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注册地址</w:t>
      </w:r>
      <w:r>
        <w:rPr>
          <w:rFonts w:hint="eastAsia" w:ascii="仿宋_GB2312" w:hAnsi="仿宋_GB2312" w:eastAsia="仿宋_GB2312" w:cs="仿宋_GB2312"/>
          <w:sz w:val="32"/>
          <w:szCs w:val="32"/>
          <w:lang w:eastAsia="zh-CN"/>
        </w:rPr>
        <w:t>为我区行政区域内</w:t>
      </w:r>
      <w:r>
        <w:rPr>
          <w:rFonts w:hint="eastAsia" w:ascii="仿宋_GB2312" w:hAnsi="仿宋_GB2312" w:eastAsia="仿宋_GB2312" w:cs="仿宋_GB2312"/>
          <w:sz w:val="32"/>
          <w:szCs w:val="32"/>
        </w:rPr>
        <w:t>的企业法人、事业单位、高校（含校区）和社会团体及其他组织；</w:t>
      </w:r>
    </w:p>
    <w:p>
      <w:pPr>
        <w:keepNext w:val="0"/>
        <w:keepLines w:val="0"/>
        <w:pageBreakBefore w:val="0"/>
        <w:kinsoku/>
        <w:wordWrap/>
        <w:overflowPunct/>
        <w:topLinePunct w:val="0"/>
        <w:bidi w:val="0"/>
        <w:snapToGrid/>
        <w:spacing w:line="579" w:lineRule="exact"/>
        <w:ind w:firstLine="640" w:firstLineChars="200"/>
        <w:jc w:val="left"/>
        <w:textAlignment w:val="auto"/>
        <w:rPr>
          <w:rFonts w:ascii="楷体" w:hAnsi="楷体" w:eastAsia="楷体" w:cs="华文中宋"/>
        </w:rPr>
      </w:pPr>
      <w:r>
        <w:rPr>
          <w:rFonts w:hint="eastAsia" w:ascii="仿宋_GB2312" w:hAnsi="仿宋_GB2312" w:cs="仿宋_GB2312"/>
          <w:kern w:val="0"/>
          <w:lang w:bidi="ar"/>
        </w:rPr>
        <w:t>2</w:t>
      </w:r>
      <w:r>
        <w:rPr>
          <w:rFonts w:ascii="仿宋_GB2312" w:hAnsi="仿宋_GB2312" w:cs="仿宋_GB2312"/>
          <w:kern w:val="0"/>
          <w:lang w:bidi="ar"/>
        </w:rPr>
        <w:t>.</w:t>
      </w:r>
      <w:r>
        <w:rPr>
          <w:rFonts w:hint="eastAsia" w:ascii="仿宋_GB2312" w:hAnsi="仿宋_GB2312" w:cs="仿宋_GB2312"/>
          <w:kern w:val="0"/>
          <w:lang w:bidi="ar"/>
        </w:rPr>
        <w:t>具有</w:t>
      </w:r>
      <w:r>
        <w:rPr>
          <w:rFonts w:hint="eastAsia" w:ascii="仿宋_GB2312" w:hAnsi="仿宋_GB2312" w:eastAsia="仿宋_GB2312" w:cs="仿宋_GB2312"/>
          <w:sz w:val="32"/>
          <w:szCs w:val="32"/>
        </w:rPr>
        <w:t>横琴粤澳深度合作区</w:t>
      </w:r>
      <w:r>
        <w:rPr>
          <w:rFonts w:hint="eastAsia" w:ascii="仿宋_GB2312" w:hAnsi="仿宋_GB2312" w:cs="仿宋_GB2312"/>
          <w:kern w:val="0"/>
          <w:lang w:bidi="ar"/>
        </w:rPr>
        <w:t>户籍或</w:t>
      </w:r>
      <w:r>
        <w:rPr>
          <w:rFonts w:hint="eastAsia" w:ascii="仿宋_GB2312" w:hAnsi="仿宋_GB2312" w:cs="仿宋_GB2312"/>
        </w:rPr>
        <w:t>至申请本项目资助时，在</w:t>
      </w:r>
      <w:r>
        <w:rPr>
          <w:rFonts w:hint="eastAsia" w:ascii="仿宋_GB2312" w:hAnsi="仿宋_GB2312" w:cs="仿宋_GB2312"/>
          <w:lang w:eastAsia="zh-CN"/>
        </w:rPr>
        <w:t>本</w:t>
      </w:r>
      <w:r>
        <w:rPr>
          <w:rFonts w:hint="eastAsia" w:ascii="仿宋_GB2312" w:hAnsi="仿宋_GB2312" w:cs="仿宋_GB2312"/>
        </w:rPr>
        <w:t>区工作且连续缴纳珠海社保1年以上的居民。</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（二）奖励标准</w:t>
      </w:r>
    </w:p>
    <w:p>
      <w:pPr>
        <w:keepNext w:val="0"/>
        <w:keepLines w:val="0"/>
        <w:pageBreakBefore w:val="0"/>
        <w:kinsoku/>
        <w:wordWrap/>
        <w:overflowPunct/>
        <w:topLinePunct w:val="0"/>
        <w:autoSpaceDN w:val="0"/>
        <w:bidi w:val="0"/>
        <w:snapToGrid/>
        <w:spacing w:beforeLines="0" w:afterLines="0" w:line="579"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仿宋_GB2312" w:hAnsi="仿宋_GB2312" w:cs="仿宋_GB2312"/>
          <w:i w:val="0"/>
          <w:caps w:val="0"/>
          <w:color w:val="auto"/>
          <w:spacing w:val="0"/>
          <w:kern w:val="0"/>
          <w:sz w:val="32"/>
          <w:szCs w:val="32"/>
          <w:highlight w:val="none"/>
          <w:lang w:val="en-US" w:eastAsia="zh-CN" w:bidi="ar"/>
        </w:rPr>
        <w:t>1.</w:t>
      </w:r>
      <w:r>
        <w:rPr>
          <w:rFonts w:hint="eastAsia" w:ascii="仿宋_GB2312" w:hAnsi="仿宋_GB2312" w:eastAsia="仿宋_GB2312" w:cs="仿宋_GB2312"/>
          <w:i w:val="0"/>
          <w:caps w:val="0"/>
          <w:color w:val="auto"/>
          <w:spacing w:val="0"/>
          <w:kern w:val="0"/>
          <w:sz w:val="32"/>
          <w:szCs w:val="32"/>
          <w:highlight w:val="none"/>
          <w:lang w:val="en-US" w:eastAsia="zh-CN" w:bidi="ar"/>
        </w:rPr>
        <w:t>获中国专利金奖、银奖、优秀奖并在</w:t>
      </w:r>
      <w:r>
        <w:rPr>
          <w:rFonts w:hint="eastAsia" w:ascii="仿宋_GB2312" w:hAnsi="仿宋_GB2312" w:cs="仿宋_GB2312"/>
          <w:i w:val="0"/>
          <w:caps w:val="0"/>
          <w:color w:val="auto"/>
          <w:spacing w:val="0"/>
          <w:kern w:val="0"/>
          <w:sz w:val="32"/>
          <w:szCs w:val="32"/>
          <w:highlight w:val="none"/>
          <w:lang w:val="en-US" w:eastAsia="zh-CN" w:bidi="ar"/>
        </w:rPr>
        <w:t>本区</w:t>
      </w:r>
      <w:r>
        <w:rPr>
          <w:rFonts w:hint="eastAsia" w:ascii="仿宋_GB2312" w:hAnsi="仿宋_GB2312" w:eastAsia="仿宋_GB2312" w:cs="仿宋_GB2312"/>
          <w:i w:val="0"/>
          <w:caps w:val="0"/>
          <w:color w:val="auto"/>
          <w:spacing w:val="0"/>
          <w:kern w:val="0"/>
          <w:sz w:val="32"/>
          <w:szCs w:val="32"/>
          <w:highlight w:val="none"/>
          <w:lang w:val="en-US" w:eastAsia="zh-CN" w:bidi="ar"/>
        </w:rPr>
        <w:t>实施的专利项目，第一专利权人为本</w:t>
      </w:r>
      <w:r>
        <w:rPr>
          <w:rFonts w:hint="eastAsia" w:ascii="仿宋_GB2312" w:hAnsi="仿宋_GB2312" w:cs="仿宋_GB2312"/>
          <w:i w:val="0"/>
          <w:caps w:val="0"/>
          <w:color w:val="auto"/>
          <w:spacing w:val="0"/>
          <w:kern w:val="0"/>
          <w:sz w:val="32"/>
          <w:szCs w:val="32"/>
          <w:highlight w:val="none"/>
          <w:lang w:val="en-US" w:eastAsia="zh-CN" w:bidi="ar"/>
        </w:rPr>
        <w:t>区</w:t>
      </w:r>
      <w:r>
        <w:rPr>
          <w:rFonts w:hint="eastAsia" w:ascii="仿宋_GB2312" w:hAnsi="仿宋_GB2312" w:eastAsia="仿宋_GB2312" w:cs="仿宋_GB2312"/>
          <w:i w:val="0"/>
          <w:caps w:val="0"/>
          <w:color w:val="auto"/>
          <w:spacing w:val="0"/>
          <w:kern w:val="0"/>
          <w:sz w:val="32"/>
          <w:szCs w:val="32"/>
          <w:highlight w:val="none"/>
          <w:lang w:val="en-US" w:eastAsia="zh-CN" w:bidi="ar"/>
        </w:rPr>
        <w:t>单位或</w:t>
      </w:r>
      <w:r>
        <w:rPr>
          <w:rFonts w:hint="eastAsia" w:ascii="仿宋_GB2312" w:hAnsi="仿宋_GB2312" w:eastAsia="仿宋_GB2312" w:cs="仿宋_GB2312"/>
          <w:sz w:val="32"/>
          <w:szCs w:val="32"/>
        </w:rPr>
        <w:t>横琴粤澳深度合作区</w:t>
      </w:r>
      <w:r>
        <w:rPr>
          <w:rFonts w:hint="eastAsia" w:ascii="仿宋_GB2312" w:hAnsi="仿宋_GB2312" w:eastAsia="仿宋_GB2312" w:cs="仿宋_GB2312"/>
          <w:i w:val="0"/>
          <w:caps w:val="0"/>
          <w:color w:val="auto"/>
          <w:spacing w:val="0"/>
          <w:kern w:val="0"/>
          <w:sz w:val="32"/>
          <w:szCs w:val="32"/>
          <w:highlight w:val="none"/>
          <w:lang w:val="en-US" w:eastAsia="zh-CN" w:bidi="ar"/>
        </w:rPr>
        <w:t>居民（具有</w:t>
      </w:r>
      <w:r>
        <w:rPr>
          <w:rFonts w:hint="eastAsia" w:ascii="仿宋_GB2312" w:hAnsi="仿宋_GB2312" w:eastAsia="仿宋_GB2312" w:cs="仿宋_GB2312"/>
          <w:sz w:val="32"/>
          <w:szCs w:val="32"/>
        </w:rPr>
        <w:t>横琴粤澳深度合作区</w:t>
      </w:r>
      <w:r>
        <w:rPr>
          <w:rFonts w:hint="eastAsia" w:ascii="仿宋_GB2312" w:hAnsi="仿宋_GB2312" w:eastAsia="仿宋_GB2312" w:cs="仿宋_GB2312"/>
          <w:i w:val="0"/>
          <w:caps w:val="0"/>
          <w:color w:val="auto"/>
          <w:spacing w:val="0"/>
          <w:kern w:val="0"/>
          <w:sz w:val="32"/>
          <w:szCs w:val="32"/>
          <w:highlight w:val="none"/>
          <w:lang w:val="en-US" w:eastAsia="zh-CN" w:bidi="ar"/>
        </w:rPr>
        <w:t>户籍或</w:t>
      </w:r>
      <w:r>
        <w:rPr>
          <w:rFonts w:hint="eastAsia" w:ascii="仿宋_GB2312" w:hAnsi="仿宋_GB2312" w:eastAsia="仿宋_GB2312" w:cs="仿宋_GB2312"/>
          <w:color w:val="auto"/>
          <w:kern w:val="2"/>
          <w:sz w:val="32"/>
          <w:szCs w:val="32"/>
          <w:highlight w:val="none"/>
          <w:lang w:val="en-US" w:eastAsia="zh-CN" w:bidi="ar-SA"/>
        </w:rPr>
        <w:t>至申请本项目资助时，在本</w:t>
      </w:r>
      <w:r>
        <w:rPr>
          <w:rFonts w:hint="eastAsia" w:ascii="仿宋_GB2312" w:hAnsi="仿宋_GB2312" w:cs="仿宋_GB2312"/>
          <w:color w:val="auto"/>
          <w:kern w:val="2"/>
          <w:sz w:val="32"/>
          <w:szCs w:val="32"/>
          <w:highlight w:val="none"/>
          <w:lang w:val="en-US" w:eastAsia="zh-CN" w:bidi="ar-SA"/>
        </w:rPr>
        <w:t>区</w:t>
      </w:r>
      <w:r>
        <w:rPr>
          <w:rFonts w:hint="eastAsia" w:ascii="仿宋_GB2312" w:hAnsi="仿宋_GB2312" w:eastAsia="仿宋_GB2312" w:cs="仿宋_GB2312"/>
          <w:color w:val="auto"/>
          <w:kern w:val="2"/>
          <w:sz w:val="32"/>
          <w:szCs w:val="32"/>
          <w:highlight w:val="none"/>
          <w:lang w:val="en-US" w:eastAsia="zh-CN" w:bidi="ar-SA"/>
        </w:rPr>
        <w:t>工作且连续缴纳珠海社保1年以上的居民</w:t>
      </w:r>
      <w:r>
        <w:rPr>
          <w:rFonts w:hint="eastAsia" w:ascii="仿宋_GB2312" w:hAnsi="仿宋_GB2312" w:eastAsia="仿宋_GB2312" w:cs="仿宋_GB2312"/>
          <w:i w:val="0"/>
          <w:caps w:val="0"/>
          <w:color w:val="auto"/>
          <w:spacing w:val="0"/>
          <w:kern w:val="0"/>
          <w:sz w:val="32"/>
          <w:szCs w:val="32"/>
          <w:highlight w:val="none"/>
          <w:lang w:val="en-US" w:eastAsia="zh-CN" w:bidi="ar"/>
        </w:rPr>
        <w:t>）的，对第一专利权人按省政府授予奖金的60％给予配套奖励</w:t>
      </w:r>
      <w:r>
        <w:rPr>
          <w:rFonts w:hint="eastAsia" w:ascii="仿宋_GB2312" w:hAnsi="仿宋_GB2312" w:cs="仿宋_GB2312"/>
          <w:i w:val="0"/>
          <w:caps w:val="0"/>
          <w:color w:val="auto"/>
          <w:spacing w:val="0"/>
          <w:kern w:val="0"/>
          <w:sz w:val="32"/>
          <w:szCs w:val="32"/>
          <w:highlight w:val="none"/>
          <w:lang w:val="en-US" w:eastAsia="zh-CN" w:bidi="ar"/>
        </w:rPr>
        <w:t>；</w:t>
      </w:r>
    </w:p>
    <w:p>
      <w:pPr>
        <w:keepNext w:val="0"/>
        <w:keepLines w:val="0"/>
        <w:pageBreakBefore w:val="0"/>
        <w:kinsoku/>
        <w:wordWrap/>
        <w:overflowPunct/>
        <w:topLinePunct w:val="0"/>
        <w:autoSpaceDN w:val="0"/>
        <w:bidi w:val="0"/>
        <w:snapToGrid/>
        <w:spacing w:beforeLines="0" w:afterLines="0" w:line="579"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仿宋_GB2312" w:hAnsi="仿宋_GB2312" w:cs="仿宋_GB2312"/>
          <w:i w:val="0"/>
          <w:caps w:val="0"/>
          <w:color w:val="auto"/>
          <w:spacing w:val="0"/>
          <w:kern w:val="0"/>
          <w:sz w:val="32"/>
          <w:szCs w:val="32"/>
          <w:highlight w:val="none"/>
          <w:lang w:val="en-US" w:eastAsia="zh-CN" w:bidi="ar"/>
        </w:rPr>
        <w:t>2.</w:t>
      </w:r>
      <w:r>
        <w:rPr>
          <w:rFonts w:hint="eastAsia" w:ascii="仿宋_GB2312" w:hAnsi="仿宋_GB2312" w:eastAsia="仿宋_GB2312" w:cs="仿宋_GB2312"/>
          <w:i w:val="0"/>
          <w:caps w:val="0"/>
          <w:color w:val="auto"/>
          <w:spacing w:val="0"/>
          <w:kern w:val="0"/>
          <w:sz w:val="32"/>
          <w:szCs w:val="32"/>
          <w:highlight w:val="none"/>
          <w:lang w:val="en-US" w:eastAsia="zh-CN" w:bidi="ar"/>
        </w:rPr>
        <w:t>获广东省专利金奖、银奖、优秀奖并在本</w:t>
      </w:r>
      <w:r>
        <w:rPr>
          <w:rFonts w:hint="eastAsia" w:ascii="仿宋_GB2312" w:hAnsi="仿宋_GB2312" w:cs="仿宋_GB2312"/>
          <w:i w:val="0"/>
          <w:caps w:val="0"/>
          <w:color w:val="auto"/>
          <w:spacing w:val="0"/>
          <w:kern w:val="0"/>
          <w:sz w:val="32"/>
          <w:szCs w:val="32"/>
          <w:highlight w:val="none"/>
          <w:lang w:val="en-US" w:eastAsia="zh-CN" w:bidi="ar"/>
        </w:rPr>
        <w:t>区</w:t>
      </w:r>
      <w:r>
        <w:rPr>
          <w:rFonts w:hint="eastAsia" w:ascii="仿宋_GB2312" w:hAnsi="仿宋_GB2312" w:eastAsia="仿宋_GB2312" w:cs="仿宋_GB2312"/>
          <w:i w:val="0"/>
          <w:caps w:val="0"/>
          <w:color w:val="auto"/>
          <w:spacing w:val="0"/>
          <w:kern w:val="0"/>
          <w:sz w:val="32"/>
          <w:szCs w:val="32"/>
          <w:highlight w:val="none"/>
          <w:lang w:val="en-US" w:eastAsia="zh-CN" w:bidi="ar"/>
        </w:rPr>
        <w:t>实施的专利项目，第一专利权人为本</w:t>
      </w:r>
      <w:r>
        <w:rPr>
          <w:rFonts w:hint="eastAsia" w:ascii="仿宋_GB2312" w:hAnsi="仿宋_GB2312" w:cs="仿宋_GB2312"/>
          <w:i w:val="0"/>
          <w:caps w:val="0"/>
          <w:color w:val="auto"/>
          <w:spacing w:val="0"/>
          <w:kern w:val="0"/>
          <w:sz w:val="32"/>
          <w:szCs w:val="32"/>
          <w:highlight w:val="none"/>
          <w:lang w:val="en-US" w:eastAsia="zh-CN" w:bidi="ar"/>
        </w:rPr>
        <w:t>区</w:t>
      </w:r>
      <w:r>
        <w:rPr>
          <w:rFonts w:hint="eastAsia" w:ascii="仿宋_GB2312" w:hAnsi="仿宋_GB2312" w:eastAsia="仿宋_GB2312" w:cs="仿宋_GB2312"/>
          <w:i w:val="0"/>
          <w:caps w:val="0"/>
          <w:color w:val="auto"/>
          <w:spacing w:val="0"/>
          <w:kern w:val="0"/>
          <w:sz w:val="32"/>
          <w:szCs w:val="32"/>
          <w:highlight w:val="none"/>
          <w:lang w:val="en-US" w:eastAsia="zh-CN" w:bidi="ar"/>
        </w:rPr>
        <w:t>行政区域内注册、具有独立法人资格单位的，对第一专利权人按省政府授予奖金的60％给予配套奖励。</w:t>
      </w:r>
    </w:p>
    <w:p>
      <w:pPr>
        <w:keepNext w:val="0"/>
        <w:keepLines w:val="0"/>
        <w:pageBreakBefore w:val="0"/>
        <w:kinsoku/>
        <w:wordWrap/>
        <w:overflowPunct/>
        <w:topLinePunct w:val="0"/>
        <w:bidi w:val="0"/>
        <w:snapToGrid/>
        <w:spacing w:line="579" w:lineRule="exact"/>
        <w:ind w:firstLine="640" w:firstLineChars="200"/>
        <w:jc w:val="left"/>
        <w:textAlignment w:val="auto"/>
        <w:rPr>
          <w:rFonts w:ascii="楷体" w:hAnsi="楷体" w:eastAsia="楷体" w:cs="华文中宋"/>
          <w:color w:val="auto"/>
          <w:highlight w:val="none"/>
          <w:shd w:val="clear" w:color="auto" w:fill="auto"/>
        </w:rPr>
      </w:pPr>
      <w:r>
        <w:rPr>
          <w:rFonts w:hint="eastAsia" w:ascii="楷体" w:hAnsi="楷体" w:eastAsia="楷体" w:cs="华文中宋"/>
          <w:color w:val="auto"/>
          <w:highlight w:val="none"/>
          <w:shd w:val="clear" w:color="auto" w:fill="auto"/>
          <w:lang w:eastAsia="zh-CN"/>
        </w:rPr>
        <w:t>（</w:t>
      </w:r>
      <w:r>
        <w:rPr>
          <w:rFonts w:hint="eastAsia" w:ascii="楷体" w:hAnsi="楷体" w:eastAsia="楷体" w:cs="华文中宋"/>
          <w:color w:val="auto"/>
          <w:highlight w:val="none"/>
          <w:shd w:val="clear" w:color="auto" w:fill="auto"/>
        </w:rPr>
        <w:t>三）申</w:t>
      </w:r>
      <w:r>
        <w:rPr>
          <w:rFonts w:hint="eastAsia" w:ascii="楷体" w:hAnsi="楷体" w:eastAsia="楷体" w:cs="华文中宋"/>
          <w:color w:val="auto"/>
          <w:highlight w:val="none"/>
          <w:shd w:val="clear" w:color="auto" w:fill="auto"/>
          <w:lang w:eastAsia="zh-CN"/>
        </w:rPr>
        <w:t>请</w:t>
      </w:r>
      <w:r>
        <w:rPr>
          <w:rFonts w:hint="eastAsia" w:ascii="楷体" w:hAnsi="楷体" w:eastAsia="楷体" w:cs="华文中宋"/>
          <w:color w:val="auto"/>
          <w:highlight w:val="none"/>
          <w:shd w:val="clear" w:color="auto" w:fill="auto"/>
        </w:rPr>
        <w:t>材料</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eastAsia="zh-CN"/>
        </w:rPr>
        <w:t>申报表；</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2.</w:t>
      </w:r>
      <w:r>
        <w:rPr>
          <w:rFonts w:hint="eastAsia" w:ascii="仿宋_GB2312" w:hAnsi="仿宋_GB2312" w:cs="仿宋_GB2312"/>
          <w:color w:val="auto"/>
          <w:highlight w:val="none"/>
          <w:shd w:val="clear" w:color="auto" w:fill="auto"/>
        </w:rPr>
        <w:t>企业营业执照</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事业单位法人登记证书</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rPr>
        <w:t>社会团体法人登记证书</w:t>
      </w:r>
      <w:r>
        <w:rPr>
          <w:rFonts w:hint="eastAsia" w:ascii="仿宋_GB2312" w:hAnsi="仿宋_GB2312" w:cs="仿宋_GB2312"/>
          <w:color w:val="auto"/>
          <w:highlight w:val="none"/>
          <w:shd w:val="clear" w:color="auto" w:fill="auto"/>
          <w:lang w:eastAsia="zh-CN"/>
        </w:rPr>
        <w:t>复印件。</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default" w:ascii="仿宋_GB2312" w:hAnsi="仿宋_GB2312" w:eastAsia="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3.</w:t>
      </w:r>
      <w:r>
        <w:rPr>
          <w:rFonts w:hint="eastAsia" w:ascii="仿宋_GB2312" w:hAnsi="仿宋_GB2312" w:cs="仿宋_GB2312"/>
          <w:color w:val="auto"/>
          <w:highlight w:val="none"/>
          <w:shd w:val="clear" w:color="auto" w:fill="auto"/>
          <w:lang w:eastAsia="zh-CN"/>
        </w:rPr>
        <w:t>申报人为</w:t>
      </w:r>
      <w:r>
        <w:rPr>
          <w:rFonts w:hint="eastAsia" w:ascii="仿宋_GB2312" w:hAnsi="仿宋_GB2312" w:cs="仿宋_GB2312"/>
          <w:color w:val="auto"/>
          <w:highlight w:val="none"/>
          <w:shd w:val="clear" w:color="auto" w:fill="auto"/>
        </w:rPr>
        <w:t>个人</w:t>
      </w:r>
      <w:r>
        <w:rPr>
          <w:rFonts w:hint="eastAsia" w:ascii="仿宋_GB2312" w:hAnsi="仿宋_GB2312" w:cs="仿宋_GB2312"/>
          <w:color w:val="auto"/>
          <w:highlight w:val="none"/>
          <w:shd w:val="clear" w:color="auto" w:fill="auto"/>
          <w:lang w:eastAsia="zh-CN"/>
        </w:rPr>
        <w:t>的，提供</w:t>
      </w:r>
      <w:r>
        <w:rPr>
          <w:rFonts w:hint="eastAsia" w:ascii="仿宋_GB2312" w:hAnsi="仿宋_GB2312" w:cs="仿宋_GB2312"/>
          <w:color w:val="auto"/>
          <w:highlight w:val="none"/>
          <w:shd w:val="clear" w:color="auto" w:fill="auto"/>
        </w:rPr>
        <w:t>身份证</w:t>
      </w:r>
      <w:r>
        <w:rPr>
          <w:rFonts w:hint="eastAsia" w:ascii="仿宋_GB2312" w:hAnsi="仿宋_GB2312" w:cs="仿宋_GB2312"/>
          <w:color w:val="auto"/>
          <w:highlight w:val="none"/>
          <w:shd w:val="clear" w:color="auto" w:fill="auto"/>
          <w:lang w:eastAsia="zh-CN"/>
        </w:rPr>
        <w:t>复印件，非本区户籍需提供</w:t>
      </w:r>
      <w:r>
        <w:rPr>
          <w:rFonts w:hint="eastAsia" w:ascii="仿宋_GB2312" w:hAnsi="仿宋_GB2312" w:cs="仿宋_GB2312"/>
          <w:color w:val="auto"/>
          <w:highlight w:val="none"/>
          <w:shd w:val="clear" w:color="auto" w:fill="auto"/>
          <w:lang w:val="en-US" w:eastAsia="zh-CN"/>
        </w:rPr>
        <w:t>2021</w:t>
      </w:r>
      <w:r>
        <w:rPr>
          <w:rFonts w:hint="eastAsia" w:ascii="仿宋_GB2312" w:hAnsi="仿宋_GB2312" w:cs="仿宋_GB2312"/>
          <w:color w:val="auto"/>
          <w:highlight w:val="none"/>
          <w:shd w:val="clear" w:color="auto" w:fill="auto"/>
          <w:lang w:eastAsia="zh-CN"/>
        </w:rPr>
        <w:t>年度</w:t>
      </w:r>
      <w:r>
        <w:rPr>
          <w:rFonts w:hint="eastAsia" w:ascii="仿宋_GB2312" w:hAnsi="仿宋_GB2312" w:eastAsia="仿宋_GB2312" w:cs="仿宋_GB2312"/>
          <w:color w:val="auto"/>
          <w:kern w:val="2"/>
          <w:sz w:val="32"/>
          <w:szCs w:val="32"/>
          <w:highlight w:val="none"/>
          <w:shd w:val="clear" w:color="auto" w:fill="auto"/>
          <w:lang w:eastAsia="zh-CN"/>
        </w:rPr>
        <w:t>珠海市社会保险缴纳证明</w:t>
      </w:r>
      <w:r>
        <w:rPr>
          <w:rFonts w:hint="eastAsia" w:ascii="仿宋_GB2312" w:hAnsi="仿宋_GB2312" w:cs="仿宋_GB2312"/>
          <w:color w:val="auto"/>
          <w:highlight w:val="none"/>
          <w:shd w:val="clear" w:color="auto" w:fill="auto"/>
          <w:lang w:eastAsia="zh-CN"/>
        </w:rPr>
        <w:t>；</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4.省知识产权局或国家知识产权局出具的专利奖认定文件;</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default"/>
          <w:lang w:val="en-US" w:eastAsia="zh-CN"/>
        </w:rPr>
      </w:pPr>
      <w:r>
        <w:rPr>
          <w:rFonts w:hint="eastAsia" w:ascii="仿宋_GB2312" w:hAnsi="仿宋_GB2312" w:cs="仿宋_GB2312"/>
          <w:lang w:val="en-US" w:eastAsia="zh-CN"/>
        </w:rPr>
        <w:t>5.承诺书；</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6.银行账户证明复印件;</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lang w:val="en-US" w:eastAsia="zh-CN"/>
        </w:rPr>
      </w:pPr>
      <w:r>
        <w:rPr>
          <w:rFonts w:hint="eastAsia" w:ascii="仿宋_GB2312" w:hAnsi="仿宋_GB2312" w:cs="仿宋_GB2312"/>
          <w:lang w:val="en-US" w:eastAsia="zh-CN"/>
        </w:rPr>
        <w:t>7.其他证明材料。</w:t>
      </w:r>
    </w:p>
    <w:p>
      <w:pPr>
        <w:pStyle w:val="12"/>
        <w:keepNext w:val="0"/>
        <w:keepLines w:val="0"/>
        <w:pageBreakBefore w:val="0"/>
        <w:numPr>
          <w:ilvl w:val="0"/>
          <w:numId w:val="0"/>
        </w:numPr>
        <w:kinsoku/>
        <w:wordWrap/>
        <w:overflowPunct/>
        <w:topLinePunct w:val="0"/>
        <w:bidi w:val="0"/>
        <w:snapToGrid/>
        <w:spacing w:line="579" w:lineRule="exact"/>
        <w:ind w:leftChars="200"/>
        <w:jc w:val="left"/>
        <w:textAlignment w:val="auto"/>
        <w:outlineLvl w:val="0"/>
        <w:rPr>
          <w:rFonts w:hint="default" w:ascii="黑体" w:hAnsi="黑体" w:eastAsia="黑体" w:cs="华文中宋"/>
          <w:kern w:val="2"/>
          <w:sz w:val="32"/>
          <w:szCs w:val="32"/>
          <w:lang w:val="en-US" w:eastAsia="zh-CN" w:bidi="ar-SA"/>
        </w:rPr>
      </w:pPr>
      <w:r>
        <w:rPr>
          <w:rFonts w:hint="eastAsia" w:ascii="黑体" w:hAnsi="黑体" w:eastAsia="黑体" w:cs="华文中宋"/>
          <w:kern w:val="2"/>
          <w:sz w:val="32"/>
          <w:szCs w:val="32"/>
          <w:lang w:val="en-US" w:eastAsia="zh-CN" w:bidi="ar-SA"/>
        </w:rPr>
        <w:t>六、知识产权服务机构奖励项目</w:t>
      </w:r>
    </w:p>
    <w:p>
      <w:pPr>
        <w:pStyle w:val="12"/>
        <w:keepNext w:val="0"/>
        <w:keepLines w:val="0"/>
        <w:pageBreakBefore w:val="0"/>
        <w:numPr>
          <w:ilvl w:val="0"/>
          <w:numId w:val="0"/>
        </w:numPr>
        <w:kinsoku/>
        <w:wordWrap/>
        <w:overflowPunct/>
        <w:topLinePunct w:val="0"/>
        <w:bidi w:val="0"/>
        <w:snapToGrid/>
        <w:spacing w:line="579" w:lineRule="exact"/>
        <w:ind w:leftChars="0" w:firstLine="640" w:firstLineChars="200"/>
        <w:jc w:val="left"/>
        <w:textAlignment w:val="auto"/>
        <w:rPr>
          <w:rFonts w:ascii="楷体" w:hAnsi="楷体" w:eastAsia="楷体" w:cs="华文中宋"/>
          <w:sz w:val="32"/>
          <w:szCs w:val="32"/>
          <w:highlight w:val="none"/>
        </w:rPr>
      </w:pPr>
      <w:r>
        <w:rPr>
          <w:rFonts w:hint="eastAsia" w:ascii="楷体" w:hAnsi="楷体" w:eastAsia="楷体" w:cs="华文中宋"/>
          <w:sz w:val="32"/>
          <w:szCs w:val="32"/>
          <w:highlight w:val="none"/>
          <w:lang w:eastAsia="zh-CN"/>
        </w:rPr>
        <w:t>（一）受理</w:t>
      </w:r>
      <w:r>
        <w:rPr>
          <w:rFonts w:hint="eastAsia" w:ascii="楷体" w:hAnsi="楷体" w:eastAsia="楷体" w:cs="华文中宋"/>
          <w:sz w:val="32"/>
          <w:szCs w:val="32"/>
          <w:highlight w:val="none"/>
        </w:rPr>
        <w:t>条件</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注册地址为我区行政区域内的企业或专利代理机构。</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华文中宋"/>
          <w:kern w:val="2"/>
          <w:sz w:val="32"/>
          <w:szCs w:val="32"/>
          <w:lang w:val="en-US" w:eastAsia="zh-CN" w:bidi="ar-SA"/>
        </w:rPr>
      </w:pPr>
      <w:r>
        <w:rPr>
          <w:rFonts w:hint="eastAsia" w:ascii="楷体" w:hAnsi="楷体" w:eastAsia="楷体" w:cs="华文中宋"/>
          <w:kern w:val="2"/>
          <w:sz w:val="32"/>
          <w:szCs w:val="32"/>
          <w:lang w:val="en-US" w:eastAsia="zh-CN" w:bidi="ar-SA"/>
        </w:rPr>
        <w:t>（二）奖励标准</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2021年1月1日至2021年12月31日</w:t>
      </w:r>
      <w:r>
        <w:rPr>
          <w:rFonts w:hint="eastAsia" w:ascii="仿宋_GB2312" w:hAnsi="仿宋_GB2312" w:eastAsia="仿宋_GB2312" w:cs="仿宋_GB2312"/>
          <w:color w:val="auto"/>
          <w:sz w:val="32"/>
          <w:szCs w:val="32"/>
          <w:highlight w:val="none"/>
        </w:rPr>
        <w:t>在我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注册的新设立的专利代理机构（含分支机构），且该机构上一年完成本</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发明专利代理20件以上，专利电子申请率达100%</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，一次性</w:t>
      </w:r>
      <w:r>
        <w:rPr>
          <w:rFonts w:hint="eastAsia" w:ascii="仿宋_GB2312" w:hAnsi="仿宋_GB2312" w:eastAsia="仿宋_GB2312" w:cs="仿宋_GB2312"/>
          <w:color w:val="auto"/>
          <w:sz w:val="32"/>
          <w:szCs w:val="32"/>
          <w:highlight w:val="none"/>
          <w:lang w:val="en-US" w:eastAsia="zh-CN"/>
        </w:rPr>
        <w:t>奖励10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lang w:val="en-US" w:eastAsia="zh-CN" w:bidi="ar"/>
        </w:rPr>
        <w:t>2.在我区注册的企业或代理机构2021年被认定为国家知识产权服务品牌机构总公司的，一次性资助20万元。</w:t>
      </w:r>
    </w:p>
    <w:p>
      <w:pPr>
        <w:keepNext w:val="0"/>
        <w:keepLines w:val="0"/>
        <w:pageBreakBefore w:val="0"/>
        <w:kinsoku/>
        <w:wordWrap/>
        <w:overflowPunct/>
        <w:topLinePunct w:val="0"/>
        <w:bidi w:val="0"/>
        <w:snapToGrid/>
        <w:spacing w:line="579" w:lineRule="exact"/>
        <w:ind w:firstLine="640" w:firstLineChars="200"/>
        <w:jc w:val="left"/>
        <w:textAlignment w:val="auto"/>
        <w:rPr>
          <w:rFonts w:ascii="楷体" w:hAnsi="楷体" w:eastAsia="楷体" w:cs="华文中宋"/>
          <w:color w:val="auto"/>
          <w:highlight w:val="none"/>
          <w:shd w:val="clear" w:color="auto" w:fill="auto"/>
        </w:rPr>
      </w:pPr>
      <w:r>
        <w:rPr>
          <w:rFonts w:hint="eastAsia" w:ascii="楷体" w:hAnsi="楷体" w:eastAsia="楷体" w:cs="华文中宋"/>
          <w:color w:val="auto"/>
          <w:highlight w:val="none"/>
          <w:shd w:val="clear" w:color="auto" w:fill="auto"/>
          <w:lang w:eastAsia="zh-CN"/>
        </w:rPr>
        <w:t>（</w:t>
      </w:r>
      <w:r>
        <w:rPr>
          <w:rFonts w:hint="eastAsia" w:ascii="楷体" w:hAnsi="楷体" w:eastAsia="楷体" w:cs="华文中宋"/>
          <w:color w:val="auto"/>
          <w:highlight w:val="none"/>
          <w:shd w:val="clear" w:color="auto" w:fill="auto"/>
        </w:rPr>
        <w:t>三）申</w:t>
      </w:r>
      <w:r>
        <w:rPr>
          <w:rFonts w:hint="eastAsia" w:ascii="楷体" w:hAnsi="楷体" w:eastAsia="楷体" w:cs="华文中宋"/>
          <w:color w:val="auto"/>
          <w:highlight w:val="none"/>
          <w:shd w:val="clear" w:color="auto" w:fill="auto"/>
          <w:lang w:eastAsia="zh-CN"/>
        </w:rPr>
        <w:t>请</w:t>
      </w:r>
      <w:r>
        <w:rPr>
          <w:rFonts w:hint="eastAsia" w:ascii="楷体" w:hAnsi="楷体" w:eastAsia="楷体" w:cs="华文中宋"/>
          <w:color w:val="auto"/>
          <w:highlight w:val="none"/>
          <w:shd w:val="clear" w:color="auto" w:fill="auto"/>
        </w:rPr>
        <w:t>材料</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color w:val="auto"/>
          <w:highlight w:val="none"/>
          <w:shd w:val="clear" w:color="auto" w:fill="auto"/>
          <w:lang w:eastAsia="zh-CN"/>
        </w:rPr>
      </w:pPr>
      <w:r>
        <w:rPr>
          <w:rFonts w:hint="eastAsia" w:ascii="仿宋_GB2312" w:hAnsi="仿宋_GB2312" w:cs="仿宋_GB2312"/>
          <w:color w:val="auto"/>
          <w:highlight w:val="none"/>
          <w:shd w:val="clear" w:color="auto" w:fill="auto"/>
          <w:lang w:val="en-US" w:eastAsia="zh-CN"/>
        </w:rPr>
        <w:t>1</w:t>
      </w:r>
      <w:r>
        <w:rPr>
          <w:rFonts w:ascii="仿宋_GB2312" w:hAnsi="仿宋_GB2312" w:cs="仿宋_GB2312"/>
          <w:color w:val="auto"/>
          <w:highlight w:val="none"/>
          <w:shd w:val="clear" w:color="auto" w:fill="auto"/>
        </w:rPr>
        <w:t>.</w:t>
      </w:r>
      <w:r>
        <w:rPr>
          <w:rFonts w:hint="eastAsia" w:ascii="仿宋_GB2312" w:hAnsi="仿宋_GB2312" w:cs="仿宋_GB2312"/>
          <w:color w:val="auto"/>
          <w:highlight w:val="none"/>
          <w:shd w:val="clear" w:color="auto" w:fill="auto"/>
          <w:lang w:eastAsia="zh-CN"/>
        </w:rPr>
        <w:t>申报表</w:t>
      </w:r>
      <w:bookmarkStart w:id="1" w:name="_GoBack"/>
      <w:bookmarkEnd w:id="1"/>
      <w:r>
        <w:rPr>
          <w:rFonts w:hint="eastAsia" w:ascii="仿宋_GB2312" w:hAnsi="仿宋_GB2312" w:cs="仿宋_GB2312"/>
          <w:color w:val="auto"/>
          <w:highlight w:val="none"/>
          <w:shd w:val="clear" w:color="auto" w:fill="auto"/>
          <w:lang w:eastAsia="zh-CN"/>
        </w:rPr>
        <w:t>；</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default" w:ascii="仿宋_GB2312" w:hAnsi="仿宋_GB2312" w:eastAsia="仿宋_GB2312" w:cs="仿宋_GB2312"/>
          <w:color w:val="auto"/>
          <w:highlight w:val="none"/>
          <w:shd w:val="clear" w:color="auto" w:fill="auto"/>
          <w:lang w:val="en-US" w:eastAsia="zh-CN"/>
        </w:rPr>
      </w:pPr>
      <w:r>
        <w:rPr>
          <w:rFonts w:hint="eastAsia" w:ascii="仿宋_GB2312" w:hAnsi="仿宋_GB2312" w:cs="仿宋_GB2312"/>
          <w:color w:val="auto"/>
          <w:highlight w:val="none"/>
          <w:shd w:val="clear" w:color="auto" w:fill="auto"/>
          <w:lang w:val="en-US" w:eastAsia="zh-CN"/>
        </w:rPr>
        <w:t>2.</w:t>
      </w:r>
      <w:r>
        <w:rPr>
          <w:rFonts w:hint="eastAsia" w:ascii="仿宋_GB2312" w:hAnsi="仿宋_GB2312" w:cs="仿宋_GB2312"/>
          <w:color w:val="auto"/>
          <w:highlight w:val="none"/>
          <w:shd w:val="clear" w:color="auto" w:fill="auto"/>
        </w:rPr>
        <w:t>企业营业执照</w:t>
      </w:r>
      <w:r>
        <w:rPr>
          <w:rFonts w:hint="eastAsia" w:ascii="仿宋_GB2312" w:hAnsi="仿宋_GB2312" w:cs="仿宋_GB2312"/>
          <w:color w:val="auto"/>
          <w:highlight w:val="none"/>
          <w:shd w:val="clear" w:color="auto" w:fill="auto"/>
          <w:lang w:val="en-US" w:eastAsia="zh-CN"/>
        </w:rPr>
        <w:t>/</w:t>
      </w:r>
      <w:r>
        <w:rPr>
          <w:rFonts w:hint="eastAsia" w:ascii="仿宋_GB2312" w:hAnsi="仿宋_GB2312" w:cs="仿宋_GB2312"/>
          <w:color w:val="auto"/>
          <w:highlight w:val="none"/>
          <w:shd w:val="clear" w:color="auto" w:fill="auto"/>
          <w:lang w:eastAsia="zh-CN"/>
        </w:rPr>
        <w:t>代理机构执业许可证复印件</w:t>
      </w:r>
      <w:r>
        <w:rPr>
          <w:rFonts w:hint="eastAsia" w:ascii="仿宋_GB2312" w:hAnsi="仿宋_GB2312" w:cs="仿宋_GB2312"/>
          <w:color w:val="000000" w:themeColor="text1"/>
          <w:highlight w:val="none"/>
          <w:shd w:val="clear" w:color="auto" w:fill="auto"/>
          <w14:textFill>
            <w14:solidFill>
              <w14:schemeClr w14:val="tx1"/>
            </w14:solidFill>
          </w14:textFill>
        </w:rPr>
        <w:t>；</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eastAsia="仿宋_GB2312" w:cs="仿宋_GB2312"/>
          <w:highlight w:val="none"/>
          <w:lang w:eastAsia="zh-CN"/>
        </w:rPr>
      </w:pPr>
      <w:r>
        <w:rPr>
          <w:rFonts w:hint="eastAsia" w:ascii="仿宋_GB2312" w:hAnsi="仿宋_GB2312" w:cs="仿宋_GB2312"/>
          <w:color w:val="auto"/>
          <w:highlight w:val="none"/>
          <w:shd w:val="clear" w:color="auto" w:fill="auto"/>
          <w:lang w:val="en-US" w:eastAsia="zh-CN"/>
        </w:rPr>
        <w:t>3.</w:t>
      </w:r>
      <w:r>
        <w:rPr>
          <w:rFonts w:hint="eastAsia" w:ascii="仿宋_GB2312" w:hAnsi="仿宋_GB2312" w:cs="仿宋_GB2312"/>
          <w:highlight w:val="none"/>
          <w:lang w:eastAsia="zh-CN"/>
        </w:rPr>
        <w:t>新设立的专利代理机构，提供</w:t>
      </w:r>
      <w:r>
        <w:rPr>
          <w:rFonts w:ascii="仿宋_GB2312" w:hAnsi="仿宋_GB2312" w:cs="仿宋_GB2312"/>
          <w:highlight w:val="none"/>
        </w:rPr>
        <w:t>2021年</w:t>
      </w:r>
      <w:r>
        <w:rPr>
          <w:rFonts w:hint="eastAsia" w:ascii="仿宋_GB2312" w:hAnsi="仿宋_GB2312" w:cs="仿宋_GB2312"/>
          <w:highlight w:val="none"/>
        </w:rPr>
        <w:t>发明</w:t>
      </w:r>
      <w:r>
        <w:rPr>
          <w:rFonts w:ascii="仿宋_GB2312" w:hAnsi="仿宋_GB2312" w:cs="仿宋_GB2312"/>
          <w:highlight w:val="none"/>
        </w:rPr>
        <w:t>专利</w:t>
      </w:r>
      <w:r>
        <w:rPr>
          <w:rFonts w:hint="eastAsia" w:ascii="仿宋_GB2312" w:hAnsi="仿宋_GB2312" w:cs="仿宋_GB2312"/>
          <w:highlight w:val="none"/>
        </w:rPr>
        <w:t>代理</w:t>
      </w:r>
      <w:r>
        <w:rPr>
          <w:rFonts w:ascii="仿宋_GB2312" w:hAnsi="仿宋_GB2312" w:cs="仿宋_GB2312"/>
          <w:highlight w:val="none"/>
        </w:rPr>
        <w:t>清单、</w:t>
      </w:r>
      <w:r>
        <w:rPr>
          <w:rFonts w:hint="eastAsia" w:ascii="仿宋_GB2312" w:hAnsi="仿宋_GB2312" w:cs="仿宋_GB2312"/>
          <w:highlight w:val="none"/>
          <w:lang w:eastAsia="zh-CN"/>
        </w:rPr>
        <w:t>发明专利申请受理通知书、电子申请回执。</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4.成为国家知识产权服务品牌机构总公司的，提供国家知识产权部门出具的证明材料（加盖公章）；</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5.承诺书；</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6.银行账户证明复印件;</w:t>
      </w:r>
    </w:p>
    <w:p>
      <w:pPr>
        <w:keepNext w:val="0"/>
        <w:keepLines w:val="0"/>
        <w:pageBreakBefore w:val="0"/>
        <w:widowControl/>
        <w:kinsoku/>
        <w:wordWrap/>
        <w:overflowPunct/>
        <w:topLinePunct w:val="0"/>
        <w:bidi w:val="0"/>
        <w:snapToGrid/>
        <w:spacing w:line="579" w:lineRule="exact"/>
        <w:ind w:firstLine="640" w:firstLineChars="200"/>
        <w:jc w:val="left"/>
        <w:textAlignment w:val="auto"/>
        <w:rPr>
          <w:rFonts w:hint="eastAsia" w:ascii="仿宋_GB2312" w:hAnsi="仿宋_GB2312" w:cs="仿宋_GB2312"/>
          <w:lang w:val="en-US" w:eastAsia="zh-CN"/>
        </w:rPr>
      </w:pPr>
      <w:r>
        <w:rPr>
          <w:rFonts w:hint="eastAsia" w:ascii="仿宋_GB2312" w:hAnsi="仿宋_GB2312" w:cs="仿宋_GB2312"/>
          <w:lang w:val="en-US" w:eastAsia="zh-CN"/>
        </w:rPr>
        <w:t>7.其他证明材料。</w:t>
      </w: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default" w:ascii="仿宋_GB2312" w:hAnsi="仿宋_GB2312" w:cs="仿宋_GB2312"/>
          <w:color w:val="auto"/>
          <w:sz w:val="32"/>
          <w:szCs w:val="32"/>
          <w:highlight w:val="none"/>
          <w:lang w:val="en-US" w:eastAsia="zh-CN"/>
        </w:rPr>
      </w:pP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eastAsia" w:ascii="仿宋_GB2312" w:hAnsi="仿宋_GB2312" w:cs="仿宋_GB2312"/>
          <w:color w:val="auto"/>
          <w:kern w:val="2"/>
          <w:sz w:val="32"/>
          <w:szCs w:val="32"/>
          <w:highlight w:val="none"/>
          <w:lang w:val="en-US" w:eastAsia="zh-CN" w:bidi="ar-SA"/>
        </w:rPr>
      </w:pPr>
    </w:p>
    <w:p>
      <w:pPr>
        <w:keepNext w:val="0"/>
        <w:keepLines w:val="0"/>
        <w:pageBreakBefore w:val="0"/>
        <w:widowControl/>
        <w:numPr>
          <w:ilvl w:val="0"/>
          <w:numId w:val="0"/>
        </w:numPr>
        <w:kinsoku/>
        <w:wordWrap/>
        <w:overflowPunct/>
        <w:topLinePunct w:val="0"/>
        <w:bidi w:val="0"/>
        <w:snapToGrid/>
        <w:spacing w:line="579" w:lineRule="exact"/>
        <w:ind w:firstLine="640" w:firstLineChars="200"/>
        <w:jc w:val="left"/>
        <w:textAlignment w:val="auto"/>
        <w:rPr>
          <w:rFonts w:hint="default" w:ascii="黑体" w:hAnsi="黑体" w:eastAsia="黑体" w:cs="华文中宋"/>
          <w:sz w:val="32"/>
          <w:szCs w:val="32"/>
          <w:lang w:val="en-US" w:eastAsia="zh-CN"/>
        </w:rPr>
      </w:pPr>
    </w:p>
    <w:sectPr>
      <w:footerReference r:id="rId3" w:type="default"/>
      <w:pgSz w:w="11900" w:h="16840"/>
      <w:pgMar w:top="2041" w:right="1531" w:bottom="2041" w:left="1531" w:header="851" w:footer="1474" w:gutter="0"/>
      <w:paperSrc/>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E52"/>
    <w:multiLevelType w:val="singleLevel"/>
    <w:tmpl w:val="0F667E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128.149.38:80/media/OfficeServer.jsp;jsessionid=EDBCD2EDA0CF10173F6202A16323AAD8"/>
  </w:docVars>
  <w:rsids>
    <w:rsidRoot w:val="0029748B"/>
    <w:rsid w:val="000952B5"/>
    <w:rsid w:val="0029748B"/>
    <w:rsid w:val="003124E2"/>
    <w:rsid w:val="00480884"/>
    <w:rsid w:val="00E2046A"/>
    <w:rsid w:val="00FE3FD8"/>
    <w:rsid w:val="013650A4"/>
    <w:rsid w:val="03A2361A"/>
    <w:rsid w:val="03C3386B"/>
    <w:rsid w:val="077E1639"/>
    <w:rsid w:val="07B549EE"/>
    <w:rsid w:val="0B0E1A9C"/>
    <w:rsid w:val="0DB56814"/>
    <w:rsid w:val="0F23388B"/>
    <w:rsid w:val="109D7810"/>
    <w:rsid w:val="12911309"/>
    <w:rsid w:val="158138E2"/>
    <w:rsid w:val="19BC74AE"/>
    <w:rsid w:val="1AD53674"/>
    <w:rsid w:val="1BE82D25"/>
    <w:rsid w:val="1CE5413D"/>
    <w:rsid w:val="1FA5ECDE"/>
    <w:rsid w:val="1FF51645"/>
    <w:rsid w:val="215069E2"/>
    <w:rsid w:val="222452C2"/>
    <w:rsid w:val="27674AE4"/>
    <w:rsid w:val="27EC17CB"/>
    <w:rsid w:val="28641578"/>
    <w:rsid w:val="2EB233ED"/>
    <w:rsid w:val="2EEEBDEB"/>
    <w:rsid w:val="2FA7555F"/>
    <w:rsid w:val="31B269F5"/>
    <w:rsid w:val="33A62D43"/>
    <w:rsid w:val="3447600D"/>
    <w:rsid w:val="3547657F"/>
    <w:rsid w:val="367D04D5"/>
    <w:rsid w:val="385967EB"/>
    <w:rsid w:val="3A700174"/>
    <w:rsid w:val="3B0609D4"/>
    <w:rsid w:val="3BB347B3"/>
    <w:rsid w:val="3FEE756D"/>
    <w:rsid w:val="438F66E1"/>
    <w:rsid w:val="453E4FE0"/>
    <w:rsid w:val="481F0616"/>
    <w:rsid w:val="49E044F4"/>
    <w:rsid w:val="4DA7493D"/>
    <w:rsid w:val="4E445D3E"/>
    <w:rsid w:val="4F78422B"/>
    <w:rsid w:val="50ED01C0"/>
    <w:rsid w:val="51424933"/>
    <w:rsid w:val="523C659C"/>
    <w:rsid w:val="55737273"/>
    <w:rsid w:val="557C7418"/>
    <w:rsid w:val="58F73E2D"/>
    <w:rsid w:val="5DAA768E"/>
    <w:rsid w:val="5DCB17B3"/>
    <w:rsid w:val="5E2733FB"/>
    <w:rsid w:val="5EFDE931"/>
    <w:rsid w:val="644F5459"/>
    <w:rsid w:val="681A5C82"/>
    <w:rsid w:val="6C513E75"/>
    <w:rsid w:val="6C754555"/>
    <w:rsid w:val="6CDB3A7E"/>
    <w:rsid w:val="6CF6D524"/>
    <w:rsid w:val="6E9CCC9D"/>
    <w:rsid w:val="6F3D3443"/>
    <w:rsid w:val="74BFFAB6"/>
    <w:rsid w:val="75FF3322"/>
    <w:rsid w:val="793F3608"/>
    <w:rsid w:val="7B702552"/>
    <w:rsid w:val="7CAA3EC3"/>
    <w:rsid w:val="7CCA1659"/>
    <w:rsid w:val="7CD82DFE"/>
    <w:rsid w:val="7CEC0971"/>
    <w:rsid w:val="7E10135E"/>
    <w:rsid w:val="7F0371CE"/>
    <w:rsid w:val="7FEE38A1"/>
    <w:rsid w:val="9F5F2904"/>
    <w:rsid w:val="ACFFD204"/>
    <w:rsid w:val="BFF98519"/>
    <w:rsid w:val="ED7E028E"/>
    <w:rsid w:val="F7F757F4"/>
    <w:rsid w:val="FBCE7D84"/>
    <w:rsid w:val="FF57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3">
    <w:name w:val="annotation text"/>
    <w:basedOn w:val="1"/>
    <w:semiHidden/>
    <w:unhideWhenUsed/>
    <w:qFormat/>
    <w:uiPriority w:val="99"/>
    <w:pPr>
      <w:jc w:val="left"/>
    </w:pPr>
  </w:style>
  <w:style w:type="paragraph" w:styleId="4">
    <w:name w:val="Plain Text"/>
    <w:basedOn w:val="1"/>
    <w:link w:val="13"/>
    <w:qFormat/>
    <w:uiPriority w:val="0"/>
    <w:rPr>
      <w:rFonts w:ascii="宋体" w:hAnsi="Courier New" w:eastAsia="宋体" w:cs="Courier New"/>
      <w:sz w:val="21"/>
      <w:szCs w:val="21"/>
    </w:r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link w:val="1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0"/>
    <w:rPr>
      <w:rFonts w:ascii="Times New Roman" w:hAnsi="Times New Roman" w:cs="Times New Roman"/>
    </w:rPr>
  </w:style>
  <w:style w:type="paragraph" w:customStyle="1" w:styleId="11">
    <w:name w:val="1标题"/>
    <w:basedOn w:val="8"/>
    <w:qFormat/>
    <w:uiPriority w:val="0"/>
    <w:pPr>
      <w:widowControl/>
      <w:spacing w:line="579" w:lineRule="exact"/>
      <w:ind w:firstLine="640" w:firstLineChars="200"/>
      <w:jc w:val="left"/>
    </w:pPr>
    <w:rPr>
      <w:rFonts w:ascii="黑体" w:hAnsi="黑体" w:eastAsia="黑体" w:cs="宋体"/>
      <w:color w:val="797979"/>
      <w:kern w:val="0"/>
    </w:rPr>
  </w:style>
  <w:style w:type="paragraph" w:styleId="12">
    <w:name w:val="List Paragraph"/>
    <w:basedOn w:val="1"/>
    <w:qFormat/>
    <w:uiPriority w:val="34"/>
    <w:pPr>
      <w:ind w:firstLine="420" w:firstLineChars="200"/>
    </w:pPr>
    <w:rPr>
      <w:rFonts w:ascii="Calibri" w:hAnsi="Calibri" w:eastAsia="宋体" w:cs="Times New Roman"/>
      <w:sz w:val="21"/>
      <w:szCs w:val="24"/>
    </w:rPr>
  </w:style>
  <w:style w:type="character" w:customStyle="1" w:styleId="13">
    <w:name w:val="纯文本 字符"/>
    <w:basedOn w:val="10"/>
    <w:link w:val="4"/>
    <w:qFormat/>
    <w:uiPriority w:val="0"/>
    <w:rPr>
      <w:rFonts w:ascii="宋体" w:hAnsi="Courier New" w:eastAsia="宋体" w:cs="Courier New"/>
      <w:sz w:val="21"/>
      <w:szCs w:val="21"/>
    </w:rPr>
  </w:style>
  <w:style w:type="character" w:customStyle="1" w:styleId="14">
    <w:name w:val="HTML 预设格式 字符"/>
    <w:basedOn w:val="10"/>
    <w:link w:val="7"/>
    <w:semiHidden/>
    <w:qFormat/>
    <w:uiPriority w:val="99"/>
    <w:rPr>
      <w:rFonts w:ascii="宋体" w:hAnsi="宋体" w:eastAsia="宋体" w:cs="宋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4339</Words>
  <Characters>4655</Characters>
  <Lines>13</Lines>
  <Paragraphs>3</Paragraphs>
  <TotalTime>67</TotalTime>
  <ScaleCrop>false</ScaleCrop>
  <LinksUpToDate>false</LinksUpToDate>
  <CharactersWithSpaces>4666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2022-01-30T21:29:00Z</dcterms:created>
  <dc:creator>625002972@qq.com</dc:creator>
  <cp:lastModifiedBy>陈思华</cp:lastModifiedBy>
  <cp:lastPrinted>2022-04-08T17:47:00Z</cp:lastPrinted>
  <dcterms:modified xsi:type="dcterms:W3CDTF">2022-09-26T06:42:25Z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1BBE2132D1D941968B3E68A5B7620CB4</vt:lpwstr>
  </property>
</Properties>
</file>