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sz w:val="44"/>
          <w:szCs w:val="44"/>
          <w:lang w:val="en-US" w:eastAsia="zh-CN"/>
        </w:rPr>
      </w:pPr>
      <w:bookmarkStart w:id="0" w:name="_GoBack"/>
      <w:bookmarkEnd w:id="0"/>
      <w:r>
        <w:rPr>
          <w:rFonts w:hint="eastAsia" w:ascii="宋体" w:hAnsi="宋体" w:eastAsia="宋体" w:cs="宋体"/>
          <w:sz w:val="44"/>
          <w:szCs w:val="44"/>
          <w:lang w:val="en-US" w:eastAsia="zh-CN"/>
        </w:rPr>
        <w:t>《横琴粤澳深度合作区城市规划和建设局建设工务署2023年度建设政府投资项目工程资料咨询服务采购项目》需求书</w:t>
      </w:r>
    </w:p>
    <w:p>
      <w:pPr>
        <w:spacing w:before="2" w:line="240" w:lineRule="auto"/>
        <w:rPr>
          <w:rFonts w:ascii="宋体" w:hAnsi="宋体" w:eastAsia="宋体" w:cs="宋体"/>
          <w:sz w:val="47"/>
          <w:szCs w:val="47"/>
        </w:rPr>
      </w:pPr>
    </w:p>
    <w:p>
      <w:pPr>
        <w:pStyle w:val="2"/>
        <w:spacing w:line="360" w:lineRule="auto"/>
        <w:ind w:left="113" w:right="146" w:firstLine="640"/>
        <w:jc w:val="both"/>
        <w:rPr>
          <w:rFonts w:hint="eastAsia" w:ascii="仿宋_GB2312" w:hAnsi="宋体" w:eastAsia="仿宋_GB2312" w:cs="仿宋_GB2312"/>
          <w:sz w:val="32"/>
          <w:szCs w:val="32"/>
          <w:lang w:val="en-US" w:eastAsia="zh-CN" w:bidi="ar-SA"/>
        </w:rPr>
      </w:pPr>
      <w:r>
        <w:rPr>
          <w:rFonts w:hint="eastAsia" w:ascii="仿宋_GB2312" w:hAnsi="仿宋_GB2312" w:eastAsia="仿宋_GB2312" w:cs="Times New Roman"/>
          <w:color w:val="000000"/>
          <w:kern w:val="2"/>
          <w:sz w:val="32"/>
          <w:szCs w:val="32"/>
          <w:lang w:val="en-US" w:eastAsia="zh-CN"/>
        </w:rPr>
        <w:t>横琴粤澳深度合作区城市规划和建设局建设工务署</w:t>
      </w:r>
      <w:r>
        <w:rPr>
          <w:rFonts w:hint="eastAsia" w:ascii="仿宋_GB2312" w:eastAsia="仿宋_GB2312" w:cs="仿宋_GB2312"/>
          <w:sz w:val="32"/>
          <w:szCs w:val="32"/>
          <w:lang w:val="en-US" w:eastAsia="zh-CN" w:bidi="ar-SA"/>
        </w:rPr>
        <w:t>需</w:t>
      </w:r>
      <w:r>
        <w:rPr>
          <w:rFonts w:hint="eastAsia" w:ascii="仿宋_GB2312" w:hAnsi="宋体" w:eastAsia="仿宋_GB2312" w:cs="仿宋_GB2312"/>
          <w:sz w:val="32"/>
          <w:szCs w:val="32"/>
          <w:lang w:val="en-US" w:eastAsia="zh-CN" w:bidi="ar-SA"/>
        </w:rPr>
        <w:t>对所有政府投资项目进行全过程管理，</w:t>
      </w:r>
      <w:r>
        <w:rPr>
          <w:rFonts w:hint="eastAsia" w:ascii="仿宋_GB2312" w:eastAsia="仿宋_GB2312" w:cs="仿宋_GB2312"/>
          <w:sz w:val="32"/>
          <w:szCs w:val="32"/>
          <w:lang w:val="en-US" w:eastAsia="zh-CN" w:bidi="ar-SA"/>
        </w:rPr>
        <w:t>根据政府投资计划，目前在建项目共62个，</w:t>
      </w:r>
      <w:r>
        <w:rPr>
          <w:rFonts w:hint="eastAsia" w:ascii="仿宋_GB2312" w:hAnsi="宋体" w:eastAsia="仿宋_GB2312" w:cs="仿宋_GB2312"/>
          <w:sz w:val="32"/>
          <w:szCs w:val="32"/>
          <w:lang w:val="en-US" w:eastAsia="zh-CN" w:bidi="ar-SA"/>
        </w:rPr>
        <w:t>为了进一步加强工程资料管理，需对政府投资项目工程资料完成同步编制、收集、扫描</w:t>
      </w:r>
      <w:r>
        <w:rPr>
          <w:rFonts w:hint="eastAsia" w:ascii="仿宋_GB2312" w:eastAsia="仿宋_GB2312" w:cs="仿宋_GB2312"/>
          <w:sz w:val="32"/>
          <w:szCs w:val="32"/>
          <w:lang w:val="en-US" w:eastAsia="zh-CN" w:bidi="ar-SA"/>
        </w:rPr>
        <w:t>等</w:t>
      </w:r>
      <w:r>
        <w:rPr>
          <w:rFonts w:hint="eastAsia" w:ascii="仿宋_GB2312" w:hAnsi="宋体" w:eastAsia="仿宋_GB2312" w:cs="仿宋_GB2312"/>
          <w:sz w:val="32"/>
          <w:szCs w:val="32"/>
          <w:lang w:val="en-US" w:eastAsia="zh-CN" w:bidi="ar-SA"/>
        </w:rPr>
        <w:t>工作。</w:t>
      </w:r>
    </w:p>
    <w:p>
      <w:pPr>
        <w:spacing w:line="360" w:lineRule="auto"/>
        <w:ind w:firstLine="640" w:firstLineChars="200"/>
        <w:rPr>
          <w:rFonts w:hint="eastAsia" w:ascii="仿宋_GB2312" w:hAnsi="宋体" w:eastAsia="仿宋_GB2312" w:cs="仿宋_GB2312"/>
          <w:sz w:val="32"/>
          <w:szCs w:val="32"/>
          <w:lang w:val="en-US" w:eastAsia="zh-CN" w:bidi="ar-SA"/>
        </w:rPr>
      </w:pPr>
      <w:r>
        <w:rPr>
          <w:rFonts w:hint="eastAsia" w:ascii="仿宋_GB2312" w:hAnsi="宋体" w:eastAsia="仿宋_GB2312" w:cs="仿宋_GB2312"/>
          <w:sz w:val="32"/>
          <w:szCs w:val="32"/>
          <w:lang w:val="en-US" w:eastAsia="zh-CN" w:bidi="ar-SA"/>
        </w:rPr>
        <w:t>为保证工程资料的同步归档、确保资料归档质量符合局综合档案室、珠海市城建档案馆的要求，</w:t>
      </w:r>
      <w:r>
        <w:rPr>
          <w:rFonts w:hint="eastAsia" w:ascii="仿宋_GB2312" w:hAnsi="仿宋_GB2312" w:eastAsia="仿宋_GB2312" w:cs="Times New Roman"/>
          <w:color w:val="000000"/>
          <w:kern w:val="2"/>
          <w:sz w:val="32"/>
          <w:szCs w:val="32"/>
          <w:lang w:val="en-US" w:eastAsia="zh-CN"/>
        </w:rPr>
        <w:t>横琴粤澳深度合作区城市规划和建设局建设工务署</w:t>
      </w:r>
      <w:r>
        <w:rPr>
          <w:rFonts w:hint="eastAsia" w:ascii="仿宋_GB2312" w:hAnsi="宋体" w:eastAsia="仿宋_GB2312" w:cs="仿宋_GB2312"/>
          <w:sz w:val="32"/>
          <w:szCs w:val="32"/>
          <w:lang w:val="en-US" w:eastAsia="zh-CN" w:bidi="ar-SA"/>
        </w:rPr>
        <w:t>拟开展工程资料管理服务采购，委托第三方专业机构协助完成工程往来资料、建设工程资料的日常接收、整理、数字化扫描及归档移交，并对无须移交珠海市城建档案馆的建设工程工程资料进行日常管理并及时移交局综合档案室。</w:t>
      </w:r>
    </w:p>
    <w:p>
      <w:pPr>
        <w:pStyle w:val="2"/>
        <w:numPr>
          <w:ilvl w:val="0"/>
          <w:numId w:val="0"/>
        </w:numPr>
        <w:spacing w:before="140" w:line="360" w:lineRule="auto"/>
        <w:ind w:right="0" w:rightChars="0" w:firstLine="640" w:firstLineChars="200"/>
        <w:jc w:val="left"/>
        <w:rPr>
          <w:rFonts w:hint="eastAsia" w:ascii="仿宋_GB2312" w:hAnsi="宋体" w:eastAsia="仿宋_GB2312" w:cs="仿宋_GB2312"/>
          <w:sz w:val="32"/>
          <w:szCs w:val="32"/>
          <w:lang w:val="en-US" w:eastAsia="zh-CN" w:bidi="ar-SA"/>
        </w:rPr>
      </w:pPr>
      <w:r>
        <w:rPr>
          <w:rFonts w:hint="eastAsia" w:ascii="黑体" w:hAnsi="黑体" w:eastAsia="黑体" w:cs="黑体"/>
          <w:lang w:val="en-US" w:eastAsia="zh-CN"/>
        </w:rPr>
        <w:t>一、工程资料管理工作内容：</w:t>
      </w:r>
      <w:r>
        <w:rPr>
          <w:rFonts w:hint="eastAsia" w:ascii="仿宋_GB2312" w:hAnsi="宋体" w:eastAsia="仿宋_GB2312" w:cs="仿宋_GB2312"/>
          <w:sz w:val="32"/>
          <w:szCs w:val="32"/>
          <w:lang w:val="en-US" w:eastAsia="zh-CN" w:bidi="ar-SA"/>
        </w:rPr>
        <w:t>鉴于</w:t>
      </w:r>
      <w:r>
        <w:rPr>
          <w:rFonts w:hint="eastAsia" w:ascii="仿宋_GB2312" w:hAnsi="仿宋_GB2312" w:eastAsia="仿宋_GB2312" w:cs="Times New Roman"/>
          <w:color w:val="000000"/>
          <w:kern w:val="2"/>
          <w:sz w:val="32"/>
          <w:szCs w:val="32"/>
          <w:lang w:val="en-US" w:eastAsia="zh-CN"/>
        </w:rPr>
        <w:t>横琴</w:t>
      </w:r>
      <w:r>
        <w:rPr>
          <w:rFonts w:hint="eastAsia" w:ascii="仿宋_GB2312" w:hAnsi="宋体" w:eastAsia="仿宋_GB2312" w:cs="仿宋_GB2312"/>
          <w:sz w:val="32"/>
          <w:szCs w:val="32"/>
          <w:lang w:val="en-US" w:eastAsia="zh-CN" w:bidi="ar-SA"/>
        </w:rPr>
        <w:t>粤澳深度合作区城市规划和建设局建设工务署目前负责统筹管理的建设项目较多，移交局综合档案室前的工程项目的全过程资料，包括但不限于开工前、施工过程、竣工等工程资料的编制、收集、扫描</w:t>
      </w:r>
      <w:r>
        <w:rPr>
          <w:rFonts w:hint="eastAsia" w:ascii="仿宋_GB2312" w:eastAsia="仿宋_GB2312" w:cs="仿宋_GB2312"/>
          <w:sz w:val="32"/>
          <w:szCs w:val="32"/>
          <w:lang w:val="en-US" w:eastAsia="zh-CN" w:bidi="ar-SA"/>
        </w:rPr>
        <w:t>等</w:t>
      </w:r>
      <w:r>
        <w:rPr>
          <w:rFonts w:hint="eastAsia" w:ascii="仿宋_GB2312" w:hAnsi="宋体" w:eastAsia="仿宋_GB2312" w:cs="仿宋_GB2312"/>
          <w:sz w:val="32"/>
          <w:szCs w:val="32"/>
          <w:lang w:val="en-US" w:eastAsia="zh-CN" w:bidi="ar-SA"/>
        </w:rPr>
        <w:t>工作。</w:t>
      </w:r>
    </w:p>
    <w:p>
      <w:pPr>
        <w:spacing w:line="560" w:lineRule="exact"/>
        <w:ind w:firstLine="640" w:firstLineChars="200"/>
        <w:rPr>
          <w:rFonts w:hint="eastAsia" w:ascii="仿宋_GB2312" w:hAnsi="宋体" w:eastAsia="仿宋_GB2312" w:cs="仿宋_GB2312"/>
          <w:sz w:val="32"/>
          <w:szCs w:val="32"/>
          <w:lang w:val="en-US" w:eastAsia="zh-CN" w:bidi="ar-SA"/>
        </w:rPr>
      </w:pPr>
      <w:r>
        <w:rPr>
          <w:rFonts w:hint="eastAsia" w:ascii="仿宋_GB2312" w:hAnsi="宋体" w:eastAsia="仿宋_GB2312" w:cs="仿宋_GB2312"/>
          <w:sz w:val="32"/>
          <w:szCs w:val="32"/>
          <w:lang w:val="en-US" w:eastAsia="zh-CN" w:bidi="ar-SA"/>
        </w:rPr>
        <w:t>主要工程资料包括但不限于：</w:t>
      </w:r>
    </w:p>
    <w:p>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工程准备阶段</w:t>
      </w:r>
      <w:r>
        <w:rPr>
          <w:rFonts w:hint="eastAsia" w:ascii="仿宋_GB2312" w:hAnsi="宋体" w:eastAsia="仿宋_GB2312" w:cs="仿宋_GB2312"/>
          <w:sz w:val="32"/>
          <w:szCs w:val="32"/>
          <w:lang w:val="en-US" w:eastAsia="zh-CN"/>
        </w:rPr>
        <w:t>工程资料：</w:t>
      </w:r>
      <w:r>
        <w:rPr>
          <w:rFonts w:hint="eastAsia" w:ascii="仿宋_GB2312" w:hAnsi="宋体" w:eastAsia="仿宋_GB2312" w:cs="仿宋_GB2312"/>
          <w:sz w:val="32"/>
          <w:szCs w:val="32"/>
        </w:rPr>
        <w:t>包括立项、审批、征地、勘察、设计、招投标的文件</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归档文件中主要有：项目建议书及批复,可行性研究报告及批复，环境影响评价报告及批复，用地申请和批复,国有土地使用许可证,建设规划许可证，建设工程施工许可证，各类商务合同及技术协议，各级主管部门和政府职能部门相关的文件和施工前期行政、技术准备的各类报表等资料.</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二</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施工阶段</w:t>
      </w:r>
      <w:r>
        <w:rPr>
          <w:rFonts w:hint="eastAsia" w:ascii="仿宋_GB2312" w:hAnsi="宋体" w:eastAsia="仿宋_GB2312" w:cs="仿宋_GB2312"/>
          <w:sz w:val="32"/>
          <w:szCs w:val="32"/>
          <w:lang w:val="en-US" w:eastAsia="zh-CN"/>
        </w:rPr>
        <w:t>工程资料</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各期监理会议纪要，监理工程师通知单，监理单位档案资料，施工单位归档资料，与代建单位、监理单位、咨询单位、设计单位工程等参建单位往来文件，设计变更等。</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三）招标阶段的工程资料包含从招标项目提出到招标结束签订合同过程中根据招标采购管理规定形成的各种批文、文件等资料。招标项目包含咨询服务、勘察设计、工程监理、工程施工、设备及材料采购等，归档文件内容包含项目审批完成的估算、概算、预算，招标文件，中标通知书，合同等。</w:t>
      </w:r>
    </w:p>
    <w:p>
      <w:pPr>
        <w:spacing w:line="560" w:lineRule="exact"/>
        <w:ind w:firstLine="640" w:firstLineChars="2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四</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勘察设计</w:t>
      </w:r>
      <w:r>
        <w:rPr>
          <w:rFonts w:hint="eastAsia" w:ascii="仿宋_GB2312" w:hAnsi="宋体" w:eastAsia="仿宋_GB2312" w:cs="仿宋_GB2312"/>
          <w:sz w:val="32"/>
          <w:szCs w:val="32"/>
        </w:rPr>
        <w:t>阶段</w:t>
      </w:r>
      <w:r>
        <w:rPr>
          <w:rFonts w:hint="eastAsia" w:ascii="仿宋_GB2312" w:hAnsi="宋体" w:eastAsia="仿宋_GB2312" w:cs="仿宋_GB2312"/>
          <w:sz w:val="32"/>
          <w:szCs w:val="32"/>
          <w:lang w:val="en-US" w:eastAsia="zh-CN"/>
        </w:rPr>
        <w:t>工程资料</w:t>
      </w:r>
      <w:r>
        <w:rPr>
          <w:rFonts w:hint="eastAsia" w:ascii="仿宋_GB2312" w:hAnsi="宋体" w:eastAsia="仿宋_GB2312" w:cs="仿宋_GB2312"/>
          <w:sz w:val="32"/>
          <w:szCs w:val="32"/>
        </w:rPr>
        <w:t>主要有:</w:t>
      </w:r>
      <w:r>
        <w:rPr>
          <w:rFonts w:hint="eastAsia" w:ascii="仿宋_GB2312" w:hAnsi="宋体" w:eastAsia="仿宋_GB2312" w:cs="仿宋_GB2312"/>
          <w:sz w:val="32"/>
          <w:szCs w:val="32"/>
          <w:lang w:val="en-US" w:eastAsia="zh-CN"/>
        </w:rPr>
        <w:t>设计方案及批复，初步设计及批复，</w:t>
      </w:r>
      <w:r>
        <w:rPr>
          <w:rFonts w:hint="eastAsia" w:ascii="仿宋_GB2312" w:hAnsi="宋体" w:eastAsia="仿宋_GB2312" w:cs="仿宋_GB2312"/>
          <w:sz w:val="32"/>
          <w:szCs w:val="32"/>
        </w:rPr>
        <w:t>工程地质水文勘察报告</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全部各专业施工设计图及政府相关部门审查意见。</w:t>
      </w:r>
    </w:p>
    <w:p>
      <w:pPr>
        <w:pStyle w:val="2"/>
        <w:spacing w:before="140" w:line="360" w:lineRule="auto"/>
        <w:ind w:left="0" w:leftChars="0" w:right="0" w:firstLine="640" w:firstLineChars="200"/>
        <w:jc w:val="left"/>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五</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竣工验收阶段</w:t>
      </w:r>
      <w:r>
        <w:rPr>
          <w:rFonts w:hint="eastAsia" w:ascii="仿宋_GB2312" w:hAnsi="宋体" w:eastAsia="仿宋_GB2312" w:cs="仿宋_GB2312"/>
          <w:sz w:val="32"/>
          <w:szCs w:val="32"/>
          <w:lang w:val="en-US" w:eastAsia="zh-CN"/>
        </w:rPr>
        <w:t>工程资料</w:t>
      </w:r>
      <w:r>
        <w:rPr>
          <w:rFonts w:hint="eastAsia" w:ascii="仿宋_GB2312" w:hAnsi="宋体" w:eastAsia="仿宋_GB2312" w:cs="仿宋_GB2312"/>
          <w:sz w:val="32"/>
          <w:szCs w:val="32"/>
        </w:rPr>
        <w:t>主要有：工程竣工总结，工程验收报告,工程质量保修书,工程</w:t>
      </w:r>
      <w:r>
        <w:rPr>
          <w:rFonts w:hint="eastAsia" w:ascii="仿宋_GB2312" w:hAnsi="宋体" w:eastAsia="仿宋_GB2312" w:cs="仿宋_GB2312"/>
          <w:sz w:val="32"/>
          <w:szCs w:val="32"/>
          <w:lang w:val="en-US" w:eastAsia="zh-CN"/>
        </w:rPr>
        <w:t>结算</w:t>
      </w:r>
      <w:r>
        <w:rPr>
          <w:rFonts w:hint="eastAsia" w:ascii="仿宋_GB2312" w:hAnsi="宋体" w:eastAsia="仿宋_GB2312" w:cs="仿宋_GB2312"/>
          <w:sz w:val="32"/>
          <w:szCs w:val="32"/>
        </w:rPr>
        <w:t>、决算文件</w:t>
      </w:r>
      <w:r>
        <w:rPr>
          <w:rFonts w:hint="eastAsia" w:ascii="仿宋_GB2312" w:hAnsi="宋体" w:eastAsia="仿宋_GB2312" w:cs="仿宋_GB2312"/>
          <w:sz w:val="32"/>
          <w:szCs w:val="32"/>
          <w:lang w:val="en-US" w:eastAsia="zh-CN"/>
        </w:rPr>
        <w:t>等。</w:t>
      </w:r>
    </w:p>
    <w:p>
      <w:pPr>
        <w:pStyle w:val="2"/>
        <w:spacing w:line="360" w:lineRule="auto"/>
        <w:ind w:left="0" w:leftChars="0" w:right="0" w:firstLine="660" w:firstLineChars="0"/>
        <w:jc w:val="left"/>
        <w:rPr>
          <w:rFonts w:hint="eastAsia" w:ascii="黑体" w:hAnsi="黑体" w:eastAsia="黑体" w:cs="黑体"/>
          <w:lang w:val="en-US" w:eastAsia="zh-CN"/>
        </w:rPr>
      </w:pPr>
      <w:r>
        <w:rPr>
          <w:rFonts w:hint="eastAsia" w:ascii="黑体" w:hAnsi="黑体" w:eastAsia="黑体" w:cs="黑体"/>
          <w:lang w:val="en-US" w:eastAsia="zh-CN"/>
        </w:rPr>
        <w:t>二、人员要求：</w:t>
      </w:r>
    </w:p>
    <w:p>
      <w:pPr>
        <w:spacing w:line="560" w:lineRule="exact"/>
        <w:ind w:firstLine="640" w:firstLineChars="200"/>
        <w:rPr>
          <w:rFonts w:hint="default"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为保障工程资料按要求及时、规范收集、整理与归档移交，需安排2名（项目负责人1名，技术人员1名）熟悉工程资料管理工作的人员常驻现场，并服从甲方管理。</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项目负责人：负责工程资料管理与协调，确保服务质量，负责建设工程资料的日常咨询、接收、</w:t>
      </w:r>
      <w:r>
        <w:rPr>
          <w:rFonts w:hint="eastAsia" w:ascii="仿宋_GB2312" w:hAnsi="宋体" w:eastAsia="仿宋_GB2312" w:cs="仿宋_GB2312"/>
          <w:sz w:val="32"/>
          <w:szCs w:val="32"/>
          <w:lang w:val="en-US" w:eastAsia="zh-CN" w:bidi="ar-SA"/>
        </w:rPr>
        <w:t>编制、收集、扫描</w:t>
      </w:r>
      <w:r>
        <w:rPr>
          <w:rFonts w:hint="eastAsia" w:ascii="仿宋_GB2312" w:hAnsi="宋体" w:eastAsia="仿宋_GB2312" w:cs="仿宋_GB2312"/>
          <w:sz w:val="32"/>
          <w:szCs w:val="32"/>
          <w:lang w:val="en-US" w:eastAsia="zh-CN"/>
        </w:rPr>
        <w:t>等相关工作。</w:t>
      </w:r>
    </w:p>
    <w:p>
      <w:pPr>
        <w:spacing w:line="560" w:lineRule="exact"/>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技术人员：负责工程资料的日常接收、</w:t>
      </w:r>
      <w:r>
        <w:rPr>
          <w:rFonts w:hint="eastAsia" w:ascii="仿宋_GB2312" w:hAnsi="宋体" w:eastAsia="仿宋_GB2312" w:cs="仿宋_GB2312"/>
          <w:sz w:val="32"/>
          <w:szCs w:val="32"/>
          <w:lang w:val="en-US" w:eastAsia="zh-CN" w:bidi="ar-SA"/>
        </w:rPr>
        <w:t>编制、收集、扫描</w:t>
      </w:r>
      <w:r>
        <w:rPr>
          <w:rFonts w:hint="eastAsia" w:ascii="仿宋_GB2312" w:hAnsi="宋体" w:eastAsia="仿宋_GB2312" w:cs="仿宋_GB2312"/>
          <w:sz w:val="32"/>
          <w:szCs w:val="32"/>
          <w:lang w:val="en-US" w:eastAsia="zh-CN"/>
        </w:rPr>
        <w:t>等相关工作，负责工程资料的整理与移交珠海市城建档案馆和</w:t>
      </w:r>
      <w:r>
        <w:rPr>
          <w:rFonts w:hint="eastAsia" w:ascii="仿宋_GB2312" w:hAnsi="宋体" w:eastAsia="仿宋_GB2312" w:cs="仿宋_GB2312"/>
          <w:sz w:val="32"/>
          <w:szCs w:val="32"/>
          <w:lang w:val="en-US" w:eastAsia="zh-CN" w:bidi="ar-SA"/>
        </w:rPr>
        <w:t>移交局综合档案室</w:t>
      </w:r>
      <w:r>
        <w:rPr>
          <w:rFonts w:hint="eastAsia" w:ascii="仿宋_GB2312" w:hAnsi="宋体" w:eastAsia="仿宋_GB2312" w:cs="仿宋_GB2312"/>
          <w:sz w:val="32"/>
          <w:szCs w:val="32"/>
          <w:lang w:val="en-US" w:eastAsia="zh-CN"/>
        </w:rPr>
        <w:t>的工作。</w:t>
      </w:r>
    </w:p>
    <w:p>
      <w:pPr>
        <w:pStyle w:val="2"/>
        <w:spacing w:before="91" w:line="360" w:lineRule="auto"/>
        <w:ind w:right="1132"/>
        <w:jc w:val="left"/>
        <w:rPr>
          <w:rFonts w:ascii="黑体" w:hAnsi="黑体" w:eastAsia="黑体" w:cs="黑体"/>
          <w:w w:val="99"/>
        </w:rPr>
      </w:pPr>
      <w:r>
        <w:rPr>
          <w:rFonts w:ascii="黑体" w:hAnsi="黑体" w:eastAsia="黑体" w:cs="黑体"/>
        </w:rPr>
        <w:t>三、时间要求</w:t>
      </w:r>
      <w:r>
        <w:rPr>
          <w:rFonts w:ascii="黑体" w:hAnsi="黑体" w:eastAsia="黑体" w:cs="黑体"/>
          <w:w w:val="99"/>
        </w:rPr>
        <w:t xml:space="preserve"> </w:t>
      </w:r>
    </w:p>
    <w:p>
      <w:pPr>
        <w:pStyle w:val="2"/>
        <w:spacing w:before="140" w:line="360" w:lineRule="auto"/>
        <w:ind w:left="0" w:leftChars="0" w:right="0" w:firstLine="640" w:firstLineChars="200"/>
        <w:jc w:val="left"/>
        <w:rPr>
          <w:rFonts w:hint="eastAsia" w:ascii="仿宋_GB2312" w:hAnsi="宋体" w:eastAsia="仿宋_GB2312" w:cs="仿宋_GB2312"/>
          <w:sz w:val="32"/>
          <w:szCs w:val="32"/>
        </w:rPr>
      </w:pPr>
      <w:r>
        <w:rPr>
          <w:rFonts w:hint="eastAsia" w:ascii="仿宋_GB2312" w:hAnsi="宋体" w:eastAsia="仿宋_GB2312" w:cs="仿宋_GB2312"/>
          <w:sz w:val="32"/>
          <w:szCs w:val="32"/>
        </w:rPr>
        <w:t xml:space="preserve">服务时间：合同签订之日起为期一年。 </w:t>
      </w:r>
    </w:p>
    <w:p>
      <w:pPr>
        <w:pStyle w:val="2"/>
        <w:spacing w:before="91" w:line="360" w:lineRule="auto"/>
        <w:ind w:right="1132"/>
        <w:jc w:val="left"/>
        <w:rPr>
          <w:rFonts w:ascii="黑体" w:hAnsi="黑体" w:eastAsia="黑体" w:cs="黑体"/>
        </w:rPr>
      </w:pPr>
      <w:r>
        <w:rPr>
          <w:rFonts w:ascii="黑体" w:hAnsi="黑体" w:eastAsia="黑体" w:cs="黑体"/>
        </w:rPr>
        <w:t>四、项目预算</w:t>
      </w:r>
    </w:p>
    <w:p>
      <w:pPr>
        <w:pStyle w:val="2"/>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本项目</w:t>
      </w:r>
      <w:r>
        <w:rPr>
          <w:rFonts w:hint="eastAsia" w:ascii="仿宋_GB2312" w:eastAsia="仿宋_GB2312" w:cs="仿宋_GB2312"/>
          <w:sz w:val="32"/>
          <w:szCs w:val="32"/>
          <w:lang w:val="en-US" w:eastAsia="zh-CN"/>
        </w:rPr>
        <w:t>预算金额</w:t>
      </w:r>
      <w:r>
        <w:rPr>
          <w:rFonts w:hint="eastAsia" w:ascii="仿宋_GB2312" w:hAnsi="宋体" w:eastAsia="仿宋_GB2312" w:cs="仿宋_GB2312"/>
          <w:sz w:val="32"/>
          <w:szCs w:val="32"/>
        </w:rPr>
        <w:t>为</w:t>
      </w:r>
      <w:r>
        <w:rPr>
          <w:rFonts w:hint="eastAsia" w:ascii="仿宋_GB2312" w:hAnsi="宋体" w:eastAsia="仿宋_GB2312" w:cs="仿宋_GB2312"/>
          <w:sz w:val="32"/>
          <w:szCs w:val="32"/>
          <w:lang w:val="en-US" w:eastAsia="zh-CN"/>
        </w:rPr>
        <w:t>29.</w:t>
      </w:r>
      <w:r>
        <w:rPr>
          <w:rFonts w:hint="eastAsia" w:ascii="仿宋_GB2312" w:eastAsia="仿宋_GB2312" w:cs="仿宋_GB2312"/>
          <w:sz w:val="32"/>
          <w:szCs w:val="32"/>
          <w:lang w:val="en-US" w:eastAsia="zh-CN"/>
        </w:rPr>
        <w:t>4</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万元。</w:t>
      </w:r>
    </w:p>
    <w:tbl>
      <w:tblPr>
        <w:tblStyle w:val="4"/>
        <w:tblW w:w="9784"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4141"/>
        <w:gridCol w:w="1811"/>
        <w:gridCol w:w="918"/>
        <w:gridCol w:w="1212"/>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0"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center"/>
              <w:textAlignment w:val="auto"/>
              <w:rPr>
                <w:rFonts w:hint="default" w:ascii="宋体" w:hAnsi="宋体"/>
                <w:b/>
                <w:bCs/>
                <w:sz w:val="24"/>
                <w:szCs w:val="24"/>
                <w:vertAlign w:val="baseline"/>
                <w:lang w:val="en-US" w:eastAsia="zh-CN"/>
              </w:rPr>
            </w:pPr>
            <w:r>
              <w:rPr>
                <w:rFonts w:hint="eastAsia"/>
                <w:b/>
                <w:bCs/>
                <w:sz w:val="24"/>
                <w:szCs w:val="24"/>
                <w:vertAlign w:val="baseline"/>
                <w:lang w:val="en-US" w:eastAsia="zh-CN"/>
              </w:rPr>
              <w:t>序号</w:t>
            </w:r>
          </w:p>
        </w:tc>
        <w:tc>
          <w:tcPr>
            <w:tcW w:w="4141"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center"/>
              <w:textAlignment w:val="auto"/>
              <w:rPr>
                <w:rFonts w:hint="default" w:ascii="宋体" w:hAnsi="宋体"/>
                <w:b/>
                <w:bCs/>
                <w:sz w:val="24"/>
                <w:szCs w:val="24"/>
                <w:vertAlign w:val="baseline"/>
                <w:lang w:val="en-US" w:eastAsia="zh-CN"/>
              </w:rPr>
            </w:pPr>
            <w:r>
              <w:rPr>
                <w:rFonts w:hint="eastAsia"/>
                <w:b/>
                <w:bCs/>
                <w:sz w:val="24"/>
                <w:szCs w:val="24"/>
                <w:vertAlign w:val="baseline"/>
                <w:lang w:val="en-US" w:eastAsia="zh-CN"/>
              </w:rPr>
              <w:t>服务内容</w:t>
            </w:r>
          </w:p>
        </w:tc>
        <w:tc>
          <w:tcPr>
            <w:tcW w:w="1811"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center"/>
              <w:textAlignment w:val="auto"/>
              <w:rPr>
                <w:rFonts w:hint="default" w:ascii="宋体" w:hAnsi="宋体"/>
                <w:b/>
                <w:bCs/>
                <w:sz w:val="24"/>
                <w:szCs w:val="24"/>
                <w:vertAlign w:val="baseline"/>
                <w:lang w:val="en-US" w:eastAsia="zh-CN"/>
              </w:rPr>
            </w:pPr>
            <w:r>
              <w:rPr>
                <w:rFonts w:hint="eastAsia"/>
                <w:b/>
                <w:bCs/>
                <w:sz w:val="24"/>
                <w:szCs w:val="24"/>
                <w:vertAlign w:val="baseline"/>
                <w:lang w:val="en-US" w:eastAsia="zh-CN"/>
              </w:rPr>
              <w:t>单价</w:t>
            </w:r>
          </w:p>
        </w:tc>
        <w:tc>
          <w:tcPr>
            <w:tcW w:w="918"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center"/>
              <w:textAlignment w:val="auto"/>
              <w:rPr>
                <w:rFonts w:hint="default" w:ascii="宋体" w:hAnsi="宋体"/>
                <w:b/>
                <w:bCs/>
                <w:sz w:val="24"/>
                <w:szCs w:val="24"/>
                <w:vertAlign w:val="baseline"/>
                <w:lang w:val="en-US" w:eastAsia="zh-CN"/>
              </w:rPr>
            </w:pPr>
            <w:r>
              <w:rPr>
                <w:rFonts w:hint="eastAsia"/>
                <w:b/>
                <w:bCs/>
                <w:sz w:val="24"/>
                <w:szCs w:val="24"/>
                <w:vertAlign w:val="baseline"/>
                <w:lang w:val="en-US" w:eastAsia="zh-CN"/>
              </w:rPr>
              <w:t>数量</w:t>
            </w:r>
          </w:p>
        </w:tc>
        <w:tc>
          <w:tcPr>
            <w:tcW w:w="1212"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left"/>
              <w:textAlignment w:val="auto"/>
              <w:rPr>
                <w:rFonts w:hint="default"/>
                <w:b/>
                <w:bCs/>
                <w:sz w:val="24"/>
                <w:szCs w:val="24"/>
                <w:vertAlign w:val="baseline"/>
                <w:lang w:val="en-US" w:eastAsia="zh-CN"/>
              </w:rPr>
            </w:pPr>
            <w:r>
              <w:rPr>
                <w:rFonts w:hint="eastAsia"/>
                <w:b/>
                <w:bCs/>
                <w:sz w:val="24"/>
                <w:szCs w:val="24"/>
                <w:vertAlign w:val="baseline"/>
                <w:lang w:val="en-US" w:eastAsia="zh-CN"/>
              </w:rPr>
              <w:t>预算金额</w:t>
            </w:r>
          </w:p>
        </w:tc>
        <w:tc>
          <w:tcPr>
            <w:tcW w:w="1212"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left"/>
              <w:textAlignment w:val="auto"/>
              <w:rPr>
                <w:rFonts w:hint="default" w:ascii="宋体" w:hAnsi="宋体"/>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490"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left"/>
              <w:textAlignment w:val="auto"/>
              <w:rPr>
                <w:rFonts w:hint="default" w:ascii="宋体" w:hAnsi="宋体"/>
                <w:sz w:val="24"/>
                <w:szCs w:val="24"/>
                <w:vertAlign w:val="baseline"/>
                <w:lang w:val="en-US" w:eastAsia="zh-CN"/>
              </w:rPr>
            </w:pPr>
            <w:r>
              <w:rPr>
                <w:rFonts w:hint="eastAsia"/>
                <w:sz w:val="24"/>
                <w:szCs w:val="24"/>
                <w:vertAlign w:val="baseline"/>
                <w:lang w:val="en-US" w:eastAsia="zh-CN"/>
              </w:rPr>
              <w:t>1</w:t>
            </w:r>
          </w:p>
        </w:tc>
        <w:tc>
          <w:tcPr>
            <w:tcW w:w="4141" w:type="dxa"/>
            <w:vAlign w:val="center"/>
          </w:tcPr>
          <w:p>
            <w:pPr>
              <w:spacing w:line="560" w:lineRule="exact"/>
              <w:ind w:firstLine="640" w:firstLineChars="200"/>
              <w:jc w:val="both"/>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建设工程资料的日常咨询、接收、</w:t>
            </w:r>
            <w:r>
              <w:rPr>
                <w:rFonts w:hint="eastAsia" w:ascii="仿宋_GB2312" w:hAnsi="宋体" w:eastAsia="仿宋_GB2312" w:cs="仿宋_GB2312"/>
                <w:sz w:val="32"/>
                <w:szCs w:val="32"/>
                <w:lang w:val="en-US" w:eastAsia="zh-CN" w:bidi="ar-SA"/>
              </w:rPr>
              <w:t>编制、收集、扫描、归档移交</w:t>
            </w:r>
            <w:r>
              <w:rPr>
                <w:rFonts w:hint="eastAsia" w:ascii="仿宋_GB2312" w:hAnsi="宋体" w:eastAsia="仿宋_GB2312" w:cs="仿宋_GB2312"/>
                <w:sz w:val="32"/>
                <w:szCs w:val="32"/>
                <w:lang w:val="en-US" w:eastAsia="zh-CN"/>
              </w:rPr>
              <w:t>等相关服务工作。</w:t>
            </w:r>
          </w:p>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left"/>
              <w:textAlignment w:val="auto"/>
              <w:rPr>
                <w:rFonts w:hint="eastAsia" w:ascii="宋体" w:hAnsi="宋体"/>
                <w:sz w:val="24"/>
                <w:szCs w:val="24"/>
                <w:vertAlign w:val="baseline"/>
                <w:lang w:val="en-US" w:eastAsia="zh-CN"/>
              </w:rPr>
            </w:pPr>
          </w:p>
        </w:tc>
        <w:tc>
          <w:tcPr>
            <w:tcW w:w="1811"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left"/>
              <w:textAlignment w:val="auto"/>
              <w:rPr>
                <w:rFonts w:hint="default" w:eastAsia="宋体"/>
                <w:sz w:val="24"/>
                <w:szCs w:val="24"/>
                <w:lang w:val="en-US" w:eastAsia="zh-CN"/>
              </w:rPr>
            </w:pPr>
            <w:r>
              <w:rPr>
                <w:rFonts w:hint="eastAsia"/>
                <w:sz w:val="24"/>
                <w:szCs w:val="24"/>
                <w:lang w:val="en-US" w:eastAsia="zh-CN"/>
              </w:rPr>
              <w:t>按照单个项目工程资料服务费用为5000元计</w:t>
            </w:r>
          </w:p>
        </w:tc>
        <w:tc>
          <w:tcPr>
            <w:tcW w:w="918"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left"/>
              <w:textAlignment w:val="auto"/>
              <w:rPr>
                <w:rFonts w:hint="default" w:ascii="宋体" w:hAnsi="宋体"/>
                <w:sz w:val="24"/>
                <w:szCs w:val="24"/>
                <w:vertAlign w:val="baseline"/>
                <w:lang w:val="en-US" w:eastAsia="zh-CN"/>
              </w:rPr>
            </w:pPr>
            <w:r>
              <w:rPr>
                <w:rFonts w:hint="eastAsia"/>
                <w:sz w:val="24"/>
                <w:szCs w:val="24"/>
                <w:vertAlign w:val="baseline"/>
                <w:lang w:val="en-US" w:eastAsia="zh-CN"/>
              </w:rPr>
              <w:t>62个</w:t>
            </w:r>
          </w:p>
        </w:tc>
        <w:tc>
          <w:tcPr>
            <w:tcW w:w="1212"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left"/>
              <w:textAlignment w:val="auto"/>
              <w:rPr>
                <w:rFonts w:hint="default"/>
                <w:sz w:val="24"/>
                <w:szCs w:val="24"/>
                <w:vertAlign w:val="baseline"/>
                <w:lang w:val="en-US" w:eastAsia="zh-CN"/>
              </w:rPr>
            </w:pPr>
            <w:r>
              <w:rPr>
                <w:rFonts w:hint="eastAsia"/>
                <w:sz w:val="24"/>
                <w:szCs w:val="24"/>
                <w:vertAlign w:val="baseline"/>
                <w:lang w:val="en-US" w:eastAsia="zh-CN"/>
              </w:rPr>
              <w:t>29.45万元</w:t>
            </w:r>
          </w:p>
        </w:tc>
        <w:tc>
          <w:tcPr>
            <w:tcW w:w="1212" w:type="dxa"/>
            <w:vAlign w:val="center"/>
          </w:tcPr>
          <w:p>
            <w:pPr>
              <w:pStyle w:val="2"/>
              <w:keepNext w:val="0"/>
              <w:keepLines w:val="0"/>
              <w:pageBreakBefore w:val="0"/>
              <w:widowControl w:val="0"/>
              <w:kinsoku/>
              <w:wordWrap/>
              <w:overflowPunct/>
              <w:topLinePunct w:val="0"/>
              <w:autoSpaceDE/>
              <w:autoSpaceDN/>
              <w:bidi w:val="0"/>
              <w:adjustRightInd/>
              <w:snapToGrid/>
              <w:spacing w:line="340" w:lineRule="exact"/>
              <w:ind w:left="0" w:right="0"/>
              <w:jc w:val="left"/>
              <w:textAlignment w:val="auto"/>
              <w:rPr>
                <w:rFonts w:hint="default" w:ascii="宋体" w:hAnsi="宋体"/>
                <w:sz w:val="24"/>
                <w:szCs w:val="24"/>
                <w:vertAlign w:val="baseline"/>
                <w:lang w:val="en-US" w:eastAsia="zh-CN"/>
              </w:rPr>
            </w:pPr>
            <w:r>
              <w:rPr>
                <w:rFonts w:hint="eastAsia"/>
                <w:sz w:val="24"/>
                <w:szCs w:val="24"/>
                <w:vertAlign w:val="baseline"/>
                <w:lang w:val="en-US" w:eastAsia="zh-CN"/>
              </w:rPr>
              <w:t>按照预估单价乘以项目数量再下浮5个点作为预算金额</w:t>
            </w:r>
          </w:p>
        </w:tc>
      </w:tr>
    </w:tbl>
    <w:p>
      <w:pPr>
        <w:pStyle w:val="2"/>
        <w:spacing w:before="91" w:line="360" w:lineRule="auto"/>
        <w:ind w:right="1132"/>
        <w:jc w:val="left"/>
        <w:rPr>
          <w:rFonts w:hint="eastAsia" w:ascii="宋体" w:hAnsi="宋体"/>
          <w:sz w:val="24"/>
          <w:lang w:val="en-US" w:eastAsia="zh-CN"/>
        </w:rPr>
      </w:pPr>
    </w:p>
    <w:p>
      <w:pPr>
        <w:pStyle w:val="2"/>
        <w:spacing w:before="140" w:line="360" w:lineRule="auto"/>
        <w:ind w:left="0" w:leftChars="0" w:right="0" w:firstLine="640" w:firstLineChars="200"/>
        <w:jc w:val="left"/>
        <w:rPr>
          <w:rFonts w:hint="eastAsia" w:ascii="仿宋_GB2312" w:hAnsi="宋体" w:eastAsia="仿宋_GB2312" w:cs="仿宋_GB2312"/>
          <w:sz w:val="32"/>
          <w:szCs w:val="32"/>
        </w:rPr>
      </w:pPr>
      <w:r>
        <w:rPr>
          <w:rFonts w:hint="eastAsia" w:ascii="仿宋_GB2312" w:hAnsi="宋体" w:eastAsia="仿宋_GB2312" w:cs="仿宋_GB2312"/>
          <w:sz w:val="32"/>
          <w:szCs w:val="32"/>
          <w:lang w:val="en-US" w:eastAsia="zh-CN"/>
        </w:rPr>
        <w:t>以上费用</w:t>
      </w:r>
      <w:r>
        <w:rPr>
          <w:rFonts w:hint="eastAsia" w:ascii="仿宋_GB2312" w:hAnsi="宋体" w:eastAsia="仿宋_GB2312" w:cs="仿宋_GB2312"/>
          <w:sz w:val="32"/>
          <w:szCs w:val="32"/>
        </w:rPr>
        <w:t>包括</w:t>
      </w:r>
      <w:r>
        <w:rPr>
          <w:rFonts w:hint="eastAsia" w:ascii="仿宋_GB2312" w:hAnsi="宋体" w:eastAsia="仿宋_GB2312" w:cs="仿宋_GB2312"/>
          <w:sz w:val="32"/>
          <w:szCs w:val="32"/>
          <w:lang w:val="en-US" w:eastAsia="zh-CN"/>
        </w:rPr>
        <w:t>项目所需的</w:t>
      </w:r>
      <w:r>
        <w:rPr>
          <w:rFonts w:hint="eastAsia" w:ascii="仿宋_GB2312" w:eastAsia="仿宋_GB2312" w:cs="仿宋_GB2312"/>
          <w:sz w:val="32"/>
          <w:szCs w:val="32"/>
          <w:lang w:val="en-US" w:eastAsia="zh-CN"/>
        </w:rPr>
        <w:t>所有</w:t>
      </w:r>
      <w:r>
        <w:rPr>
          <w:rFonts w:hint="eastAsia" w:ascii="仿宋_GB2312" w:hAnsi="宋体" w:eastAsia="仿宋_GB2312" w:cs="仿宋_GB2312"/>
          <w:sz w:val="32"/>
          <w:szCs w:val="32"/>
          <w:lang w:val="en-US" w:eastAsia="zh-CN"/>
        </w:rPr>
        <w:t>费用</w:t>
      </w:r>
      <w:r>
        <w:rPr>
          <w:rFonts w:hint="eastAsia" w:ascii="仿宋_GB2312" w:eastAsia="仿宋_GB2312" w:cs="仿宋_GB2312"/>
          <w:sz w:val="32"/>
          <w:szCs w:val="32"/>
          <w:lang w:val="en-US" w:eastAsia="zh-CN"/>
        </w:rPr>
        <w:t>。服务工程项目个数根据实际情况微调，请服务单位综合考虑</w:t>
      </w:r>
      <w:r>
        <w:rPr>
          <w:rFonts w:hint="eastAsia" w:ascii="仿宋_GB2312" w:hAnsi="宋体" w:eastAsia="仿宋_GB2312" w:cs="仿宋_GB2312"/>
          <w:sz w:val="32"/>
          <w:szCs w:val="32"/>
          <w:lang w:val="en-US" w:eastAsia="zh-CN"/>
        </w:rPr>
        <w:t>。</w:t>
      </w:r>
    </w:p>
    <w:p/>
    <w:p>
      <w:pPr>
        <w:pStyle w:val="2"/>
        <w:numPr>
          <w:ilvl w:val="0"/>
          <w:numId w:val="1"/>
        </w:numPr>
        <w:spacing w:before="143" w:line="360" w:lineRule="auto"/>
        <w:ind w:left="113" w:right="0" w:firstLine="640"/>
        <w:jc w:val="left"/>
        <w:rPr>
          <w:rFonts w:ascii="黑体" w:hAnsi="黑体" w:eastAsia="黑体" w:cs="黑体"/>
          <w:spacing w:val="-4"/>
          <w:w w:val="95"/>
        </w:rPr>
      </w:pPr>
      <w:r>
        <w:rPr>
          <w:rFonts w:ascii="黑体" w:hAnsi="黑体" w:eastAsia="黑体" w:cs="黑体"/>
          <w:spacing w:val="-4"/>
          <w:w w:val="95"/>
        </w:rPr>
        <w:t>供应商资格条件及要求：</w:t>
      </w:r>
    </w:p>
    <w:p>
      <w:pPr>
        <w:pStyle w:val="2"/>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供应商报价文件中需包含服务内容、价格及资质证明材料等，有以下情形的，按废标处理：</w:t>
      </w:r>
    </w:p>
    <w:p>
      <w:pPr>
        <w:pStyle w:val="2"/>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（一）报价高于项目</w:t>
      </w:r>
      <w:r>
        <w:rPr>
          <w:rFonts w:hint="eastAsia" w:ascii="仿宋_GB2312" w:eastAsia="仿宋_GB2312" w:cs="仿宋_GB2312"/>
          <w:sz w:val="32"/>
          <w:szCs w:val="32"/>
          <w:lang w:val="en-US" w:eastAsia="zh-CN"/>
        </w:rPr>
        <w:t>最高限价</w:t>
      </w:r>
      <w:r>
        <w:rPr>
          <w:rFonts w:hint="eastAsia" w:ascii="仿宋_GB2312" w:hAnsi="宋体" w:eastAsia="仿宋_GB2312" w:cs="仿宋_GB2312"/>
          <w:sz w:val="32"/>
          <w:szCs w:val="32"/>
          <w:lang w:val="en-US" w:eastAsia="zh-CN"/>
        </w:rPr>
        <w:t>；</w:t>
      </w:r>
    </w:p>
    <w:p>
      <w:pPr>
        <w:pStyle w:val="2"/>
        <w:spacing w:before="140" w:line="360" w:lineRule="auto"/>
        <w:ind w:left="0" w:leftChars="0" w:right="0" w:firstLine="640" w:firstLineChars="200"/>
        <w:jc w:val="left"/>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（二）如发现有内容不完整、出现明显与本项目无关的内容；</w:t>
      </w:r>
    </w:p>
    <w:p>
      <w:pPr>
        <w:pStyle w:val="2"/>
        <w:spacing w:before="140" w:line="360" w:lineRule="auto"/>
        <w:ind w:left="0" w:leftChars="0" w:right="0" w:firstLine="640" w:firstLineChars="200"/>
        <w:jc w:val="left"/>
        <w:rPr>
          <w:rFonts w:ascii="宋体" w:hAnsi="宋体" w:eastAsia="宋体" w:cs="宋体"/>
          <w:sz w:val="18"/>
          <w:szCs w:val="18"/>
        </w:rPr>
      </w:pPr>
      <w:r>
        <w:rPr>
          <w:rFonts w:hint="eastAsia" w:ascii="仿宋_GB2312" w:hAnsi="宋体" w:eastAsia="仿宋_GB2312" w:cs="仿宋_GB2312"/>
          <w:sz w:val="32"/>
          <w:szCs w:val="32"/>
          <w:lang w:val="en-US" w:eastAsia="zh-CN"/>
        </w:rPr>
        <w:t>（三）报价明显低于其他通过符合性审查供应商的报价（明显低于市场平均水平），有可能影响产品质量或者不能诚信履约且无合理理由的。</w:t>
      </w:r>
    </w:p>
    <w:sectPr>
      <w:pgSz w:w="11910" w:h="16840"/>
      <w:pgMar w:top="1701" w:right="1531" w:bottom="2041" w:left="153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DB44D"/>
    <w:multiLevelType w:val="singleLevel"/>
    <w:tmpl w:val="958DB44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revisionView w:markup="0"/>
  <w:trackRevisions w:val="1"/>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MmQwMDMyOGVmODQwMzQ3YzMyN2JjNGZhZDI5NzEifQ=="/>
  </w:docVars>
  <w:rsids>
    <w:rsidRoot w:val="00000000"/>
    <w:rsid w:val="03577BDF"/>
    <w:rsid w:val="05FC1E5B"/>
    <w:rsid w:val="07481A5E"/>
    <w:rsid w:val="0B126B63"/>
    <w:rsid w:val="0DC32687"/>
    <w:rsid w:val="0E0C53D6"/>
    <w:rsid w:val="14BC5AD1"/>
    <w:rsid w:val="15AB60E4"/>
    <w:rsid w:val="16DF4232"/>
    <w:rsid w:val="1D77549B"/>
    <w:rsid w:val="20E93740"/>
    <w:rsid w:val="217F5B6F"/>
    <w:rsid w:val="21A00615"/>
    <w:rsid w:val="23B81D01"/>
    <w:rsid w:val="25FA34CA"/>
    <w:rsid w:val="2ED802BE"/>
    <w:rsid w:val="305A5E42"/>
    <w:rsid w:val="30BB70B7"/>
    <w:rsid w:val="318861C7"/>
    <w:rsid w:val="336B501B"/>
    <w:rsid w:val="36904C20"/>
    <w:rsid w:val="410D7AE2"/>
    <w:rsid w:val="44AD7608"/>
    <w:rsid w:val="4B0D2834"/>
    <w:rsid w:val="50B52314"/>
    <w:rsid w:val="52473F80"/>
    <w:rsid w:val="561A5BA2"/>
    <w:rsid w:val="5EA909D5"/>
    <w:rsid w:val="5F722434"/>
    <w:rsid w:val="61557E87"/>
    <w:rsid w:val="61752A14"/>
    <w:rsid w:val="62E36C68"/>
    <w:rsid w:val="636277D3"/>
    <w:rsid w:val="68184F28"/>
    <w:rsid w:val="6F2B2750"/>
    <w:rsid w:val="6FF97B04"/>
    <w:rsid w:val="700D29CC"/>
    <w:rsid w:val="709F1385"/>
    <w:rsid w:val="76D44B90"/>
    <w:rsid w:val="79C67BF7"/>
    <w:rsid w:val="7B11502C"/>
    <w:rsid w:val="7CAC5B0B"/>
    <w:rsid w:val="7FB90F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character" w:default="1" w:styleId="5">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754"/>
    </w:pPr>
    <w:rPr>
      <w:rFonts w:ascii="宋体" w:hAnsi="宋体" w:eastAsia="宋体"/>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1475</Words>
  <Characters>1491</Characters>
  <TotalTime>5</TotalTime>
  <ScaleCrop>false</ScaleCrop>
  <LinksUpToDate>false</LinksUpToDate>
  <CharactersWithSpaces>1493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2021-12-23T15:35:00Z</dcterms:created>
  <dc:creator>总经理</dc:creator>
  <cp:lastModifiedBy>夏梓洋</cp:lastModifiedBy>
  <cp:lastPrinted>2022-05-16T01:52:00Z</cp:lastPrinted>
  <dcterms:modified xsi:type="dcterms:W3CDTF">2023-06-16T02:25:13Z</dcterms:modified>
  <dc:title>工程资料管理服务需求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WPS 文字</vt:lpwstr>
  </property>
  <property fmtid="{D5CDD505-2E9C-101B-9397-08002B2CF9AE}" pid="4" name="LastSaved">
    <vt:filetime>2021-12-23T00:00:00Z</vt:filetime>
  </property>
  <property fmtid="{D5CDD505-2E9C-101B-9397-08002B2CF9AE}" pid="5" name="KSOProductBuildVer">
    <vt:lpwstr>2052-11.1.0.14309</vt:lpwstr>
  </property>
  <property fmtid="{D5CDD505-2E9C-101B-9397-08002B2CF9AE}" pid="6" name="ICV">
    <vt:lpwstr>041E35692FED473885CAE17A5BF04FA5</vt:lpwstr>
  </property>
</Properties>
</file>