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方正小标宋简体" w:hAnsi="方正小标宋简体" w:eastAsia="方正小标宋简体" w:cs="方正小标宋简体"/>
          <w:sz w:val="44"/>
          <w:szCs w:val="44"/>
          <w:lang w:val="en-US" w:eastAsia="zh-CN"/>
        </w:rPr>
        <w:t>横琴粤澳深度合作区城市规划和建设局建设工务署2023年度建设政府投资项目工程资料咨询服务采购项目</w:t>
      </w:r>
      <w:r>
        <w:rPr>
          <w:rFonts w:hint="eastAsia" w:ascii="方正小标宋简体" w:hAnsi="方正小标宋简体" w:eastAsia="方正小标宋简体" w:cs="方正小标宋简体"/>
          <w:sz w:val="44"/>
          <w:szCs w:val="44"/>
        </w:rPr>
        <w:t>评分标准</w:t>
      </w:r>
    </w:p>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本项目采用综合评分法方法进行评审，具体评分细则详见综合评分表。评价指标及权重：</w:t>
      </w:r>
    </w:p>
    <w:tbl>
      <w:tblPr>
        <w:tblStyle w:val="6"/>
        <w:tblpPr w:leftFromText="180" w:rightFromText="180" w:vertAnchor="text" w:horzAnchor="page" w:tblpX="3370" w:tblpY="195"/>
        <w:tblOverlap w:val="never"/>
        <w:tblW w:w="5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1"/>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3761" w:type="dxa"/>
            <w:vAlign w:val="center"/>
          </w:tcPr>
          <w:p>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评价指标</w:t>
            </w:r>
          </w:p>
        </w:tc>
        <w:tc>
          <w:tcPr>
            <w:tcW w:w="2078" w:type="dxa"/>
            <w:vAlign w:val="center"/>
          </w:tcPr>
          <w:p>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指标权重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技术部分</w:t>
            </w:r>
          </w:p>
        </w:tc>
        <w:tc>
          <w:tcPr>
            <w:tcW w:w="2078"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商务部分</w:t>
            </w:r>
          </w:p>
        </w:tc>
        <w:tc>
          <w:tcPr>
            <w:tcW w:w="2078"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经济价格</w:t>
            </w:r>
          </w:p>
        </w:tc>
        <w:tc>
          <w:tcPr>
            <w:tcW w:w="2078"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2078"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100</w:t>
            </w:r>
          </w:p>
        </w:tc>
      </w:tr>
    </w:tbl>
    <w:p>
      <w:pPr>
        <w:spacing w:line="600" w:lineRule="exact"/>
        <w:rPr>
          <w:rFonts w:ascii="仿宋_GB2312" w:hAnsi="仿宋_GB2312" w:eastAsia="仿宋_GB2312" w:cs="仿宋_GB2312"/>
          <w:b/>
          <w:bCs/>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（一）将所有商务技术评价指标所得实际评价分数相加，即为该投标人的商务技术评价得分，所有评委评出的商务技术评价得分取平均值为该投标人的商务技术标得分。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（二）经济价格标得分=(评标基准价/投标报价)×价格指标权重×100。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上述公式中的“评标基准价”是指满足招标文件要求且经评审后的最低评审价格，其价格分为满分。上述公式中的“投标报价”是指经评审后的投标报价。</w:t>
      </w:r>
    </w:p>
    <w:p>
      <w:pPr>
        <w:numPr>
          <w:ilvl w:val="0"/>
          <w:numId w:val="1"/>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投标最终得分 = 商务标得分 + 技术标得分＋经济价格标得分。</w:t>
      </w:r>
    </w:p>
    <w:tbl>
      <w:tblPr>
        <w:tblStyle w:val="6"/>
        <w:tblW w:w="10121" w:type="dxa"/>
        <w:tblInd w:w="-79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0"/>
        <w:gridCol w:w="1515"/>
        <w:gridCol w:w="6946"/>
        <w:gridCol w:w="8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66" w:hRule="atLeast"/>
        </w:trPr>
        <w:tc>
          <w:tcPr>
            <w:tcW w:w="2325" w:type="dxa"/>
            <w:gridSpan w:val="2"/>
            <w:noWrap w:val="0"/>
            <w:vAlign w:val="center"/>
          </w:tcPr>
          <w:p>
            <w:pPr>
              <w:widowControl/>
              <w:jc w:val="center"/>
              <w:rPr>
                <w:rFonts w:ascii="宋体" w:cs="宋体"/>
                <w:b/>
                <w:color w:val="000000"/>
                <w:kern w:val="0"/>
                <w:sz w:val="24"/>
              </w:rPr>
            </w:pPr>
            <w:r>
              <w:rPr>
                <w:rFonts w:hint="eastAsia" w:ascii="宋体" w:hAnsi="宋体" w:cs="宋体"/>
                <w:b/>
                <w:color w:val="000000"/>
                <w:kern w:val="0"/>
                <w:sz w:val="24"/>
              </w:rPr>
              <w:t>评分项目</w:t>
            </w:r>
          </w:p>
        </w:tc>
        <w:tc>
          <w:tcPr>
            <w:tcW w:w="6946" w:type="dxa"/>
            <w:noWrap w:val="0"/>
            <w:vAlign w:val="center"/>
          </w:tcPr>
          <w:p>
            <w:pPr>
              <w:widowControl/>
              <w:jc w:val="center"/>
              <w:rPr>
                <w:rFonts w:ascii="宋体" w:cs="宋体"/>
                <w:b/>
                <w:color w:val="000000"/>
                <w:kern w:val="0"/>
                <w:sz w:val="24"/>
              </w:rPr>
            </w:pPr>
            <w:r>
              <w:rPr>
                <w:rFonts w:hint="eastAsia" w:ascii="宋体" w:hAnsi="宋体" w:cs="宋体"/>
                <w:b/>
                <w:color w:val="000000"/>
                <w:kern w:val="0"/>
                <w:sz w:val="24"/>
              </w:rPr>
              <w:t>评分标准</w:t>
            </w:r>
          </w:p>
        </w:tc>
        <w:tc>
          <w:tcPr>
            <w:tcW w:w="850" w:type="dxa"/>
            <w:noWrap w:val="0"/>
            <w:vAlign w:val="center"/>
          </w:tcPr>
          <w:p>
            <w:pPr>
              <w:widowControl/>
              <w:jc w:val="center"/>
              <w:rPr>
                <w:rFonts w:ascii="宋体" w:cs="宋体"/>
                <w:b/>
                <w:color w:val="000000"/>
                <w:kern w:val="0"/>
                <w:sz w:val="24"/>
              </w:rPr>
            </w:pPr>
            <w:r>
              <w:rPr>
                <w:rFonts w:hint="eastAsia" w:ascii="宋体" w:hAnsi="宋体" w:cs="宋体"/>
                <w:b/>
                <w:color w:val="000000"/>
                <w:kern w:val="0"/>
                <w:sz w:val="24"/>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10" w:hRule="atLeast"/>
        </w:trPr>
        <w:tc>
          <w:tcPr>
            <w:tcW w:w="810" w:type="dxa"/>
            <w:vMerge w:val="restart"/>
            <w:noWrap w:val="0"/>
            <w:vAlign w:val="center"/>
          </w:tcPr>
          <w:p>
            <w:pPr>
              <w:widowControl/>
              <w:jc w:val="center"/>
              <w:rPr>
                <w:ins w:id="0" w:author="孙昭晔" w:date="2023-06-14T17:12:07Z"/>
                <w:rFonts w:hint="eastAsia" w:ascii="宋体" w:cs="宋体"/>
                <w:color w:val="000000"/>
                <w:kern w:val="0"/>
                <w:sz w:val="24"/>
                <w:rPrChange w:id="1" w:author="孙昭晔" w:date="2023-06-14T17:12:07Z">
                  <w:rPr>
                    <w:ins w:id="2" w:author="孙昭晔" w:date="2023-06-14T17:12:07Z"/>
                    <w:rFonts w:hint="eastAsia"/>
                  </w:rPr>
                </w:rPrChange>
              </w:rPr>
            </w:pPr>
          </w:p>
          <w:p>
            <w:pPr>
              <w:widowControl/>
              <w:jc w:val="center"/>
              <w:rPr>
                <w:ins w:id="3" w:author="孙昭晔" w:date="2023-06-14T17:12:07Z"/>
                <w:rFonts w:hint="eastAsia" w:ascii="宋体" w:cs="宋体"/>
                <w:color w:val="000000"/>
                <w:kern w:val="0"/>
                <w:sz w:val="24"/>
                <w:rPrChange w:id="4" w:author="孙昭晔" w:date="2023-06-14T17:12:07Z">
                  <w:rPr>
                    <w:ins w:id="5" w:author="孙昭晔" w:date="2023-06-14T17:12:07Z"/>
                    <w:rFonts w:hint="eastAsia"/>
                  </w:rPr>
                </w:rPrChange>
              </w:rPr>
            </w:pPr>
            <w:ins w:id="6" w:author="孙昭晔" w:date="2023-06-14T17:12:07Z">
              <w:r>
                <w:rPr>
                  <w:rFonts w:hint="eastAsia" w:ascii="宋体" w:cs="宋体"/>
                  <w:color w:val="000000"/>
                  <w:kern w:val="0"/>
                  <w:sz w:val="24"/>
                  <w:rPrChange w:id="7" w:author="孙昭晔" w:date="2023-06-14T17:12:07Z">
                    <w:rPr>
                      <w:rFonts w:hint="eastAsia"/>
                    </w:rPr>
                  </w:rPrChange>
                </w:rPr>
                <w:t>技术</w:t>
              </w:r>
            </w:ins>
          </w:p>
          <w:p>
            <w:pPr>
              <w:widowControl/>
              <w:jc w:val="center"/>
              <w:rPr>
                <w:ins w:id="9" w:author="孙昭晔" w:date="2023-06-14T17:12:07Z"/>
                <w:rFonts w:hint="eastAsia" w:ascii="宋体" w:cs="宋体"/>
                <w:color w:val="000000"/>
                <w:kern w:val="0"/>
                <w:sz w:val="24"/>
                <w:rPrChange w:id="10" w:author="孙昭晔" w:date="2023-06-14T17:12:07Z">
                  <w:rPr>
                    <w:ins w:id="11" w:author="孙昭晔" w:date="2023-06-14T17:12:07Z"/>
                    <w:rFonts w:hint="eastAsia"/>
                  </w:rPr>
                </w:rPrChange>
              </w:rPr>
            </w:pPr>
            <w:ins w:id="12" w:author="孙昭晔" w:date="2023-06-14T17:12:07Z">
              <w:r>
                <w:rPr>
                  <w:rFonts w:hint="eastAsia" w:ascii="宋体" w:cs="宋体"/>
                  <w:color w:val="000000"/>
                  <w:kern w:val="0"/>
                  <w:sz w:val="24"/>
                  <w:rPrChange w:id="13" w:author="孙昭晔" w:date="2023-06-14T17:12:07Z">
                    <w:rPr>
                      <w:rFonts w:hint="eastAsia"/>
                    </w:rPr>
                  </w:rPrChange>
                </w:rPr>
                <w:t>部分</w:t>
              </w:r>
            </w:ins>
          </w:p>
          <w:p>
            <w:pPr>
              <w:widowControl/>
              <w:jc w:val="center"/>
              <w:rPr>
                <w:rFonts w:ascii="宋体" w:cs="宋体"/>
                <w:color w:val="000000"/>
                <w:kern w:val="0"/>
                <w:sz w:val="24"/>
              </w:rPr>
            </w:pPr>
            <w:ins w:id="15" w:author="孙昭晔" w:date="2023-06-14T17:12:07Z">
              <w:r>
                <w:rPr>
                  <w:rFonts w:hint="eastAsia" w:ascii="宋体" w:cs="宋体"/>
                  <w:color w:val="000000"/>
                  <w:kern w:val="0"/>
                  <w:sz w:val="24"/>
                  <w:rPrChange w:id="16" w:author="孙昭晔" w:date="2023-06-14T17:12:07Z">
                    <w:rPr>
                      <w:rFonts w:hint="eastAsia"/>
                    </w:rPr>
                  </w:rPrChange>
                </w:rPr>
                <w:t>50分</w:t>
              </w:r>
            </w:ins>
            <w:bookmarkStart w:id="0" w:name="_GoBack"/>
            <w:bookmarkEnd w:id="0"/>
          </w:p>
        </w:tc>
        <w:tc>
          <w:tcPr>
            <w:tcW w:w="1515" w:type="dxa"/>
            <w:noWrap w:val="0"/>
            <w:vAlign w:val="center"/>
          </w:tcPr>
          <w:p>
            <w:pPr>
              <w:widowControl/>
              <w:jc w:val="center"/>
              <w:rPr>
                <w:rFonts w:hAnsi="宋体" w:cs="宋体"/>
                <w:b/>
                <w:bCs/>
                <w:sz w:val="24"/>
              </w:rPr>
            </w:pPr>
            <w:r>
              <w:rPr>
                <w:rFonts w:hint="eastAsia" w:hAnsi="宋体" w:cs="宋体"/>
                <w:b/>
                <w:bCs/>
                <w:sz w:val="24"/>
              </w:rPr>
              <w:t>实施方案</w:t>
            </w:r>
          </w:p>
        </w:tc>
        <w:tc>
          <w:tcPr>
            <w:tcW w:w="6946" w:type="dxa"/>
            <w:noWrap w:val="0"/>
            <w:vAlign w:val="center"/>
          </w:tcPr>
          <w:p>
            <w:pPr>
              <w:pStyle w:val="4"/>
              <w:adjustRightInd w:val="0"/>
              <w:snapToGrid w:val="0"/>
              <w:spacing w:line="360" w:lineRule="exact"/>
              <w:ind w:firstLine="480" w:firstLineChars="200"/>
              <w:rPr>
                <w:rFonts w:hint="eastAsia" w:hAnsi="宋体" w:cs="宋体"/>
                <w:bCs/>
                <w:sz w:val="24"/>
                <w:szCs w:val="24"/>
                <w:lang w:val="en-US" w:eastAsia="zh-CN"/>
              </w:rPr>
            </w:pPr>
            <w:r>
              <w:rPr>
                <w:rFonts w:hint="eastAsia" w:hAnsi="宋体" w:cs="宋体"/>
                <w:bCs/>
                <w:sz w:val="24"/>
                <w:szCs w:val="24"/>
                <w:lang w:eastAsia="zh-CN"/>
              </w:rPr>
              <w:t>根据投标</w:t>
            </w:r>
            <w:r>
              <w:rPr>
                <w:rFonts w:hint="eastAsia" w:hAnsi="宋体" w:cs="宋体"/>
                <w:bCs/>
                <w:sz w:val="24"/>
                <w:szCs w:val="24"/>
                <w:lang w:val="en-US" w:eastAsia="zh-CN"/>
              </w:rPr>
              <w:t>人针对本项目提供的</w:t>
            </w:r>
            <w:r>
              <w:rPr>
                <w:rFonts w:hint="eastAsia" w:hAnsi="宋体" w:cs="宋体"/>
                <w:bCs/>
                <w:sz w:val="24"/>
                <w:szCs w:val="24"/>
                <w:lang w:eastAsia="zh-CN"/>
              </w:rPr>
              <w:t>项目组织管理、工作计划、实施措施、进度保障措施、现场管理方案</w:t>
            </w:r>
            <w:r>
              <w:rPr>
                <w:rFonts w:hint="eastAsia" w:hAnsi="宋体" w:cs="宋体"/>
                <w:bCs/>
                <w:sz w:val="24"/>
                <w:szCs w:val="24"/>
                <w:lang w:val="en-US" w:eastAsia="zh-CN"/>
              </w:rPr>
              <w:t>等进行评价：</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（1）方案非常详细、完善、合理，可行性非常强，能完全满足或优于项目要求的，得</w:t>
            </w:r>
            <w:r>
              <w:rPr>
                <w:rFonts w:hint="eastAsia" w:hAnsi="宋体" w:cs="宋体"/>
                <w:bCs/>
                <w:sz w:val="24"/>
                <w:szCs w:val="24"/>
                <w:lang w:val="en-US" w:eastAsia="zh-CN"/>
              </w:rPr>
              <w:t>17</w:t>
            </w:r>
            <w:r>
              <w:rPr>
                <w:rFonts w:hint="eastAsia" w:hAnsi="宋体" w:cs="宋体"/>
                <w:bCs/>
                <w:sz w:val="24"/>
                <w:szCs w:val="24"/>
                <w:lang w:eastAsia="zh-CN"/>
              </w:rPr>
              <w:t>分；</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（2）方案较详细、完善、合理，可行性较强，能基本满足项目要求的，得</w:t>
            </w:r>
            <w:r>
              <w:rPr>
                <w:rFonts w:hint="eastAsia" w:hAnsi="宋体" w:cs="宋体"/>
                <w:bCs/>
                <w:sz w:val="24"/>
                <w:szCs w:val="24"/>
                <w:lang w:val="en-US" w:eastAsia="zh-CN"/>
              </w:rPr>
              <w:t>10</w:t>
            </w:r>
            <w:r>
              <w:rPr>
                <w:rFonts w:hint="eastAsia" w:hAnsi="宋体" w:cs="宋体"/>
                <w:bCs/>
                <w:sz w:val="24"/>
                <w:szCs w:val="24"/>
                <w:lang w:eastAsia="zh-CN"/>
              </w:rPr>
              <w:t>分；</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（3）方案不够详细、完善、合理，可行性差，能满足项目部分要求的，得</w:t>
            </w:r>
            <w:r>
              <w:rPr>
                <w:rFonts w:hint="eastAsia" w:hAnsi="宋体" w:cs="宋体"/>
                <w:bCs/>
                <w:sz w:val="24"/>
                <w:szCs w:val="24"/>
                <w:lang w:val="en-US" w:eastAsia="zh-CN"/>
              </w:rPr>
              <w:t>7</w:t>
            </w:r>
            <w:r>
              <w:rPr>
                <w:rFonts w:hint="eastAsia" w:hAnsi="宋体" w:cs="宋体"/>
                <w:bCs/>
                <w:sz w:val="24"/>
                <w:szCs w:val="24"/>
                <w:lang w:eastAsia="zh-CN"/>
              </w:rPr>
              <w:t>分；</w:t>
            </w:r>
          </w:p>
          <w:p>
            <w:pPr>
              <w:pStyle w:val="4"/>
              <w:adjustRightInd w:val="0"/>
              <w:snapToGrid w:val="0"/>
              <w:spacing w:line="360" w:lineRule="exact"/>
              <w:ind w:firstLine="480" w:firstLineChars="200"/>
              <w:rPr>
                <w:rFonts w:hAnsi="宋体" w:cs="宋体"/>
                <w:sz w:val="24"/>
                <w:szCs w:val="24"/>
              </w:rPr>
            </w:pPr>
            <w:r>
              <w:rPr>
                <w:rFonts w:hint="eastAsia" w:hAnsi="宋体" w:cs="宋体"/>
                <w:bCs/>
                <w:sz w:val="24"/>
                <w:szCs w:val="24"/>
                <w:lang w:eastAsia="zh-CN"/>
              </w:rPr>
              <w:t>（4）未提供不得分。</w:t>
            </w:r>
          </w:p>
        </w:tc>
        <w:tc>
          <w:tcPr>
            <w:tcW w:w="850" w:type="dxa"/>
            <w:noWrap w:val="0"/>
            <w:vAlign w:val="center"/>
          </w:tcPr>
          <w:p>
            <w:pPr>
              <w:widowControl/>
              <w:rPr>
                <w:rFonts w:hint="default" w:ascii="宋体" w:eastAsia="宋体" w:cs="宋体"/>
                <w:color w:val="000000"/>
                <w:kern w:val="0"/>
                <w:sz w:val="24"/>
                <w:lang w:val="en-US" w:eastAsia="zh-CN"/>
              </w:rPr>
            </w:pPr>
            <w:r>
              <w:rPr>
                <w:rFonts w:hint="eastAsia" w:ascii="宋体" w:hAnsi="宋体" w:cs="宋体"/>
                <w:color w:val="000000"/>
                <w:kern w:val="0"/>
                <w:sz w:val="24"/>
                <w:lang w:val="en-US" w:eastAsia="zh-CN"/>
              </w:rPr>
              <w:t>17分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10" w:hRule="atLeast"/>
        </w:trPr>
        <w:tc>
          <w:tcPr>
            <w:tcW w:w="810" w:type="dxa"/>
            <w:vMerge w:val="continue"/>
            <w:noWrap w:val="0"/>
            <w:vAlign w:val="center"/>
          </w:tcPr>
          <w:p>
            <w:pPr>
              <w:widowControl/>
              <w:jc w:val="center"/>
              <w:rPr>
                <w:rFonts w:ascii="宋体" w:cs="宋体"/>
                <w:color w:val="000000"/>
                <w:kern w:val="0"/>
                <w:sz w:val="24"/>
              </w:rPr>
            </w:pPr>
          </w:p>
        </w:tc>
        <w:tc>
          <w:tcPr>
            <w:tcW w:w="1515" w:type="dxa"/>
            <w:noWrap w:val="0"/>
            <w:vAlign w:val="center"/>
          </w:tcPr>
          <w:p>
            <w:pPr>
              <w:widowControl/>
              <w:jc w:val="center"/>
              <w:rPr>
                <w:rFonts w:hint="default" w:hAnsi="宋体" w:eastAsia="宋体" w:cs="宋体"/>
                <w:b/>
                <w:bCs/>
                <w:sz w:val="24"/>
                <w:lang w:val="en-US" w:eastAsia="zh-CN"/>
              </w:rPr>
            </w:pPr>
            <w:r>
              <w:rPr>
                <w:rFonts w:hint="eastAsia" w:hAnsi="宋体" w:cs="宋体"/>
                <w:b/>
                <w:bCs/>
                <w:sz w:val="24"/>
                <w:lang w:val="en-US" w:eastAsia="zh-CN"/>
              </w:rPr>
              <w:t>安全管理方案</w:t>
            </w:r>
          </w:p>
        </w:tc>
        <w:tc>
          <w:tcPr>
            <w:tcW w:w="6946" w:type="dxa"/>
            <w:noWrap w:val="0"/>
            <w:vAlign w:val="center"/>
          </w:tcPr>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根据投标人针对本项目制定的安全管理制度、档案实体安全措施、档案数据安全措施、系统安全保障措施、人员安全保障、场地安全管控方案、疫情风险管控等进行评价：</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（1）制度非常健全，方案非常完善、合理，针对性非常强，能完全满足项目要求的，得</w:t>
            </w:r>
            <w:r>
              <w:rPr>
                <w:rFonts w:hint="eastAsia" w:hAnsi="宋体" w:cs="宋体"/>
                <w:bCs/>
                <w:sz w:val="24"/>
                <w:szCs w:val="24"/>
                <w:lang w:val="en-US" w:eastAsia="zh-CN"/>
              </w:rPr>
              <w:t>7</w:t>
            </w:r>
            <w:r>
              <w:rPr>
                <w:rFonts w:hint="eastAsia" w:hAnsi="宋体" w:cs="宋体"/>
                <w:bCs/>
                <w:sz w:val="24"/>
                <w:szCs w:val="24"/>
                <w:lang w:eastAsia="zh-CN"/>
              </w:rPr>
              <w:t>分；</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（2）制度较为健全，方案较完善、合理，针对性较强，能基本满足项目要求的，得</w:t>
            </w:r>
            <w:r>
              <w:rPr>
                <w:rFonts w:hint="eastAsia" w:hAnsi="宋体" w:cs="宋体"/>
                <w:bCs/>
                <w:sz w:val="24"/>
                <w:szCs w:val="24"/>
                <w:lang w:val="en-US" w:eastAsia="zh-CN"/>
              </w:rPr>
              <w:t>4</w:t>
            </w:r>
            <w:r>
              <w:rPr>
                <w:rFonts w:hint="eastAsia" w:hAnsi="宋体" w:cs="宋体"/>
                <w:bCs/>
                <w:sz w:val="24"/>
                <w:szCs w:val="24"/>
                <w:lang w:eastAsia="zh-CN"/>
              </w:rPr>
              <w:t>分；</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w:t>
            </w:r>
            <w:r>
              <w:rPr>
                <w:rFonts w:hint="eastAsia" w:hAnsi="宋体" w:cs="宋体"/>
                <w:bCs/>
                <w:sz w:val="24"/>
                <w:szCs w:val="24"/>
                <w:lang w:val="en-US" w:eastAsia="zh-CN"/>
              </w:rPr>
              <w:t>3</w:t>
            </w:r>
            <w:r>
              <w:rPr>
                <w:rFonts w:hint="eastAsia" w:hAnsi="宋体" w:cs="宋体"/>
                <w:bCs/>
                <w:sz w:val="24"/>
                <w:szCs w:val="24"/>
                <w:lang w:eastAsia="zh-CN"/>
              </w:rPr>
              <w:t>）制度不健全，方案不够完善、合理，针对性差，能满足项目部分要求的，得1分；</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（4）未提供不得分。</w:t>
            </w:r>
          </w:p>
        </w:tc>
        <w:tc>
          <w:tcPr>
            <w:tcW w:w="850" w:type="dxa"/>
            <w:noWrap w:val="0"/>
            <w:vAlign w:val="center"/>
          </w:tcPr>
          <w:p>
            <w:pPr>
              <w:widowControl/>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7分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10" w:hRule="atLeast"/>
        </w:trPr>
        <w:tc>
          <w:tcPr>
            <w:tcW w:w="810" w:type="dxa"/>
            <w:vMerge w:val="continue"/>
            <w:noWrap w:val="0"/>
            <w:vAlign w:val="center"/>
          </w:tcPr>
          <w:p>
            <w:pPr>
              <w:widowControl/>
              <w:jc w:val="center"/>
              <w:rPr>
                <w:rFonts w:ascii="宋体" w:cs="宋体"/>
                <w:color w:val="000000"/>
                <w:kern w:val="0"/>
                <w:sz w:val="24"/>
              </w:rPr>
            </w:pPr>
          </w:p>
        </w:tc>
        <w:tc>
          <w:tcPr>
            <w:tcW w:w="1515" w:type="dxa"/>
            <w:noWrap w:val="0"/>
            <w:vAlign w:val="center"/>
          </w:tcPr>
          <w:p>
            <w:pPr>
              <w:widowControl/>
              <w:jc w:val="center"/>
              <w:rPr>
                <w:rFonts w:hint="default" w:hAnsi="宋体" w:cs="宋体"/>
                <w:b/>
                <w:bCs/>
                <w:sz w:val="24"/>
                <w:lang w:val="en-US" w:eastAsia="zh-CN"/>
              </w:rPr>
            </w:pPr>
            <w:r>
              <w:rPr>
                <w:rFonts w:hint="eastAsia" w:hAnsi="宋体" w:cs="宋体"/>
                <w:b/>
                <w:bCs/>
                <w:sz w:val="24"/>
                <w:lang w:val="en-US" w:eastAsia="zh-CN"/>
              </w:rPr>
              <w:t>保密管理方案</w:t>
            </w:r>
          </w:p>
        </w:tc>
        <w:tc>
          <w:tcPr>
            <w:tcW w:w="6946" w:type="dxa"/>
            <w:noWrap w:val="0"/>
            <w:vAlign w:val="center"/>
          </w:tcPr>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根据投标人针对本项目制定的保密制度、保密要求、涉密载体使用管理、涉密人员管理、安全保密协议方案等进行评价：</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（1）制度非常健全，方案非常完善、合理，保密性非常强，能完全满足项目要求的，得</w:t>
            </w:r>
            <w:r>
              <w:rPr>
                <w:rFonts w:hint="eastAsia" w:hAnsi="宋体" w:cs="宋体"/>
                <w:bCs/>
                <w:sz w:val="24"/>
                <w:szCs w:val="24"/>
                <w:lang w:val="en-US" w:eastAsia="zh-CN"/>
              </w:rPr>
              <w:t>7</w:t>
            </w:r>
            <w:r>
              <w:rPr>
                <w:rFonts w:hint="eastAsia" w:hAnsi="宋体" w:cs="宋体"/>
                <w:bCs/>
                <w:sz w:val="24"/>
                <w:szCs w:val="24"/>
                <w:lang w:eastAsia="zh-CN"/>
              </w:rPr>
              <w:t>分；</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（2）制度较为健全，方案较完善、合理，保密性较强，能基本满足项目要求的，得</w:t>
            </w:r>
            <w:r>
              <w:rPr>
                <w:rFonts w:hint="eastAsia" w:hAnsi="宋体" w:cs="宋体"/>
                <w:bCs/>
                <w:sz w:val="24"/>
                <w:szCs w:val="24"/>
                <w:lang w:val="en-US" w:eastAsia="zh-CN"/>
              </w:rPr>
              <w:t>4</w:t>
            </w:r>
            <w:r>
              <w:rPr>
                <w:rFonts w:hint="eastAsia" w:hAnsi="宋体" w:cs="宋体"/>
                <w:bCs/>
                <w:sz w:val="24"/>
                <w:szCs w:val="24"/>
                <w:lang w:eastAsia="zh-CN"/>
              </w:rPr>
              <w:t>分；</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w:t>
            </w:r>
            <w:r>
              <w:rPr>
                <w:rFonts w:hint="eastAsia" w:hAnsi="宋体" w:cs="宋体"/>
                <w:bCs/>
                <w:sz w:val="24"/>
                <w:szCs w:val="24"/>
                <w:lang w:val="en-US" w:eastAsia="zh-CN"/>
              </w:rPr>
              <w:t>3</w:t>
            </w:r>
            <w:r>
              <w:rPr>
                <w:rFonts w:hint="eastAsia" w:hAnsi="宋体" w:cs="宋体"/>
                <w:bCs/>
                <w:sz w:val="24"/>
                <w:szCs w:val="24"/>
                <w:lang w:eastAsia="zh-CN"/>
              </w:rPr>
              <w:t>）制度不健全，方案不够完善、合理，保密性差，能满足项目部分要求的，得1分；</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（4）未提供不得分。</w:t>
            </w:r>
          </w:p>
        </w:tc>
        <w:tc>
          <w:tcPr>
            <w:tcW w:w="850" w:type="dxa"/>
            <w:noWrap w:val="0"/>
            <w:vAlign w:val="center"/>
          </w:tcPr>
          <w:p>
            <w:pPr>
              <w:widowControl/>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7分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10" w:hRule="atLeast"/>
        </w:trPr>
        <w:tc>
          <w:tcPr>
            <w:tcW w:w="810" w:type="dxa"/>
            <w:vMerge w:val="continue"/>
            <w:noWrap w:val="0"/>
            <w:vAlign w:val="center"/>
          </w:tcPr>
          <w:p>
            <w:pPr>
              <w:widowControl/>
              <w:jc w:val="center"/>
              <w:rPr>
                <w:rFonts w:ascii="宋体" w:cs="宋体"/>
                <w:color w:val="000000"/>
                <w:kern w:val="0"/>
                <w:sz w:val="24"/>
              </w:rPr>
            </w:pPr>
          </w:p>
        </w:tc>
        <w:tc>
          <w:tcPr>
            <w:tcW w:w="1515" w:type="dxa"/>
            <w:noWrap w:val="0"/>
            <w:vAlign w:val="center"/>
          </w:tcPr>
          <w:p>
            <w:pPr>
              <w:widowControl/>
              <w:jc w:val="center"/>
              <w:rPr>
                <w:rFonts w:hint="default" w:hAnsi="宋体" w:cs="宋体"/>
                <w:b/>
                <w:bCs/>
                <w:sz w:val="24"/>
                <w:lang w:val="en-US" w:eastAsia="zh-CN"/>
              </w:rPr>
            </w:pPr>
            <w:r>
              <w:rPr>
                <w:rFonts w:hint="eastAsia" w:hAnsi="宋体" w:cs="宋体"/>
                <w:b/>
                <w:bCs/>
                <w:sz w:val="24"/>
                <w:lang w:val="en-US" w:eastAsia="zh-CN"/>
              </w:rPr>
              <w:t>质量保障方案</w:t>
            </w:r>
          </w:p>
        </w:tc>
        <w:tc>
          <w:tcPr>
            <w:tcW w:w="6946" w:type="dxa"/>
            <w:noWrap w:val="0"/>
            <w:vAlign w:val="center"/>
          </w:tcPr>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根据投标人针对本项目制定的</w:t>
            </w:r>
            <w:r>
              <w:rPr>
                <w:rFonts w:hint="eastAsia" w:hAnsi="宋体" w:cs="宋体"/>
                <w:bCs/>
                <w:sz w:val="24"/>
                <w:szCs w:val="24"/>
                <w:lang w:val="en-US" w:eastAsia="zh-CN"/>
              </w:rPr>
              <w:t>质量检查制度、质量审核流程、质量保障措施、质量检验方法等方案</w:t>
            </w:r>
            <w:r>
              <w:rPr>
                <w:rFonts w:hint="eastAsia" w:hAnsi="宋体" w:cs="宋体"/>
                <w:bCs/>
                <w:sz w:val="24"/>
                <w:szCs w:val="24"/>
                <w:lang w:eastAsia="zh-CN"/>
              </w:rPr>
              <w:t>进行评价：</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（1）制度非常健全，方案非常完善、合理，</w:t>
            </w:r>
            <w:r>
              <w:rPr>
                <w:rFonts w:hint="eastAsia" w:hAnsi="宋体" w:cs="宋体"/>
                <w:bCs/>
                <w:sz w:val="24"/>
                <w:szCs w:val="24"/>
                <w:lang w:val="en-US" w:eastAsia="zh-CN"/>
              </w:rPr>
              <w:t>针对性</w:t>
            </w:r>
            <w:r>
              <w:rPr>
                <w:rFonts w:hint="eastAsia" w:hAnsi="宋体" w:cs="宋体"/>
                <w:bCs/>
                <w:sz w:val="24"/>
                <w:szCs w:val="24"/>
                <w:lang w:eastAsia="zh-CN"/>
              </w:rPr>
              <w:t>非常强，能完全满足项目要求的，得</w:t>
            </w:r>
            <w:r>
              <w:rPr>
                <w:rFonts w:hint="eastAsia" w:hAnsi="宋体" w:cs="宋体"/>
                <w:bCs/>
                <w:sz w:val="24"/>
                <w:szCs w:val="24"/>
                <w:lang w:val="en-US" w:eastAsia="zh-CN"/>
              </w:rPr>
              <w:t>7</w:t>
            </w:r>
            <w:r>
              <w:rPr>
                <w:rFonts w:hint="eastAsia" w:hAnsi="宋体" w:cs="宋体"/>
                <w:bCs/>
                <w:sz w:val="24"/>
                <w:szCs w:val="24"/>
                <w:lang w:eastAsia="zh-CN"/>
              </w:rPr>
              <w:t>分；</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（2）制度较为健全，方案较完善、合理，</w:t>
            </w:r>
            <w:r>
              <w:rPr>
                <w:rFonts w:hint="eastAsia" w:hAnsi="宋体" w:cs="宋体"/>
                <w:bCs/>
                <w:sz w:val="24"/>
                <w:szCs w:val="24"/>
                <w:lang w:val="en-US" w:eastAsia="zh-CN"/>
              </w:rPr>
              <w:t>针对性</w:t>
            </w:r>
            <w:r>
              <w:rPr>
                <w:rFonts w:hint="eastAsia" w:hAnsi="宋体" w:cs="宋体"/>
                <w:bCs/>
                <w:sz w:val="24"/>
                <w:szCs w:val="24"/>
                <w:lang w:eastAsia="zh-CN"/>
              </w:rPr>
              <w:t>较强，能基本满足项目要求的，得</w:t>
            </w:r>
            <w:r>
              <w:rPr>
                <w:rFonts w:hint="eastAsia" w:hAnsi="宋体" w:cs="宋体"/>
                <w:bCs/>
                <w:sz w:val="24"/>
                <w:szCs w:val="24"/>
                <w:lang w:val="en-US" w:eastAsia="zh-CN"/>
              </w:rPr>
              <w:t>4</w:t>
            </w:r>
            <w:r>
              <w:rPr>
                <w:rFonts w:hint="eastAsia" w:hAnsi="宋体" w:cs="宋体"/>
                <w:bCs/>
                <w:sz w:val="24"/>
                <w:szCs w:val="24"/>
                <w:lang w:eastAsia="zh-CN"/>
              </w:rPr>
              <w:t>分；</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w:t>
            </w:r>
            <w:r>
              <w:rPr>
                <w:rFonts w:hint="eastAsia" w:hAnsi="宋体" w:cs="宋体"/>
                <w:bCs/>
                <w:sz w:val="24"/>
                <w:szCs w:val="24"/>
                <w:lang w:val="en-US" w:eastAsia="zh-CN"/>
              </w:rPr>
              <w:t>3</w:t>
            </w:r>
            <w:r>
              <w:rPr>
                <w:rFonts w:hint="eastAsia" w:hAnsi="宋体" w:cs="宋体"/>
                <w:bCs/>
                <w:sz w:val="24"/>
                <w:szCs w:val="24"/>
                <w:lang w:eastAsia="zh-CN"/>
              </w:rPr>
              <w:t>）制度不健全，方案不够完善、合理，</w:t>
            </w:r>
            <w:r>
              <w:rPr>
                <w:rFonts w:hint="eastAsia" w:hAnsi="宋体" w:cs="宋体"/>
                <w:bCs/>
                <w:sz w:val="24"/>
                <w:szCs w:val="24"/>
                <w:lang w:val="en-US" w:eastAsia="zh-CN"/>
              </w:rPr>
              <w:t>针对性</w:t>
            </w:r>
            <w:r>
              <w:rPr>
                <w:rFonts w:hint="eastAsia" w:hAnsi="宋体" w:cs="宋体"/>
                <w:bCs/>
                <w:sz w:val="24"/>
                <w:szCs w:val="24"/>
                <w:lang w:eastAsia="zh-CN"/>
              </w:rPr>
              <w:t>差，能满足项目部分要求的，得1分；</w:t>
            </w:r>
          </w:p>
          <w:p>
            <w:pPr>
              <w:pStyle w:val="4"/>
              <w:adjustRightInd w:val="0"/>
              <w:snapToGrid w:val="0"/>
              <w:spacing w:line="360" w:lineRule="exact"/>
              <w:ind w:firstLine="480" w:firstLineChars="200"/>
              <w:rPr>
                <w:rFonts w:hint="eastAsia" w:hAnsi="宋体" w:cs="宋体"/>
                <w:bCs/>
                <w:sz w:val="24"/>
                <w:szCs w:val="24"/>
                <w:lang w:eastAsia="zh-CN"/>
              </w:rPr>
            </w:pPr>
            <w:r>
              <w:rPr>
                <w:rFonts w:hint="eastAsia" w:hAnsi="宋体" w:cs="宋体"/>
                <w:bCs/>
                <w:sz w:val="24"/>
                <w:szCs w:val="24"/>
                <w:lang w:eastAsia="zh-CN"/>
              </w:rPr>
              <w:t>（4）未提供不得分。</w:t>
            </w:r>
          </w:p>
        </w:tc>
        <w:tc>
          <w:tcPr>
            <w:tcW w:w="850" w:type="dxa"/>
            <w:noWrap w:val="0"/>
            <w:vAlign w:val="center"/>
          </w:tcPr>
          <w:p>
            <w:pPr>
              <w:widowControl/>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7分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810" w:type="dxa"/>
            <w:vMerge w:val="continue"/>
            <w:noWrap w:val="0"/>
            <w:vAlign w:val="center"/>
          </w:tcPr>
          <w:p>
            <w:pPr>
              <w:rPr>
                <w:rFonts w:ascii="宋体"/>
                <w:sz w:val="24"/>
              </w:rPr>
            </w:pPr>
          </w:p>
        </w:tc>
        <w:tc>
          <w:tcPr>
            <w:tcW w:w="1515" w:type="dxa"/>
            <w:noWrap w:val="0"/>
            <w:vAlign w:val="center"/>
          </w:tcPr>
          <w:p>
            <w:pPr>
              <w:widowControl/>
              <w:jc w:val="center"/>
              <w:rPr>
                <w:rFonts w:ascii="宋体" w:cs="宋体"/>
                <w:color w:val="000000"/>
                <w:kern w:val="0"/>
                <w:sz w:val="24"/>
              </w:rPr>
            </w:pPr>
            <w:r>
              <w:rPr>
                <w:rFonts w:hint="eastAsia" w:ascii="宋体" w:hAnsi="宋体"/>
                <w:b/>
                <w:color w:val="000000"/>
                <w:sz w:val="24"/>
              </w:rPr>
              <w:t>拟投入本项目的人员</w:t>
            </w:r>
          </w:p>
        </w:tc>
        <w:tc>
          <w:tcPr>
            <w:tcW w:w="6946" w:type="dxa"/>
            <w:noWrap w:val="0"/>
            <w:vAlign w:val="center"/>
          </w:tcPr>
          <w:p>
            <w:pPr>
              <w:numPr>
                <w:ilvl w:val="0"/>
                <w:numId w:val="2"/>
              </w:numPr>
              <w:spacing w:line="400" w:lineRule="exact"/>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项目负责人：</w:t>
            </w:r>
          </w:p>
          <w:p>
            <w:pPr>
              <w:spacing w:line="400" w:lineRule="exact"/>
              <w:ind w:firstLine="480"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（1）项目负责人具有PMP项目经理证书、具有档案保密培训证书的，每个得2分，最高得4分，</w:t>
            </w:r>
            <w:r>
              <w:rPr>
                <w:rFonts w:hint="eastAsia" w:ascii="Times New Roman" w:hAnsi="Times New Roman" w:eastAsia="宋体" w:cs="Times New Roman"/>
                <w:sz w:val="24"/>
              </w:rPr>
              <w:t>需提供证书扫描件</w:t>
            </w:r>
            <w:r>
              <w:rPr>
                <w:rFonts w:hint="eastAsia" w:ascii="Times New Roman" w:hAnsi="Times New Roman" w:eastAsia="宋体" w:cs="Times New Roman"/>
                <w:sz w:val="24"/>
                <w:lang w:val="en-US" w:eastAsia="zh-CN"/>
              </w:rPr>
              <w:t>并加盖公章</w:t>
            </w:r>
            <w:r>
              <w:rPr>
                <w:rFonts w:hint="eastAsia" w:ascii="Times New Roman" w:hAnsi="Times New Roman" w:eastAsia="宋体" w:cs="Times New Roman"/>
                <w:sz w:val="24"/>
              </w:rPr>
              <w:t>，否则不得分</w:t>
            </w:r>
            <w:r>
              <w:rPr>
                <w:rFonts w:hint="eastAsia" w:ascii="Times New Roman" w:hAnsi="Times New Roman" w:eastAsia="宋体" w:cs="Times New Roman"/>
                <w:sz w:val="24"/>
                <w:lang w:val="en-US" w:eastAsia="zh-CN"/>
              </w:rPr>
              <w:t>；</w:t>
            </w:r>
          </w:p>
          <w:p>
            <w:pPr>
              <w:spacing w:line="400" w:lineRule="exact"/>
              <w:ind w:firstLine="480" w:firstLineChars="200"/>
              <w:jc w:val="left"/>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项目</w:t>
            </w:r>
            <w:r>
              <w:rPr>
                <w:rFonts w:hint="eastAsia" w:ascii="Times New Roman" w:hAnsi="Times New Roman" w:eastAsia="宋体" w:cs="Times New Roman"/>
                <w:sz w:val="24"/>
                <w:lang w:val="en-US" w:eastAsia="zh-CN"/>
              </w:rPr>
              <w:t>负责人</w:t>
            </w:r>
            <w:r>
              <w:rPr>
                <w:rFonts w:hint="eastAsia" w:ascii="Times New Roman" w:hAnsi="Times New Roman" w:eastAsia="宋体" w:cs="Times New Roman"/>
                <w:sz w:val="24"/>
              </w:rPr>
              <w:t>担任过市级或以上城建档案</w:t>
            </w:r>
            <w:r>
              <w:rPr>
                <w:rFonts w:hint="eastAsia" w:ascii="Times New Roman" w:hAnsi="Times New Roman" w:eastAsia="宋体" w:cs="Times New Roman"/>
                <w:sz w:val="24"/>
                <w:lang w:val="en-US" w:eastAsia="zh-CN"/>
              </w:rPr>
              <w:t>相关</w:t>
            </w:r>
            <w:r>
              <w:rPr>
                <w:rFonts w:hint="eastAsia" w:ascii="Times New Roman" w:hAnsi="Times New Roman" w:eastAsia="宋体" w:cs="Times New Roman"/>
                <w:sz w:val="24"/>
              </w:rPr>
              <w:t>数字化加工项目负责人</w:t>
            </w:r>
            <w:r>
              <w:rPr>
                <w:rFonts w:hint="eastAsia" w:ascii="Times New Roman" w:hAnsi="Times New Roman" w:eastAsia="宋体" w:cs="Times New Roman"/>
                <w:sz w:val="24"/>
                <w:lang w:val="en-US" w:eastAsia="zh-CN"/>
              </w:rPr>
              <w:t>经验</w:t>
            </w:r>
            <w:r>
              <w:rPr>
                <w:rFonts w:hint="eastAsia" w:ascii="Times New Roman" w:hAnsi="Times New Roman" w:eastAsia="宋体" w:cs="Times New Roman"/>
                <w:sz w:val="24"/>
              </w:rPr>
              <w:t>的，每个得</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分，最高得</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分，需提供体现项目经理担任该项目负责人的项目合同或验收报告</w:t>
            </w:r>
            <w:r>
              <w:rPr>
                <w:rFonts w:hint="eastAsia" w:ascii="Times New Roman" w:hAnsi="Times New Roman" w:eastAsia="宋体" w:cs="Times New Roman"/>
                <w:sz w:val="24"/>
                <w:lang w:val="en-US" w:eastAsia="zh-CN"/>
              </w:rPr>
              <w:t>扫描</w:t>
            </w:r>
            <w:r>
              <w:rPr>
                <w:rFonts w:hint="eastAsia" w:ascii="Times New Roman" w:hAnsi="Times New Roman" w:eastAsia="宋体" w:cs="Times New Roman"/>
                <w:sz w:val="24"/>
              </w:rPr>
              <w:t>件，未提供或提供无法判断材料的不得分。</w:t>
            </w:r>
          </w:p>
          <w:p>
            <w:pPr>
              <w:spacing w:line="400" w:lineRule="exact"/>
              <w:ind w:firstLine="480" w:firstLineChars="200"/>
              <w:jc w:val="left"/>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注：</w:t>
            </w:r>
            <w:r>
              <w:rPr>
                <w:rFonts w:hint="eastAsia" w:ascii="Times New Roman" w:hAnsi="Times New Roman" w:eastAsia="宋体" w:cs="Times New Roman"/>
                <w:sz w:val="24"/>
              </w:rPr>
              <w:t>需提供项目</w:t>
            </w:r>
            <w:r>
              <w:rPr>
                <w:rFonts w:hint="eastAsia" w:ascii="Times New Roman" w:hAnsi="Times New Roman" w:eastAsia="宋体" w:cs="Times New Roman"/>
                <w:sz w:val="24"/>
                <w:lang w:val="en-US" w:eastAsia="zh-CN"/>
              </w:rPr>
              <w:t>负责人</w:t>
            </w:r>
            <w:r>
              <w:rPr>
                <w:rFonts w:hint="eastAsia" w:ascii="Times New Roman" w:hAnsi="Times New Roman" w:eastAsia="宋体" w:cs="Times New Roman"/>
                <w:sz w:val="24"/>
              </w:rPr>
              <w:t>近6个月在投标单位购买社保的证明材料，否则不得分。</w:t>
            </w:r>
          </w:p>
          <w:p>
            <w:pPr>
              <w:numPr>
                <w:ilvl w:val="0"/>
                <w:numId w:val="2"/>
              </w:numPr>
              <w:spacing w:line="400" w:lineRule="exact"/>
              <w:ind w:left="0" w:leftChars="0"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技术人员：</w:t>
            </w:r>
          </w:p>
          <w:p>
            <w:pPr>
              <w:spacing w:line="400" w:lineRule="exact"/>
              <w:ind w:firstLine="480"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（1）技术人员具有</w:t>
            </w:r>
            <w:r>
              <w:rPr>
                <w:rFonts w:hint="eastAsia" w:ascii="Times New Roman" w:hAnsi="Times New Roman" w:eastAsia="宋体" w:cs="Times New Roman"/>
                <w:sz w:val="24"/>
                <w:lang w:eastAsia="zh-CN"/>
              </w:rPr>
              <w:t>城建档案岗位培训证书的，</w:t>
            </w:r>
            <w:r>
              <w:rPr>
                <w:rFonts w:hint="eastAsia" w:ascii="Times New Roman" w:hAnsi="Times New Roman" w:eastAsia="宋体" w:cs="Times New Roman"/>
                <w:sz w:val="24"/>
                <w:lang w:val="en-US" w:eastAsia="zh-CN"/>
              </w:rPr>
              <w:t>得2分，</w:t>
            </w:r>
            <w:r>
              <w:rPr>
                <w:rFonts w:hint="eastAsia" w:ascii="Times New Roman" w:hAnsi="Times New Roman" w:eastAsia="宋体" w:cs="Times New Roman"/>
                <w:sz w:val="24"/>
              </w:rPr>
              <w:t>需提供证书扫描件</w:t>
            </w:r>
            <w:r>
              <w:rPr>
                <w:rFonts w:hint="eastAsia" w:ascii="Times New Roman" w:hAnsi="Times New Roman" w:eastAsia="宋体" w:cs="Times New Roman"/>
                <w:sz w:val="24"/>
                <w:lang w:val="en-US" w:eastAsia="zh-CN"/>
              </w:rPr>
              <w:t>并加盖公章</w:t>
            </w:r>
            <w:r>
              <w:rPr>
                <w:rFonts w:hint="eastAsia" w:ascii="Times New Roman" w:hAnsi="Times New Roman" w:eastAsia="宋体" w:cs="Times New Roman"/>
                <w:sz w:val="24"/>
              </w:rPr>
              <w:t>，否则不得分</w:t>
            </w:r>
            <w:r>
              <w:rPr>
                <w:rFonts w:hint="eastAsia" w:ascii="Times New Roman" w:hAnsi="Times New Roman" w:eastAsia="宋体" w:cs="Times New Roman"/>
                <w:sz w:val="24"/>
                <w:lang w:val="en-US" w:eastAsia="zh-CN"/>
              </w:rPr>
              <w:t>；</w:t>
            </w:r>
          </w:p>
          <w:p>
            <w:pPr>
              <w:spacing w:line="400" w:lineRule="exact"/>
              <w:ind w:firstLine="480" w:firstLineChars="200"/>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（2）技术人员</w:t>
            </w:r>
            <w:r>
              <w:rPr>
                <w:rFonts w:hint="eastAsia" w:ascii="Times New Roman" w:hAnsi="Times New Roman" w:eastAsia="宋体" w:cs="Times New Roman"/>
                <w:sz w:val="24"/>
                <w:lang w:eastAsia="zh-CN"/>
              </w:rPr>
              <w:t>具有</w:t>
            </w:r>
            <w:r>
              <w:rPr>
                <w:rFonts w:hint="eastAsia" w:ascii="Times New Roman" w:hAnsi="Times New Roman" w:eastAsia="宋体" w:cs="Times New Roman"/>
                <w:sz w:val="24"/>
                <w:lang w:val="en-US" w:eastAsia="zh-CN"/>
              </w:rPr>
              <w:t>城建</w:t>
            </w:r>
            <w:r>
              <w:rPr>
                <w:rFonts w:hint="eastAsia" w:ascii="Times New Roman" w:hAnsi="Times New Roman" w:eastAsia="宋体" w:cs="Times New Roman"/>
                <w:sz w:val="24"/>
                <w:lang w:eastAsia="zh-CN"/>
              </w:rPr>
              <w:t>档案数字化加工</w:t>
            </w:r>
            <w:r>
              <w:rPr>
                <w:rFonts w:hint="eastAsia" w:ascii="Times New Roman" w:hAnsi="Times New Roman" w:eastAsia="宋体" w:cs="Times New Roman"/>
                <w:sz w:val="24"/>
                <w:lang w:val="en-US" w:eastAsia="zh-CN"/>
              </w:rPr>
              <w:t>项目</w:t>
            </w:r>
            <w:r>
              <w:rPr>
                <w:rFonts w:hint="eastAsia" w:ascii="Times New Roman" w:hAnsi="Times New Roman" w:eastAsia="宋体" w:cs="Times New Roman"/>
                <w:sz w:val="24"/>
                <w:lang w:eastAsia="zh-CN"/>
              </w:rPr>
              <w:t>工作经验的，</w:t>
            </w:r>
            <w:r>
              <w:rPr>
                <w:rFonts w:hint="eastAsia" w:ascii="Times New Roman" w:hAnsi="Times New Roman" w:eastAsia="宋体" w:cs="Times New Roman"/>
                <w:sz w:val="24"/>
                <w:lang w:val="en-US" w:eastAsia="zh-CN"/>
              </w:rPr>
              <w:t>每满1年得1.5分，最高得3分，需提供采购单位盖章的工作经验证明材料</w:t>
            </w:r>
            <w:r>
              <w:rPr>
                <w:rFonts w:hint="eastAsia" w:ascii="Times New Roman" w:hAnsi="Times New Roman" w:eastAsia="宋体" w:cs="Times New Roman"/>
                <w:sz w:val="24"/>
                <w:lang w:eastAsia="zh-CN"/>
              </w:rPr>
              <w:t>，未提供证明材料、材料不全或提供无法判断材料的该项不得分。</w:t>
            </w:r>
          </w:p>
          <w:p>
            <w:pPr>
              <w:spacing w:line="400" w:lineRule="exact"/>
              <w:ind w:firstLine="480" w:firstLineChars="200"/>
              <w:jc w:val="left"/>
              <w:rPr>
                <w:sz w:val="24"/>
              </w:rPr>
            </w:pPr>
            <w:r>
              <w:rPr>
                <w:rFonts w:hint="eastAsia" w:ascii="Times New Roman" w:hAnsi="Times New Roman" w:eastAsia="宋体" w:cs="Times New Roman"/>
                <w:sz w:val="24"/>
                <w:lang w:val="en-US" w:eastAsia="zh-CN"/>
              </w:rPr>
              <w:t>注：</w:t>
            </w:r>
            <w:r>
              <w:rPr>
                <w:rFonts w:hint="eastAsia" w:ascii="Times New Roman" w:hAnsi="Times New Roman" w:eastAsia="宋体" w:cs="Times New Roman"/>
                <w:sz w:val="24"/>
              </w:rPr>
              <w:t>需提供</w:t>
            </w:r>
            <w:r>
              <w:rPr>
                <w:rFonts w:hint="eastAsia" w:ascii="Times New Roman" w:hAnsi="Times New Roman" w:eastAsia="宋体" w:cs="Times New Roman"/>
                <w:sz w:val="24"/>
                <w:lang w:val="en-US" w:eastAsia="zh-CN"/>
              </w:rPr>
              <w:t>该技术人员</w:t>
            </w:r>
            <w:r>
              <w:rPr>
                <w:rFonts w:hint="eastAsia" w:ascii="Times New Roman" w:hAnsi="Times New Roman" w:eastAsia="宋体" w:cs="Times New Roman"/>
                <w:sz w:val="24"/>
              </w:rPr>
              <w:t>近6个月在投标单位购买社保的证明材料，否则不得分。</w:t>
            </w:r>
          </w:p>
        </w:tc>
        <w:tc>
          <w:tcPr>
            <w:tcW w:w="850" w:type="dxa"/>
            <w:noWrap w:val="0"/>
            <w:vAlign w:val="center"/>
          </w:tcPr>
          <w:p>
            <w:pPr>
              <w:widowControl/>
              <w:jc w:val="center"/>
              <w:rPr>
                <w:rFonts w:ascii="宋体"/>
                <w:color w:val="000000"/>
                <w:kern w:val="0"/>
                <w:sz w:val="24"/>
              </w:rPr>
            </w:pPr>
            <w:r>
              <w:rPr>
                <w:rFonts w:hint="eastAsia" w:ascii="宋体" w:hAnsi="宋体" w:cs="宋体"/>
                <w:color w:val="000000"/>
                <w:kern w:val="0"/>
                <w:sz w:val="24"/>
                <w:lang w:val="en-US" w:eastAsia="zh-CN"/>
              </w:rPr>
              <w:t>12</w:t>
            </w:r>
            <w:r>
              <w:rPr>
                <w:rFonts w:hint="eastAsia" w:ascii="宋体" w:hAnsi="宋体" w:cs="宋体"/>
                <w:color w:val="000000"/>
                <w:kern w:val="0"/>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35" w:hRule="atLeast"/>
        </w:trPr>
        <w:tc>
          <w:tcPr>
            <w:tcW w:w="810" w:type="dxa"/>
            <w:vMerge w:val="restart"/>
            <w:noWrap w:val="0"/>
            <w:vAlign w:val="center"/>
          </w:tcPr>
          <w:p>
            <w:pPr>
              <w:widowControl/>
              <w:rPr>
                <w:rFonts w:ascii="宋体" w:cs="宋体"/>
                <w:color w:val="000000"/>
                <w:kern w:val="0"/>
                <w:sz w:val="24"/>
              </w:rPr>
            </w:pPr>
          </w:p>
          <w:p>
            <w:pPr>
              <w:widowControl/>
              <w:jc w:val="center"/>
              <w:rPr>
                <w:rFonts w:ascii="宋体" w:cs="宋体"/>
                <w:color w:val="000000"/>
                <w:kern w:val="0"/>
                <w:sz w:val="24"/>
              </w:rPr>
            </w:pPr>
          </w:p>
          <w:p>
            <w:pPr>
              <w:widowControl/>
              <w:jc w:val="center"/>
              <w:rPr>
                <w:rFonts w:ascii="宋体" w:cs="宋体"/>
                <w:color w:val="000000"/>
                <w:kern w:val="0"/>
                <w:sz w:val="24"/>
              </w:rPr>
            </w:pPr>
          </w:p>
          <w:p>
            <w:pPr>
              <w:widowControl/>
              <w:jc w:val="both"/>
              <w:rPr>
                <w:rFonts w:hint="eastAsia" w:ascii="宋体" w:hAnsi="宋体" w:cs="宋体"/>
                <w:b/>
                <w:color w:val="000000"/>
                <w:kern w:val="0"/>
                <w:sz w:val="24"/>
              </w:rPr>
            </w:pPr>
            <w:r>
              <w:rPr>
                <w:rFonts w:hint="eastAsia" w:ascii="宋体" w:hAnsi="宋体" w:cs="宋体"/>
                <w:b/>
                <w:color w:val="000000"/>
                <w:kern w:val="0"/>
                <w:sz w:val="24"/>
              </w:rPr>
              <w:t>商务</w:t>
            </w:r>
          </w:p>
          <w:p>
            <w:pPr>
              <w:pStyle w:val="5"/>
              <w:rPr>
                <w:rFonts w:hint="eastAsia" w:eastAsia="宋体"/>
                <w:lang w:eastAsia="zh-CN"/>
              </w:rPr>
            </w:pPr>
            <w:r>
              <w:rPr>
                <w:rFonts w:hint="eastAsia" w:ascii="宋体" w:hAnsi="宋体" w:cs="宋体"/>
                <w:b/>
                <w:color w:val="000000"/>
                <w:kern w:val="0"/>
                <w:sz w:val="24"/>
                <w:lang w:val="en-US" w:eastAsia="zh-CN"/>
              </w:rPr>
              <w:t>部分</w:t>
            </w:r>
          </w:p>
          <w:p>
            <w:pPr>
              <w:widowControl/>
              <w:jc w:val="center"/>
              <w:rPr>
                <w:rFonts w:ascii="宋体" w:cs="宋体"/>
                <w:color w:val="000000"/>
                <w:kern w:val="0"/>
                <w:sz w:val="24"/>
              </w:rPr>
            </w:pPr>
            <w:r>
              <w:rPr>
                <w:rFonts w:hint="eastAsia" w:ascii="宋体" w:hAnsi="宋体" w:cs="宋体"/>
                <w:b/>
                <w:color w:val="000000"/>
                <w:kern w:val="0"/>
                <w:sz w:val="24"/>
                <w:lang w:val="en-US" w:eastAsia="zh-CN"/>
              </w:rPr>
              <w:t>4</w:t>
            </w:r>
            <w:r>
              <w:rPr>
                <w:rFonts w:ascii="宋体" w:hAnsi="宋体" w:cs="宋体"/>
                <w:b/>
                <w:color w:val="000000"/>
                <w:kern w:val="0"/>
                <w:sz w:val="24"/>
              </w:rPr>
              <w:t>0</w:t>
            </w:r>
            <w:r>
              <w:rPr>
                <w:rFonts w:hint="eastAsia" w:ascii="宋体" w:hAnsi="宋体" w:cs="宋体"/>
                <w:b/>
                <w:color w:val="000000"/>
                <w:kern w:val="0"/>
                <w:sz w:val="24"/>
              </w:rPr>
              <w:t>分</w:t>
            </w:r>
          </w:p>
        </w:tc>
        <w:tc>
          <w:tcPr>
            <w:tcW w:w="1515" w:type="dxa"/>
            <w:noWrap w:val="0"/>
            <w:vAlign w:val="center"/>
          </w:tcPr>
          <w:p>
            <w:pPr>
              <w:widowControl/>
              <w:jc w:val="center"/>
              <w:rPr>
                <w:rFonts w:ascii="宋体" w:cs="宋体"/>
                <w:kern w:val="0"/>
                <w:sz w:val="24"/>
              </w:rPr>
            </w:pPr>
            <w:r>
              <w:rPr>
                <w:rFonts w:hint="eastAsia" w:ascii="宋体" w:hAnsi="宋体"/>
                <w:b/>
                <w:sz w:val="24"/>
              </w:rPr>
              <w:t>企业资质</w:t>
            </w:r>
          </w:p>
        </w:tc>
        <w:tc>
          <w:tcPr>
            <w:tcW w:w="6946" w:type="dxa"/>
            <w:noWrap w:val="0"/>
            <w:vAlign w:val="top"/>
          </w:tcPr>
          <w:p>
            <w:pPr>
              <w:spacing w:line="400" w:lineRule="exact"/>
              <w:ind w:firstLine="480" w:firstLineChars="200"/>
              <w:jc w:val="left"/>
              <w:rPr>
                <w:sz w:val="24"/>
              </w:rPr>
            </w:pPr>
            <w:r>
              <w:rPr>
                <w:rFonts w:hint="eastAsia"/>
                <w:sz w:val="24"/>
              </w:rPr>
              <w:t>投标</w:t>
            </w:r>
            <w:r>
              <w:rPr>
                <w:rFonts w:hint="eastAsia"/>
                <w:sz w:val="24"/>
                <w:lang w:val="en-US" w:eastAsia="zh-CN"/>
              </w:rPr>
              <w:t>人</w:t>
            </w:r>
            <w:r>
              <w:rPr>
                <w:rFonts w:hint="eastAsia"/>
                <w:sz w:val="24"/>
              </w:rPr>
              <w:t>具有</w:t>
            </w:r>
            <w:r>
              <w:rPr>
                <w:sz w:val="24"/>
              </w:rPr>
              <w:t>ISO9001</w:t>
            </w:r>
            <w:r>
              <w:rPr>
                <w:rFonts w:hint="eastAsia"/>
                <w:sz w:val="24"/>
              </w:rPr>
              <w:t>质量体系认证证书、</w:t>
            </w:r>
            <w:r>
              <w:rPr>
                <w:sz w:val="24"/>
              </w:rPr>
              <w:t>ISO20000</w:t>
            </w:r>
            <w:r>
              <w:rPr>
                <w:rFonts w:hint="eastAsia"/>
                <w:sz w:val="24"/>
              </w:rPr>
              <w:t>信息技术服务管理体系认证证书、</w:t>
            </w:r>
            <w:r>
              <w:rPr>
                <w:sz w:val="24"/>
              </w:rPr>
              <w:t>ISO45001</w:t>
            </w:r>
            <w:r>
              <w:rPr>
                <w:rFonts w:hint="eastAsia"/>
                <w:sz w:val="24"/>
              </w:rPr>
              <w:t>职业健康安全管理体系认证证书、</w:t>
            </w:r>
            <w:r>
              <w:rPr>
                <w:sz w:val="24"/>
              </w:rPr>
              <w:t>ISO14001</w:t>
            </w:r>
            <w:r>
              <w:rPr>
                <w:rFonts w:hint="eastAsia"/>
                <w:sz w:val="24"/>
              </w:rPr>
              <w:t>环境管理体系认证证书，每项得</w:t>
            </w:r>
            <w:r>
              <w:rPr>
                <w:sz w:val="24"/>
              </w:rPr>
              <w:t>2</w:t>
            </w:r>
            <w:r>
              <w:rPr>
                <w:rFonts w:hint="eastAsia"/>
                <w:sz w:val="24"/>
              </w:rPr>
              <w:t>分，</w:t>
            </w:r>
            <w:r>
              <w:rPr>
                <w:rFonts w:hint="eastAsia"/>
                <w:sz w:val="24"/>
                <w:lang w:val="en-US" w:eastAsia="zh-CN"/>
              </w:rPr>
              <w:t>最高得</w:t>
            </w:r>
            <w:r>
              <w:rPr>
                <w:sz w:val="24"/>
              </w:rPr>
              <w:t>8</w:t>
            </w:r>
            <w:r>
              <w:rPr>
                <w:rFonts w:hint="eastAsia"/>
                <w:sz w:val="24"/>
              </w:rPr>
              <w:t>分（证书覆盖范围需包括：档案整理、数字化加工）</w:t>
            </w:r>
          </w:p>
          <w:p>
            <w:pPr>
              <w:spacing w:line="400" w:lineRule="exact"/>
              <w:ind w:firstLine="480" w:firstLineChars="200"/>
              <w:jc w:val="left"/>
              <w:rPr>
                <w:rFonts w:ascii="宋体"/>
                <w:sz w:val="24"/>
              </w:rPr>
            </w:pPr>
            <w:r>
              <w:rPr>
                <w:rFonts w:hint="eastAsia"/>
                <w:sz w:val="24"/>
              </w:rPr>
              <w:t>注：提供资质证书</w:t>
            </w:r>
            <w:r>
              <w:rPr>
                <w:rFonts w:hint="eastAsia"/>
                <w:sz w:val="24"/>
                <w:lang w:val="en-US" w:eastAsia="zh-CN"/>
              </w:rPr>
              <w:t>扫描</w:t>
            </w:r>
            <w:r>
              <w:rPr>
                <w:rFonts w:hint="eastAsia"/>
                <w:sz w:val="24"/>
              </w:rPr>
              <w:t>件并加盖公章，否则不</w:t>
            </w:r>
            <w:r>
              <w:rPr>
                <w:rFonts w:hint="eastAsia"/>
                <w:sz w:val="24"/>
                <w:lang w:val="en-US" w:eastAsia="zh-CN"/>
              </w:rPr>
              <w:t>得</w:t>
            </w:r>
            <w:r>
              <w:rPr>
                <w:rFonts w:hint="eastAsia"/>
                <w:sz w:val="24"/>
              </w:rPr>
              <w:t>分。</w:t>
            </w:r>
          </w:p>
        </w:tc>
        <w:tc>
          <w:tcPr>
            <w:tcW w:w="850" w:type="dxa"/>
            <w:noWrap w:val="0"/>
            <w:vAlign w:val="center"/>
          </w:tcPr>
          <w:p>
            <w:pPr>
              <w:widowControl/>
              <w:jc w:val="center"/>
              <w:rPr>
                <w:rFonts w:ascii="宋体" w:cs="宋体"/>
                <w:sz w:val="24"/>
              </w:rPr>
            </w:pPr>
            <w:r>
              <w:rPr>
                <w:rFonts w:ascii="宋体" w:hAnsi="宋体" w:cs="宋体"/>
                <w:sz w:val="24"/>
              </w:rPr>
              <w:t>8</w:t>
            </w:r>
            <w:r>
              <w:rPr>
                <w:rFonts w:hint="eastAsia" w:ascii="宋体" w:hAnsi="宋体" w:cs="宋体"/>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35" w:hRule="atLeast"/>
        </w:trPr>
        <w:tc>
          <w:tcPr>
            <w:tcW w:w="810" w:type="dxa"/>
            <w:vMerge w:val="continue"/>
            <w:noWrap w:val="0"/>
            <w:vAlign w:val="center"/>
          </w:tcPr>
          <w:p>
            <w:pPr>
              <w:widowControl/>
              <w:jc w:val="center"/>
              <w:rPr>
                <w:rFonts w:ascii="宋体" w:hAnsi="宋体" w:cs="宋体"/>
                <w:b/>
                <w:color w:val="000000"/>
                <w:kern w:val="0"/>
                <w:sz w:val="24"/>
              </w:rPr>
            </w:pPr>
          </w:p>
        </w:tc>
        <w:tc>
          <w:tcPr>
            <w:tcW w:w="1515" w:type="dxa"/>
            <w:noWrap w:val="0"/>
            <w:vAlign w:val="center"/>
          </w:tcPr>
          <w:p>
            <w:pPr>
              <w:widowControl/>
              <w:jc w:val="center"/>
              <w:rPr>
                <w:rFonts w:hint="default" w:ascii="宋体" w:hAnsi="宋体" w:eastAsia="宋体"/>
                <w:b/>
                <w:sz w:val="24"/>
                <w:lang w:val="en-US" w:eastAsia="zh-CN"/>
              </w:rPr>
            </w:pPr>
            <w:r>
              <w:rPr>
                <w:rFonts w:hint="eastAsia" w:ascii="宋体" w:hAnsi="宋体"/>
                <w:b/>
                <w:sz w:val="24"/>
                <w:lang w:val="en-US" w:eastAsia="zh-CN"/>
              </w:rPr>
              <w:t>知识产权</w:t>
            </w:r>
          </w:p>
        </w:tc>
        <w:tc>
          <w:tcPr>
            <w:tcW w:w="6946" w:type="dxa"/>
            <w:noWrap w:val="0"/>
            <w:vAlign w:val="top"/>
          </w:tcPr>
          <w:p>
            <w:pPr>
              <w:spacing w:line="400" w:lineRule="exact"/>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投标</w:t>
            </w:r>
            <w:r>
              <w:rPr>
                <w:rFonts w:hint="eastAsia" w:cs="Times New Roman"/>
                <w:sz w:val="24"/>
                <w:lang w:val="en-US" w:eastAsia="zh-CN"/>
              </w:rPr>
              <w:t>人</w:t>
            </w:r>
            <w:r>
              <w:rPr>
                <w:rFonts w:hint="eastAsia" w:ascii="Times New Roman" w:hAnsi="Times New Roman" w:eastAsia="宋体" w:cs="Times New Roman"/>
                <w:sz w:val="24"/>
              </w:rPr>
              <w:t>具有国家版权局颁布的档案数字化加工软件</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电子档案质量检查软件著作权证书的</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每项</w:t>
            </w:r>
            <w:r>
              <w:rPr>
                <w:rFonts w:hint="eastAsia" w:ascii="Times New Roman" w:hAnsi="Times New Roman" w:eastAsia="宋体" w:cs="Times New Roman"/>
                <w:sz w:val="24"/>
                <w:lang w:val="en-US" w:eastAsia="zh-CN"/>
              </w:rPr>
              <w:t>得</w:t>
            </w:r>
            <w:r>
              <w:rPr>
                <w:rFonts w:hint="eastAsia" w:ascii="Times New Roman" w:hAnsi="Times New Roman" w:eastAsia="宋体" w:cs="Times New Roman"/>
                <w:sz w:val="24"/>
              </w:rPr>
              <w:t>2分，</w:t>
            </w:r>
            <w:r>
              <w:rPr>
                <w:rFonts w:hint="eastAsia" w:ascii="Times New Roman" w:hAnsi="Times New Roman" w:eastAsia="宋体" w:cs="Times New Roman"/>
                <w:sz w:val="24"/>
                <w:lang w:val="en-US" w:eastAsia="zh-CN"/>
              </w:rPr>
              <w:t>最高得4</w:t>
            </w:r>
            <w:r>
              <w:rPr>
                <w:rFonts w:hint="eastAsia" w:ascii="Times New Roman" w:hAnsi="Times New Roman" w:eastAsia="宋体" w:cs="Times New Roman"/>
                <w:sz w:val="24"/>
              </w:rPr>
              <w:t>分</w:t>
            </w:r>
            <w:r>
              <w:rPr>
                <w:rFonts w:hint="eastAsia" w:ascii="Times New Roman" w:hAnsi="Times New Roman" w:eastAsia="宋体" w:cs="Times New Roman"/>
                <w:sz w:val="24"/>
                <w:lang w:val="en-US" w:eastAsia="zh-CN"/>
              </w:rPr>
              <w:t>。</w:t>
            </w:r>
          </w:p>
          <w:p>
            <w:pPr>
              <w:spacing w:line="400" w:lineRule="exact"/>
              <w:ind w:firstLine="480" w:firstLineChars="200"/>
              <w:jc w:val="left"/>
              <w:rPr>
                <w:rFonts w:hint="eastAsia"/>
                <w:sz w:val="24"/>
              </w:rPr>
            </w:pPr>
            <w:r>
              <w:rPr>
                <w:rFonts w:hint="eastAsia" w:ascii="Times New Roman" w:hAnsi="Times New Roman" w:eastAsia="宋体" w:cs="Times New Roman"/>
                <w:sz w:val="24"/>
                <w:lang w:val="en-US" w:eastAsia="zh-CN"/>
              </w:rPr>
              <w:t>注：</w:t>
            </w:r>
            <w:r>
              <w:rPr>
                <w:rFonts w:hint="eastAsia" w:ascii="Times New Roman" w:hAnsi="Times New Roman" w:eastAsia="宋体" w:cs="Times New Roman"/>
                <w:sz w:val="24"/>
              </w:rPr>
              <w:t>提供证书扫描件</w:t>
            </w:r>
            <w:r>
              <w:rPr>
                <w:rFonts w:hint="eastAsia" w:ascii="Times New Roman" w:hAnsi="Times New Roman" w:eastAsia="宋体" w:cs="Times New Roman"/>
                <w:sz w:val="24"/>
                <w:lang w:val="en-US" w:eastAsia="zh-CN"/>
              </w:rPr>
              <w:t>并加盖公章，否则不得分。</w:t>
            </w:r>
          </w:p>
        </w:tc>
        <w:tc>
          <w:tcPr>
            <w:tcW w:w="850" w:type="dxa"/>
            <w:noWrap w:val="0"/>
            <w:vAlign w:val="center"/>
          </w:tcPr>
          <w:p>
            <w:pPr>
              <w:widowControl/>
              <w:jc w:val="center"/>
              <w:rPr>
                <w:rFonts w:hint="default" w:ascii="宋体" w:hAnsi="宋体" w:eastAsia="宋体" w:cs="宋体"/>
                <w:sz w:val="24"/>
                <w:lang w:val="en-US" w:eastAsia="zh-CN"/>
              </w:rPr>
            </w:pPr>
            <w:r>
              <w:rPr>
                <w:rFonts w:hint="eastAsia" w:ascii="宋体" w:hAnsi="宋体" w:cs="宋体"/>
                <w:sz w:val="24"/>
                <w:lang w:val="en-US" w:eastAsia="zh-CN"/>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5" w:hRule="atLeast"/>
        </w:trPr>
        <w:tc>
          <w:tcPr>
            <w:tcW w:w="810" w:type="dxa"/>
            <w:vMerge w:val="continue"/>
            <w:noWrap w:val="0"/>
            <w:vAlign w:val="center"/>
          </w:tcPr>
          <w:p>
            <w:pPr>
              <w:rPr>
                <w:rFonts w:ascii="宋体"/>
                <w:sz w:val="24"/>
              </w:rPr>
            </w:pPr>
          </w:p>
        </w:tc>
        <w:tc>
          <w:tcPr>
            <w:tcW w:w="1515" w:type="dxa"/>
            <w:noWrap w:val="0"/>
            <w:vAlign w:val="center"/>
          </w:tcPr>
          <w:p>
            <w:pPr>
              <w:widowControl/>
              <w:jc w:val="center"/>
              <w:rPr>
                <w:rFonts w:ascii="宋体"/>
                <w:b/>
                <w:sz w:val="24"/>
              </w:rPr>
            </w:pPr>
            <w:r>
              <w:rPr>
                <w:rFonts w:hint="eastAsia" w:ascii="宋体"/>
                <w:b/>
                <w:sz w:val="24"/>
              </w:rPr>
              <w:t>企业业绩</w:t>
            </w:r>
          </w:p>
        </w:tc>
        <w:tc>
          <w:tcPr>
            <w:tcW w:w="6946" w:type="dxa"/>
            <w:noWrap w:val="0"/>
            <w:vAlign w:val="center"/>
          </w:tcPr>
          <w:p>
            <w:pPr>
              <w:spacing w:line="400" w:lineRule="exact"/>
              <w:ind w:firstLine="480" w:firstLineChars="200"/>
              <w:jc w:val="left"/>
              <w:rPr>
                <w:rFonts w:ascii="宋体"/>
                <w:sz w:val="24"/>
              </w:rPr>
            </w:pPr>
            <w:r>
              <w:rPr>
                <w:rFonts w:hint="eastAsia" w:ascii="宋体" w:hAnsi="宋体"/>
                <w:sz w:val="24"/>
              </w:rPr>
              <w:t>投标人</w:t>
            </w:r>
            <w:r>
              <w:rPr>
                <w:rFonts w:ascii="宋体" w:hAnsi="宋体"/>
                <w:sz w:val="24"/>
              </w:rPr>
              <w:t>201</w:t>
            </w:r>
            <w:r>
              <w:rPr>
                <w:rFonts w:hint="eastAsia" w:ascii="宋体" w:hAnsi="宋体"/>
                <w:sz w:val="24"/>
              </w:rPr>
              <w:t>8年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日至截止开标时间前（以合同签订时间为准）提供</w:t>
            </w:r>
            <w:r>
              <w:rPr>
                <w:rFonts w:hint="eastAsia" w:ascii="宋体"/>
                <w:sz w:val="24"/>
                <w:lang w:val="en-US" w:eastAsia="zh-CN"/>
              </w:rPr>
              <w:t>城建档案数字化加工项目</w:t>
            </w:r>
            <w:r>
              <w:rPr>
                <w:rFonts w:hint="eastAsia" w:ascii="宋体"/>
                <w:sz w:val="24"/>
              </w:rPr>
              <w:t>业绩，每个得</w:t>
            </w:r>
            <w:r>
              <w:rPr>
                <w:rFonts w:ascii="宋体"/>
                <w:sz w:val="24"/>
              </w:rPr>
              <w:t>2</w:t>
            </w:r>
            <w:r>
              <w:rPr>
                <w:rFonts w:hint="eastAsia" w:ascii="宋体"/>
                <w:sz w:val="24"/>
              </w:rPr>
              <w:t>分，</w:t>
            </w:r>
            <w:r>
              <w:rPr>
                <w:rFonts w:hint="eastAsia" w:ascii="宋体"/>
                <w:sz w:val="24"/>
                <w:lang w:val="en-US" w:eastAsia="zh-CN"/>
              </w:rPr>
              <w:t>最高得</w:t>
            </w:r>
            <w:r>
              <w:rPr>
                <w:rFonts w:ascii="宋体"/>
                <w:sz w:val="24"/>
              </w:rPr>
              <w:t>20</w:t>
            </w:r>
            <w:r>
              <w:rPr>
                <w:rFonts w:hint="eastAsia" w:ascii="宋体"/>
                <w:sz w:val="24"/>
              </w:rPr>
              <w:t>分。（提供合同</w:t>
            </w:r>
            <w:r>
              <w:rPr>
                <w:rFonts w:hint="eastAsia" w:ascii="宋体"/>
                <w:sz w:val="24"/>
                <w:lang w:val="en-US" w:eastAsia="zh-CN"/>
              </w:rPr>
              <w:t>扫描</w:t>
            </w:r>
            <w:r>
              <w:rPr>
                <w:rFonts w:hint="eastAsia" w:ascii="宋体"/>
                <w:sz w:val="24"/>
              </w:rPr>
              <w:t>件加盖投标人公章，否则不得分）。</w:t>
            </w:r>
          </w:p>
        </w:tc>
        <w:tc>
          <w:tcPr>
            <w:tcW w:w="850" w:type="dxa"/>
            <w:noWrap w:val="0"/>
            <w:vAlign w:val="center"/>
          </w:tcPr>
          <w:p>
            <w:pPr>
              <w:widowControl/>
              <w:jc w:val="center"/>
              <w:rPr>
                <w:rFonts w:ascii="宋体"/>
                <w:color w:val="000000"/>
                <w:kern w:val="0"/>
                <w:sz w:val="24"/>
              </w:rPr>
            </w:pPr>
            <w:r>
              <w:rPr>
                <w:rFonts w:hint="eastAsia" w:ascii="宋体" w:hAnsi="宋体"/>
                <w:color w:val="000000"/>
                <w:kern w:val="0"/>
                <w:sz w:val="24"/>
                <w:lang w:val="en-US" w:eastAsia="zh-CN"/>
              </w:rPr>
              <w:t>16</w:t>
            </w:r>
            <w:r>
              <w:rPr>
                <w:rFonts w:hint="eastAsia" w:ascii="宋体" w:hAnsi="宋体"/>
                <w:color w:val="000000"/>
                <w:kern w:val="0"/>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62" w:hRule="atLeast"/>
        </w:trPr>
        <w:tc>
          <w:tcPr>
            <w:tcW w:w="810" w:type="dxa"/>
            <w:vMerge w:val="continue"/>
            <w:noWrap w:val="0"/>
            <w:vAlign w:val="center"/>
          </w:tcPr>
          <w:p>
            <w:pPr>
              <w:rPr>
                <w:rFonts w:ascii="宋体"/>
                <w:sz w:val="24"/>
              </w:rPr>
            </w:pPr>
          </w:p>
        </w:tc>
        <w:tc>
          <w:tcPr>
            <w:tcW w:w="1515" w:type="dxa"/>
            <w:noWrap w:val="0"/>
            <w:vAlign w:val="center"/>
          </w:tcPr>
          <w:p>
            <w:pPr>
              <w:widowControl/>
              <w:jc w:val="center"/>
              <w:rPr>
                <w:rFonts w:hint="default" w:ascii="宋体" w:eastAsia="宋体" w:cs="宋体"/>
                <w:color w:val="000000"/>
                <w:kern w:val="0"/>
                <w:sz w:val="24"/>
                <w:lang w:val="en-US" w:eastAsia="zh-CN"/>
              </w:rPr>
            </w:pPr>
            <w:r>
              <w:rPr>
                <w:rFonts w:hint="eastAsia" w:hAnsi="宋体"/>
                <w:b/>
                <w:bCs/>
                <w:sz w:val="24"/>
                <w:lang w:val="en-US" w:eastAsia="zh-CN"/>
              </w:rPr>
              <w:t>综合实力</w:t>
            </w:r>
          </w:p>
        </w:tc>
        <w:tc>
          <w:tcPr>
            <w:tcW w:w="6946" w:type="dxa"/>
            <w:noWrap w:val="0"/>
            <w:vAlign w:val="center"/>
          </w:tcPr>
          <w:p>
            <w:pPr>
              <w:spacing w:line="400" w:lineRule="exact"/>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1、投标人承建的城建档案相关项目获得市级或以上科技奖的，每个得</w:t>
            </w:r>
            <w:r>
              <w:rPr>
                <w:rFonts w:hint="eastAsia" w:cs="Times New Roman"/>
                <w:sz w:val="24"/>
                <w:lang w:val="en-US" w:eastAsia="zh-CN"/>
              </w:rPr>
              <w:t>1.5</w:t>
            </w:r>
            <w:r>
              <w:rPr>
                <w:rFonts w:hint="eastAsia" w:ascii="Times New Roman" w:hAnsi="Times New Roman" w:eastAsia="宋体" w:cs="Times New Roman"/>
                <w:sz w:val="24"/>
                <w:lang w:val="en-US" w:eastAsia="zh-CN"/>
              </w:rPr>
              <w:t>分，最高得</w:t>
            </w:r>
            <w:r>
              <w:rPr>
                <w:rFonts w:hint="eastAsia" w:cs="Times New Roman"/>
                <w:sz w:val="24"/>
                <w:lang w:val="en-US" w:eastAsia="zh-CN"/>
              </w:rPr>
              <w:t>6</w:t>
            </w:r>
            <w:r>
              <w:rPr>
                <w:rFonts w:hint="eastAsia" w:ascii="Times New Roman" w:hAnsi="Times New Roman" w:eastAsia="宋体" w:cs="Times New Roman"/>
                <w:sz w:val="24"/>
                <w:lang w:val="en-US" w:eastAsia="zh-CN"/>
              </w:rPr>
              <w:t>分，没有不得分</w:t>
            </w:r>
            <w:r>
              <w:rPr>
                <w:rFonts w:hint="eastAsia" w:cs="Times New Roman"/>
                <w:sz w:val="24"/>
                <w:lang w:val="en-US" w:eastAsia="zh-CN"/>
              </w:rPr>
              <w:t>；</w:t>
            </w:r>
          </w:p>
          <w:p>
            <w:pPr>
              <w:spacing w:line="400" w:lineRule="exact"/>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2、投标人参与了城建档案相关省级及以上标准规范编制的，每个得</w:t>
            </w:r>
            <w:r>
              <w:rPr>
                <w:rFonts w:hint="eastAsia" w:cs="Times New Roman"/>
                <w:sz w:val="24"/>
                <w:lang w:val="en-US" w:eastAsia="zh-CN"/>
              </w:rPr>
              <w:t>1.5</w:t>
            </w:r>
            <w:r>
              <w:rPr>
                <w:rFonts w:hint="eastAsia" w:ascii="Times New Roman" w:hAnsi="Times New Roman" w:eastAsia="宋体" w:cs="Times New Roman"/>
                <w:sz w:val="24"/>
                <w:lang w:val="en-US" w:eastAsia="zh-CN"/>
              </w:rPr>
              <w:t>分，最高得</w:t>
            </w:r>
            <w:r>
              <w:rPr>
                <w:rFonts w:hint="eastAsia" w:cs="Times New Roman"/>
                <w:sz w:val="24"/>
                <w:lang w:val="en-US" w:eastAsia="zh-CN"/>
              </w:rPr>
              <w:t>6</w:t>
            </w:r>
            <w:r>
              <w:rPr>
                <w:rFonts w:hint="eastAsia" w:ascii="Times New Roman" w:hAnsi="Times New Roman" w:eastAsia="宋体" w:cs="Times New Roman"/>
                <w:sz w:val="24"/>
                <w:lang w:val="en-US" w:eastAsia="zh-CN"/>
              </w:rPr>
              <w:t>分，没有不得分。</w:t>
            </w:r>
          </w:p>
          <w:p>
            <w:pPr>
              <w:spacing w:line="400" w:lineRule="exact"/>
              <w:ind w:firstLine="480" w:firstLineChars="200"/>
              <w:jc w:val="left"/>
              <w:rPr>
                <w:rFonts w:hint="eastAsia" w:eastAsia="宋体"/>
                <w:lang w:val="en-US" w:eastAsia="zh-CN"/>
              </w:rPr>
            </w:pPr>
            <w:r>
              <w:rPr>
                <w:rFonts w:hint="eastAsia" w:ascii="Times New Roman" w:hAnsi="Times New Roman" w:eastAsia="宋体" w:cs="Times New Roman"/>
                <w:sz w:val="24"/>
                <w:lang w:val="en-US" w:eastAsia="zh-CN"/>
              </w:rPr>
              <w:t>注：提供证书扫描件件、标准正式定标封面及单位参编页截图，并加盖公章，否则不得分。</w:t>
            </w:r>
          </w:p>
        </w:tc>
        <w:tc>
          <w:tcPr>
            <w:tcW w:w="850" w:type="dxa"/>
            <w:noWrap w:val="0"/>
            <w:vAlign w:val="center"/>
          </w:tcPr>
          <w:p>
            <w:pPr>
              <w:widowControl/>
              <w:jc w:val="center"/>
              <w:rPr>
                <w:rFonts w:ascii="宋体"/>
                <w:color w:val="000000"/>
                <w:kern w:val="0"/>
                <w:sz w:val="24"/>
              </w:rPr>
            </w:pPr>
            <w:r>
              <w:rPr>
                <w:rFonts w:hint="eastAsia" w:ascii="宋体" w:hAnsi="宋体" w:cs="宋体"/>
                <w:color w:val="000000"/>
                <w:kern w:val="0"/>
                <w:sz w:val="24"/>
                <w:lang w:val="en-US" w:eastAsia="zh-CN"/>
              </w:rPr>
              <w:t>12</w:t>
            </w:r>
            <w:r>
              <w:rPr>
                <w:rFonts w:hint="eastAsia" w:ascii="宋体" w:hAnsi="宋体" w:cs="宋体"/>
                <w:color w:val="000000"/>
                <w:kern w:val="0"/>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62" w:hRule="atLeast"/>
        </w:trPr>
        <w:tc>
          <w:tcPr>
            <w:tcW w:w="2325" w:type="dxa"/>
            <w:gridSpan w:val="2"/>
            <w:noWrap w:val="0"/>
            <w:vAlign w:val="center"/>
          </w:tcPr>
          <w:p>
            <w:pPr>
              <w:widowControl/>
              <w:jc w:val="center"/>
              <w:rPr>
                <w:rFonts w:hint="eastAsia" w:ascii="宋体" w:hAnsi="Times New Roman" w:eastAsia="宋体" w:cs="宋体"/>
                <w:b/>
                <w:color w:val="000000"/>
                <w:kern w:val="0"/>
                <w:sz w:val="24"/>
                <w:szCs w:val="24"/>
                <w:lang w:val="en-US" w:eastAsia="zh-CN" w:bidi="ar-SA"/>
              </w:rPr>
            </w:pPr>
            <w:r>
              <w:rPr>
                <w:rFonts w:hint="eastAsia" w:ascii="宋体" w:hAnsi="宋体" w:cs="宋体"/>
                <w:b/>
                <w:color w:val="000000"/>
                <w:kern w:val="0"/>
                <w:sz w:val="24"/>
                <w:lang w:val="en-US" w:eastAsia="zh-CN"/>
              </w:rPr>
              <w:t>经济</w:t>
            </w:r>
            <w:r>
              <w:rPr>
                <w:rFonts w:hint="eastAsia" w:ascii="宋体" w:hAnsi="宋体" w:cs="宋体"/>
                <w:b/>
                <w:color w:val="000000"/>
                <w:kern w:val="0"/>
                <w:sz w:val="24"/>
              </w:rPr>
              <w:t>价格</w:t>
            </w:r>
          </w:p>
        </w:tc>
        <w:tc>
          <w:tcPr>
            <w:tcW w:w="6946" w:type="dxa"/>
            <w:noWrap w:val="0"/>
            <w:vAlign w:val="bottom"/>
          </w:tcPr>
          <w:p>
            <w:pPr>
              <w:spacing w:line="400" w:lineRule="exact"/>
              <w:ind w:firstLine="480" w:firstLineChars="200"/>
              <w:jc w:val="left"/>
              <w:rPr>
                <w:rFonts w:hint="eastAsia"/>
                <w:sz w:val="24"/>
              </w:rPr>
            </w:pPr>
            <w:r>
              <w:rPr>
                <w:rFonts w:hint="eastAsia"/>
                <w:sz w:val="24"/>
              </w:rPr>
              <w:t>经济价格标得分=(评标基准价/投标报价)×10%×100</w:t>
            </w:r>
          </w:p>
          <w:p>
            <w:pPr>
              <w:spacing w:line="400" w:lineRule="exact"/>
              <w:ind w:firstLine="480" w:firstLineChars="200"/>
              <w:jc w:val="left"/>
              <w:rPr>
                <w:rFonts w:hint="eastAsia" w:ascii="宋体" w:hAnsi="Times New Roman" w:eastAsia="宋体" w:cs="宋体"/>
                <w:color w:val="000000"/>
                <w:kern w:val="0"/>
                <w:sz w:val="24"/>
                <w:szCs w:val="24"/>
                <w:lang w:val="en-US" w:eastAsia="zh-CN" w:bidi="ar-SA"/>
              </w:rPr>
            </w:pPr>
            <w:r>
              <w:rPr>
                <w:rFonts w:hint="eastAsia"/>
                <w:sz w:val="24"/>
              </w:rPr>
              <w:t>上述公式中的“评标基准价”是指满足招标文件要求且经评审后的最低评审价格，其价格分为满分。上述公式中的“投标报价”是指经评审后的投标报价。</w:t>
            </w:r>
          </w:p>
        </w:tc>
        <w:tc>
          <w:tcPr>
            <w:tcW w:w="850" w:type="dxa"/>
            <w:noWrap w:val="0"/>
            <w:vAlign w:val="center"/>
          </w:tcPr>
          <w:p>
            <w:pPr>
              <w:widowControl/>
              <w:jc w:val="center"/>
              <w:rPr>
                <w:rFonts w:ascii="宋体" w:hAnsi="Times New Roman" w:eastAsia="宋体" w:cs="宋体"/>
                <w:color w:val="000000"/>
                <w:kern w:val="0"/>
                <w:sz w:val="24"/>
                <w:szCs w:val="24"/>
                <w:lang w:val="en-US" w:eastAsia="zh-CN" w:bidi="ar-SA"/>
              </w:rPr>
            </w:pPr>
            <w:r>
              <w:rPr>
                <w:rFonts w:hint="eastAsia" w:ascii="宋体" w:hAnsi="宋体" w:cs="宋体"/>
                <w:color w:val="000000"/>
                <w:kern w:val="0"/>
                <w:sz w:val="24"/>
                <w:lang w:val="en-US" w:eastAsia="zh-CN"/>
              </w:rPr>
              <w:t>10</w:t>
            </w:r>
            <w:r>
              <w:rPr>
                <w:rFonts w:hint="eastAsia" w:ascii="宋体" w:hAnsi="宋体" w:cs="宋体"/>
                <w:color w:val="000000"/>
                <w:kern w:val="0"/>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62" w:hRule="atLeast"/>
        </w:trPr>
        <w:tc>
          <w:tcPr>
            <w:tcW w:w="9271" w:type="dxa"/>
            <w:gridSpan w:val="3"/>
            <w:noWrap w:val="0"/>
            <w:vAlign w:val="center"/>
          </w:tcPr>
          <w:p>
            <w:pPr>
              <w:widowControl/>
              <w:ind w:firstLine="482" w:firstLineChars="200"/>
              <w:jc w:val="center"/>
              <w:rPr>
                <w:rFonts w:hint="eastAsia" w:ascii="宋体" w:hAnsi="宋体" w:eastAsia="宋体"/>
                <w:sz w:val="24"/>
                <w:lang w:val="en-US" w:eastAsia="zh-CN"/>
              </w:rPr>
            </w:pPr>
            <w:r>
              <w:rPr>
                <w:rFonts w:hint="eastAsia" w:ascii="宋体" w:hAnsi="宋体" w:cs="宋体"/>
                <w:b/>
                <w:color w:val="000000"/>
                <w:kern w:val="0"/>
                <w:sz w:val="24"/>
                <w:lang w:val="en-US" w:eastAsia="zh-CN"/>
              </w:rPr>
              <w:t>合计</w:t>
            </w:r>
          </w:p>
        </w:tc>
        <w:tc>
          <w:tcPr>
            <w:tcW w:w="850" w:type="dxa"/>
            <w:noWrap w:val="0"/>
            <w:vAlign w:val="center"/>
          </w:tcPr>
          <w:p>
            <w:pPr>
              <w:widowControl/>
              <w:jc w:val="center"/>
              <w:rPr>
                <w:rFonts w:hint="default" w:ascii="宋体" w:hAnsi="宋体" w:cs="宋体"/>
                <w:color w:val="000000"/>
                <w:kern w:val="0"/>
                <w:sz w:val="24"/>
                <w:lang w:val="en-US" w:eastAsia="zh-CN"/>
              </w:rPr>
            </w:pPr>
            <w:r>
              <w:rPr>
                <w:rFonts w:hint="eastAsia" w:ascii="宋体" w:hAnsi="宋体" w:cs="宋体"/>
                <w:b/>
                <w:color w:val="000000"/>
                <w:kern w:val="0"/>
                <w:sz w:val="24"/>
                <w:lang w:val="en-US" w:eastAsia="zh-CN"/>
              </w:rPr>
              <w:t>100分</w:t>
            </w:r>
          </w:p>
        </w:tc>
      </w:tr>
    </w:tbl>
    <w:p>
      <w:pPr>
        <w:pStyle w:val="4"/>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D9AB7"/>
    <w:multiLevelType w:val="singleLevel"/>
    <w:tmpl w:val="80DD9AB7"/>
    <w:lvl w:ilvl="0" w:tentative="0">
      <w:start w:val="3"/>
      <w:numFmt w:val="chineseCounting"/>
      <w:suff w:val="nothing"/>
      <w:lvlText w:val="（%1）"/>
      <w:lvlJc w:val="left"/>
      <w:rPr>
        <w:rFonts w:hint="eastAsia"/>
      </w:rPr>
    </w:lvl>
  </w:abstractNum>
  <w:abstractNum w:abstractNumId="1">
    <w:nsid w:val="47319584"/>
    <w:multiLevelType w:val="singleLevel"/>
    <w:tmpl w:val="47319584"/>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昭晔">
    <w15:presenceInfo w15:providerId="None" w15:userId="孙昭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Nzg2ODY3MWY4YzZiZWEyMzIyOGM0NDQ3MDc0YTQifQ=="/>
  </w:docVars>
  <w:rsids>
    <w:rsidRoot w:val="00000000"/>
    <w:rsid w:val="0609518E"/>
    <w:rsid w:val="0FEC310E"/>
    <w:rsid w:val="11C52F37"/>
    <w:rsid w:val="153347AD"/>
    <w:rsid w:val="29522B80"/>
    <w:rsid w:val="2C2446C9"/>
    <w:rsid w:val="38C53251"/>
    <w:rsid w:val="42F2590F"/>
    <w:rsid w:val="4C421AD5"/>
    <w:rsid w:val="6741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hint="eastAsia" w:cs="Times New Roman"/>
      <w:lang w:val="en-US" w:bidi="ar-SA"/>
    </w:rPr>
  </w:style>
  <w:style w:type="paragraph" w:styleId="4">
    <w:name w:val="Plain Text"/>
    <w:basedOn w:val="1"/>
    <w:unhideWhenUsed/>
    <w:qFormat/>
    <w:uiPriority w:val="0"/>
    <w:rPr>
      <w:rFonts w:hAnsi="Courier New" w:cs="Courier New" w:asciiTheme="minorEastAsia" w:eastAsiaTheme="minorEastAsia"/>
    </w:rPr>
  </w:style>
  <w:style w:type="paragraph" w:styleId="5">
    <w:name w:val="footer"/>
    <w:basedOn w:val="1"/>
    <w:qFormat/>
    <w:uiPriority w:val="99"/>
    <w:pPr>
      <w:tabs>
        <w:tab w:val="center" w:pos="4153"/>
        <w:tab w:val="right" w:pos="8306"/>
      </w:tabs>
      <w:snapToGrid w:val="0"/>
      <w:jc w:val="left"/>
    </w:pPr>
    <w:rPr>
      <w:sz w:val="18"/>
      <w:szCs w:val="18"/>
    </w:rPr>
  </w:style>
  <w:style w:type="character" w:customStyle="1" w:styleId="8">
    <w:name w:val="15"/>
    <w:basedOn w:val="7"/>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2231</Words>
  <Characters>2293</Characters>
  <Lines>0</Lines>
  <Paragraphs>0</Paragraphs>
  <TotalTime>0</TotalTime>
  <ScaleCrop>false</ScaleCrop>
  <LinksUpToDate>false</LinksUpToDate>
  <CharactersWithSpaces>2297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2022-05-12T10:22:00Z</dcterms:created>
  <dc:creator>admin</dc:creator>
  <cp:lastModifiedBy>孙昭晔</cp:lastModifiedBy>
  <dcterms:modified xsi:type="dcterms:W3CDTF">2023-06-14T09:12:19Z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195AA4F03105464AA57B76B6B57B5ECC</vt:lpwstr>
  </property>
</Properties>
</file>