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jc w:val="both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>
      <w:pPr>
        <w:spacing w:line="579" w:lineRule="exact"/>
        <w:ind w:firstLine="880" w:firstLineChars="200"/>
        <w:jc w:val="center"/>
        <w:outlineLvl w:val="9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横琴粤澳深度合作区法律服务业扶持政策2023年</w:t>
      </w:r>
      <w:r>
        <w:rPr>
          <w:rFonts w:ascii="Times New Roman" w:hAnsi="Times New Roman" w:eastAsia="方正小标宋简体" w:cs="Times New Roman"/>
          <w:sz w:val="44"/>
          <w:szCs w:val="44"/>
        </w:rPr>
        <w:t>申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请</w:t>
      </w:r>
      <w:r>
        <w:rPr>
          <w:rFonts w:ascii="Times New Roman" w:hAnsi="Times New Roman" w:eastAsia="方正小标宋简体" w:cs="Times New Roman"/>
          <w:sz w:val="44"/>
          <w:szCs w:val="44"/>
        </w:rPr>
        <w:t>指南</w:t>
      </w:r>
    </w:p>
    <w:p>
      <w:pPr>
        <w:spacing w:line="579" w:lineRule="exact"/>
        <w:ind w:firstLine="640" w:firstLineChars="200"/>
        <w:rPr>
          <w:rFonts w:ascii="Times New Roman" w:hAnsi="Times New Roman" w:cs="Times New Roman"/>
        </w:rPr>
      </w:pP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一、项目名称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横琴粤澳深度合作区法律服务业扶持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政策</w:t>
      </w:r>
      <w:r>
        <w:rPr>
          <w:rFonts w:hint="eastAsia" w:ascii="Times New Roman" w:hAnsi="Times New Roman" w:cs="Times New Roman"/>
          <w:kern w:val="0"/>
          <w:szCs w:val="32"/>
        </w:rPr>
        <w:t>资金</w:t>
      </w:r>
      <w:r>
        <w:rPr>
          <w:rFonts w:ascii="Times New Roman" w:hAnsi="Times New Roman" w:cs="Times New Roman"/>
          <w:kern w:val="0"/>
          <w:szCs w:val="32"/>
        </w:rPr>
        <w:t>申</w:t>
      </w:r>
      <w:r>
        <w:rPr>
          <w:rFonts w:hint="eastAsia" w:ascii="Times New Roman" w:hAnsi="Times New Roman" w:cs="Times New Roman"/>
          <w:kern w:val="0"/>
          <w:szCs w:val="32"/>
        </w:rPr>
        <w:t>请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二、申请依据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横琴粤澳深度合作区法律服务业扶持办法（第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1</w:t>
      </w:r>
      <w:r>
        <w:rPr>
          <w:rFonts w:ascii="Times New Roman" w:hAnsi="Times New Roman" w:cs="Times New Roman"/>
          <w:kern w:val="0"/>
          <w:szCs w:val="32"/>
        </w:rPr>
        <w:t>/2023号法律事务局规范性文件）（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以下简称</w:t>
      </w:r>
      <w:r>
        <w:rPr>
          <w:rFonts w:ascii="Times New Roman" w:hAnsi="Times New Roman" w:cs="Times New Roman"/>
          <w:kern w:val="0"/>
          <w:szCs w:val="32"/>
        </w:rPr>
        <w:t>《扶持办法》）。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三、申请及评审时间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1.申请时间：</w:t>
      </w:r>
      <w:r>
        <w:rPr>
          <w:rFonts w:hint="eastAsia" w:ascii="Times New Roman" w:hAnsi="Times New Roman" w:cs="Times New Roman"/>
          <w:kern w:val="0"/>
          <w:szCs w:val="32"/>
        </w:rPr>
        <w:t>2023年7月1日--2023年7月31日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hint="default" w:ascii="Times New Roman" w:hAnsi="Times New Roman" w:eastAsia="FangSong_GB2312" w:cs="Times New Roman"/>
          <w:kern w:val="0"/>
          <w:szCs w:val="32"/>
          <w:lang w:val="en-US" w:eastAsia="zh-CN"/>
        </w:rPr>
      </w:pPr>
      <w:r>
        <w:rPr>
          <w:rFonts w:ascii="Times New Roman" w:hAnsi="Times New Roman" w:cs="Times New Roman"/>
          <w:kern w:val="0"/>
          <w:szCs w:val="32"/>
        </w:rPr>
        <w:t>2.评审时间：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2023</w:t>
      </w:r>
      <w:r>
        <w:rPr>
          <w:rFonts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8</w:t>
      </w:r>
      <w:r>
        <w:rPr>
          <w:rFonts w:ascii="Times New Roman" w:hAnsi="Times New Roman" w:cs="Times New Roman"/>
          <w:kern w:val="0"/>
          <w:szCs w:val="32"/>
        </w:rPr>
        <w:t>月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开始审核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hint="eastAsia" w:ascii="Times New Roman" w:hAnsi="Times New Roman" w:eastAsia="黑体" w:cs="Times New Roman"/>
          <w:kern w:val="0"/>
          <w:szCs w:val="32"/>
        </w:rPr>
        <w:t>四</w:t>
      </w:r>
      <w:r>
        <w:rPr>
          <w:rFonts w:ascii="Times New Roman" w:hAnsi="Times New Roman" w:eastAsia="黑体" w:cs="Times New Roman"/>
          <w:kern w:val="0"/>
          <w:szCs w:val="32"/>
        </w:rPr>
        <w:t>、申请材料</w:t>
      </w:r>
    </w:p>
    <w:p>
      <w:pPr>
        <w:tabs>
          <w:tab w:val="left" w:pos="8086"/>
        </w:tabs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（一）申请人必须提供的材料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1.登记注册证明（如执业许可证、民办非企业单位登记证书、工商营业执照</w:t>
      </w:r>
      <w:r>
        <w:rPr>
          <w:rFonts w:hint="eastAsia" w:ascii="Times New Roman" w:hAnsi="Times New Roman" w:cs="Times New Roman"/>
          <w:szCs w:val="32"/>
        </w:rPr>
        <w:t>、境外非政府组织代表机构登记证书</w:t>
      </w:r>
      <w:r>
        <w:rPr>
          <w:rFonts w:ascii="Times New Roman" w:hAnsi="Times New Roman" w:cs="Times New Roman"/>
          <w:szCs w:val="32"/>
        </w:rPr>
        <w:t>等）；</w:t>
      </w:r>
    </w:p>
    <w:p>
      <w:pPr>
        <w:spacing w:line="579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2.</w:t>
      </w:r>
      <w:r>
        <w:rPr>
          <w:rFonts w:hint="eastAsia" w:ascii="Times New Roman" w:hAnsi="Times New Roman" w:cs="Times New Roman"/>
          <w:szCs w:val="32"/>
        </w:rPr>
        <w:t>申请人</w:t>
      </w:r>
      <w:r>
        <w:rPr>
          <w:rFonts w:ascii="Times New Roman" w:hAnsi="Times New Roman" w:cs="Times New Roman"/>
          <w:szCs w:val="32"/>
        </w:rPr>
        <w:t>法定代表人或负责人有效身份证件；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3.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2022年</w:t>
      </w:r>
      <w:r>
        <w:rPr>
          <w:rFonts w:ascii="Times New Roman" w:hAnsi="Times New Roman" w:cs="Times New Roman"/>
          <w:szCs w:val="32"/>
        </w:rPr>
        <w:t>税务关系证明（完税证明或申报缴税明细）；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4.办公场所产权证明或者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2022年</w:t>
      </w:r>
      <w:r>
        <w:rPr>
          <w:rFonts w:ascii="Times New Roman" w:hAnsi="Times New Roman" w:cs="Times New Roman"/>
          <w:szCs w:val="32"/>
        </w:rPr>
        <w:t>租赁合同（含租赁物业产权证明）</w:t>
      </w:r>
      <w:r>
        <w:rPr>
          <w:rFonts w:hint="eastAsia" w:ascii="Times New Roman" w:hAnsi="Times New Roman" w:cs="Times New Roman"/>
          <w:szCs w:val="32"/>
          <w:lang w:val="en-US" w:eastAsia="zh-CN"/>
        </w:rPr>
        <w:t>或者入驻协议</w:t>
      </w:r>
      <w:r>
        <w:rPr>
          <w:rFonts w:ascii="Times New Roman" w:hAnsi="Times New Roman" w:cs="Times New Roman"/>
          <w:szCs w:val="32"/>
        </w:rPr>
        <w:t>、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2022年</w:t>
      </w:r>
      <w:r>
        <w:rPr>
          <w:rFonts w:ascii="Times New Roman" w:hAnsi="Times New Roman" w:cs="Times New Roman"/>
          <w:szCs w:val="32"/>
        </w:rPr>
        <w:t>租金发票（租金转账凭证）；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5.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2022年</w:t>
      </w:r>
      <w:r>
        <w:rPr>
          <w:rFonts w:ascii="Times New Roman" w:hAnsi="Times New Roman" w:cs="Times New Roman"/>
          <w:szCs w:val="32"/>
        </w:rPr>
        <w:t>生产经营决策、财务决策、人事决策的会议纪要等；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6.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2022年</w:t>
      </w:r>
      <w:r>
        <w:rPr>
          <w:rFonts w:ascii="Times New Roman" w:hAnsi="Times New Roman" w:cs="Times New Roman"/>
          <w:szCs w:val="32"/>
        </w:rPr>
        <w:t>从业人员名单、劳动合同或聘用协议、有关社保缴纳证明材料；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7.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2022年</w:t>
      </w:r>
      <w:r>
        <w:rPr>
          <w:rFonts w:ascii="Times New Roman" w:hAnsi="Times New Roman" w:cs="Times New Roman"/>
          <w:szCs w:val="32"/>
        </w:rPr>
        <w:t>账务资料、银行开户资料、已开立银行结算账户清单；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8.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2022年</w:t>
      </w:r>
      <w:r>
        <w:rPr>
          <w:rFonts w:ascii="Times New Roman" w:hAnsi="Times New Roman" w:cs="Times New Roman"/>
          <w:szCs w:val="32"/>
        </w:rPr>
        <w:t>财产情况说明；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9.</w:t>
      </w:r>
      <w:r>
        <w:rPr>
          <w:rFonts w:hint="eastAsia" w:ascii="Times New Roman" w:hAnsi="Times New Roman" w:cs="Times New Roman"/>
          <w:szCs w:val="32"/>
        </w:rPr>
        <w:t>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2023年</w:t>
      </w:r>
      <w:r>
        <w:rPr>
          <w:rFonts w:ascii="Times New Roman" w:hAnsi="Times New Roman" w:cs="Times New Roman"/>
          <w:szCs w:val="32"/>
        </w:rPr>
        <w:t>申请表</w:t>
      </w:r>
      <w:r>
        <w:rPr>
          <w:rFonts w:hint="eastAsia" w:ascii="Times New Roman" w:hAnsi="Times New Roman" w:cs="Times New Roman"/>
          <w:szCs w:val="32"/>
        </w:rPr>
        <w:t>》</w:t>
      </w:r>
      <w:r>
        <w:rPr>
          <w:rFonts w:ascii="Times New Roman" w:hAnsi="Times New Roman" w:cs="Times New Roman"/>
          <w:szCs w:val="32"/>
        </w:rPr>
        <w:t>《</w:t>
      </w:r>
      <w:r>
        <w:rPr>
          <w:rFonts w:hint="eastAsia" w:ascii="Times New Roman" w:hAnsi="Times New Roman" w:cs="Times New Roman"/>
          <w:szCs w:val="32"/>
          <w:lang w:val="en-US" w:eastAsia="zh-CN"/>
        </w:rPr>
        <w:t>2023年</w:t>
      </w:r>
      <w:r>
        <w:rPr>
          <w:rFonts w:ascii="Times New Roman" w:hAnsi="Times New Roman" w:cs="Times New Roman"/>
          <w:szCs w:val="32"/>
        </w:rPr>
        <w:t>申请承诺书》。</w:t>
      </w:r>
    </w:p>
    <w:p>
      <w:pPr>
        <w:tabs>
          <w:tab w:val="left" w:pos="8086"/>
        </w:tabs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（二）申请人根据申请资金类别选择性提供的材料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1.公共法律服务机构落户奖励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（</w:t>
      </w:r>
      <w:r>
        <w:rPr>
          <w:rFonts w:hint="eastAsia" w:ascii="Times New Roman" w:hAnsi="Times New Roman" w:cs="Times New Roman"/>
          <w:szCs w:val="32"/>
        </w:rPr>
        <w:t>无需额外提供材料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Cs w:val="32"/>
          <w:lang w:val="en-US" w:eastAsia="zh-CN"/>
        </w:rPr>
        <w:t>须2022年落户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）</w:t>
      </w:r>
      <w:r>
        <w:rPr>
          <w:rFonts w:hint="eastAsia" w:ascii="Times New Roman" w:hAnsi="Times New Roman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hint="eastAsia" w:ascii="Times New Roman" w:hAnsi="Times New Roman" w:eastAsia="FangSong_GB2312" w:cs="Times New Roman"/>
          <w:b/>
          <w:bCs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zCs w:val="32"/>
        </w:rPr>
        <w:t>2</w:t>
      </w:r>
      <w:r>
        <w:rPr>
          <w:rFonts w:ascii="Times New Roman" w:hAnsi="Times New Roman" w:cs="Times New Roman"/>
          <w:b/>
          <w:bCs/>
          <w:szCs w:val="32"/>
        </w:rPr>
        <w:t>.知名及优秀律师事务所落户</w:t>
      </w:r>
      <w:r>
        <w:rPr>
          <w:rFonts w:hint="eastAsia" w:ascii="Times New Roman" w:hAnsi="Times New Roman" w:cs="Times New Roman"/>
          <w:b/>
          <w:bCs/>
          <w:szCs w:val="32"/>
        </w:rPr>
        <w:t>奖励</w:t>
      </w:r>
      <w:r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须2022年落户</w:t>
      </w:r>
      <w:r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  <w:t>）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港澳联营方律师事务所2020年-2022年</w:t>
      </w:r>
      <w:r>
        <w:rPr>
          <w:rFonts w:ascii="Times New Roman" w:hAnsi="Times New Roman" w:eastAsia="仿宋_GB2312" w:cs="Times New Roman"/>
          <w:szCs w:val="32"/>
        </w:rPr>
        <w:t>登上国际法律评级机构《钱伯斯法律指南》(Chambers and Partners)或《法律500强》（The Legal 500）榜单的证明（申请《扶持办法》第八条第一款、第四款落户</w:t>
      </w:r>
      <w:r>
        <w:rPr>
          <w:rFonts w:hint="eastAsia" w:ascii="Times New Roman" w:hAnsi="Times New Roman" w:eastAsia="仿宋_GB2312" w:cs="Times New Roman"/>
          <w:szCs w:val="32"/>
        </w:rPr>
        <w:t>奖励</w:t>
      </w:r>
      <w:r>
        <w:rPr>
          <w:rFonts w:ascii="Times New Roman" w:hAnsi="Times New Roman" w:eastAsia="仿宋_GB2312" w:cs="Times New Roman"/>
          <w:szCs w:val="32"/>
        </w:rPr>
        <w:t>）；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（2）“全国优秀律师事务所”证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明</w:t>
      </w:r>
      <w:r>
        <w:rPr>
          <w:rFonts w:ascii="Times New Roman" w:hAnsi="Times New Roman" w:eastAsia="仿宋_GB2312" w:cs="Times New Roman"/>
          <w:szCs w:val="32"/>
        </w:rPr>
        <w:t>（申请《扶持办法》第八</w:t>
      </w:r>
      <w:r>
        <w:rPr>
          <w:rFonts w:hint="eastAsia" w:ascii="Times New Roman" w:hAnsi="Times New Roman" w:eastAsia="仿宋_GB2312" w:cs="Times New Roman"/>
          <w:szCs w:val="32"/>
        </w:rPr>
        <w:t>条</w:t>
      </w:r>
      <w:r>
        <w:rPr>
          <w:rFonts w:ascii="Times New Roman" w:hAnsi="Times New Roman" w:eastAsia="仿宋_GB2312" w:cs="Times New Roman"/>
          <w:szCs w:val="32"/>
        </w:rPr>
        <w:t>第一款、第二款、第三款落户</w:t>
      </w:r>
      <w:r>
        <w:rPr>
          <w:rFonts w:hint="eastAsia" w:ascii="Times New Roman" w:hAnsi="Times New Roman" w:eastAsia="仿宋_GB2312" w:cs="Times New Roman"/>
          <w:szCs w:val="32"/>
        </w:rPr>
        <w:t>奖励</w:t>
      </w:r>
      <w:r>
        <w:rPr>
          <w:rFonts w:ascii="Times New Roman" w:hAnsi="Times New Roman" w:eastAsia="仿宋_GB2312" w:cs="Times New Roman"/>
          <w:szCs w:val="32"/>
        </w:rPr>
        <w:t>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（3）全国优秀律师事务所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的分所2022年在合作区的</w:t>
      </w:r>
      <w:r>
        <w:rPr>
          <w:rFonts w:ascii="Times New Roman" w:hAnsi="Times New Roman" w:eastAsia="仿宋_GB2312" w:cs="Times New Roman"/>
          <w:szCs w:val="32"/>
        </w:rPr>
        <w:t>主营业务收入证明（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下同</w:t>
      </w:r>
      <w:r>
        <w:rPr>
          <w:rFonts w:hint="eastAsia" w:ascii="Times New Roman" w:hAnsi="Times New Roman" w:eastAsia="仿宋_GB2312" w:cs="Times New Roman"/>
          <w:szCs w:val="32"/>
        </w:rPr>
        <w:t>；</w:t>
      </w:r>
      <w:r>
        <w:rPr>
          <w:rFonts w:ascii="Times New Roman" w:hAnsi="Times New Roman" w:eastAsia="仿宋_GB2312" w:cs="Times New Roman"/>
          <w:szCs w:val="32"/>
        </w:rPr>
        <w:t>申请《扶持办法》第八条第三款</w:t>
      </w:r>
      <w:r>
        <w:rPr>
          <w:rFonts w:hint="eastAsia" w:ascii="Times New Roman" w:hAnsi="Times New Roman" w:eastAsia="仿宋_GB2312" w:cs="Times New Roman"/>
          <w:szCs w:val="32"/>
        </w:rPr>
        <w:t>第二项</w:t>
      </w:r>
      <w:r>
        <w:rPr>
          <w:rFonts w:ascii="Times New Roman" w:hAnsi="Times New Roman" w:eastAsia="仿宋_GB2312" w:cs="Times New Roman"/>
          <w:szCs w:val="32"/>
        </w:rPr>
        <w:t>落户</w:t>
      </w:r>
      <w:r>
        <w:rPr>
          <w:rFonts w:hint="eastAsia" w:ascii="Times New Roman" w:hAnsi="Times New Roman" w:eastAsia="仿宋_GB2312" w:cs="Times New Roman"/>
          <w:szCs w:val="32"/>
        </w:rPr>
        <w:t>奖励</w:t>
      </w:r>
      <w:r>
        <w:rPr>
          <w:rFonts w:ascii="Times New Roman" w:hAnsi="Times New Roman" w:eastAsia="仿宋_GB2312" w:cs="Times New Roman"/>
          <w:szCs w:val="32"/>
        </w:rPr>
        <w:t>）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szCs w:val="32"/>
          <w:highlight w:val="lightGray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3</w:t>
      </w:r>
      <w:r>
        <w:rPr>
          <w:rFonts w:ascii="Times New Roman" w:hAnsi="Times New Roman" w:eastAsia="仿宋_GB2312" w:cs="Times New Roman"/>
          <w:b/>
          <w:bCs/>
          <w:szCs w:val="32"/>
        </w:rPr>
        <w:t>.法律服务机构办公用房租金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补贴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  <w:highlight w:val="yellow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Cs w:val="32"/>
        </w:rPr>
        <w:t>申请人的</w:t>
      </w:r>
      <w:r>
        <w:rPr>
          <w:rFonts w:ascii="Times New Roman" w:hAnsi="Times New Roman" w:eastAsia="仿宋_GB2312" w:cs="Times New Roman"/>
          <w:szCs w:val="32"/>
        </w:rPr>
        <w:t>员工名单、员工劳动合同、员工在合作区连续半年以上的社保缴费记录（20人以上），以及员工的执业资格证明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、</w:t>
      </w:r>
      <w:r>
        <w:rPr>
          <w:rFonts w:ascii="Times New Roman" w:hAnsi="Times New Roman" w:eastAsia="仿宋_GB2312" w:cs="Times New Roman"/>
          <w:szCs w:val="32"/>
        </w:rPr>
        <w:t>中级以上职称证书（10人以上）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</w:t>
      </w:r>
      <w:r>
        <w:rPr>
          <w:rFonts w:hint="eastAsia" w:ascii="Times New Roman" w:hAnsi="Times New Roman" w:eastAsia="仿宋_GB2312" w:cs="Times New Roman"/>
          <w:szCs w:val="32"/>
        </w:rPr>
        <w:t>2</w:t>
      </w:r>
      <w:r>
        <w:rPr>
          <w:rFonts w:ascii="Times New Roman" w:hAnsi="Times New Roman" w:eastAsia="仿宋_GB2312" w:cs="Times New Roman"/>
          <w:szCs w:val="32"/>
        </w:rPr>
        <w:t>）全国优秀律师事务所、广东省优秀律师事务所证明；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  <w:lang w:bidi="or-IN"/>
        </w:rPr>
        <w:t>（3）法律服务机构的发起人为香港特区或澳门特区组织或机构的证明；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上述三项资料仅提供一项即可，如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为联营律师事务所或境外律师事务所</w:t>
      </w:r>
      <w:r>
        <w:rPr>
          <w:rFonts w:hint="eastAsia" w:ascii="Times New Roman" w:hAnsi="Times New Roman" w:eastAsia="仿宋_GB2312" w:cs="Times New Roman"/>
          <w:szCs w:val="32"/>
        </w:rPr>
        <w:t>在</w:t>
      </w:r>
      <w:r>
        <w:rPr>
          <w:rFonts w:ascii="Times New Roman" w:hAnsi="Times New Roman" w:eastAsia="仿宋_GB2312" w:cs="Times New Roman"/>
          <w:szCs w:val="32"/>
        </w:rPr>
        <w:t>合作区</w:t>
      </w:r>
      <w:r>
        <w:rPr>
          <w:rFonts w:hint="eastAsia" w:ascii="Times New Roman" w:hAnsi="Times New Roman" w:eastAsia="仿宋_GB2312" w:cs="Times New Roman"/>
          <w:szCs w:val="32"/>
        </w:rPr>
        <w:t>设立的</w:t>
      </w:r>
      <w:r>
        <w:rPr>
          <w:rFonts w:ascii="Times New Roman" w:hAnsi="Times New Roman" w:eastAsia="仿宋_GB2312" w:cs="Times New Roman"/>
          <w:szCs w:val="32"/>
        </w:rPr>
        <w:t>代表机构则无需提供上述三项资料。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（4）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的员工名单、员工劳动合同、员工在合作区的社保缴费记录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或者</w:t>
      </w:r>
      <w:r>
        <w:rPr>
          <w:rFonts w:ascii="Times New Roman" w:hAnsi="Times New Roman" w:eastAsia="仿宋_GB2312" w:cs="Times New Roman"/>
          <w:szCs w:val="32"/>
        </w:rPr>
        <w:t>个人所得税缴费记录（核算办公用房补贴面积使用，</w:t>
      </w:r>
      <w:r>
        <w:rPr>
          <w:rFonts w:hint="eastAsia" w:ascii="Times New Roman" w:hAnsi="Times New Roman" w:eastAsia="仿宋_GB2312" w:cs="Times New Roman"/>
          <w:szCs w:val="32"/>
        </w:rPr>
        <w:t>与</w:t>
      </w:r>
      <w:r>
        <w:rPr>
          <w:rFonts w:ascii="Times New Roman" w:hAnsi="Times New Roman" w:eastAsia="仿宋_GB2312" w:cs="Times New Roman"/>
          <w:szCs w:val="32"/>
        </w:rPr>
        <w:t>上述材料</w:t>
      </w:r>
      <w:r>
        <w:rPr>
          <w:rFonts w:hint="eastAsia" w:ascii="Times New Roman" w:hAnsi="Times New Roman" w:eastAsia="仿宋_GB2312" w:cs="Times New Roman"/>
          <w:szCs w:val="32"/>
        </w:rPr>
        <w:t>重复</w:t>
      </w:r>
      <w:r>
        <w:rPr>
          <w:rFonts w:ascii="Times New Roman" w:hAnsi="Times New Roman" w:eastAsia="仿宋_GB2312" w:cs="Times New Roman"/>
          <w:szCs w:val="32"/>
        </w:rPr>
        <w:t>部分无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Cs w:val="32"/>
        </w:rPr>
        <w:t>再次提供）。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4</w:t>
      </w:r>
      <w:r>
        <w:rPr>
          <w:rFonts w:ascii="Times New Roman" w:hAnsi="Times New Roman" w:eastAsia="仿宋_GB2312" w:cs="Times New Roman"/>
          <w:b/>
          <w:bCs/>
          <w:szCs w:val="32"/>
        </w:rPr>
        <w:t>.鼓励以调解、仲裁等非诉方式解决争议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ascii="Times New Roman" w:hAnsi="Times New Roman" w:eastAsia="仿宋_GB2312" w:cs="Times New Roman"/>
          <w:szCs w:val="32"/>
        </w:rPr>
        <w:t>当事人双方或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任意</w:t>
      </w:r>
      <w:r>
        <w:rPr>
          <w:rFonts w:ascii="Times New Roman" w:hAnsi="Times New Roman" w:eastAsia="仿宋_GB2312" w:cs="Times New Roman"/>
          <w:szCs w:val="32"/>
        </w:rPr>
        <w:t>一方在合作区首次选择调解、仲裁的案例证明（首次调解或仲裁的协议，含调解、仲裁实际费用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是否“首次”依据调解、仲裁机构数据库系统核查</w:t>
      </w:r>
      <w:r>
        <w:rPr>
          <w:rFonts w:ascii="Times New Roman" w:hAnsi="Times New Roman" w:eastAsia="仿宋_GB2312" w:cs="Times New Roman"/>
          <w:szCs w:val="32"/>
        </w:rPr>
        <w:t>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（2）调解或仲裁当事人情况知悉证明（即知悉有该项政策，并同意以该案件名义申请补贴，调解或仲裁当事人签名加盖手印或单位盖章）。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5</w:t>
      </w:r>
      <w:r>
        <w:rPr>
          <w:rFonts w:ascii="Times New Roman" w:hAnsi="Times New Roman" w:eastAsia="仿宋_GB2312" w:cs="Times New Roman"/>
          <w:b/>
          <w:bCs/>
          <w:szCs w:val="32"/>
        </w:rPr>
        <w:t>.仲裁员、调解员支持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提供生效中的仲裁员、调解员名册，以及颁发给仲裁员、调解员的聘书证明；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ascii="Times New Roman" w:hAnsi="Times New Roman" w:eastAsia="仿宋_GB2312" w:cs="Times New Roman"/>
          <w:szCs w:val="32"/>
        </w:rPr>
        <w:t>为仲裁员、调解员代扣代缴的个人所得税证明，以及仲裁员裁决、调解员调解案件数量证明；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（3）仲裁员、调解员情况知悉证明（即知悉有该项政策，并同意以其名义代为申请，仲裁员、调解员签名并加盖手印）。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</w:rPr>
        <w:t>6</w:t>
      </w:r>
      <w:r>
        <w:rPr>
          <w:rFonts w:ascii="Times New Roman" w:hAnsi="Times New Roman" w:eastAsia="仿宋_GB2312" w:cs="Times New Roman"/>
          <w:b/>
          <w:bCs/>
          <w:szCs w:val="32"/>
        </w:rPr>
        <w:t>.主营业务奖励、主营业务增长奖励</w:t>
      </w:r>
    </w:p>
    <w:p>
      <w:pPr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ascii="Times New Roman" w:hAnsi="Times New Roman" w:eastAsia="仿宋_GB2312" w:cs="Times New Roman"/>
          <w:szCs w:val="32"/>
        </w:rPr>
        <w:t>主营业务收入证明（申请《扶持办法》第十五条第一款奖励）。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ascii="Times New Roman" w:hAnsi="Times New Roman" w:eastAsia="仿宋_GB2312" w:cs="Times New Roman"/>
          <w:szCs w:val="32"/>
        </w:rPr>
        <w:t>主营业务收入增长20%以上证明（</w:t>
      </w:r>
      <w:r>
        <w:rPr>
          <w:rFonts w:hint="eastAsia" w:ascii="Times New Roman" w:hAnsi="Times New Roman" w:eastAsia="仿宋_GB2312" w:cs="Times New Roman"/>
          <w:szCs w:val="32"/>
        </w:rPr>
        <w:t>申请人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2022年、2021年</w:t>
      </w:r>
      <w:r>
        <w:rPr>
          <w:rFonts w:hint="eastAsia" w:ascii="Times New Roman" w:hAnsi="Times New Roman" w:eastAsia="仿宋_GB2312" w:cs="Times New Roman"/>
          <w:szCs w:val="32"/>
        </w:rPr>
        <w:t>主营业务收入</w:t>
      </w:r>
      <w:r>
        <w:rPr>
          <w:rFonts w:ascii="Times New Roman" w:hAnsi="Times New Roman" w:eastAsia="仿宋_GB2312" w:cs="Times New Roman"/>
          <w:szCs w:val="32"/>
        </w:rPr>
        <w:t>审计报告，申请《扶持办法》第十五条第二款奖励）。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b/>
          <w:bCs/>
          <w:szCs w:val="32"/>
        </w:rPr>
        <w:t>.高端法律服务奖励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2022年申请人为合作区行政机关、法定机构、企事业单位提供重大商事谈判、诉讼、仲裁、调解服务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且</w:t>
      </w:r>
      <w:r>
        <w:rPr>
          <w:rFonts w:ascii="Times New Roman" w:hAnsi="Times New Roman" w:eastAsia="仿宋_GB2312" w:cs="Times New Roman"/>
          <w:szCs w:val="32"/>
        </w:rPr>
        <w:t>标的额在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50</w:t>
      </w:r>
      <w:r>
        <w:rPr>
          <w:rFonts w:ascii="Times New Roman" w:hAnsi="Times New Roman" w:eastAsia="仿宋_GB2312" w:cs="Times New Roman"/>
          <w:szCs w:val="32"/>
        </w:rPr>
        <w:t>亿元以上服务案例证明</w:t>
      </w:r>
      <w:r>
        <w:rPr>
          <w:rFonts w:hint="eastAsia" w:ascii="Times New Roman" w:hAnsi="Times New Roman" w:eastAsia="仿宋_GB2312" w:cs="Times New Roman"/>
          <w:szCs w:val="32"/>
        </w:rPr>
        <w:t>，如项目合同、发票等；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ascii="Times New Roman" w:hAnsi="Times New Roman" w:eastAsia="仿宋_GB2312" w:cs="Times New Roman"/>
          <w:szCs w:val="32"/>
        </w:rPr>
        <w:t>主导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粤港澳</w:t>
      </w:r>
      <w:r>
        <w:rPr>
          <w:rFonts w:ascii="Times New Roman" w:hAnsi="Times New Roman" w:eastAsia="仿宋_GB2312" w:cs="Times New Roman"/>
          <w:szCs w:val="32"/>
        </w:rPr>
        <w:t>大湾区或国际行业标准制定并发布的证明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（3）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ascii="Times New Roman" w:hAnsi="Times New Roman" w:eastAsia="仿宋_GB2312" w:cs="Times New Roman"/>
          <w:szCs w:val="32"/>
        </w:rPr>
        <w:t>参与大湾区制度安排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ascii="Times New Roman" w:hAnsi="Times New Roman" w:eastAsia="仿宋_GB2312" w:cs="Times New Roman"/>
          <w:szCs w:val="32"/>
        </w:rPr>
        <w:t>国际条约制定或修改的证明</w:t>
      </w:r>
      <w:r>
        <w:rPr>
          <w:rFonts w:hint="eastAsia" w:ascii="Times New Roman" w:hAnsi="Times New Roman" w:eastAsia="仿宋_GB2312" w:cs="Times New Roman"/>
          <w:szCs w:val="32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</w:rPr>
        <w:t>（4）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ascii="Times New Roman" w:hAnsi="Times New Roman" w:eastAsia="仿宋_GB2312" w:cs="Times New Roman"/>
          <w:szCs w:val="32"/>
        </w:rPr>
        <w:t>获得司法部</w:t>
      </w:r>
      <w:r>
        <w:rPr>
          <w:rFonts w:hint="eastAsia" w:ascii="Times New Roman" w:hAnsi="Times New Roman" w:eastAsia="仿宋_GB2312" w:cs="Times New Roman"/>
          <w:szCs w:val="32"/>
        </w:rPr>
        <w:t>等国务院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有关</w:t>
      </w:r>
      <w:r>
        <w:rPr>
          <w:rFonts w:hint="eastAsia" w:ascii="Times New Roman" w:hAnsi="Times New Roman" w:eastAsia="仿宋_GB2312" w:cs="Times New Roman"/>
          <w:szCs w:val="32"/>
        </w:rPr>
        <w:t>部门、</w:t>
      </w:r>
      <w:r>
        <w:rPr>
          <w:rFonts w:ascii="Times New Roman" w:hAnsi="Times New Roman" w:eastAsia="仿宋_GB2312" w:cs="Times New Roman"/>
          <w:szCs w:val="32"/>
        </w:rPr>
        <w:t>全国性行业协会表彰推广的证明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上述</w:t>
      </w:r>
      <w:r>
        <w:rPr>
          <w:rFonts w:hint="eastAsia" w:ascii="Times New Roman" w:hAnsi="Times New Roman" w:eastAsia="仿宋_GB2312" w:cs="Times New Roman"/>
          <w:szCs w:val="32"/>
        </w:rPr>
        <w:t>四</w:t>
      </w:r>
      <w:r>
        <w:rPr>
          <w:rFonts w:ascii="Times New Roman" w:hAnsi="Times New Roman" w:eastAsia="仿宋_GB2312" w:cs="Times New Roman"/>
          <w:szCs w:val="32"/>
        </w:rPr>
        <w:t>项资料仅提供一项即可</w:t>
      </w:r>
      <w:r>
        <w:rPr>
          <w:rFonts w:hint="eastAsia" w:ascii="Times New Roman" w:hAnsi="Times New Roman" w:eastAsia="仿宋_GB2312" w:cs="Times New Roman"/>
          <w:szCs w:val="32"/>
        </w:rPr>
        <w:t>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b/>
          <w:bCs/>
          <w:szCs w:val="32"/>
        </w:rPr>
        <w:t>.举办法律活动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扶</w:t>
      </w:r>
      <w:r>
        <w:rPr>
          <w:rFonts w:ascii="Times New Roman" w:hAnsi="Times New Roman" w:eastAsia="仿宋_GB2312" w:cs="Times New Roman"/>
          <w:b/>
          <w:bCs/>
          <w:szCs w:val="32"/>
        </w:rPr>
        <w:t>持</w:t>
      </w:r>
    </w:p>
    <w:p>
      <w:pPr>
        <w:spacing w:line="579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Cs w:val="32"/>
        </w:rPr>
        <w:t>（1）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2022年申请人</w:t>
      </w:r>
      <w:r>
        <w:rPr>
          <w:rFonts w:ascii="Times New Roman" w:hAnsi="Times New Roman" w:eastAsia="仿宋_GB2312" w:cs="Times New Roman"/>
          <w:szCs w:val="32"/>
        </w:rPr>
        <w:t>举办</w:t>
      </w:r>
      <w:r>
        <w:rPr>
          <w:rFonts w:hint="eastAsia" w:ascii="Times New Roman" w:hAnsi="Times New Roman" w:eastAsia="仿宋_GB2312" w:cs="Times New Roman"/>
          <w:szCs w:val="32"/>
        </w:rPr>
        <w:t>、承办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高水平法律主题的论坛、展览、竞赛等</w:t>
      </w:r>
      <w:r>
        <w:rPr>
          <w:rFonts w:ascii="Times New Roman" w:hAnsi="Times New Roman" w:eastAsia="仿宋_GB2312" w:cs="Times New Roman"/>
          <w:szCs w:val="32"/>
        </w:rPr>
        <w:t>活动相关证明（如活动方案、嘉宾签到表</w:t>
      </w:r>
      <w:r>
        <w:rPr>
          <w:rFonts w:hint="eastAsia" w:ascii="Times New Roman" w:hAnsi="Times New Roman" w:eastAsia="仿宋_GB2312" w:cs="Times New Roman"/>
          <w:szCs w:val="32"/>
        </w:rPr>
        <w:t>、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50人以上</w:t>
      </w:r>
      <w:r>
        <w:rPr>
          <w:rFonts w:hint="eastAsia" w:ascii="Times New Roman" w:hAnsi="Times New Roman" w:eastAsia="仿宋_GB2312" w:cs="Times New Roman"/>
          <w:szCs w:val="32"/>
        </w:rPr>
        <w:t>参加人员签到表</w:t>
      </w:r>
      <w:r>
        <w:rPr>
          <w:rFonts w:ascii="Times New Roman" w:hAnsi="Times New Roman" w:eastAsia="仿宋_GB2312" w:cs="Times New Roman"/>
          <w:szCs w:val="32"/>
        </w:rPr>
        <w:t>等），出席活动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并作主题发言</w:t>
      </w:r>
      <w:r>
        <w:rPr>
          <w:rFonts w:ascii="Times New Roman" w:hAnsi="Times New Roman" w:eastAsia="仿宋_GB2312" w:cs="Times New Roman"/>
          <w:szCs w:val="32"/>
        </w:rPr>
        <w:t>的法律行业专家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5人以上</w:t>
      </w:r>
      <w:r>
        <w:rPr>
          <w:rFonts w:hint="eastAsia" w:ascii="Times New Roman" w:hAnsi="Times New Roman" w:eastAsia="仿宋_GB2312" w:cs="Times New Roman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Cs w:val="32"/>
        </w:rPr>
        <w:t>照片、演讲视频</w:t>
      </w:r>
      <w:r>
        <w:rPr>
          <w:rFonts w:hint="eastAsia" w:ascii="Times New Roman" w:hAnsi="Times New Roman" w:eastAsia="仿宋_GB2312" w:cs="Times New Roman"/>
          <w:szCs w:val="32"/>
        </w:rPr>
        <w:t>或演讲稿、法律行业专家证明</w:t>
      </w:r>
      <w:r>
        <w:rPr>
          <w:rFonts w:ascii="Times New Roman" w:hAnsi="Times New Roman" w:eastAsia="仿宋_GB2312" w:cs="Times New Roman"/>
          <w:szCs w:val="32"/>
        </w:rPr>
        <w:t>等；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或者由国家部委主办、申请人在合作区承办活动的证明；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ascii="Times New Roman" w:hAnsi="Times New Roman" w:eastAsia="仿宋_GB2312" w:cs="Times New Roman"/>
          <w:szCs w:val="32"/>
        </w:rPr>
        <w:t>（2）</w:t>
      </w: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</w:t>
      </w:r>
      <w:r>
        <w:rPr>
          <w:rFonts w:ascii="Times New Roman" w:hAnsi="Times New Roman" w:eastAsia="仿宋_GB2312" w:cs="Times New Roman"/>
          <w:szCs w:val="32"/>
        </w:rPr>
        <w:t>法律活动实际投入费用证明。</w:t>
      </w:r>
    </w:p>
    <w:p>
      <w:pPr>
        <w:tabs>
          <w:tab w:val="left" w:pos="8086"/>
        </w:tabs>
        <w:spacing w:line="579" w:lineRule="exact"/>
        <w:ind w:firstLine="643" w:firstLineChars="200"/>
        <w:jc w:val="both"/>
        <w:rPr>
          <w:rFonts w:ascii="Times New Roman" w:hAnsi="Times New Roman" w:eastAsia="仿宋_GB2312" w:cs="Times New Roman"/>
          <w:b/>
          <w:bCs/>
          <w:szCs w:val="32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b/>
          <w:bCs/>
          <w:szCs w:val="32"/>
        </w:rPr>
        <w:t>.鼓励</w:t>
      </w:r>
      <w:r>
        <w:rPr>
          <w:rFonts w:hint="eastAsia" w:ascii="Times New Roman" w:hAnsi="Times New Roman" w:eastAsia="仿宋_GB2312" w:cs="Times New Roman"/>
          <w:b/>
          <w:bCs/>
          <w:szCs w:val="32"/>
        </w:rPr>
        <w:t>主动</w:t>
      </w:r>
      <w:r>
        <w:rPr>
          <w:rFonts w:ascii="Times New Roman" w:hAnsi="Times New Roman" w:eastAsia="仿宋_GB2312" w:cs="Times New Roman"/>
          <w:b/>
          <w:bCs/>
          <w:szCs w:val="32"/>
        </w:rPr>
        <w:t>参与公益法律服务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ascii="Times New Roman" w:hAnsi="Times New Roman" w:eastAsia="仿宋_GB2312" w:cs="Times New Roman"/>
          <w:szCs w:val="32"/>
        </w:rPr>
      </w:pPr>
      <w:r>
        <w:rPr>
          <w:rFonts w:hint="eastAsia" w:ascii="Times New Roman" w:hAnsi="Times New Roman" w:eastAsia="仿宋_GB2312" w:cs="Times New Roman"/>
          <w:szCs w:val="32"/>
          <w:lang w:val="en-US" w:eastAsia="zh-CN"/>
        </w:rPr>
        <w:t>2022年申请人</w:t>
      </w:r>
      <w:r>
        <w:rPr>
          <w:rFonts w:ascii="Times New Roman" w:hAnsi="Times New Roman" w:eastAsia="仿宋_GB2312" w:cs="Times New Roman"/>
          <w:szCs w:val="32"/>
        </w:rPr>
        <w:t>提供公益法律服务的相关证明（如邀请函、活动方案、嘉宾签到表、活动的照片和视频等）。</w:t>
      </w:r>
    </w:p>
    <w:p>
      <w:pPr>
        <w:widowControl/>
        <w:tabs>
          <w:tab w:val="left" w:pos="8086"/>
        </w:tabs>
        <w:spacing w:line="579" w:lineRule="exact"/>
        <w:ind w:firstLine="643" w:firstLineChars="200"/>
        <w:rPr>
          <w:rFonts w:hint="default" w:ascii="楷体_GB2312" w:hAnsi="楷体_GB2312" w:eastAsia="楷体_GB2312" w:cs="楷体_GB2312"/>
          <w:b/>
          <w:bCs/>
          <w:kern w:val="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kern w:val="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Cs w:val="32"/>
          <w:lang w:val="en-US" w:eastAsia="zh-CN"/>
        </w:rPr>
        <w:t>材料提交要求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1.除另有说明外，</w:t>
      </w:r>
      <w:r>
        <w:rPr>
          <w:rFonts w:hint="eastAsia" w:ascii="Times New Roman" w:hAnsi="Times New Roman" w:eastAsia="FangSong_GB2312" w:cs="Times New Roman"/>
          <w:kern w:val="2"/>
          <w:szCs w:val="32"/>
          <w:lang w:val="en-US" w:eastAsia="zh-CN"/>
        </w:rPr>
        <w:t>所有材料均须加盖申请人单位公章，多页须盖骑缝公章；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cs="Times New Roman"/>
          <w:kern w:val="2"/>
          <w:szCs w:val="32"/>
          <w:lang w:val="en-US" w:eastAsia="zh-CN"/>
        </w:rPr>
        <w:t>2.</w:t>
      </w:r>
      <w:r>
        <w:rPr>
          <w:rFonts w:hint="eastAsia" w:ascii="Times New Roman" w:hAnsi="Times New Roman" w:cs="Times New Roman"/>
          <w:b w:val="0"/>
          <w:bCs w:val="0"/>
          <w:szCs w:val="32"/>
        </w:rPr>
        <w:t>审计报告须由第三方有资质的会计师事务所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Cs w:val="32"/>
        </w:rPr>
        <w:t>出具，并加盖会计师事务所公章</w:t>
      </w:r>
      <w:r>
        <w:rPr>
          <w:rFonts w:hint="eastAsia" w:ascii="Times New Roman" w:hAnsi="Times New Roman" w:cs="Times New Roman"/>
          <w:b w:val="0"/>
          <w:bCs w:val="0"/>
          <w:szCs w:val="32"/>
          <w:lang w:eastAsia="zh-CN"/>
        </w:rPr>
        <w:t>；</w:t>
      </w:r>
    </w:p>
    <w:p>
      <w:pPr>
        <w:tabs>
          <w:tab w:val="left" w:pos="8086"/>
        </w:tabs>
        <w:spacing w:line="579" w:lineRule="exact"/>
        <w:ind w:firstLine="640" w:firstLineChars="200"/>
        <w:jc w:val="both"/>
        <w:rPr>
          <w:rFonts w:hint="eastAsia" w:ascii="Times New Roman" w:hAnsi="Times New Roman" w:eastAsia="FangSong_GB231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Cs w:val="32"/>
          <w:lang w:val="en-US" w:eastAsia="zh-CN"/>
        </w:rPr>
        <w:t>3.上传材料扫描件，是指</w:t>
      </w:r>
      <w:r>
        <w:rPr>
          <w:rFonts w:hint="eastAsia" w:ascii="Times New Roman" w:hAnsi="Times New Roman" w:cs="Times New Roman"/>
          <w:kern w:val="2"/>
          <w:szCs w:val="32"/>
        </w:rPr>
        <w:t>原件或复印件加盖公章扫描件</w:t>
      </w:r>
      <w:r>
        <w:rPr>
          <w:rFonts w:hint="eastAsia" w:ascii="Times New Roman" w:hAnsi="Times New Roman" w:cs="Times New Roman"/>
          <w:kern w:val="2"/>
          <w:szCs w:val="32"/>
          <w:lang w:eastAsia="zh-CN"/>
        </w:rPr>
        <w:t>。</w:t>
      </w:r>
    </w:p>
    <w:p>
      <w:pPr>
        <w:widowControl/>
        <w:tabs>
          <w:tab w:val="left" w:pos="8086"/>
        </w:tabs>
        <w:spacing w:line="579" w:lineRule="exact"/>
        <w:ind w:firstLine="640" w:firstLineChars="200"/>
        <w:rPr>
          <w:rFonts w:ascii="Times New Roman" w:hAnsi="Times New Roman" w:cs="Times New Roman"/>
          <w:kern w:val="0"/>
          <w:sz w:val="24"/>
          <w:szCs w:val="32"/>
          <w:highlight w:val="yellow"/>
          <w:lang w:bidi="ar"/>
        </w:rPr>
      </w:pPr>
      <w:r>
        <w:rPr>
          <w:rFonts w:hint="eastAsia" w:ascii="Times New Roman" w:hAnsi="Times New Roman" w:eastAsia="黑体" w:cs="Times New Roman"/>
          <w:kern w:val="0"/>
          <w:szCs w:val="32"/>
          <w:highlight w:val="none"/>
        </w:rPr>
        <w:t>五</w:t>
      </w:r>
      <w:r>
        <w:rPr>
          <w:rFonts w:ascii="Times New Roman" w:hAnsi="Times New Roman" w:eastAsia="黑体" w:cs="Times New Roman"/>
          <w:kern w:val="0"/>
          <w:szCs w:val="32"/>
          <w:highlight w:val="none"/>
        </w:rPr>
        <w:t>、申请流程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（一）申请。</w:t>
      </w:r>
      <w:r>
        <w:rPr>
          <w:rFonts w:ascii="Times New Roman" w:hAnsi="Times New Roman" w:cs="Times New Roman"/>
          <w:szCs w:val="32"/>
        </w:rPr>
        <w:t>扶持措施申请集中受理，受理时间以法律事务局发布</w:t>
      </w:r>
      <w:r>
        <w:rPr>
          <w:rFonts w:hint="eastAsia" w:ascii="Times New Roman" w:hAnsi="Times New Roman" w:cs="Times New Roman"/>
          <w:szCs w:val="32"/>
        </w:rPr>
        <w:t>申请通知</w:t>
      </w:r>
      <w:r>
        <w:rPr>
          <w:rFonts w:ascii="Times New Roman" w:hAnsi="Times New Roman" w:cs="Times New Roman"/>
          <w:szCs w:val="32"/>
        </w:rPr>
        <w:t>为准。申请</w:t>
      </w:r>
      <w:r>
        <w:rPr>
          <w:rFonts w:hint="eastAsia" w:ascii="Times New Roman" w:hAnsi="Times New Roman" w:cs="Times New Roman"/>
          <w:szCs w:val="32"/>
        </w:rPr>
        <w:t>人</w:t>
      </w:r>
      <w:r>
        <w:rPr>
          <w:rFonts w:ascii="Times New Roman" w:hAnsi="Times New Roman" w:cs="Times New Roman"/>
          <w:szCs w:val="32"/>
        </w:rPr>
        <w:t>应于受理期间在“横琴粤澳深度合作区惠企利民服务平台”提交有关申请材料。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3" w:firstLineChars="200"/>
        <w:rPr>
          <w:rFonts w:ascii="Times New Roman" w:hAnsi="Times New Roman" w:cs="Times New Roman"/>
          <w:b/>
          <w:bCs/>
          <w:kern w:val="0"/>
          <w:szCs w:val="32"/>
        </w:rPr>
      </w:pPr>
      <w:r>
        <w:rPr>
          <w:rFonts w:ascii="Times New Roman" w:hAnsi="Times New Roman" w:cs="Times New Roman"/>
          <w:b/>
          <w:bCs/>
          <w:kern w:val="0"/>
          <w:szCs w:val="32"/>
        </w:rPr>
        <w:t>1.用户注册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ascii="Times New Roman" w:hAnsi="Times New Roman" w:eastAsia="仿宋_GB2312" w:cs="Times New Roman"/>
          <w:kern w:val="0"/>
          <w:szCs w:val="32"/>
        </w:rPr>
        <w:t>（1）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未注册：未在“横琴粤澳深度合作区惠企利民服务平台”（</w:t>
      </w:r>
      <w:r>
        <w:rPr>
          <w:rFonts w:ascii="Times New Roman" w:hAnsi="Times New Roman" w:eastAsia="仿宋_GB2312" w:cs="Times New Roman"/>
          <w:kern w:val="0"/>
          <w:szCs w:val="32"/>
        </w:rPr>
        <w:t>登录地址为https://ycfz.hengqin.gov.cn/#/home，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也可登录横琴粤澳深度合作区官网http://www.hengqin.gov.cn/并点击“</w:t>
      </w:r>
      <w:r>
        <w:rPr>
          <w:rFonts w:hint="eastAsia" w:ascii="Times New Roman" w:hAnsi="Times New Roman" w:eastAsia="仿宋_GB2312" w:cs="Times New Roman"/>
          <w:kern w:val="0"/>
          <w:szCs w:val="32"/>
          <w:highlight w:val="none"/>
          <w:lang w:val="en-US" w:eastAsia="zh-CN"/>
        </w:rPr>
        <w:t>政务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服务”—“</w:t>
      </w:r>
      <w:r>
        <w:rPr>
          <w:rFonts w:hint="eastAsia" w:ascii="Times New Roman" w:hAnsi="Times New Roman" w:eastAsia="仿宋_GB2312" w:cs="Times New Roman"/>
          <w:kern w:val="0"/>
          <w:szCs w:val="32"/>
          <w:highlight w:val="none"/>
          <w:lang w:val="en-US" w:eastAsia="zh-CN"/>
        </w:rPr>
        <w:t>主题服务</w:t>
      </w:r>
      <w:r>
        <w:rPr>
          <w:rFonts w:ascii="Times New Roman" w:hAnsi="Times New Roman" w:eastAsia="仿宋_GB2312" w:cs="Times New Roman"/>
          <w:kern w:val="0"/>
          <w:szCs w:val="32"/>
          <w:highlight w:val="none"/>
        </w:rPr>
        <w:t>”栏目进入平台</w:t>
      </w:r>
      <w:r>
        <w:rPr>
          <w:rFonts w:ascii="Times New Roman" w:hAnsi="Times New Roman" w:eastAsia="仿宋_GB2312" w:cs="Times New Roman"/>
          <w:kern w:val="0"/>
          <w:szCs w:val="32"/>
        </w:rPr>
        <w:t>）（下称“合作区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”）注册的申请人，可在合作区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注册后登录。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eastAsia="仿宋_GB2312" w:cs="Times New Roman"/>
          <w:kern w:val="0"/>
          <w:szCs w:val="32"/>
        </w:rPr>
      </w:pPr>
      <w:r>
        <w:rPr>
          <w:rFonts w:ascii="Times New Roman" w:hAnsi="Times New Roman" w:eastAsia="仿宋_GB2312" w:cs="Times New Roman"/>
          <w:kern w:val="0"/>
          <w:szCs w:val="32"/>
        </w:rPr>
        <w:t>（2）已注册：已在合作区</w:t>
      </w:r>
      <w:r>
        <w:rPr>
          <w:rFonts w:ascii="Times New Roman" w:hAnsi="Times New Roman" w:eastAsia="仿宋_GB2312" w:cs="Times New Roman"/>
          <w:spacing w:val="-20"/>
          <w:kern w:val="0"/>
          <w:szCs w:val="32"/>
        </w:rPr>
        <w:t>惠企利民服务平台</w:t>
      </w:r>
      <w:r>
        <w:rPr>
          <w:rFonts w:ascii="Times New Roman" w:hAnsi="Times New Roman" w:eastAsia="仿宋_GB2312" w:cs="Times New Roman"/>
          <w:kern w:val="0"/>
          <w:szCs w:val="32"/>
        </w:rPr>
        <w:t>注册的申请人可使用账号和登录密码直接登录。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3" w:firstLineChars="200"/>
        <w:rPr>
          <w:rFonts w:ascii="Times New Roman" w:hAnsi="Times New Roman" w:cs="Times New Roman"/>
          <w:b/>
          <w:bCs/>
          <w:kern w:val="0"/>
          <w:szCs w:val="32"/>
        </w:rPr>
      </w:pPr>
      <w:r>
        <w:rPr>
          <w:rFonts w:ascii="Times New Roman" w:hAnsi="Times New Roman" w:cs="Times New Roman"/>
          <w:b/>
          <w:bCs/>
          <w:kern w:val="0"/>
          <w:szCs w:val="32"/>
        </w:rPr>
        <w:t>2.用户申请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cs="Times New Roman"/>
        </w:rPr>
      </w:pPr>
      <w:r>
        <w:rPr>
          <w:rFonts w:ascii="Times New Roman" w:hAnsi="Times New Roman" w:cs="Times New Roman"/>
          <w:kern w:val="0"/>
          <w:szCs w:val="32"/>
        </w:rPr>
        <w:t>各申请人登录合作区</w:t>
      </w:r>
      <w:r>
        <w:rPr>
          <w:rFonts w:ascii="Times New Roman" w:hAnsi="Times New Roman" w:cs="Times New Roman"/>
          <w:spacing w:val="-20"/>
          <w:kern w:val="0"/>
          <w:szCs w:val="32"/>
        </w:rPr>
        <w:t>惠企利民服务平台后，</w:t>
      </w:r>
      <w:r>
        <w:rPr>
          <w:rFonts w:ascii="Times New Roman" w:hAnsi="Times New Roman" w:cs="Times New Roman"/>
          <w:kern w:val="0"/>
          <w:szCs w:val="32"/>
        </w:rPr>
        <w:t>按要求如实填报申请人相关信息，并上传相应的电子材料</w:t>
      </w:r>
      <w:r>
        <w:rPr>
          <w:rFonts w:hint="eastAsia" w:ascii="Times New Roman" w:hAnsi="Times New Roman" w:cs="Times New Roman"/>
          <w:kern w:val="0"/>
          <w:szCs w:val="32"/>
        </w:rPr>
        <w:t>（原件或复印件加盖公章扫描件）</w:t>
      </w:r>
      <w:r>
        <w:rPr>
          <w:rFonts w:ascii="Times New Roman" w:hAnsi="Times New Roman" w:cs="Times New Roman"/>
          <w:kern w:val="0"/>
          <w:szCs w:val="32"/>
        </w:rPr>
        <w:t>，确认无误后提交。申请信息将送达审核。</w:t>
      </w:r>
    </w:p>
    <w:p>
      <w:pPr>
        <w:widowControl/>
        <w:tabs>
          <w:tab w:val="left" w:pos="8086"/>
        </w:tabs>
        <w:adjustRightInd w:val="0"/>
        <w:snapToGrid w:val="0"/>
        <w:spacing w:line="579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因信息填报不准确、申请材料不规范或者不齐全等原因退回申请的，申请人需在3个工作日内补充完善相应材料并确认提交，逾期视为自动放弃</w:t>
      </w: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本次申请</w:t>
      </w:r>
      <w:r>
        <w:rPr>
          <w:rFonts w:ascii="Times New Roman" w:hAnsi="Times New Roman" w:cs="Times New Roman"/>
          <w:kern w:val="0"/>
          <w:szCs w:val="32"/>
        </w:rPr>
        <w:t>。</w:t>
      </w:r>
    </w:p>
    <w:p>
      <w:pPr>
        <w:spacing w:line="579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（二）材料审查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b/>
          <w:bCs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1.初审。</w:t>
      </w:r>
      <w:r>
        <w:rPr>
          <w:rFonts w:ascii="Times New Roman" w:hAnsi="Times New Roman" w:cs="Times New Roman"/>
          <w:szCs w:val="32"/>
        </w:rPr>
        <w:t>法律事务局</w:t>
      </w:r>
      <w:r>
        <w:rPr>
          <w:rFonts w:hint="eastAsia" w:ascii="Times New Roman" w:hAnsi="Times New Roman" w:cs="Times New Roman"/>
          <w:szCs w:val="32"/>
        </w:rPr>
        <w:t>牵头</w:t>
      </w:r>
      <w:r>
        <w:rPr>
          <w:rFonts w:ascii="Times New Roman" w:hAnsi="Times New Roman" w:cs="Times New Roman"/>
          <w:szCs w:val="32"/>
        </w:rPr>
        <w:t>对</w:t>
      </w:r>
      <w:r>
        <w:rPr>
          <w:rFonts w:hint="eastAsia" w:ascii="Times New Roman" w:hAnsi="Times New Roman" w:cs="Times New Roman"/>
          <w:szCs w:val="32"/>
        </w:rPr>
        <w:t>申请</w:t>
      </w:r>
      <w:r>
        <w:rPr>
          <w:rFonts w:ascii="Times New Roman" w:hAnsi="Times New Roman" w:cs="Times New Roman"/>
          <w:szCs w:val="32"/>
        </w:rPr>
        <w:t>材料进行初步审核</w:t>
      </w:r>
      <w:r>
        <w:rPr>
          <w:rFonts w:ascii="Times New Roman" w:hAnsi="Times New Roman" w:cs="Times New Roman"/>
          <w:b/>
          <w:bCs/>
          <w:szCs w:val="32"/>
        </w:rPr>
        <w:t>。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b/>
          <w:bCs/>
          <w:szCs w:val="32"/>
        </w:rPr>
        <w:t>2.复核。</w:t>
      </w:r>
      <w:r>
        <w:rPr>
          <w:rFonts w:ascii="Times New Roman" w:hAnsi="Times New Roman" w:cs="Times New Roman"/>
          <w:szCs w:val="32"/>
        </w:rPr>
        <w:t>法律事务局根据初步审核意见进行复核，拟定年度资金发放方案。</w:t>
      </w:r>
    </w:p>
    <w:p>
      <w:pPr>
        <w:spacing w:line="579" w:lineRule="exact"/>
        <w:ind w:firstLine="643" w:firstLineChars="200"/>
        <w:rPr>
          <w:rFonts w:ascii="Times New Roman" w:hAnsi="Times New Roman" w:cs="Times New Roman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（三）公示。</w:t>
      </w:r>
      <w:r>
        <w:rPr>
          <w:rFonts w:ascii="Times New Roman" w:hAnsi="Times New Roman" w:cs="Times New Roman"/>
          <w:szCs w:val="32"/>
        </w:rPr>
        <w:t>法律事务局审议通过</w:t>
      </w:r>
      <w:r>
        <w:rPr>
          <w:rFonts w:hint="eastAsia" w:ascii="Times New Roman" w:hAnsi="Times New Roman" w:cs="Times New Roman"/>
          <w:szCs w:val="32"/>
        </w:rPr>
        <w:t>享受扶持资金</w:t>
      </w:r>
      <w:r>
        <w:rPr>
          <w:rFonts w:ascii="Times New Roman" w:hAnsi="Times New Roman" w:cs="Times New Roman"/>
          <w:szCs w:val="32"/>
        </w:rPr>
        <w:t>的法律服务机构名单应</w:t>
      </w:r>
      <w:r>
        <w:rPr>
          <w:rFonts w:hint="eastAsia" w:ascii="Times New Roman" w:hAnsi="Times New Roman" w:cs="Times New Roman"/>
          <w:szCs w:val="32"/>
          <w:lang w:val="en-US" w:eastAsia="zh-CN"/>
        </w:rPr>
        <w:t>在合作区官方网站</w:t>
      </w:r>
      <w:r>
        <w:rPr>
          <w:rFonts w:ascii="Times New Roman" w:hAnsi="Times New Roman" w:cs="Times New Roman"/>
          <w:szCs w:val="32"/>
        </w:rPr>
        <w:t>公示，公示期不少于五个工作日。任何组织或个人对公示有异议的，应当在公示期内向法律事务局提出书面异议。法律事务局应当对异议进行调查核实。异议成立的，对事项进行公示，异议不成立的，书面告知异议人。</w:t>
      </w:r>
    </w:p>
    <w:p>
      <w:pPr>
        <w:spacing w:line="579" w:lineRule="exact"/>
        <w:ind w:firstLine="643" w:firstLineChars="200"/>
        <w:rPr>
          <w:rFonts w:hint="default" w:ascii="Times New Roman" w:hAnsi="Times New Roman" w:eastAsia="FangSong_GB2312" w:cs="Times New Roman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（四）拨付经费。</w:t>
      </w:r>
      <w:r>
        <w:rPr>
          <w:rFonts w:ascii="Times New Roman" w:hAnsi="Times New Roman" w:cs="Times New Roman"/>
          <w:szCs w:val="32"/>
        </w:rPr>
        <w:t>经公示无异议的，或有异议不成立的，法律事务局会同</w:t>
      </w:r>
      <w:r>
        <w:rPr>
          <w:rFonts w:hint="eastAsia" w:ascii="Times New Roman" w:hAnsi="Times New Roman" w:cs="Times New Roman"/>
          <w:szCs w:val="32"/>
        </w:rPr>
        <w:t>横琴粤澳深度</w:t>
      </w:r>
      <w:r>
        <w:rPr>
          <w:rFonts w:ascii="Times New Roman" w:hAnsi="Times New Roman" w:cs="Times New Roman"/>
          <w:szCs w:val="32"/>
        </w:rPr>
        <w:t>合作区财政局按规定办理资金拨付手续。</w:t>
      </w:r>
      <w:r>
        <w:rPr>
          <w:rFonts w:hint="eastAsia" w:ascii="Times New Roman" w:hAnsi="Times New Roman" w:cs="Times New Roman"/>
          <w:szCs w:val="32"/>
          <w:lang w:val="en-US" w:eastAsia="zh-CN"/>
        </w:rPr>
        <w:t>拨付资金以“万元”为单位，小数点后保留两位。</w:t>
      </w:r>
    </w:p>
    <w:p>
      <w:pPr>
        <w:spacing w:line="579" w:lineRule="exact"/>
        <w:ind w:firstLine="640" w:firstLineChars="200"/>
        <w:rPr>
          <w:rFonts w:ascii="Times New Roman" w:hAnsi="Times New Roman" w:eastAsia="黑体" w:cs="Times New Roman"/>
          <w:szCs w:val="32"/>
        </w:rPr>
      </w:pPr>
      <w:r>
        <w:rPr>
          <w:rFonts w:hint="eastAsia" w:ascii="Times New Roman" w:hAnsi="Times New Roman" w:eastAsia="黑体" w:cs="Times New Roman"/>
          <w:szCs w:val="32"/>
        </w:rPr>
        <w:t>六</w:t>
      </w:r>
      <w:r>
        <w:rPr>
          <w:rFonts w:ascii="Times New Roman" w:hAnsi="Times New Roman" w:eastAsia="黑体" w:cs="Times New Roman"/>
          <w:szCs w:val="32"/>
        </w:rPr>
        <w:t>、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咨询</w:t>
      </w:r>
      <w:r>
        <w:rPr>
          <w:rFonts w:ascii="Times New Roman" w:hAnsi="Times New Roman" w:eastAsia="黑体" w:cs="Times New Roman"/>
          <w:szCs w:val="32"/>
        </w:rPr>
        <w:t>联系</w:t>
      </w:r>
    </w:p>
    <w:p>
      <w:pPr>
        <w:spacing w:line="579" w:lineRule="exact"/>
        <w:ind w:left="0" w:leftChars="0" w:firstLine="640" w:firstLineChars="200"/>
        <w:jc w:val="left"/>
        <w:rPr>
          <w:rFonts w:hint="eastAsia" w:ascii="Times New Roman" w:hAnsi="Times New Roman" w:cs="Times New Roman"/>
          <w:szCs w:val="32"/>
          <w:lang w:val="en-US" w:eastAsia="zh-CN"/>
        </w:rPr>
      </w:pPr>
      <w:r>
        <w:rPr>
          <w:rFonts w:ascii="Times New Roman" w:hAnsi="Times New Roman" w:cs="Times New Roman"/>
          <w:szCs w:val="32"/>
        </w:rPr>
        <w:t>1.联系方式：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0756-</w:t>
      </w:r>
      <w:r>
        <w:rPr>
          <w:rFonts w:hint="eastAsia" w:ascii="Times New Roman" w:hAnsi="Times New Roman" w:cs="Times New Roman"/>
          <w:szCs w:val="32"/>
        </w:rPr>
        <w:t>8937816</w:t>
      </w:r>
      <w:r>
        <w:rPr>
          <w:rFonts w:hint="eastAsia" w:ascii="Times New Roman" w:hAnsi="Times New Roman" w:cs="Times New Roman"/>
          <w:szCs w:val="32"/>
          <w:lang w:val="en-US" w:eastAsia="zh-CN"/>
        </w:rPr>
        <w:t xml:space="preserve"> 宋先生，0756-8937762 邓小姐 </w:t>
      </w:r>
    </w:p>
    <w:p>
      <w:pPr>
        <w:spacing w:line="579" w:lineRule="exact"/>
        <w:ind w:left="0" w:leftChars="0" w:firstLine="640" w:firstLineChars="200"/>
        <w:jc w:val="left"/>
        <w:rPr>
          <w:rFonts w:hint="default" w:ascii="Times New Roman" w:hAnsi="Times New Roman" w:eastAsia="FangSong_GB2312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szCs w:val="32"/>
          <w:lang w:val="en-US" w:eastAsia="zh-CN"/>
        </w:rPr>
        <w:t>咨询时间：9:00-12:00，14:00-18:00</w:t>
      </w:r>
      <w:r>
        <w:rPr>
          <w:rFonts w:hint="eastAsia" w:ascii="Times New Roman" w:hAnsi="Times New Roman" w:cs="Times New Roman"/>
          <w:szCs w:val="32"/>
          <w:lang w:val="en-US" w:eastAsia="zh-CN"/>
        </w:rPr>
        <w:t>（工作日）</w:t>
      </w:r>
    </w:p>
    <w:p>
      <w:pPr>
        <w:spacing w:line="579" w:lineRule="exact"/>
        <w:ind w:firstLine="640" w:firstLineChars="200"/>
        <w:jc w:val="left"/>
      </w:pPr>
      <w:r>
        <w:rPr>
          <w:rFonts w:hint="eastAsia" w:ascii="Times New Roman" w:hAnsi="Times New Roman" w:cs="Times New Roman"/>
          <w:szCs w:val="32"/>
          <w:lang w:val="en-US" w:eastAsia="zh-CN"/>
        </w:rPr>
        <w:t>3</w:t>
      </w:r>
      <w:r>
        <w:rPr>
          <w:rFonts w:ascii="Times New Roman" w:hAnsi="Times New Roman" w:cs="Times New Roman"/>
          <w:szCs w:val="32"/>
        </w:rPr>
        <w:t>.联系地址：</w:t>
      </w:r>
      <w:r>
        <w:rPr>
          <w:rFonts w:hint="eastAsia" w:ascii="Times New Roman" w:hAnsi="Times New Roman" w:cs="Times New Roman"/>
          <w:szCs w:val="32"/>
          <w:lang w:val="en-US" w:eastAsia="zh-CN"/>
        </w:rPr>
        <w:t>珠海市横琴新区横琴国际商务中心27楼</w:t>
      </w:r>
    </w:p>
    <w:sectPr>
      <w:footerReference r:id="rId3" w:type="default"/>
      <w:pgSz w:w="11906" w:h="16838"/>
      <w:pgMar w:top="2041" w:right="1531" w:bottom="2041" w:left="1531" w:header="851" w:footer="1247" w:gutter="0"/>
      <w:pgNumType w:fmt="numberInDash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cs="Times New Roman"/>
        <w:sz w:val="18"/>
      </w:rPr>
    </w:pPr>
    <w:r>
      <w:rPr>
        <w:rFonts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cs="Times New Roman"/>
                            </w:rPr>
                          </w:pP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FangSong_GB2312" w:hAnsi="FangSong_GB2312" w:cs="FangSong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cs="Times New Roman"/>
                      </w:rPr>
                    </w:pP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FangSong_GB2312" w:hAnsi="FangSong_GB2312" w:cs="FangSong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41241"/>
    <w:rsid w:val="02CD13FD"/>
    <w:rsid w:val="034A06A9"/>
    <w:rsid w:val="03E911B0"/>
    <w:rsid w:val="040232A7"/>
    <w:rsid w:val="04794EA3"/>
    <w:rsid w:val="05676320"/>
    <w:rsid w:val="058D4683"/>
    <w:rsid w:val="069370DD"/>
    <w:rsid w:val="0783569F"/>
    <w:rsid w:val="08396E87"/>
    <w:rsid w:val="0B6B7AC5"/>
    <w:rsid w:val="0B8069BD"/>
    <w:rsid w:val="0C9C3C29"/>
    <w:rsid w:val="0DC972C4"/>
    <w:rsid w:val="0F191A1B"/>
    <w:rsid w:val="11BD329C"/>
    <w:rsid w:val="122D7E5B"/>
    <w:rsid w:val="12E025E6"/>
    <w:rsid w:val="137B1C9F"/>
    <w:rsid w:val="15135B8A"/>
    <w:rsid w:val="15216A6C"/>
    <w:rsid w:val="15B45951"/>
    <w:rsid w:val="162A2865"/>
    <w:rsid w:val="18097304"/>
    <w:rsid w:val="18A22A0C"/>
    <w:rsid w:val="1CBB5559"/>
    <w:rsid w:val="1DC337EB"/>
    <w:rsid w:val="1FD93988"/>
    <w:rsid w:val="20C726A0"/>
    <w:rsid w:val="21556F04"/>
    <w:rsid w:val="21A150BC"/>
    <w:rsid w:val="21A71434"/>
    <w:rsid w:val="222F105E"/>
    <w:rsid w:val="23890C5B"/>
    <w:rsid w:val="23AF136B"/>
    <w:rsid w:val="250B3398"/>
    <w:rsid w:val="260B60EE"/>
    <w:rsid w:val="2716756F"/>
    <w:rsid w:val="29B37538"/>
    <w:rsid w:val="2A11712C"/>
    <w:rsid w:val="2A3E4E33"/>
    <w:rsid w:val="2C1336E5"/>
    <w:rsid w:val="2E07553B"/>
    <w:rsid w:val="2F2F1040"/>
    <w:rsid w:val="2FB07BD8"/>
    <w:rsid w:val="30D51B29"/>
    <w:rsid w:val="30D60AAF"/>
    <w:rsid w:val="31905C00"/>
    <w:rsid w:val="31AC40A5"/>
    <w:rsid w:val="31E0455A"/>
    <w:rsid w:val="360D1733"/>
    <w:rsid w:val="36AC09A0"/>
    <w:rsid w:val="378D592F"/>
    <w:rsid w:val="37AA7245"/>
    <w:rsid w:val="37DD5832"/>
    <w:rsid w:val="38065352"/>
    <w:rsid w:val="3852165A"/>
    <w:rsid w:val="388E04A6"/>
    <w:rsid w:val="39404C50"/>
    <w:rsid w:val="39747268"/>
    <w:rsid w:val="39D766EB"/>
    <w:rsid w:val="3A4770BC"/>
    <w:rsid w:val="3A805AF2"/>
    <w:rsid w:val="3CFC3994"/>
    <w:rsid w:val="3E2B1871"/>
    <w:rsid w:val="3E3F53EE"/>
    <w:rsid w:val="40627228"/>
    <w:rsid w:val="408E4177"/>
    <w:rsid w:val="41397742"/>
    <w:rsid w:val="41742D30"/>
    <w:rsid w:val="42187E06"/>
    <w:rsid w:val="42A40928"/>
    <w:rsid w:val="43150FCC"/>
    <w:rsid w:val="432E6002"/>
    <w:rsid w:val="43D86BBD"/>
    <w:rsid w:val="44A071FE"/>
    <w:rsid w:val="44E84E29"/>
    <w:rsid w:val="48592098"/>
    <w:rsid w:val="487C5C54"/>
    <w:rsid w:val="4A233742"/>
    <w:rsid w:val="4D4628C3"/>
    <w:rsid w:val="4DAC33D2"/>
    <w:rsid w:val="4DE85703"/>
    <w:rsid w:val="4EAC30F8"/>
    <w:rsid w:val="4F4B5DE6"/>
    <w:rsid w:val="50B02267"/>
    <w:rsid w:val="51326BF9"/>
    <w:rsid w:val="52B8037D"/>
    <w:rsid w:val="566656CD"/>
    <w:rsid w:val="56BE3F4A"/>
    <w:rsid w:val="57545A41"/>
    <w:rsid w:val="57803A3D"/>
    <w:rsid w:val="59C92288"/>
    <w:rsid w:val="5B306CE9"/>
    <w:rsid w:val="5B456B98"/>
    <w:rsid w:val="5D132B8A"/>
    <w:rsid w:val="5D164EFB"/>
    <w:rsid w:val="5DE16F48"/>
    <w:rsid w:val="5E29493D"/>
    <w:rsid w:val="5E7C70F0"/>
    <w:rsid w:val="5F1451B7"/>
    <w:rsid w:val="605E1D03"/>
    <w:rsid w:val="60913EB9"/>
    <w:rsid w:val="610676A5"/>
    <w:rsid w:val="611B16B9"/>
    <w:rsid w:val="62CE1C17"/>
    <w:rsid w:val="63DB3F1C"/>
    <w:rsid w:val="63FA1012"/>
    <w:rsid w:val="64F92522"/>
    <w:rsid w:val="661B07DF"/>
    <w:rsid w:val="666E3384"/>
    <w:rsid w:val="66DF7BF0"/>
    <w:rsid w:val="675420C2"/>
    <w:rsid w:val="677A340D"/>
    <w:rsid w:val="699802B0"/>
    <w:rsid w:val="69FE31A0"/>
    <w:rsid w:val="6B0101C0"/>
    <w:rsid w:val="6BCA3ADD"/>
    <w:rsid w:val="6BCC30AE"/>
    <w:rsid w:val="6C7F6934"/>
    <w:rsid w:val="6DF70760"/>
    <w:rsid w:val="6E4B6FDE"/>
    <w:rsid w:val="70CE33F6"/>
    <w:rsid w:val="71753085"/>
    <w:rsid w:val="72367BBE"/>
    <w:rsid w:val="72EB0022"/>
    <w:rsid w:val="73C33560"/>
    <w:rsid w:val="74AD1D54"/>
    <w:rsid w:val="74FD3CC3"/>
    <w:rsid w:val="75CE1B11"/>
    <w:rsid w:val="769B4EDF"/>
    <w:rsid w:val="77124A13"/>
    <w:rsid w:val="779565AE"/>
    <w:rsid w:val="77B20117"/>
    <w:rsid w:val="787D363B"/>
    <w:rsid w:val="789D3897"/>
    <w:rsid w:val="7988465A"/>
    <w:rsid w:val="7A1060B8"/>
    <w:rsid w:val="7B38535C"/>
    <w:rsid w:val="7BC70F01"/>
    <w:rsid w:val="7C794881"/>
    <w:rsid w:val="7F0C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3"/>
    <w:qFormat/>
    <w:uiPriority w:val="0"/>
    <w:pPr>
      <w:widowControl w:val="0"/>
      <w:spacing w:after="120" w:line="600" w:lineRule="exact"/>
      <w:jc w:val="both"/>
    </w:pPr>
    <w:rPr>
      <w:rFonts w:ascii="Calibri" w:hAnsi="Calibri" w:eastAsia="FangSong_GB2312" w:cs="Times New Roman"/>
      <w:kern w:val="2"/>
      <w:sz w:val="32"/>
      <w:szCs w:val="21"/>
      <w:lang w:val="en-US" w:eastAsia="zh-CN" w:bidi="ar-SA"/>
    </w:rPr>
  </w:style>
  <w:style w:type="paragraph" w:styleId="3">
    <w:name w:val="Title"/>
    <w:next w:val="1"/>
    <w:qFormat/>
    <w:uiPriority w:val="0"/>
    <w:pPr>
      <w:widowControl w:val="0"/>
      <w:spacing w:before="240" w:beforeLines="0" w:after="60" w:afterLines="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next w:val="5"/>
    <w:qFormat/>
    <w:uiPriority w:val="0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FangSong_GB2312" w:cs="Times New Roman"/>
      <w:kern w:val="2"/>
      <w:sz w:val="18"/>
      <w:szCs w:val="24"/>
      <w:lang w:val="en-US" w:eastAsia="zh-CN" w:bidi="ar-SA"/>
    </w:rPr>
  </w:style>
  <w:style w:type="paragraph" w:customStyle="1" w:styleId="5">
    <w:name w:val="样式1"/>
    <w:next w:val="6"/>
    <w:qFormat/>
    <w:uiPriority w:val="0"/>
    <w:pPr>
      <w:widowControl w:val="0"/>
      <w:spacing w:afterLines="50" w:line="360" w:lineRule="auto"/>
      <w:ind w:firstLine="480"/>
      <w:jc w:val="both"/>
    </w:pPr>
    <w:rPr>
      <w:rFonts w:ascii="Calibri" w:hAnsi="Calibri" w:eastAsia="宋体" w:cs="Arial"/>
      <w:b/>
      <w:bCs/>
      <w:color w:val="538135"/>
      <w:kern w:val="2"/>
      <w:sz w:val="28"/>
      <w:szCs w:val="22"/>
      <w:lang w:val="en-US" w:eastAsia="zh-CN" w:bidi="ar-SA"/>
    </w:rPr>
  </w:style>
  <w:style w:type="paragraph" w:styleId="6">
    <w:name w:val="index 7"/>
    <w:next w:val="1"/>
    <w:qFormat/>
    <w:uiPriority w:val="0"/>
    <w:pPr>
      <w:widowControl w:val="0"/>
      <w:spacing w:line="600" w:lineRule="exact"/>
      <w:ind w:left="2520"/>
      <w:jc w:val="both"/>
    </w:pPr>
    <w:rPr>
      <w:rFonts w:ascii="Calibri" w:hAnsi="Calibri" w:eastAsia="FangSong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正文1"/>
    <w:qFormat/>
    <w:uiPriority w:val="0"/>
    <w:pPr>
      <w:widowControl w:val="0"/>
      <w:spacing w:afterLines="50" w:line="360" w:lineRule="auto"/>
      <w:ind w:firstLine="48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10">
    <w:name w:val="List Paragraph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2023-05-08T07:49:00Z</dcterms:created>
  <dc:creator>FLSWJ</dc:creator>
  <cp:lastModifiedBy>云霞</cp:lastModifiedBy>
  <dcterms:modified xsi:type="dcterms:W3CDTF">2023-06-27T05:03:47Z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