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AC" w:rsidRPr="00F83CAC" w:rsidRDefault="00F83CAC" w:rsidP="00F83CAC">
      <w:pPr>
        <w:widowControl/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</w:pPr>
      <w:r w:rsidRPr="00F83CAC"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附件3：</w:t>
      </w: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before="139" w:line="338" w:lineRule="auto"/>
        <w:ind w:left="466" w:right="710" w:hanging="11"/>
        <w:jc w:val="center"/>
        <w:textAlignment w:val="baseline"/>
        <w:rPr>
          <w:rFonts w:ascii="方正小标宋简体" w:eastAsia="方正小标宋简体" w:hAnsi="Arial" w:cs="Arial"/>
          <w:color w:val="000000"/>
          <w:spacing w:val="10"/>
          <w:kern w:val="0"/>
          <w:sz w:val="35"/>
          <w:szCs w:val="35"/>
        </w:rPr>
      </w:pPr>
      <w:r w:rsidRPr="00F83CAC">
        <w:rPr>
          <w:rFonts w:ascii="方正小标宋简体" w:eastAsia="方正小标宋简体" w:hAnsi="Arial" w:cs="Arial" w:hint="eastAsia"/>
          <w:color w:val="000000"/>
          <w:spacing w:val="10"/>
          <w:kern w:val="0"/>
          <w:sz w:val="35"/>
          <w:szCs w:val="35"/>
        </w:rPr>
        <w:t>《横琴粤澳深度合作区地理信息公共服务平台基础版开发项目》</w:t>
      </w:r>
      <w:r w:rsidRPr="00F83CAC">
        <w:rPr>
          <w:rFonts w:ascii="方正小标宋简体" w:eastAsia="方正小标宋简体" w:hAnsi="Arial" w:cs="Arial" w:hint="eastAsia"/>
          <w:color w:val="000000"/>
          <w:spacing w:val="9"/>
          <w:kern w:val="0"/>
          <w:sz w:val="35"/>
          <w:szCs w:val="35"/>
        </w:rPr>
        <w:t>评分标准</w:t>
      </w: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before="3" w:line="624" w:lineRule="exact"/>
        <w:ind w:left="759"/>
        <w:jc w:val="left"/>
        <w:textAlignment w:val="baseline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F83CAC">
        <w:rPr>
          <w:rFonts w:ascii="仿宋" w:eastAsia="仿宋" w:hAnsi="仿宋" w:cs="Arial" w:hint="eastAsia"/>
          <w:color w:val="000000"/>
          <w:spacing w:val="-2"/>
          <w:kern w:val="0"/>
          <w:position w:val="26"/>
          <w:sz w:val="28"/>
          <w:szCs w:val="28"/>
        </w:rPr>
        <w:t>本项目采用综</w:t>
      </w:r>
      <w:r w:rsidRPr="00F83CAC">
        <w:rPr>
          <w:rFonts w:ascii="仿宋" w:eastAsia="仿宋" w:hAnsi="仿宋" w:cs="Arial" w:hint="eastAsia"/>
          <w:color w:val="000000"/>
          <w:spacing w:val="-1"/>
          <w:kern w:val="0"/>
          <w:position w:val="26"/>
          <w:sz w:val="28"/>
          <w:szCs w:val="28"/>
        </w:rPr>
        <w:t>合评分法方法进行评审，具体评分细则详</w:t>
      </w:r>
      <w:bookmarkStart w:id="0" w:name="_GoBack"/>
      <w:bookmarkEnd w:id="0"/>
      <w:r w:rsidRPr="00F83CAC">
        <w:rPr>
          <w:rFonts w:ascii="仿宋" w:eastAsia="仿宋" w:hAnsi="仿宋" w:cs="Arial" w:hint="eastAsia"/>
          <w:color w:val="000000"/>
          <w:spacing w:val="-1"/>
          <w:kern w:val="0"/>
          <w:position w:val="26"/>
          <w:sz w:val="28"/>
          <w:szCs w:val="28"/>
        </w:rPr>
        <w:t>见综合评</w:t>
      </w:r>
      <w:r w:rsidRPr="00F83CAC">
        <w:rPr>
          <w:rFonts w:ascii="仿宋" w:eastAsia="仿宋" w:hAnsi="仿宋" w:cs="Arial" w:hint="eastAsia"/>
          <w:color w:val="000000"/>
          <w:spacing w:val="-1"/>
          <w:kern w:val="0"/>
          <w:position w:val="26"/>
          <w:sz w:val="28"/>
          <w:szCs w:val="28"/>
        </w:rPr>
        <w:t>分表。</w:t>
      </w: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line="111" w:lineRule="exact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F83CAC">
        <w:rPr>
          <w:rFonts w:ascii="Arial" w:eastAsia="宋体" w:hAnsi="Arial" w:cs="Arial"/>
          <w:color w:val="000000"/>
          <w:kern w:val="0"/>
          <w:szCs w:val="21"/>
        </w:rPr>
        <w:t xml:space="preserve"> </w:t>
      </w:r>
    </w:p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1843"/>
        <w:gridCol w:w="6068"/>
      </w:tblGrid>
      <w:tr w:rsidR="00F83CAC" w:rsidRPr="00F83CAC" w:rsidTr="00F83CAC">
        <w:trPr>
          <w:trHeight w:val="322"/>
          <w:jc w:val="center"/>
        </w:trPr>
        <w:tc>
          <w:tcPr>
            <w:tcW w:w="9077" w:type="dxa"/>
            <w:gridSpan w:val="3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/>
              <w:ind w:left="3525"/>
              <w:jc w:val="left"/>
              <w:textAlignment w:val="baseline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b/>
                <w:bCs/>
                <w:color w:val="000000"/>
                <w:spacing w:val="2"/>
                <w:kern w:val="0"/>
                <w:sz w:val="20"/>
                <w:szCs w:val="20"/>
              </w:rPr>
              <w:t>1</w:t>
            </w: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 、技术部分 (</w:t>
            </w:r>
            <w:r w:rsidRPr="00F83CAC">
              <w:rPr>
                <w:rFonts w:ascii="宋体" w:eastAsia="宋体" w:hAnsi="宋体" w:cs="Arial"/>
                <w:color w:val="000000"/>
                <w:spacing w:val="2"/>
                <w:kern w:val="0"/>
                <w:sz w:val="20"/>
                <w:szCs w:val="20"/>
              </w:rPr>
              <w:t>60</w:t>
            </w: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分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)</w:t>
            </w:r>
          </w:p>
        </w:tc>
      </w:tr>
      <w:tr w:rsidR="00F83CAC" w:rsidRPr="00F83CAC" w:rsidTr="00F83CAC">
        <w:trPr>
          <w:trHeight w:val="317"/>
          <w:jc w:val="center"/>
        </w:trPr>
        <w:tc>
          <w:tcPr>
            <w:tcW w:w="1166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/>
              <w:ind w:left="23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评价指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标</w:t>
            </w:r>
          </w:p>
        </w:tc>
        <w:tc>
          <w:tcPr>
            <w:tcW w:w="1843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/>
              <w:ind w:left="41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分项分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值</w:t>
            </w:r>
          </w:p>
        </w:tc>
        <w:tc>
          <w:tcPr>
            <w:tcW w:w="606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/>
              <w:ind w:left="2651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评分细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则</w:t>
            </w:r>
          </w:p>
        </w:tc>
      </w:tr>
      <w:tr w:rsidR="00F83CAC" w:rsidRPr="00F83CAC" w:rsidTr="00F83CAC">
        <w:trPr>
          <w:trHeight w:val="2225"/>
          <w:jc w:val="center"/>
        </w:trPr>
        <w:tc>
          <w:tcPr>
            <w:tcW w:w="1166" w:type="dxa"/>
            <w:vMerge w:val="restart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21"/>
                <w:kern w:val="0"/>
                <w:sz w:val="20"/>
                <w:szCs w:val="20"/>
              </w:rPr>
              <w:t>服务方案(60</w:t>
            </w:r>
            <w:r w:rsidRPr="00F83CAC">
              <w:rPr>
                <w:rFonts w:ascii="宋体" w:eastAsia="宋体" w:hAnsi="宋体" w:cs="Arial" w:hint="eastAsia"/>
                <w:color w:val="000000"/>
                <w:spacing w:val="18"/>
                <w:kern w:val="0"/>
                <w:sz w:val="20"/>
                <w:szCs w:val="20"/>
              </w:rPr>
              <w:t>分)</w:t>
            </w:r>
          </w:p>
        </w:tc>
        <w:tc>
          <w:tcPr>
            <w:tcW w:w="1843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300" w:lineRule="auto"/>
              <w:ind w:right="186" w:firstLineChars="100" w:firstLine="222"/>
              <w:textAlignment w:val="baseline"/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  <w:t>项目理解</w:t>
            </w:r>
            <w:proofErr w:type="gramStart"/>
            <w:r w:rsidRPr="00F83CAC"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  <w:t>和</w:t>
            </w:r>
            <w:proofErr w:type="gramEnd"/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300" w:lineRule="auto"/>
              <w:ind w:left="169" w:right="186" w:firstLine="3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  <w:t>认知</w:t>
            </w:r>
            <w:r w:rsidRPr="00F83CAC"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  <w:t xml:space="preserve"> (1</w:t>
            </w:r>
            <w:r w:rsidRPr="00F83CAC">
              <w:rPr>
                <w:rFonts w:ascii="宋体" w:eastAsia="宋体" w:hAnsi="宋体" w:cs="Arial"/>
                <w:color w:val="000000"/>
                <w:spacing w:val="4"/>
                <w:kern w:val="0"/>
                <w:sz w:val="20"/>
                <w:szCs w:val="20"/>
              </w:rPr>
              <w:t>0</w:t>
            </w:r>
            <w:r w:rsidRPr="00F83CAC"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  <w:t>分</w:t>
            </w: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)</w:t>
            </w:r>
          </w:p>
        </w:tc>
        <w:tc>
          <w:tcPr>
            <w:tcW w:w="606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432" w:lineRule="auto"/>
              <w:ind w:left="115" w:right="108" w:hanging="3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根据投标人对项目的理解与匹配程度进行综合评分：1.对本项目的背景、意义、需求、特点完全理解，分析透彻；</w:t>
            </w:r>
            <w:r w:rsidRPr="00F83CAC">
              <w:rPr>
                <w:rFonts w:ascii="宋体" w:eastAsia="宋体" w:hAnsi="宋体" w:cs="Arial"/>
                <w:color w:val="000000"/>
                <w:spacing w:val="2"/>
                <w:kern w:val="0"/>
                <w:sz w:val="20"/>
                <w:szCs w:val="20"/>
              </w:rPr>
              <w:t>2</w:t>
            </w: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.拟建立的沟通渠道、协调机制与服务要求完全匹配；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针对以上两项：理解深刻得1</w:t>
            </w:r>
            <w:r w:rsidRPr="00F83CAC">
              <w:rPr>
                <w:rFonts w:ascii="Calibri" w:eastAsia="宋体" w:hAnsi="Calibri" w:cs="Arial" w:hint="eastAsia"/>
                <w:color w:val="000000"/>
                <w:spacing w:val="1"/>
                <w:kern w:val="0"/>
                <w:sz w:val="20"/>
                <w:szCs w:val="20"/>
              </w:rPr>
              <w:t>0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分；理解较全面得</w:t>
            </w:r>
            <w:r w:rsidRPr="00F83CAC">
              <w:rPr>
                <w:rFonts w:ascii="Calibri" w:eastAsia="宋体" w:hAnsi="Calibri" w:cs="Arial" w:hint="eastAsia"/>
                <w:color w:val="000000"/>
                <w:spacing w:val="1"/>
                <w:kern w:val="0"/>
                <w:sz w:val="20"/>
                <w:szCs w:val="20"/>
              </w:rPr>
              <w:t>7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分，理解较差得5分，未提交得0分。</w:t>
            </w:r>
          </w:p>
        </w:tc>
      </w:tr>
      <w:tr w:rsidR="00F83CAC" w:rsidRPr="00F83CAC" w:rsidTr="00F83CAC">
        <w:trPr>
          <w:trHeight w:val="1355"/>
          <w:jc w:val="center"/>
        </w:trPr>
        <w:tc>
          <w:tcPr>
            <w:tcW w:w="1166" w:type="dxa"/>
            <w:vMerge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2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300" w:lineRule="auto"/>
              <w:ind w:left="169" w:right="186" w:firstLine="3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  <w:t>项目重点难点分析、应对措施及相关的合理化建议</w:t>
            </w: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>(15</w:t>
            </w:r>
            <w:r w:rsidRPr="00F83CAC">
              <w:rPr>
                <w:rFonts w:ascii="宋体" w:eastAsia="宋体" w:hAnsi="宋体" w:cs="Arial" w:hint="eastAsia"/>
                <w:color w:val="000000"/>
                <w:spacing w:val="-1"/>
                <w:kern w:val="0"/>
                <w:sz w:val="20"/>
                <w:szCs w:val="20"/>
              </w:rPr>
              <w:t>分)</w:t>
            </w:r>
          </w:p>
        </w:tc>
        <w:tc>
          <w:tcPr>
            <w:tcW w:w="606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432" w:lineRule="auto"/>
              <w:ind w:left="115" w:right="108" w:hanging="3"/>
              <w:jc w:val="left"/>
              <w:textAlignment w:val="baseline"/>
              <w:rPr>
                <w:rFonts w:ascii="Calibri" w:eastAsia="宋体" w:hAnsi="Calibri" w:cs="Times New Roman" w:hint="eastAsia"/>
                <w:szCs w:val="24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投标人针对本项目的业务及技术重点难点分析、应对措施及相关的合理化建议提出解决方案进行综合评分：1.重点难点分析完整、准确、清晰；2.应对措施科学合理；3.建议有效可行。针对</w:t>
            </w:r>
            <w:proofErr w:type="gramStart"/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对</w:t>
            </w:r>
            <w:proofErr w:type="gramEnd"/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以上</w:t>
            </w:r>
            <w:r w:rsidRPr="00F83CAC">
              <w:rPr>
                <w:rFonts w:ascii="Calibri" w:eastAsia="宋体" w:hAnsi="Calibri" w:cs="Arial" w:hint="eastAsia"/>
                <w:color w:val="000000"/>
                <w:spacing w:val="1"/>
                <w:kern w:val="0"/>
                <w:sz w:val="20"/>
                <w:szCs w:val="20"/>
              </w:rPr>
              <w:t>三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项：理解深刻得1</w:t>
            </w:r>
            <w:r w:rsidRPr="00F83CAC">
              <w:rPr>
                <w:rFonts w:ascii="Calibri" w:eastAsia="宋体" w:hAnsi="Calibri" w:cs="Arial"/>
                <w:color w:val="000000"/>
                <w:spacing w:val="1"/>
                <w:kern w:val="0"/>
                <w:sz w:val="20"/>
                <w:szCs w:val="20"/>
              </w:rPr>
              <w:t>5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分；理解较全面得</w:t>
            </w:r>
            <w:r w:rsidRPr="00F83CAC">
              <w:rPr>
                <w:rFonts w:ascii="Calibri" w:eastAsia="宋体" w:hAnsi="Calibri" w:cs="Arial"/>
                <w:color w:val="000000"/>
                <w:spacing w:val="1"/>
                <w:kern w:val="0"/>
                <w:sz w:val="20"/>
                <w:szCs w:val="20"/>
              </w:rPr>
              <w:t>10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分，理解较差得5分，未提交得0分。</w:t>
            </w:r>
          </w:p>
        </w:tc>
      </w:tr>
      <w:tr w:rsidR="00F83CAC" w:rsidRPr="00F83CAC" w:rsidTr="00F83CAC">
        <w:trPr>
          <w:trHeight w:val="1071"/>
          <w:jc w:val="center"/>
        </w:trPr>
        <w:tc>
          <w:tcPr>
            <w:tcW w:w="1166" w:type="dxa"/>
            <w:vMerge/>
            <w:vAlign w:val="center"/>
          </w:tcPr>
          <w:p w:rsidR="00F83CAC" w:rsidRPr="00F83CAC" w:rsidRDefault="00F83CAC" w:rsidP="00F83CA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300" w:lineRule="auto"/>
              <w:ind w:left="169" w:right="186" w:firstLine="3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>项目实施方案(2</w:t>
            </w:r>
            <w:r w:rsidRPr="00F83CAC">
              <w:rPr>
                <w:rFonts w:ascii="宋体" w:eastAsia="宋体" w:hAnsi="宋体" w:cs="Arial"/>
                <w:color w:val="000000"/>
                <w:spacing w:val="6"/>
                <w:kern w:val="0"/>
                <w:sz w:val="20"/>
                <w:szCs w:val="20"/>
              </w:rPr>
              <w:t>5</w:t>
            </w:r>
            <w:r w:rsidRPr="00F83CAC">
              <w:rPr>
                <w:rFonts w:ascii="宋体" w:eastAsia="宋体" w:hAnsi="宋体" w:cs="Arial" w:hint="eastAsia"/>
                <w:color w:val="000000"/>
                <w:spacing w:val="-1"/>
                <w:kern w:val="0"/>
                <w:sz w:val="20"/>
                <w:szCs w:val="20"/>
              </w:rPr>
              <w:t>分)</w:t>
            </w:r>
          </w:p>
        </w:tc>
        <w:tc>
          <w:tcPr>
            <w:tcW w:w="606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432" w:lineRule="auto"/>
              <w:ind w:left="115" w:right="108" w:hanging="3"/>
              <w:jc w:val="left"/>
              <w:textAlignment w:val="baseline"/>
              <w:rPr>
                <w:rFonts w:ascii="宋体" w:eastAsia="宋体" w:hAnsi="宋体" w:cs="Arial"/>
                <w:color w:val="000000"/>
                <w:spacing w:val="1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t xml:space="preserve">根据投标人的实施方案措施的完整性、可行性和针对性，是否能够保证本项目的顺利实施，进度控制关键线路清晰、准确，进度计划、拟投入人员满足招标文件要求等进行综合评审。 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432" w:lineRule="auto"/>
              <w:ind w:left="115" w:right="108" w:hanging="3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t>投标人的实施方案措施的完整性、可行性和针对性强，能够保证本项目的顺利实施得25分；投标人的实施方案措施的完整性、可行性和针对性较强，</w:t>
            </w:r>
            <w:proofErr w:type="gramStart"/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t>较能够</w:t>
            </w:r>
            <w:proofErr w:type="gramEnd"/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t>保证本项目的顺利实施得15分；投标人的实施方案措施的完整性、可行性和针对性一般，基本能够保证本项目的顺利实施得10分；投标人的实</w:t>
            </w:r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lastRenderedPageBreak/>
              <w:t>施方案措施的完整性、可行性和针对性不合理，不能保证本项目的顺利实施5分</w:t>
            </w:r>
            <w:r w:rsidRPr="00F83CAC">
              <w:rPr>
                <w:rFonts w:ascii="宋体" w:eastAsia="宋体" w:hAnsi="宋体" w:cs="Arial" w:hint="eastAsia"/>
                <w:color w:val="000000"/>
                <w:spacing w:val="1"/>
                <w:kern w:val="0"/>
                <w:sz w:val="20"/>
                <w:szCs w:val="20"/>
              </w:rPr>
              <w:t>，未提交得0分。</w:t>
            </w:r>
          </w:p>
        </w:tc>
      </w:tr>
      <w:tr w:rsidR="00F83CAC" w:rsidRPr="00F83CAC" w:rsidTr="00F83CAC">
        <w:trPr>
          <w:trHeight w:val="1071"/>
          <w:jc w:val="center"/>
        </w:trPr>
        <w:tc>
          <w:tcPr>
            <w:tcW w:w="1166" w:type="dxa"/>
            <w:vMerge/>
            <w:vAlign w:val="center"/>
          </w:tcPr>
          <w:p w:rsidR="00F83CAC" w:rsidRPr="00F83CAC" w:rsidRDefault="00F83CAC" w:rsidP="00F83CAC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1" w:line="300" w:lineRule="auto"/>
              <w:ind w:left="169" w:right="186" w:firstLine="3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>运维</w:t>
            </w:r>
            <w:r w:rsidRPr="00F83CAC">
              <w:rPr>
                <w:rFonts w:ascii="宋体" w:eastAsia="宋体" w:hAnsi="宋体" w:cs="Arial"/>
                <w:color w:val="000000"/>
                <w:spacing w:val="6"/>
                <w:kern w:val="0"/>
                <w:sz w:val="20"/>
                <w:szCs w:val="20"/>
              </w:rPr>
              <w:t>服务</w:t>
            </w: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 xml:space="preserve"> (10</w:t>
            </w:r>
            <w:r w:rsidRPr="00F83CAC">
              <w:rPr>
                <w:rFonts w:ascii="宋体" w:eastAsia="宋体" w:hAnsi="宋体" w:cs="Arial" w:hint="eastAsia"/>
                <w:color w:val="000000"/>
                <w:spacing w:val="-1"/>
                <w:kern w:val="0"/>
                <w:sz w:val="20"/>
                <w:szCs w:val="20"/>
              </w:rPr>
              <w:t>分)</w:t>
            </w:r>
          </w:p>
        </w:tc>
        <w:tc>
          <w:tcPr>
            <w:tcW w:w="606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0" w:line="434" w:lineRule="auto"/>
              <w:ind w:left="113" w:right="148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运维服务内容包括：技术支持、系统日常维护、响应时间、维护内容等内容，运维服务合理性、及时性、实用性。</w:t>
            </w:r>
          </w:p>
          <w:p w:rsidR="00F83CAC" w:rsidRPr="00F83CAC" w:rsidRDefault="00F83CAC" w:rsidP="00F83CA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运维服务方案内容完整、清晰、明确；</w:t>
            </w:r>
          </w:p>
          <w:p w:rsidR="00F83CAC" w:rsidRPr="00F83CAC" w:rsidRDefault="00F83CAC" w:rsidP="00F83CA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运维服务方案具备针对性及可操作性；</w:t>
            </w:r>
          </w:p>
          <w:p w:rsidR="00F83CAC" w:rsidRPr="00F83CAC" w:rsidRDefault="00F83CAC" w:rsidP="00F83CAC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运维服务方案科学合理；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432" w:lineRule="auto"/>
              <w:ind w:left="115" w:right="108" w:hanging="3"/>
              <w:jc w:val="left"/>
              <w:textAlignment w:val="baseline"/>
              <w:rPr>
                <w:rFonts w:ascii="Calibri" w:eastAsia="宋体" w:hAnsi="Calibri" w:cs="Times New Roman" w:hint="eastAsia"/>
                <w:szCs w:val="24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t>完全满足上述3项要求的得10分；其中1项不满足或有瑕疵的得7分；其中2项不满足或有瑕疵的得5分；其中3项不满足或有瑕疵的得1分；未提交得0分。</w:t>
            </w:r>
          </w:p>
        </w:tc>
      </w:tr>
    </w:tbl>
    <w:tbl>
      <w:tblPr>
        <w:tblpPr w:leftFromText="180" w:rightFromText="180" w:vertAnchor="text" w:horzAnchor="page" w:tblpXSpec="center" w:tblpY="40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1647"/>
        <w:gridCol w:w="6138"/>
      </w:tblGrid>
      <w:tr w:rsidR="00F83CAC" w:rsidRPr="00F83CAC" w:rsidTr="00F83CAC">
        <w:trPr>
          <w:trHeight w:val="154"/>
        </w:trPr>
        <w:tc>
          <w:tcPr>
            <w:tcW w:w="9080" w:type="dxa"/>
            <w:gridSpan w:val="3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/>
              <w:ind w:left="3516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Times New Roman" w:eastAsia="宋体" w:hAnsi="Times New Roman" w:cs="Times New Roman"/>
                <w:b/>
                <w:bCs/>
                <w:color w:val="000000"/>
                <w:spacing w:val="4"/>
                <w:kern w:val="0"/>
                <w:sz w:val="20"/>
                <w:szCs w:val="20"/>
              </w:rPr>
              <w:t>2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4"/>
                <w:kern w:val="0"/>
                <w:sz w:val="20"/>
                <w:szCs w:val="20"/>
              </w:rPr>
              <w:t> </w:t>
            </w:r>
            <w:r w:rsidRPr="00F83CAC"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  <w:t>、</w:t>
            </w:r>
            <w:r w:rsidRPr="00F83CAC">
              <w:rPr>
                <w:rFonts w:ascii="宋体" w:eastAsia="宋体" w:hAnsi="宋体" w:cs="Arial" w:hint="eastAsia"/>
                <w:color w:val="000000"/>
                <w:spacing w:val="3"/>
                <w:kern w:val="0"/>
                <w:sz w:val="20"/>
                <w:szCs w:val="20"/>
              </w:rPr>
              <w:t>商</w:t>
            </w: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务部分 (</w:t>
            </w:r>
            <w:r w:rsidRPr="00F83CAC">
              <w:rPr>
                <w:rFonts w:ascii="宋体" w:eastAsia="宋体" w:hAnsi="宋体" w:cs="Arial"/>
                <w:color w:val="000000"/>
                <w:spacing w:val="2"/>
                <w:kern w:val="0"/>
                <w:sz w:val="20"/>
                <w:szCs w:val="20"/>
              </w:rPr>
              <w:t>30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2"/>
                <w:kern w:val="0"/>
                <w:sz w:val="20"/>
                <w:szCs w:val="20"/>
              </w:rPr>
              <w:t> </w:t>
            </w:r>
            <w:r w:rsidRPr="00F83CAC">
              <w:rPr>
                <w:rFonts w:ascii="宋体" w:eastAsia="宋体" w:hAnsi="宋体" w:cs="Arial" w:hint="eastAsia"/>
                <w:color w:val="000000"/>
                <w:spacing w:val="2"/>
                <w:kern w:val="0"/>
                <w:sz w:val="20"/>
                <w:szCs w:val="20"/>
              </w:rPr>
              <w:t>分)</w:t>
            </w:r>
          </w:p>
        </w:tc>
      </w:tr>
      <w:tr w:rsidR="00F83CAC" w:rsidRPr="00F83CAC" w:rsidTr="00F83CAC">
        <w:trPr>
          <w:trHeight w:val="154"/>
        </w:trPr>
        <w:tc>
          <w:tcPr>
            <w:tcW w:w="1295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/>
              <w:ind w:left="23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评价指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标</w:t>
            </w:r>
          </w:p>
        </w:tc>
        <w:tc>
          <w:tcPr>
            <w:tcW w:w="1647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/>
              <w:ind w:left="41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分项分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值</w:t>
            </w:r>
          </w:p>
        </w:tc>
        <w:tc>
          <w:tcPr>
            <w:tcW w:w="613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/>
              <w:ind w:left="2651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评分细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则</w:t>
            </w:r>
          </w:p>
        </w:tc>
      </w:tr>
      <w:tr w:rsidR="00F83CAC" w:rsidRPr="00F83CAC" w:rsidTr="00F83CAC">
        <w:trPr>
          <w:trHeight w:val="936"/>
        </w:trPr>
        <w:tc>
          <w:tcPr>
            <w:tcW w:w="1295" w:type="dxa"/>
            <w:vMerge w:val="restart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436" w:lineRule="auto"/>
              <w:ind w:right="22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综</w:t>
            </w: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>合实力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436" w:lineRule="auto"/>
              <w:ind w:right="22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7"/>
                <w:kern w:val="0"/>
                <w:sz w:val="20"/>
                <w:szCs w:val="20"/>
              </w:rPr>
              <w:t>(30分</w:t>
            </w:r>
            <w:r w:rsidRPr="00F83CAC">
              <w:rPr>
                <w:rFonts w:ascii="宋体" w:eastAsia="宋体" w:hAnsi="宋体" w:cs="Arial" w:hint="eastAsia"/>
                <w:color w:val="000000"/>
                <w:spacing w:val="16"/>
                <w:kern w:val="0"/>
                <w:sz w:val="20"/>
                <w:szCs w:val="20"/>
              </w:rPr>
              <w:t>)</w:t>
            </w:r>
          </w:p>
        </w:tc>
        <w:tc>
          <w:tcPr>
            <w:tcW w:w="1647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auto"/>
              <w:ind w:right="133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 xml:space="preserve">项目经验 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auto"/>
              <w:ind w:right="133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(15分)</w:t>
            </w:r>
          </w:p>
        </w:tc>
        <w:tc>
          <w:tcPr>
            <w:tcW w:w="6138" w:type="dxa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近五个年度中，投标人承接过同类项目（包含政务信息化项目、地理信息服务平台），每提供一项项目业绩得3分，本项最高得15分。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注：需提供合同复印件；没有提供证明材料或者评委无法认定的不得分。</w:t>
            </w:r>
          </w:p>
        </w:tc>
      </w:tr>
      <w:tr w:rsidR="00F83CAC" w:rsidRPr="00F83CAC" w:rsidTr="00F83CAC">
        <w:trPr>
          <w:trHeight w:val="936"/>
        </w:trPr>
        <w:tc>
          <w:tcPr>
            <w:tcW w:w="1295" w:type="dxa"/>
            <w:vMerge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436" w:lineRule="auto"/>
              <w:ind w:right="22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17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right="148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企业管理情况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right="148"/>
              <w:jc w:val="center"/>
              <w:textAlignment w:val="baseline"/>
              <w:rPr>
                <w:rFonts w:ascii="宋体" w:eastAsia="宋体" w:hAnsi="宋体" w:cs="Arial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（</w:t>
            </w:r>
            <w:r w:rsidRPr="00F83CAC">
              <w:rPr>
                <w:rFonts w:ascii="宋体" w:eastAsia="宋体" w:hAnsi="宋体" w:cs="Arial"/>
                <w:color w:val="000000"/>
                <w:spacing w:val="5"/>
                <w:kern w:val="0"/>
                <w:sz w:val="20"/>
                <w:szCs w:val="20"/>
              </w:rPr>
              <w:t>7</w:t>
            </w: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分)</w:t>
            </w:r>
          </w:p>
        </w:tc>
        <w:tc>
          <w:tcPr>
            <w:tcW w:w="6138" w:type="dxa"/>
          </w:tcPr>
          <w:p w:rsidR="00F83CAC" w:rsidRPr="00F83CAC" w:rsidRDefault="00F83CAC" w:rsidP="00F83CAC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 xml:space="preserve">投标人具有有效期内的高新技术企业证书的，得2分； </w:t>
            </w:r>
          </w:p>
          <w:p w:rsidR="00F83CAC" w:rsidRPr="00F83CAC" w:rsidRDefault="00F83CAC" w:rsidP="00F83CAC">
            <w:pPr>
              <w:widowControl/>
              <w:numPr>
                <w:ilvl w:val="0"/>
                <w:numId w:val="2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投标人具有软件著作权证书的，每个得0.5分，本小项满分5分。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注：需提供相关证明材料；没有提供证明材料或者评委无法认定的不得分。</w:t>
            </w:r>
          </w:p>
        </w:tc>
      </w:tr>
      <w:tr w:rsidR="00F83CAC" w:rsidRPr="00F83CAC" w:rsidTr="00F83CAC">
        <w:trPr>
          <w:trHeight w:val="1322"/>
        </w:trPr>
        <w:tc>
          <w:tcPr>
            <w:tcW w:w="1295" w:type="dxa"/>
            <w:vMerge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436" w:lineRule="auto"/>
              <w:ind w:right="220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</w:pPr>
          </w:p>
        </w:tc>
        <w:tc>
          <w:tcPr>
            <w:tcW w:w="1647" w:type="dxa"/>
            <w:vAlign w:val="center"/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auto"/>
              <w:ind w:right="133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人员配置要求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00" w:lineRule="auto"/>
              <w:ind w:right="133"/>
              <w:jc w:val="center"/>
              <w:textAlignment w:val="baseline"/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(</w:t>
            </w:r>
            <w:r w:rsidRPr="00F83CAC">
              <w:rPr>
                <w:rFonts w:ascii="宋体" w:eastAsia="宋体" w:hAnsi="宋体" w:cs="Arial"/>
                <w:color w:val="000000"/>
                <w:spacing w:val="5"/>
                <w:kern w:val="0"/>
                <w:sz w:val="20"/>
                <w:szCs w:val="20"/>
              </w:rPr>
              <w:t>8</w:t>
            </w: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分)</w:t>
            </w:r>
          </w:p>
        </w:tc>
        <w:tc>
          <w:tcPr>
            <w:tcW w:w="6138" w:type="dxa"/>
          </w:tcPr>
          <w:p w:rsidR="00F83CAC" w:rsidRPr="00F83CAC" w:rsidRDefault="00F83CAC" w:rsidP="00F83CAC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项目经理具备本科或以上学历，</w:t>
            </w:r>
            <w:proofErr w:type="gramStart"/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且专业</w:t>
            </w:r>
            <w:proofErr w:type="gramEnd"/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是计算机科学与技术、或软件工程、或工业自动化，具备5年以上工作经验，至</w:t>
            </w: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lastRenderedPageBreak/>
              <w:t>少完成过2个政务信息软件系统项目管理合同，得2分，任意一项不满足得0分；本小项最多得2分；</w:t>
            </w:r>
          </w:p>
          <w:p w:rsidR="00F83CAC" w:rsidRPr="00F83CAC" w:rsidRDefault="00F83CAC" w:rsidP="00F83CAC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系统开发人员2名且均具备5年以上工作经验，本科或以上学历，</w:t>
            </w:r>
            <w:proofErr w:type="gramStart"/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且专业</w:t>
            </w:r>
            <w:proofErr w:type="gramEnd"/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是计算机科学与技术、或软件工程、或通信工程，且至少完成过3个政务信息软件系统项目，得4分，任意一项不满足得0分，本小项最多得4分；</w:t>
            </w:r>
          </w:p>
          <w:p w:rsidR="00F83CAC" w:rsidRPr="00F83CAC" w:rsidRDefault="00F83CAC" w:rsidP="00F83CAC">
            <w:pPr>
              <w:widowControl/>
              <w:numPr>
                <w:ilvl w:val="0"/>
                <w:numId w:val="3"/>
              </w:numPr>
              <w:tabs>
                <w:tab w:val="left" w:pos="312"/>
              </w:tabs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测试人员1名且均具备5年以上工作经验，本科或以上学历，</w:t>
            </w:r>
            <w:proofErr w:type="gramStart"/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且专业</w:t>
            </w:r>
            <w:proofErr w:type="gramEnd"/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 xml:space="preserve">是计算机科学与技术、或软件工程、或通信工程，且至少参与过3个政务信息软件系统项目，得2分，任意一项不满足得0分；本小项最多得2分； </w:t>
            </w: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9" w:line="436" w:lineRule="auto"/>
              <w:ind w:left="113" w:right="148" w:firstLineChars="200" w:firstLine="42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注：投标文件中提供上述人员的证书及投标截止日前3个月中任意1个月在投标人单位参保的证明材料复印件和资格证书等，否则无效。</w:t>
            </w:r>
          </w:p>
        </w:tc>
      </w:tr>
    </w:tbl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 w:hint="eastAsia"/>
          <w:color w:val="000000"/>
          <w:kern w:val="0"/>
          <w:szCs w:val="21"/>
        </w:rPr>
      </w:pPr>
      <w:r w:rsidRPr="00F83CAC">
        <w:rPr>
          <w:rFonts w:ascii="Arial" w:eastAsia="宋体" w:hAnsi="Arial" w:cs="Arial"/>
          <w:color w:val="000000"/>
          <w:kern w:val="0"/>
          <w:szCs w:val="21"/>
        </w:rPr>
        <w:lastRenderedPageBreak/>
        <w:t xml:space="preserve"> </w:t>
      </w:r>
    </w:p>
    <w:p w:rsidR="00F83CAC" w:rsidRPr="00F83CAC" w:rsidRDefault="00F83CAC" w:rsidP="00F83CAC">
      <w:pPr>
        <w:rPr>
          <w:rFonts w:ascii="Calibri" w:eastAsia="宋体" w:hAnsi="Calibri" w:cs="Times New Roman"/>
          <w:sz w:val="2"/>
          <w:szCs w:val="2"/>
        </w:rPr>
      </w:pPr>
    </w:p>
    <w:tbl>
      <w:tblPr>
        <w:tblpPr w:leftFromText="180" w:rightFromText="180" w:vertAnchor="text" w:horzAnchor="margin" w:tblpXSpec="center" w:tblpY="-2817"/>
        <w:tblOverlap w:val="never"/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646"/>
        <w:gridCol w:w="6283"/>
      </w:tblGrid>
      <w:tr w:rsidR="00F83CAC" w:rsidRPr="00F83CAC" w:rsidTr="00F83CAC">
        <w:trPr>
          <w:trHeight w:val="47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/>
              <w:ind w:left="320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Times New Roman" w:eastAsia="宋体" w:hAnsi="Times New Roman" w:cs="Times New Roman"/>
                <w:b/>
                <w:bCs/>
                <w:color w:val="000000"/>
                <w:spacing w:val="7"/>
                <w:kern w:val="0"/>
                <w:sz w:val="20"/>
                <w:szCs w:val="20"/>
              </w:rPr>
              <w:t>3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4"/>
                <w:kern w:val="0"/>
                <w:sz w:val="20"/>
                <w:szCs w:val="20"/>
              </w:rPr>
              <w:t> </w:t>
            </w:r>
            <w:r w:rsidRPr="00F83CAC"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  <w:t>、经济价格指标评 (</w:t>
            </w:r>
            <w:r w:rsidRPr="00F83CAC">
              <w:rPr>
                <w:rFonts w:ascii="Times New Roman" w:eastAsia="宋体" w:hAnsi="Times New Roman" w:cs="Times New Roman"/>
                <w:b/>
                <w:bCs/>
                <w:color w:val="000000"/>
                <w:spacing w:val="4"/>
                <w:kern w:val="0"/>
                <w:sz w:val="20"/>
                <w:szCs w:val="20"/>
              </w:rPr>
              <w:t>1</w:t>
            </w:r>
            <w:r w:rsidRPr="00F83CAC">
              <w:rPr>
                <w:rFonts w:ascii="Times New Roman" w:eastAsia="宋体" w:hAnsi="Times New Roman" w:cs="Times New Roman" w:hint="eastAsia"/>
                <w:b/>
                <w:bCs/>
                <w:color w:val="000000"/>
                <w:spacing w:val="4"/>
                <w:kern w:val="0"/>
                <w:sz w:val="20"/>
                <w:szCs w:val="20"/>
              </w:rPr>
              <w:t>0</w:t>
            </w:r>
            <w:r w:rsidRPr="00F83CAC"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  <w:t>分)</w:t>
            </w:r>
          </w:p>
        </w:tc>
      </w:tr>
      <w:tr w:rsidR="00F83CAC" w:rsidRPr="00F83CAC" w:rsidTr="00F83CAC">
        <w:trPr>
          <w:trHeight w:val="317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230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评审指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619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5"/>
                <w:kern w:val="0"/>
                <w:sz w:val="20"/>
                <w:szCs w:val="20"/>
              </w:rPr>
              <w:t>分</w:t>
            </w:r>
            <w:r w:rsidRPr="00F83CAC">
              <w:rPr>
                <w:rFonts w:ascii="宋体" w:eastAsia="宋体" w:hAnsi="宋体" w:cs="Arial" w:hint="eastAsia"/>
                <w:color w:val="000000"/>
                <w:spacing w:val="4"/>
                <w:kern w:val="0"/>
                <w:sz w:val="20"/>
                <w:szCs w:val="20"/>
              </w:rPr>
              <w:t>值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/>
              <w:ind w:left="2125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0"/>
                <w:kern w:val="0"/>
                <w:sz w:val="20"/>
                <w:szCs w:val="20"/>
              </w:rPr>
              <w:t>评分细则及分值范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围</w:t>
            </w:r>
          </w:p>
        </w:tc>
      </w:tr>
      <w:tr w:rsidR="00F83CAC" w:rsidRPr="00F83CAC" w:rsidTr="00F83CAC">
        <w:trPr>
          <w:trHeight w:val="1879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</w:pP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233"/>
              <w:jc w:val="left"/>
              <w:textAlignment w:val="baseline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经济价</w:t>
            </w: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>格</w:t>
            </w:r>
            <w:r w:rsidRPr="00F83CAC">
              <w:rPr>
                <w:rFonts w:ascii="宋体" w:eastAsia="宋体" w:hAnsi="宋体" w:cs="Arial" w:hint="eastAsia"/>
                <w:color w:val="000000"/>
                <w:spacing w:val="17"/>
                <w:kern w:val="0"/>
                <w:sz w:val="20"/>
                <w:szCs w:val="20"/>
              </w:rPr>
              <w:t>(10分</w:t>
            </w:r>
            <w:r w:rsidRPr="00F83CAC">
              <w:rPr>
                <w:rFonts w:ascii="宋体" w:eastAsia="宋体" w:hAnsi="宋体" w:cs="Arial" w:hint="eastAsia"/>
                <w:color w:val="000000"/>
                <w:spacing w:val="16"/>
                <w:kern w:val="0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</w:pP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eastAsia="宋体" w:hAnsi="Arial" w:cs="Arial"/>
                <w:color w:val="000000"/>
                <w:kern w:val="0"/>
                <w:sz w:val="20"/>
                <w:szCs w:val="21"/>
              </w:rPr>
            </w:pPr>
          </w:p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/>
              <w:ind w:left="606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Times New Roman" w:eastAsia="宋体" w:hAnsi="Times New Roman" w:cs="Times New Roman" w:hint="eastAsia"/>
                <w:color w:val="000000"/>
                <w:spacing w:val="-1"/>
                <w:kern w:val="0"/>
                <w:sz w:val="20"/>
                <w:szCs w:val="20"/>
              </w:rPr>
              <w:t>(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-1"/>
                <w:kern w:val="0"/>
                <w:sz w:val="20"/>
                <w:szCs w:val="20"/>
              </w:rPr>
              <w:t>1</w:t>
            </w:r>
            <w:r w:rsidRPr="00F83CAC">
              <w:rPr>
                <w:rFonts w:ascii="Times New Roman" w:eastAsia="宋体" w:hAnsi="Times New Roman" w:cs="Times New Roman" w:hint="eastAsia"/>
                <w:color w:val="000000"/>
                <w:spacing w:val="-1"/>
                <w:kern w:val="0"/>
                <w:sz w:val="20"/>
                <w:szCs w:val="20"/>
              </w:rPr>
              <w:t>0</w:t>
            </w:r>
            <w:r w:rsidRPr="00F83CA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分)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AC" w:rsidRPr="00F83CAC" w:rsidRDefault="00F83CAC" w:rsidP="00F83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439" w:lineRule="auto"/>
              <w:ind w:left="118" w:right="148" w:hanging="4"/>
              <w:jc w:val="left"/>
              <w:textAlignment w:val="baseline"/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</w:pPr>
            <w:r w:rsidRPr="00F83CAC">
              <w:rPr>
                <w:rFonts w:ascii="宋体" w:eastAsia="宋体" w:hAnsi="宋体" w:cs="Arial" w:hint="eastAsia"/>
                <w:color w:val="000000"/>
                <w:spacing w:val="14"/>
                <w:kern w:val="0"/>
                <w:sz w:val="20"/>
                <w:szCs w:val="20"/>
              </w:rPr>
              <w:t>经济价</w:t>
            </w:r>
            <w:r w:rsidRPr="00F83CAC">
              <w:rPr>
                <w:rFonts w:ascii="宋体" w:eastAsia="宋体" w:hAnsi="宋体" w:cs="Arial" w:hint="eastAsia"/>
                <w:color w:val="000000"/>
                <w:spacing w:val="8"/>
                <w:kern w:val="0"/>
                <w:sz w:val="20"/>
                <w:szCs w:val="20"/>
              </w:rPr>
              <w:t>格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标得分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7"/>
                <w:kern w:val="0"/>
                <w:sz w:val="20"/>
                <w:szCs w:val="20"/>
              </w:rPr>
              <w:t>=(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评标基准价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7"/>
                <w:kern w:val="0"/>
                <w:sz w:val="20"/>
                <w:szCs w:val="20"/>
              </w:rPr>
              <w:t>/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投标报价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7"/>
                <w:kern w:val="0"/>
                <w:sz w:val="20"/>
                <w:szCs w:val="20"/>
              </w:rPr>
              <w:t>)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×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7"/>
                <w:kern w:val="0"/>
                <w:sz w:val="20"/>
                <w:szCs w:val="20"/>
              </w:rPr>
              <w:t>10%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×</w:t>
            </w:r>
            <w:r w:rsidRPr="00F83CAC">
              <w:rPr>
                <w:rFonts w:ascii="Times New Roman" w:eastAsia="宋体" w:hAnsi="Times New Roman" w:cs="Times New Roman"/>
                <w:color w:val="000000"/>
                <w:spacing w:val="7"/>
                <w:kern w:val="0"/>
                <w:sz w:val="20"/>
                <w:szCs w:val="20"/>
              </w:rPr>
              <w:t xml:space="preserve">100  </w:t>
            </w:r>
            <w:r w:rsidRPr="00F83CAC">
              <w:rPr>
                <w:rFonts w:ascii="宋体" w:eastAsia="宋体" w:hAnsi="宋体" w:cs="Arial" w:hint="eastAsia"/>
                <w:color w:val="000000"/>
                <w:spacing w:val="7"/>
                <w:kern w:val="0"/>
                <w:sz w:val="20"/>
                <w:szCs w:val="20"/>
              </w:rPr>
              <w:t>上述公式</w:t>
            </w:r>
            <w:r w:rsidRPr="00F83CA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F83CAC">
              <w:rPr>
                <w:rFonts w:ascii="宋体" w:eastAsia="宋体" w:hAnsi="宋体" w:cs="Arial" w:hint="eastAsia"/>
                <w:color w:val="000000"/>
                <w:spacing w:val="18"/>
                <w:kern w:val="0"/>
                <w:sz w:val="20"/>
                <w:szCs w:val="20"/>
              </w:rPr>
              <w:t>中</w:t>
            </w:r>
            <w:r w:rsidRPr="00F83CAC"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  <w:t>的</w:t>
            </w: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“评标基准价”是指满足招标文件要求且经评审后的最低评</w:t>
            </w:r>
            <w:r w:rsidRPr="00F83CAC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 </w:t>
            </w:r>
            <w:r w:rsidRPr="00F83CAC">
              <w:rPr>
                <w:rFonts w:ascii="宋体" w:eastAsia="宋体" w:hAnsi="宋体" w:cs="Arial" w:hint="eastAsia"/>
                <w:color w:val="000000"/>
                <w:spacing w:val="18"/>
                <w:kern w:val="0"/>
                <w:sz w:val="20"/>
                <w:szCs w:val="20"/>
              </w:rPr>
              <w:t>审</w:t>
            </w:r>
            <w:r w:rsidRPr="00F83CAC">
              <w:rPr>
                <w:rFonts w:ascii="宋体" w:eastAsia="宋体" w:hAnsi="宋体" w:cs="Arial" w:hint="eastAsia"/>
                <w:color w:val="000000"/>
                <w:spacing w:val="11"/>
                <w:kern w:val="0"/>
                <w:sz w:val="20"/>
                <w:szCs w:val="20"/>
              </w:rPr>
              <w:t>价</w:t>
            </w:r>
            <w:r w:rsidRPr="00F83CAC">
              <w:rPr>
                <w:rFonts w:ascii="宋体" w:eastAsia="宋体" w:hAnsi="宋体" w:cs="Arial" w:hint="eastAsia"/>
                <w:color w:val="000000"/>
                <w:spacing w:val="9"/>
                <w:kern w:val="0"/>
                <w:sz w:val="20"/>
                <w:szCs w:val="20"/>
              </w:rPr>
              <w:t>格，其价格分为满分。上述公式中的“投标报价”是指经评</w:t>
            </w:r>
            <w:r w:rsidRPr="00F83CAC">
              <w:rPr>
                <w:rFonts w:ascii="宋体" w:eastAsia="宋体" w:hAnsi="宋体" w:cs="Arial" w:hint="eastAsia"/>
                <w:color w:val="000000"/>
                <w:spacing w:val="12"/>
                <w:kern w:val="0"/>
                <w:sz w:val="20"/>
                <w:szCs w:val="20"/>
              </w:rPr>
              <w:t>审</w:t>
            </w:r>
            <w:r w:rsidRPr="00F83CAC">
              <w:rPr>
                <w:rFonts w:ascii="宋体" w:eastAsia="宋体" w:hAnsi="宋体" w:cs="Arial" w:hint="eastAsia"/>
                <w:color w:val="000000"/>
                <w:spacing w:val="6"/>
                <w:kern w:val="0"/>
                <w:sz w:val="20"/>
                <w:szCs w:val="20"/>
              </w:rPr>
              <w:t>后的投标报价。</w:t>
            </w:r>
          </w:p>
        </w:tc>
      </w:tr>
    </w:tbl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color w:val="000000"/>
          <w:kern w:val="0"/>
          <w:sz w:val="2"/>
          <w:szCs w:val="2"/>
        </w:rPr>
      </w:pPr>
    </w:p>
    <w:p w:rsidR="00F83CAC" w:rsidRPr="00F83CAC" w:rsidRDefault="00F83CAC" w:rsidP="00F83CAC">
      <w:pPr>
        <w:rPr>
          <w:rFonts w:ascii="Calibri" w:eastAsia="宋体" w:hAnsi="Calibri" w:cs="Times New Roman"/>
          <w:vanish/>
          <w:szCs w:val="24"/>
        </w:rPr>
      </w:pP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before="172"/>
        <w:jc w:val="left"/>
        <w:textAlignment w:val="baseline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F83CAC">
        <w:rPr>
          <w:rFonts w:ascii="仿宋" w:eastAsia="仿宋" w:hAnsi="仿宋" w:cs="Arial" w:hint="eastAsia"/>
          <w:color w:val="000000"/>
          <w:spacing w:val="-5"/>
          <w:kern w:val="0"/>
          <w:sz w:val="28"/>
          <w:szCs w:val="28"/>
        </w:rPr>
        <w:t>特</w:t>
      </w:r>
      <w:r w:rsidRPr="00F83CAC">
        <w:rPr>
          <w:rFonts w:ascii="仿宋" w:eastAsia="仿宋" w:hAnsi="仿宋" w:cs="Arial" w:hint="eastAsia"/>
          <w:color w:val="000000"/>
          <w:spacing w:val="-3"/>
          <w:kern w:val="0"/>
          <w:sz w:val="28"/>
          <w:szCs w:val="28"/>
        </w:rPr>
        <w:t>别说明：</w:t>
      </w: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before="286" w:line="312" w:lineRule="auto"/>
        <w:ind w:left="277" w:right="516" w:firstLine="560"/>
        <w:jc w:val="left"/>
        <w:textAlignment w:val="baseline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 xml:space="preserve">( </w:t>
      </w:r>
      <w:proofErr w:type="gramStart"/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>一</w:t>
      </w:r>
      <w:proofErr w:type="gramEnd"/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>) 将所</w:t>
      </w:r>
      <w:r w:rsidRPr="00F83CAC">
        <w:rPr>
          <w:rFonts w:ascii="仿宋" w:eastAsia="仿宋" w:hAnsi="仿宋" w:cs="Arial" w:hint="eastAsia"/>
          <w:color w:val="000000"/>
          <w:spacing w:val="-4"/>
          <w:kern w:val="0"/>
          <w:sz w:val="28"/>
          <w:szCs w:val="28"/>
        </w:rPr>
        <w:t>有</w:t>
      </w:r>
      <w:r w:rsidRPr="00F83CAC">
        <w:rPr>
          <w:rFonts w:ascii="仿宋" w:eastAsia="仿宋" w:hAnsi="仿宋" w:cs="Arial" w:hint="eastAsia"/>
          <w:color w:val="000000"/>
          <w:spacing w:val="-3"/>
          <w:kern w:val="0"/>
          <w:sz w:val="28"/>
          <w:szCs w:val="28"/>
        </w:rPr>
        <w:t>商务技术评价指标所得实际评价分数相加，即为该</w:t>
      </w:r>
      <w:r w:rsidRPr="00F83CA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>投标人的商务技</w:t>
      </w:r>
      <w:r w:rsidRPr="00F83CAC">
        <w:rPr>
          <w:rFonts w:ascii="仿宋" w:eastAsia="仿宋" w:hAnsi="仿宋" w:cs="Arial" w:hint="eastAsia"/>
          <w:color w:val="000000"/>
          <w:spacing w:val="-4"/>
          <w:kern w:val="0"/>
          <w:sz w:val="28"/>
          <w:szCs w:val="28"/>
        </w:rPr>
        <w:t>术</w:t>
      </w:r>
      <w:r w:rsidRPr="00F83CAC">
        <w:rPr>
          <w:rFonts w:ascii="仿宋" w:eastAsia="仿宋" w:hAnsi="仿宋" w:cs="Arial" w:hint="eastAsia"/>
          <w:color w:val="000000"/>
          <w:spacing w:val="-3"/>
          <w:kern w:val="0"/>
          <w:sz w:val="28"/>
          <w:szCs w:val="28"/>
        </w:rPr>
        <w:t>评价得分，所有评委评出的商务技术评价得分取平</w:t>
      </w:r>
      <w:r w:rsidRPr="00F83CA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Pr="00F83CAC">
        <w:rPr>
          <w:rFonts w:ascii="仿宋" w:eastAsia="仿宋" w:hAnsi="仿宋" w:cs="Arial" w:hint="eastAsia"/>
          <w:color w:val="000000"/>
          <w:spacing w:val="-2"/>
          <w:kern w:val="0"/>
          <w:sz w:val="28"/>
          <w:szCs w:val="28"/>
        </w:rPr>
        <w:t>均值</w:t>
      </w:r>
      <w:r w:rsidRPr="00F83CAC">
        <w:rPr>
          <w:rFonts w:ascii="仿宋" w:eastAsia="仿宋" w:hAnsi="仿宋" w:cs="Arial" w:hint="eastAsia"/>
          <w:color w:val="000000"/>
          <w:spacing w:val="-1"/>
          <w:kern w:val="0"/>
          <w:sz w:val="28"/>
          <w:szCs w:val="28"/>
        </w:rPr>
        <w:t>为该投标人的商务技术标得分。</w:t>
      </w: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before="1" w:line="312" w:lineRule="auto"/>
        <w:ind w:left="312" w:right="516" w:firstLine="525"/>
        <w:jc w:val="left"/>
        <w:textAlignment w:val="baseline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F83CAC">
        <w:rPr>
          <w:rFonts w:ascii="仿宋" w:eastAsia="仿宋" w:hAnsi="仿宋" w:cs="Arial" w:hint="eastAsia"/>
          <w:color w:val="000000"/>
          <w:spacing w:val="1"/>
          <w:kern w:val="0"/>
          <w:sz w:val="28"/>
          <w:szCs w:val="28"/>
        </w:rPr>
        <w:t>(二)经济价格标得分= (评标基准价/投标报价)×价格指</w:t>
      </w:r>
      <w:r w:rsidRPr="00F83CA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标权重 </w:t>
      </w:r>
      <w:r w:rsidRPr="00F83CAC">
        <w:rPr>
          <w:rFonts w:ascii="仿宋" w:eastAsia="仿宋" w:hAnsi="仿宋" w:cs="Arial" w:hint="eastAsia"/>
          <w:color w:val="000000"/>
          <w:spacing w:val="-17"/>
          <w:kern w:val="0"/>
          <w:sz w:val="28"/>
          <w:szCs w:val="28"/>
        </w:rPr>
        <w:t>×</w:t>
      </w:r>
      <w:r w:rsidRPr="00F83CAC">
        <w:rPr>
          <w:rFonts w:ascii="仿宋" w:eastAsia="仿宋" w:hAnsi="仿宋" w:cs="Arial" w:hint="eastAsia"/>
          <w:color w:val="000000"/>
          <w:spacing w:val="-106"/>
          <w:kern w:val="0"/>
          <w:sz w:val="28"/>
          <w:szCs w:val="28"/>
        </w:rPr>
        <w:t xml:space="preserve"> </w:t>
      </w:r>
      <w:r w:rsidRPr="00F83CAC">
        <w:rPr>
          <w:rFonts w:ascii="仿宋" w:eastAsia="仿宋" w:hAnsi="仿宋" w:cs="Arial" w:hint="eastAsia"/>
          <w:color w:val="000000"/>
          <w:spacing w:val="-17"/>
          <w:kern w:val="0"/>
          <w:sz w:val="28"/>
          <w:szCs w:val="28"/>
        </w:rPr>
        <w:t>100。</w:t>
      </w:r>
    </w:p>
    <w:p w:rsidR="00F83CAC" w:rsidRPr="00F83CAC" w:rsidRDefault="00F83CAC" w:rsidP="00F83CAC">
      <w:pPr>
        <w:widowControl/>
        <w:kinsoku w:val="0"/>
        <w:autoSpaceDE w:val="0"/>
        <w:autoSpaceDN w:val="0"/>
        <w:adjustRightInd w:val="0"/>
        <w:snapToGrid w:val="0"/>
        <w:spacing w:before="1" w:line="312" w:lineRule="auto"/>
        <w:ind w:left="278" w:right="516" w:firstLine="561"/>
        <w:jc w:val="left"/>
        <w:textAlignment w:val="baseline"/>
        <w:rPr>
          <w:rFonts w:ascii="仿宋" w:eastAsia="仿宋" w:hAnsi="仿宋" w:cs="Arial" w:hint="eastAsia"/>
          <w:color w:val="000000"/>
          <w:kern w:val="0"/>
          <w:sz w:val="28"/>
          <w:szCs w:val="28"/>
        </w:rPr>
      </w:pPr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lastRenderedPageBreak/>
        <w:t>上</w:t>
      </w:r>
      <w:r w:rsidRPr="00F83CAC">
        <w:rPr>
          <w:rFonts w:ascii="仿宋" w:eastAsia="仿宋" w:hAnsi="仿宋" w:cs="Arial" w:hint="eastAsia"/>
          <w:color w:val="000000"/>
          <w:spacing w:val="-4"/>
          <w:kern w:val="0"/>
          <w:sz w:val="28"/>
          <w:szCs w:val="28"/>
        </w:rPr>
        <w:t>述公式中的“评标基准价”是指满足招标文件要求且经评审后</w:t>
      </w:r>
      <w:r w:rsidRPr="00F83CAC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</w:t>
      </w:r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>的最低评审价格</w:t>
      </w:r>
      <w:r w:rsidRPr="00F83CAC">
        <w:rPr>
          <w:rFonts w:ascii="仿宋" w:eastAsia="仿宋" w:hAnsi="仿宋" w:cs="Arial" w:hint="eastAsia"/>
          <w:color w:val="000000"/>
          <w:spacing w:val="-4"/>
          <w:kern w:val="0"/>
          <w:sz w:val="28"/>
          <w:szCs w:val="28"/>
        </w:rPr>
        <w:t>，</w:t>
      </w:r>
      <w:r w:rsidRPr="00F83CAC">
        <w:rPr>
          <w:rFonts w:ascii="仿宋" w:eastAsia="仿宋" w:hAnsi="仿宋" w:cs="Arial" w:hint="eastAsia"/>
          <w:color w:val="000000"/>
          <w:spacing w:val="-3"/>
          <w:kern w:val="0"/>
          <w:sz w:val="28"/>
          <w:szCs w:val="28"/>
        </w:rPr>
        <w:t>其价格分为满分。上述公式中的“投标报价”是指</w:t>
      </w:r>
      <w:r w:rsidRPr="00F83CAC">
        <w:rPr>
          <w:rFonts w:ascii="仿宋" w:eastAsia="仿宋" w:hAnsi="仿宋" w:cs="Arial" w:hint="eastAsia"/>
          <w:color w:val="000000"/>
          <w:spacing w:val="-2"/>
          <w:kern w:val="0"/>
          <w:sz w:val="28"/>
          <w:szCs w:val="28"/>
        </w:rPr>
        <w:t>经评审后的投标报价</w:t>
      </w:r>
      <w:r w:rsidRPr="00F83CAC">
        <w:rPr>
          <w:rFonts w:ascii="仿宋" w:eastAsia="仿宋" w:hAnsi="仿宋" w:cs="Arial" w:hint="eastAsia"/>
          <w:color w:val="000000"/>
          <w:spacing w:val="-1"/>
          <w:kern w:val="0"/>
          <w:sz w:val="28"/>
          <w:szCs w:val="28"/>
        </w:rPr>
        <w:t>。</w:t>
      </w:r>
    </w:p>
    <w:p w:rsidR="000728FC" w:rsidRPr="00F83CAC" w:rsidRDefault="00F83CAC" w:rsidP="00F83CAC">
      <w:pPr>
        <w:ind w:firstLineChars="100" w:firstLine="268"/>
      </w:pPr>
      <w:r w:rsidRPr="00F83CAC"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>投标最终得分 = 商务标得分 + 技术标得分＋经济价格标得分</w:t>
      </w:r>
      <w:r>
        <w:rPr>
          <w:rFonts w:ascii="仿宋" w:eastAsia="仿宋" w:hAnsi="仿宋" w:cs="Arial" w:hint="eastAsia"/>
          <w:color w:val="000000"/>
          <w:spacing w:val="-6"/>
          <w:kern w:val="0"/>
          <w:sz w:val="28"/>
          <w:szCs w:val="28"/>
        </w:rPr>
        <w:t>。</w:t>
      </w:r>
    </w:p>
    <w:sectPr w:rsidR="000728FC" w:rsidRPr="00F83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DEB995"/>
    <w:multiLevelType w:val="singleLevel"/>
    <w:tmpl w:val="91DEB99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731C3C6A"/>
    <w:multiLevelType w:val="singleLevel"/>
    <w:tmpl w:val="731C3C6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739EB8AB"/>
    <w:multiLevelType w:val="singleLevel"/>
    <w:tmpl w:val="739EB8A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AC"/>
    <w:rsid w:val="000728FC"/>
    <w:rsid w:val="00F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FE292"/>
  <w15:chartTrackingRefBased/>
  <w15:docId w15:val="{995FD42A-1DA8-453F-BC42-53C6FDD1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郭晓升</dc:creator>
  <cp:keywords/>
  <dc:description/>
  <cp:lastModifiedBy>郭晓升</cp:lastModifiedBy>
  <cp:revision>1</cp:revision>
  <dcterms:created xsi:type="dcterms:W3CDTF">2023-08-08T09:06:00Z</dcterms:created>
  <dcterms:modified xsi:type="dcterms:W3CDTF">2023-08-08T09:10:00Z</dcterms:modified>
</cp:coreProperties>
</file>