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9824" w14:textId="77777777" w:rsidR="00E2679A" w:rsidRDefault="00E2679A">
      <w:pPr>
        <w:pStyle w:val="p0"/>
        <w:widowControl w:val="0"/>
        <w:adjustRightInd w:val="0"/>
        <w:spacing w:line="560" w:lineRule="exact"/>
        <w:ind w:right="1104"/>
        <w:jc w:val="center"/>
        <w:rPr>
          <w:rFonts w:ascii="仿宋_GB2312" w:eastAsia="仿宋_GB2312"/>
          <w:kern w:val="2"/>
          <w:sz w:val="32"/>
        </w:rPr>
      </w:pPr>
    </w:p>
    <w:p w14:paraId="46F277E4" w14:textId="77777777" w:rsidR="00E2679A" w:rsidRDefault="00E2679A">
      <w:pPr>
        <w:pStyle w:val="p0"/>
        <w:widowControl w:val="0"/>
        <w:adjustRightInd w:val="0"/>
        <w:spacing w:line="560" w:lineRule="exact"/>
        <w:ind w:right="1104"/>
        <w:jc w:val="center"/>
        <w:rPr>
          <w:rFonts w:ascii="仿宋_GB2312" w:eastAsia="仿宋_GB2312" w:hAnsi="仿宋_GB2312"/>
          <w:color w:val="000000"/>
          <w:kern w:val="2"/>
          <w:sz w:val="32"/>
          <w:szCs w:val="32"/>
        </w:rPr>
      </w:pPr>
    </w:p>
    <w:p w14:paraId="5EEE455C" w14:textId="77777777" w:rsidR="00E2679A" w:rsidRDefault="00E2679A">
      <w:pPr>
        <w:jc w:val="center"/>
        <w:rPr>
          <w:b/>
          <w:bCs/>
          <w:sz w:val="44"/>
          <w:szCs w:val="44"/>
          <w:lang w:eastAsia="zh-TW"/>
        </w:rPr>
      </w:pPr>
    </w:p>
    <w:p w14:paraId="75E7CAF6" w14:textId="77777777" w:rsidR="00E2679A" w:rsidRDefault="00E2679A">
      <w:pPr>
        <w:rPr>
          <w:b/>
          <w:bCs/>
          <w:sz w:val="44"/>
          <w:szCs w:val="44"/>
          <w:lang w:eastAsia="zh-TW"/>
        </w:rPr>
      </w:pPr>
    </w:p>
    <w:p w14:paraId="586238D3" w14:textId="77777777" w:rsidR="00E2679A" w:rsidRDefault="00E2679A">
      <w:pPr>
        <w:rPr>
          <w:b/>
          <w:bCs/>
          <w:sz w:val="44"/>
          <w:szCs w:val="44"/>
          <w:lang w:eastAsia="zh-TW"/>
        </w:rPr>
      </w:pPr>
    </w:p>
    <w:p w14:paraId="4B2AE16D" w14:textId="77777777" w:rsidR="00E2679A" w:rsidRDefault="00E2679A">
      <w:pPr>
        <w:jc w:val="center"/>
        <w:rPr>
          <w:b/>
          <w:bCs/>
          <w:sz w:val="44"/>
          <w:szCs w:val="44"/>
          <w:lang w:eastAsia="zh-TW"/>
        </w:rPr>
      </w:pPr>
    </w:p>
    <w:p w14:paraId="4716E638" w14:textId="77777777" w:rsidR="00E2679A" w:rsidRDefault="00E2679A">
      <w:pPr>
        <w:jc w:val="center"/>
        <w:rPr>
          <w:b/>
          <w:bCs/>
          <w:sz w:val="44"/>
          <w:szCs w:val="44"/>
          <w:lang w:eastAsia="zh-TW"/>
        </w:rPr>
      </w:pPr>
    </w:p>
    <w:p w14:paraId="548AC118" w14:textId="77777777" w:rsidR="00E2679A" w:rsidRDefault="00E2679A">
      <w:pPr>
        <w:pStyle w:val="2"/>
        <w:rPr>
          <w:lang w:eastAsia="zh-TW"/>
        </w:rPr>
      </w:pPr>
    </w:p>
    <w:p w14:paraId="6A1E8BE2" w14:textId="77777777" w:rsidR="00E2679A" w:rsidRDefault="00E2679A">
      <w:pPr>
        <w:jc w:val="center"/>
        <w:rPr>
          <w:b/>
          <w:bCs/>
          <w:sz w:val="44"/>
          <w:szCs w:val="44"/>
          <w:lang w:eastAsia="zh-TW"/>
        </w:rPr>
      </w:pPr>
    </w:p>
    <w:p w14:paraId="30E958F6" w14:textId="77777777" w:rsidR="00E2679A" w:rsidRDefault="00000000">
      <w:pPr>
        <w:ind w:firstLineChars="600" w:firstLine="3120"/>
        <w:rPr>
          <w:rFonts w:ascii="方正小标宋简体" w:eastAsia="方正小标宋简体" w:hAnsi="方正小标宋简体" w:cs="方正小标宋简体"/>
          <w:sz w:val="52"/>
          <w:szCs w:val="52"/>
          <w:lang w:eastAsia="zh-TW"/>
        </w:rPr>
      </w:pPr>
      <w:r>
        <w:rPr>
          <w:rFonts w:ascii="方正小标宋简体" w:eastAsia="方正小标宋简体" w:hAnsi="方正小标宋简体" w:cs="方正小标宋简体" w:hint="eastAsia"/>
          <w:sz w:val="52"/>
          <w:szCs w:val="52"/>
          <w:lang w:eastAsia="zh-TW"/>
        </w:rPr>
        <w:t>项目需求书</w:t>
      </w:r>
    </w:p>
    <w:p w14:paraId="03069283" w14:textId="77777777" w:rsidR="00E2679A" w:rsidRDefault="00E2679A">
      <w:pPr>
        <w:jc w:val="center"/>
        <w:rPr>
          <w:b/>
          <w:bCs/>
          <w:sz w:val="44"/>
          <w:szCs w:val="44"/>
          <w:lang w:eastAsia="zh-TW"/>
        </w:rPr>
      </w:pPr>
    </w:p>
    <w:p w14:paraId="2E2F6775" w14:textId="77777777" w:rsidR="00E2679A" w:rsidRDefault="00E2679A">
      <w:pPr>
        <w:rPr>
          <w:b/>
          <w:bCs/>
          <w:sz w:val="44"/>
          <w:szCs w:val="44"/>
          <w:lang w:eastAsia="zh-TW"/>
        </w:rPr>
      </w:pPr>
    </w:p>
    <w:p w14:paraId="6BA0D25D" w14:textId="77777777" w:rsidR="00E2679A" w:rsidRDefault="00E2679A">
      <w:pPr>
        <w:rPr>
          <w:b/>
          <w:bCs/>
          <w:sz w:val="44"/>
          <w:szCs w:val="44"/>
          <w:lang w:eastAsia="zh-TW"/>
        </w:rPr>
      </w:pPr>
    </w:p>
    <w:p w14:paraId="13B328FB" w14:textId="77777777" w:rsidR="00E2679A" w:rsidRDefault="00E2679A">
      <w:pPr>
        <w:pStyle w:val="2"/>
        <w:rPr>
          <w:b/>
          <w:bCs/>
          <w:sz w:val="44"/>
          <w:szCs w:val="44"/>
          <w:lang w:eastAsia="zh-TW"/>
        </w:rPr>
      </w:pPr>
    </w:p>
    <w:p w14:paraId="5B37EDF0" w14:textId="77777777" w:rsidR="00E2679A" w:rsidRDefault="00E2679A">
      <w:pPr>
        <w:pStyle w:val="2"/>
        <w:ind w:left="0" w:firstLine="0"/>
        <w:rPr>
          <w:b/>
          <w:bCs/>
          <w:sz w:val="44"/>
          <w:szCs w:val="44"/>
          <w:lang w:eastAsia="zh-TW"/>
        </w:rPr>
      </w:pPr>
    </w:p>
    <w:p w14:paraId="0BAFF857" w14:textId="77777777" w:rsidR="00E2679A" w:rsidRDefault="00E2679A">
      <w:pPr>
        <w:pStyle w:val="2"/>
        <w:rPr>
          <w:b/>
          <w:bCs/>
          <w:sz w:val="44"/>
          <w:szCs w:val="44"/>
          <w:lang w:eastAsia="zh-TW"/>
        </w:rPr>
      </w:pPr>
    </w:p>
    <w:p w14:paraId="78D6E783" w14:textId="77777777" w:rsidR="00E2679A" w:rsidRDefault="00E2679A">
      <w:pPr>
        <w:pStyle w:val="2"/>
        <w:rPr>
          <w:b/>
          <w:bCs/>
          <w:sz w:val="44"/>
          <w:szCs w:val="44"/>
          <w:lang w:eastAsia="zh-TW"/>
        </w:rPr>
      </w:pPr>
    </w:p>
    <w:p w14:paraId="677C787C" w14:textId="77777777" w:rsidR="00E2679A" w:rsidRDefault="00E2679A">
      <w:pPr>
        <w:pStyle w:val="2"/>
        <w:rPr>
          <w:b/>
          <w:bCs/>
          <w:sz w:val="44"/>
          <w:szCs w:val="44"/>
          <w:lang w:eastAsia="zh-TW"/>
        </w:rPr>
      </w:pPr>
    </w:p>
    <w:p w14:paraId="2D271C77" w14:textId="77777777" w:rsidR="00E2679A" w:rsidRDefault="00E2679A">
      <w:pPr>
        <w:pStyle w:val="2"/>
        <w:rPr>
          <w:b/>
          <w:bCs/>
          <w:sz w:val="44"/>
          <w:szCs w:val="44"/>
          <w:lang w:eastAsia="zh-TW"/>
        </w:rPr>
      </w:pPr>
    </w:p>
    <w:p w14:paraId="507BDEE4" w14:textId="77777777" w:rsidR="00E2679A" w:rsidRDefault="00E2679A">
      <w:pPr>
        <w:pStyle w:val="2"/>
        <w:rPr>
          <w:b/>
          <w:bCs/>
          <w:sz w:val="44"/>
          <w:szCs w:val="44"/>
          <w:lang w:eastAsia="zh-TW"/>
        </w:rPr>
      </w:pPr>
    </w:p>
    <w:p w14:paraId="3B22AC9E" w14:textId="77777777" w:rsidR="00E2679A" w:rsidRDefault="00000000">
      <w:pPr>
        <w:pStyle w:val="2"/>
        <w:ind w:left="0" w:firstLine="0"/>
        <w:rPr>
          <w:b/>
          <w:bCs/>
          <w:sz w:val="44"/>
          <w:szCs w:val="44"/>
        </w:rPr>
      </w:pPr>
      <w:r>
        <w:rPr>
          <w:rFonts w:hint="eastAsia"/>
          <w:b/>
          <w:bCs/>
          <w:sz w:val="44"/>
          <w:szCs w:val="44"/>
        </w:rPr>
        <w:t xml:space="preserve">             </w:t>
      </w:r>
    </w:p>
    <w:p w14:paraId="3C44F06E" w14:textId="77777777" w:rsidR="00E2679A"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2023年9月21日</w:t>
      </w:r>
    </w:p>
    <w:p w14:paraId="3BC88D4B" w14:textId="77777777" w:rsidR="00E2679A" w:rsidRDefault="00000000">
      <w:pPr>
        <w:widowControl/>
        <w:jc w:val="left"/>
        <w:rPr>
          <w:rFonts w:ascii="黑体" w:eastAsia="黑体" w:hAnsi="黑体" w:cs="黑体"/>
          <w:bCs/>
          <w:sz w:val="32"/>
          <w:szCs w:val="32"/>
        </w:rPr>
      </w:pPr>
      <w:r>
        <w:rPr>
          <w:rFonts w:hint="eastAsia"/>
          <w:b/>
          <w:bCs/>
          <w:sz w:val="44"/>
          <w:szCs w:val="44"/>
        </w:rPr>
        <w:lastRenderedPageBreak/>
        <w:t xml:space="preserve">   </w:t>
      </w:r>
      <w:r>
        <w:rPr>
          <w:rFonts w:ascii="黑体" w:eastAsia="黑体" w:hAnsi="黑体" w:cs="黑体" w:hint="eastAsia"/>
          <w:bCs/>
          <w:sz w:val="32"/>
          <w:szCs w:val="32"/>
        </w:rPr>
        <w:t>一、项目名称</w:t>
      </w:r>
    </w:p>
    <w:p w14:paraId="17E14E37" w14:textId="77777777" w:rsidR="00E2679A" w:rsidRDefault="00000000">
      <w:pPr>
        <w:pStyle w:val="Style3"/>
        <w:spacing w:line="579" w:lineRule="exact"/>
        <w:ind w:firstLine="640"/>
        <w:rPr>
          <w:rFonts w:ascii="仿宋" w:eastAsia="仿宋" w:hAnsi="仿宋" w:cs="仿宋"/>
          <w:bCs/>
          <w:sz w:val="32"/>
          <w:szCs w:val="32"/>
        </w:rPr>
      </w:pPr>
      <w:r>
        <w:rPr>
          <w:rFonts w:ascii="仿宋" w:eastAsia="仿宋" w:hAnsi="仿宋" w:cs="仿宋" w:hint="eastAsia"/>
          <w:bCs/>
          <w:sz w:val="32"/>
          <w:szCs w:val="32"/>
        </w:rPr>
        <w:t>横琴粤澳深度合作区城市规划和建设局二井湾湿地公园一期年度科普宣教服务项目</w:t>
      </w:r>
    </w:p>
    <w:p w14:paraId="398250E6" w14:textId="77777777" w:rsidR="00E2679A" w:rsidRDefault="00000000">
      <w:pPr>
        <w:ind w:firstLineChars="200" w:firstLine="640"/>
        <w:rPr>
          <w:rFonts w:ascii="黑体" w:eastAsia="黑体" w:hAnsi="黑体" w:cs="黑体"/>
          <w:bCs/>
          <w:sz w:val="32"/>
          <w:szCs w:val="32"/>
        </w:rPr>
      </w:pPr>
      <w:r>
        <w:rPr>
          <w:rFonts w:ascii="黑体" w:eastAsia="黑体" w:hAnsi="黑体" w:cs="黑体" w:hint="eastAsia"/>
          <w:bCs/>
          <w:sz w:val="32"/>
          <w:szCs w:val="32"/>
        </w:rPr>
        <w:t>二、项目概况</w:t>
      </w:r>
    </w:p>
    <w:p w14:paraId="576654E1" w14:textId="77777777" w:rsidR="00E2679A" w:rsidRDefault="00000000">
      <w:pPr>
        <w:ind w:firstLineChars="200" w:firstLine="640"/>
        <w:rPr>
          <w:rFonts w:ascii="仿宋" w:eastAsia="仿宋" w:hAnsi="仿宋" w:cs="仿宋"/>
          <w:bCs/>
          <w:sz w:val="32"/>
          <w:szCs w:val="32"/>
          <w:lang w:eastAsia="zh-TW"/>
        </w:rPr>
      </w:pPr>
      <w:r>
        <w:rPr>
          <w:rFonts w:ascii="仿宋" w:eastAsia="仿宋" w:hAnsi="仿宋" w:cs="仿宋" w:hint="eastAsia"/>
          <w:bCs/>
          <w:sz w:val="32"/>
          <w:szCs w:val="32"/>
          <w:lang w:eastAsia="zh-TW"/>
        </w:rPr>
        <w:t>为配合二井湾国家级湿地公园试点建设，二井湾湿地公园一期管理用房预计今年10月底完成改造，建成后具备湿地科普宣教中心、科普课堂、观鸟科普等功能。</w:t>
      </w:r>
      <w:r>
        <w:rPr>
          <w:rFonts w:ascii="仿宋" w:eastAsia="仿宋" w:hAnsi="仿宋" w:cs="仿宋" w:hint="eastAsia"/>
          <w:bCs/>
          <w:sz w:val="32"/>
          <w:szCs w:val="32"/>
        </w:rPr>
        <w:t>为满足国家湿地公园的验收标准</w:t>
      </w:r>
      <w:r>
        <w:rPr>
          <w:rFonts w:ascii="仿宋" w:eastAsia="仿宋" w:hAnsi="仿宋" w:cs="仿宋" w:hint="eastAsia"/>
          <w:bCs/>
          <w:sz w:val="32"/>
          <w:szCs w:val="32"/>
          <w:lang w:eastAsia="zh-TW"/>
        </w:rPr>
        <w:t>，计划</w:t>
      </w:r>
      <w:r>
        <w:rPr>
          <w:rFonts w:ascii="仿宋" w:eastAsia="仿宋" w:hAnsi="仿宋" w:cs="仿宋" w:hint="eastAsia"/>
          <w:bCs/>
          <w:sz w:val="32"/>
          <w:szCs w:val="32"/>
        </w:rPr>
        <w:t>按照《国家湿地公园评估评分标准》</w:t>
      </w:r>
      <w:r>
        <w:rPr>
          <w:rFonts w:ascii="仿宋" w:eastAsia="仿宋" w:hAnsi="仿宋" w:cs="仿宋" w:hint="eastAsia"/>
          <w:bCs/>
          <w:sz w:val="32"/>
          <w:szCs w:val="32"/>
          <w:lang w:eastAsia="zh-TW"/>
        </w:rPr>
        <w:t>系统开展科普宣传活动，充分利用新改造的湿地科普宣教中心系统开展横琴粤澳深度合作区二井湾湿地公园一期</w:t>
      </w:r>
      <w:r>
        <w:rPr>
          <w:rFonts w:ascii="仿宋" w:eastAsia="仿宋" w:hAnsi="仿宋" w:cs="仿宋" w:hint="eastAsia"/>
          <w:bCs/>
          <w:sz w:val="32"/>
          <w:szCs w:val="32"/>
        </w:rPr>
        <w:t>年</w:t>
      </w:r>
      <w:r>
        <w:rPr>
          <w:rFonts w:ascii="仿宋" w:eastAsia="仿宋" w:hAnsi="仿宋" w:cs="仿宋" w:hint="eastAsia"/>
          <w:bCs/>
          <w:sz w:val="32"/>
          <w:szCs w:val="32"/>
          <w:lang w:eastAsia="zh-TW"/>
        </w:rPr>
        <w:t>度科普宣教服务，以提升公众保护湿地意识。</w:t>
      </w:r>
    </w:p>
    <w:p w14:paraId="0BD326F7" w14:textId="77777777" w:rsidR="00E2679A" w:rsidRDefault="00000000">
      <w:pPr>
        <w:pStyle w:val="Style3"/>
        <w:spacing w:line="579" w:lineRule="exact"/>
        <w:ind w:firstLine="640"/>
        <w:rPr>
          <w:rFonts w:ascii="黑体" w:eastAsia="黑体" w:hAnsi="黑体" w:cs="黑体"/>
          <w:bCs/>
          <w:sz w:val="32"/>
          <w:szCs w:val="32"/>
        </w:rPr>
      </w:pPr>
      <w:r>
        <w:rPr>
          <w:rFonts w:ascii="黑体" w:eastAsia="黑体" w:hAnsi="黑体" w:cs="黑体" w:hint="eastAsia"/>
          <w:bCs/>
          <w:sz w:val="32"/>
          <w:szCs w:val="32"/>
        </w:rPr>
        <w:t>三、服务范围</w:t>
      </w:r>
    </w:p>
    <w:p w14:paraId="3E8A826F" w14:textId="77777777" w:rsidR="00E2679A" w:rsidRDefault="00000000">
      <w:pPr>
        <w:pStyle w:val="Style3"/>
        <w:spacing w:line="579" w:lineRule="exact"/>
        <w:ind w:firstLine="640"/>
        <w:rPr>
          <w:rFonts w:ascii="仿宋" w:eastAsia="仿宋" w:hAnsi="仿宋" w:cs="仿宋"/>
          <w:color w:val="000000"/>
          <w:sz w:val="32"/>
          <w:szCs w:val="32"/>
          <w:lang w:eastAsia="zh-TW"/>
        </w:rPr>
      </w:pPr>
      <w:r>
        <w:rPr>
          <w:rFonts w:ascii="仿宋" w:eastAsia="仿宋" w:hAnsi="仿宋" w:cs="仿宋" w:hint="eastAsia"/>
          <w:color w:val="000000"/>
          <w:sz w:val="32"/>
          <w:szCs w:val="32"/>
          <w:lang w:eastAsia="zh-TW"/>
        </w:rPr>
        <w:t>横琴粤澳深度合作区</w:t>
      </w:r>
    </w:p>
    <w:p w14:paraId="62BAB8B6" w14:textId="77777777" w:rsidR="00E2679A" w:rsidRDefault="00000000">
      <w:pPr>
        <w:pStyle w:val="Style3"/>
        <w:spacing w:line="579" w:lineRule="exact"/>
        <w:ind w:firstLine="640"/>
        <w:rPr>
          <w:rFonts w:ascii="黑体" w:eastAsia="黑体" w:hAnsi="黑体" w:cs="黑体"/>
          <w:bCs/>
          <w:sz w:val="32"/>
          <w:szCs w:val="32"/>
        </w:rPr>
      </w:pPr>
      <w:r>
        <w:rPr>
          <w:rFonts w:ascii="黑体" w:eastAsia="黑体" w:hAnsi="黑体" w:cs="黑体" w:hint="eastAsia"/>
          <w:bCs/>
          <w:sz w:val="32"/>
          <w:szCs w:val="32"/>
        </w:rPr>
        <w:t>四、服务期限</w:t>
      </w:r>
    </w:p>
    <w:p w14:paraId="304CF689" w14:textId="77777777" w:rsidR="00E2679A" w:rsidRDefault="00000000">
      <w:pPr>
        <w:pStyle w:val="Style3"/>
        <w:spacing w:line="579" w:lineRule="exact"/>
        <w:ind w:firstLine="640"/>
        <w:rPr>
          <w:rFonts w:ascii="仿宋" w:eastAsia="仿宋" w:hAnsi="仿宋" w:cs="仿宋"/>
          <w:color w:val="000000"/>
          <w:sz w:val="32"/>
          <w:szCs w:val="32"/>
        </w:rPr>
      </w:pPr>
      <w:r>
        <w:rPr>
          <w:rFonts w:ascii="仿宋" w:eastAsia="仿宋" w:hAnsi="仿宋" w:cs="仿宋" w:hint="eastAsia"/>
          <w:sz w:val="32"/>
          <w:szCs w:val="32"/>
        </w:rPr>
        <w:t>202</w:t>
      </w:r>
      <w:r>
        <w:rPr>
          <w:rFonts w:ascii="仿宋" w:eastAsia="PMingLiU" w:hAnsi="仿宋" w:cs="仿宋" w:hint="eastAsia"/>
          <w:sz w:val="32"/>
          <w:szCs w:val="32"/>
          <w:lang w:eastAsia="zh-TW"/>
        </w:rPr>
        <w:t>3</w:t>
      </w:r>
      <w:r>
        <w:rPr>
          <w:rFonts w:ascii="仿宋" w:eastAsia="仿宋" w:hAnsi="仿宋" w:cs="仿宋" w:hint="eastAsia"/>
          <w:sz w:val="32"/>
          <w:szCs w:val="32"/>
        </w:rPr>
        <w:t>年</w:t>
      </w:r>
      <w:r>
        <w:rPr>
          <w:rFonts w:ascii="仿宋" w:eastAsia="PMingLiU" w:hAnsi="仿宋" w:cs="仿宋" w:hint="eastAsia"/>
          <w:sz w:val="32"/>
          <w:szCs w:val="32"/>
          <w:lang w:eastAsia="zh-TW"/>
        </w:rPr>
        <w:t>11</w:t>
      </w:r>
      <w:r>
        <w:rPr>
          <w:rFonts w:ascii="仿宋" w:eastAsia="仿宋" w:hAnsi="仿宋" w:cs="仿宋" w:hint="eastAsia"/>
          <w:sz w:val="32"/>
          <w:szCs w:val="32"/>
        </w:rPr>
        <w:t>月至202</w:t>
      </w:r>
      <w:r>
        <w:rPr>
          <w:rFonts w:ascii="仿宋" w:eastAsia="PMingLiU" w:hAnsi="仿宋" w:cs="仿宋" w:hint="eastAsia"/>
          <w:sz w:val="32"/>
          <w:szCs w:val="32"/>
          <w:lang w:eastAsia="zh-TW"/>
        </w:rPr>
        <w:t>4</w:t>
      </w:r>
      <w:r>
        <w:rPr>
          <w:rFonts w:ascii="仿宋" w:eastAsia="仿宋" w:hAnsi="仿宋" w:cs="仿宋" w:hint="eastAsia"/>
          <w:sz w:val="32"/>
          <w:szCs w:val="32"/>
        </w:rPr>
        <w:t>年</w:t>
      </w:r>
      <w:r>
        <w:rPr>
          <w:rFonts w:ascii="仿宋" w:eastAsia="PMingLiU" w:hAnsi="仿宋" w:cs="仿宋" w:hint="eastAsia"/>
          <w:sz w:val="32"/>
          <w:szCs w:val="32"/>
          <w:lang w:eastAsia="zh-TW"/>
        </w:rPr>
        <w:t>11</w:t>
      </w:r>
      <w:r>
        <w:rPr>
          <w:rFonts w:ascii="仿宋" w:eastAsia="仿宋" w:hAnsi="仿宋" w:cs="仿宋" w:hint="eastAsia"/>
          <w:sz w:val="32"/>
          <w:szCs w:val="32"/>
        </w:rPr>
        <w:t>月</w:t>
      </w:r>
    </w:p>
    <w:p w14:paraId="139AA623" w14:textId="77777777" w:rsidR="00E2679A" w:rsidRDefault="00000000">
      <w:pPr>
        <w:pStyle w:val="Style3"/>
        <w:spacing w:line="579" w:lineRule="exact"/>
        <w:ind w:firstLine="640"/>
        <w:rPr>
          <w:rFonts w:ascii="黑体" w:eastAsia="黑体" w:hAnsi="黑体" w:cs="黑体"/>
          <w:bCs/>
          <w:sz w:val="32"/>
          <w:szCs w:val="32"/>
        </w:rPr>
      </w:pPr>
      <w:r>
        <w:rPr>
          <w:rFonts w:ascii="黑体" w:eastAsia="黑体" w:hAnsi="黑体" w:cs="黑体" w:hint="eastAsia"/>
          <w:bCs/>
          <w:sz w:val="32"/>
          <w:szCs w:val="32"/>
          <w:lang w:eastAsia="zh-TW"/>
        </w:rPr>
        <w:t>五</w:t>
      </w:r>
      <w:r>
        <w:rPr>
          <w:rFonts w:ascii="黑体" w:eastAsia="黑体" w:hAnsi="黑体" w:cs="黑体" w:hint="eastAsia"/>
          <w:bCs/>
          <w:sz w:val="32"/>
          <w:szCs w:val="32"/>
        </w:rPr>
        <w:t>、服务内容及服务要求</w:t>
      </w:r>
    </w:p>
    <w:p w14:paraId="2EE44151" w14:textId="77777777" w:rsidR="00E2679A" w:rsidRDefault="00000000">
      <w:pPr>
        <w:snapToGrid w:val="0"/>
        <w:spacing w:line="579" w:lineRule="exact"/>
        <w:ind w:firstLineChars="200" w:firstLine="624"/>
        <w:rPr>
          <w:rFonts w:ascii="仿宋" w:eastAsia="仿宋" w:hAnsi="仿宋" w:cs="仿宋"/>
          <w:color w:val="000000"/>
          <w:spacing w:val="-4"/>
          <w:sz w:val="32"/>
          <w:szCs w:val="32"/>
        </w:rPr>
      </w:pPr>
      <w:r>
        <w:rPr>
          <w:rFonts w:ascii="仿宋" w:eastAsia="仿宋" w:hAnsi="仿宋" w:cs="仿宋" w:hint="eastAsia"/>
          <w:color w:val="000000"/>
          <w:spacing w:val="-4"/>
          <w:sz w:val="32"/>
          <w:szCs w:val="32"/>
        </w:rPr>
        <w:t>1.</w:t>
      </w:r>
      <w:r>
        <w:rPr>
          <w:rFonts w:ascii="仿宋" w:eastAsia="仿宋" w:hAnsi="仿宋" w:cs="仿宋" w:hint="eastAsia"/>
          <w:color w:val="000000"/>
          <w:spacing w:val="-4"/>
          <w:sz w:val="32"/>
          <w:szCs w:val="32"/>
          <w:lang w:eastAsia="zh-TW"/>
        </w:rPr>
        <w:t>开展</w:t>
      </w:r>
      <w:r>
        <w:rPr>
          <w:rFonts w:ascii="仿宋" w:eastAsia="仿宋" w:hAnsi="仿宋" w:cs="仿宋" w:hint="eastAsia"/>
          <w:color w:val="000000"/>
          <w:spacing w:val="-4"/>
          <w:sz w:val="32"/>
          <w:szCs w:val="32"/>
        </w:rPr>
        <w:t>二井湾湿地公园</w:t>
      </w:r>
      <w:r>
        <w:rPr>
          <w:rFonts w:ascii="仿宋" w:eastAsia="仿宋" w:hAnsi="仿宋" w:cs="仿宋" w:hint="eastAsia"/>
          <w:color w:val="000000"/>
          <w:spacing w:val="-4"/>
          <w:sz w:val="32"/>
          <w:szCs w:val="32"/>
          <w:lang w:eastAsia="zh-TW"/>
        </w:rPr>
        <w:t>科普宣教中心揭牌启动系列活动，搭建背景并邀请约50名相关部门、单位、领域相关人士出席启动仪式，结合全国观鸟邀请赛、野生动物保护月开展相关活动，开展生态横琴生物多样性论坛</w:t>
      </w:r>
      <w:r>
        <w:rPr>
          <w:rFonts w:ascii="仿宋" w:eastAsia="仿宋" w:hAnsi="仿宋" w:cs="仿宋" w:hint="eastAsia"/>
          <w:color w:val="000000"/>
          <w:spacing w:val="-4"/>
          <w:sz w:val="32"/>
          <w:szCs w:val="32"/>
        </w:rPr>
        <w:t>；</w:t>
      </w:r>
    </w:p>
    <w:p w14:paraId="05AA8789" w14:textId="77777777" w:rsidR="00E2679A" w:rsidRDefault="00000000">
      <w:pPr>
        <w:snapToGrid w:val="0"/>
        <w:spacing w:line="579" w:lineRule="exact"/>
        <w:ind w:firstLineChars="200" w:firstLine="624"/>
        <w:rPr>
          <w:rFonts w:ascii="仿宋" w:eastAsia="仿宋" w:hAnsi="仿宋" w:cs="仿宋"/>
          <w:spacing w:val="-4"/>
          <w:sz w:val="32"/>
          <w:szCs w:val="32"/>
        </w:rPr>
      </w:pPr>
      <w:r>
        <w:rPr>
          <w:rFonts w:ascii="仿宋" w:eastAsia="仿宋" w:hAnsi="仿宋" w:cs="仿宋" w:hint="eastAsia"/>
          <w:spacing w:val="-4"/>
          <w:sz w:val="32"/>
          <w:szCs w:val="32"/>
        </w:rPr>
        <w:t>2.</w:t>
      </w:r>
      <w:r>
        <w:rPr>
          <w:rFonts w:ascii="仿宋" w:eastAsia="仿宋" w:hAnsi="仿宋" w:cs="仿宋" w:hint="eastAsia"/>
          <w:spacing w:val="-4"/>
          <w:sz w:val="32"/>
          <w:szCs w:val="32"/>
          <w:lang w:eastAsia="zh-TW"/>
        </w:rPr>
        <w:t>科普宣教硬件设备配套服务，要求提供投影设备、办公电</w:t>
      </w:r>
      <w:r>
        <w:rPr>
          <w:rFonts w:ascii="仿宋" w:eastAsia="仿宋" w:hAnsi="仿宋" w:cs="仿宋" w:hint="eastAsia"/>
          <w:spacing w:val="-4"/>
          <w:sz w:val="32"/>
          <w:szCs w:val="32"/>
          <w:lang w:eastAsia="zh-TW"/>
        </w:rPr>
        <w:lastRenderedPageBreak/>
        <w:t>影、教学大屏电脑、数据存储设备、打印及音响设备、配合课程必备设备等能供给50人使用的硬件配套</w:t>
      </w:r>
      <w:r>
        <w:rPr>
          <w:rFonts w:ascii="仿宋" w:eastAsia="仿宋" w:hAnsi="仿宋" w:cs="仿宋" w:hint="eastAsia"/>
          <w:spacing w:val="-4"/>
          <w:sz w:val="32"/>
          <w:szCs w:val="32"/>
        </w:rPr>
        <w:t>；</w:t>
      </w:r>
    </w:p>
    <w:p w14:paraId="7A1E54B4" w14:textId="77777777" w:rsidR="00E2679A" w:rsidRDefault="00000000">
      <w:pPr>
        <w:snapToGrid w:val="0"/>
        <w:spacing w:line="579" w:lineRule="exact"/>
        <w:ind w:firstLineChars="200" w:firstLine="624"/>
        <w:rPr>
          <w:rFonts w:ascii="仿宋" w:eastAsia="仿宋" w:hAnsi="仿宋" w:cs="仿宋"/>
          <w:spacing w:val="-4"/>
          <w:sz w:val="32"/>
          <w:szCs w:val="32"/>
        </w:rPr>
      </w:pPr>
      <w:r>
        <w:rPr>
          <w:rFonts w:ascii="仿宋" w:eastAsia="仿宋" w:hAnsi="仿宋" w:cs="仿宋" w:hint="eastAsia"/>
          <w:spacing w:val="-4"/>
          <w:sz w:val="32"/>
          <w:szCs w:val="32"/>
        </w:rPr>
        <w:t>3.</w:t>
      </w:r>
      <w:r>
        <w:rPr>
          <w:rFonts w:ascii="仿宋" w:eastAsia="仿宋" w:hAnsi="仿宋" w:cs="仿宋" w:hint="eastAsia"/>
          <w:spacing w:val="-4"/>
          <w:sz w:val="32"/>
          <w:szCs w:val="32"/>
          <w:lang w:eastAsia="zh-TW"/>
        </w:rPr>
        <w:t>开展30周次科普宣教活动，为公众提供科普学堂预约及课程学习参与服务</w:t>
      </w:r>
      <w:r>
        <w:rPr>
          <w:rFonts w:ascii="仿宋" w:eastAsia="仿宋" w:hAnsi="仿宋" w:cs="仿宋" w:hint="eastAsia"/>
          <w:spacing w:val="-4"/>
          <w:sz w:val="32"/>
          <w:szCs w:val="32"/>
        </w:rPr>
        <w:t>；</w:t>
      </w:r>
    </w:p>
    <w:p w14:paraId="78A47798" w14:textId="77777777" w:rsidR="00E2679A" w:rsidRDefault="00000000">
      <w:pPr>
        <w:snapToGrid w:val="0"/>
        <w:spacing w:line="579" w:lineRule="exact"/>
        <w:ind w:firstLineChars="200" w:firstLine="624"/>
        <w:rPr>
          <w:rFonts w:ascii="仿宋" w:eastAsia="仿宋" w:hAnsi="仿宋" w:cs="仿宋"/>
          <w:color w:val="000000"/>
          <w:spacing w:val="-4"/>
          <w:sz w:val="32"/>
          <w:szCs w:val="32"/>
        </w:rPr>
      </w:pPr>
      <w:r>
        <w:rPr>
          <w:rFonts w:ascii="仿宋" w:eastAsia="仿宋" w:hAnsi="仿宋" w:cs="仿宋" w:hint="eastAsia"/>
          <w:color w:val="000000"/>
          <w:spacing w:val="-4"/>
          <w:sz w:val="32"/>
          <w:szCs w:val="32"/>
        </w:rPr>
        <w:t>4.</w:t>
      </w:r>
      <w:r>
        <w:rPr>
          <w:rFonts w:ascii="仿宋" w:eastAsia="仿宋" w:hAnsi="仿宋" w:cs="仿宋" w:hint="eastAsia"/>
          <w:color w:val="000000"/>
          <w:spacing w:val="-4"/>
          <w:sz w:val="32"/>
          <w:szCs w:val="32"/>
          <w:lang w:eastAsia="zh-TW"/>
        </w:rPr>
        <w:t>开展生态志愿者发展计划，要求全年不少于6场次，以讲堂形式专项培训志愿者，建立考核及长期发展机制</w:t>
      </w:r>
      <w:r>
        <w:rPr>
          <w:rFonts w:ascii="仿宋" w:eastAsia="仿宋" w:hAnsi="仿宋" w:cs="仿宋" w:hint="eastAsia"/>
          <w:color w:val="000000"/>
          <w:spacing w:val="-4"/>
          <w:sz w:val="32"/>
          <w:szCs w:val="32"/>
        </w:rPr>
        <w:t>；</w:t>
      </w:r>
    </w:p>
    <w:p w14:paraId="588D0C4F" w14:textId="77777777" w:rsidR="00E2679A" w:rsidRDefault="00000000">
      <w:pPr>
        <w:snapToGrid w:val="0"/>
        <w:spacing w:line="579" w:lineRule="exact"/>
        <w:ind w:firstLineChars="200" w:firstLine="624"/>
        <w:rPr>
          <w:rFonts w:ascii="仿宋" w:eastAsia="仿宋" w:hAnsi="仿宋" w:cs="仿宋"/>
          <w:color w:val="000000"/>
          <w:spacing w:val="-4"/>
          <w:sz w:val="32"/>
          <w:szCs w:val="32"/>
        </w:rPr>
      </w:pPr>
      <w:r>
        <w:rPr>
          <w:rFonts w:ascii="仿宋" w:eastAsia="仿宋" w:hAnsi="仿宋" w:cs="仿宋" w:hint="eastAsia"/>
          <w:color w:val="000000"/>
          <w:spacing w:val="-4"/>
          <w:sz w:val="32"/>
          <w:szCs w:val="32"/>
        </w:rPr>
        <w:t>5.</w:t>
      </w:r>
      <w:r>
        <w:rPr>
          <w:rFonts w:ascii="仿宋" w:eastAsia="仿宋" w:hAnsi="仿宋" w:cs="仿宋" w:hint="eastAsia"/>
          <w:color w:val="000000"/>
          <w:spacing w:val="-4"/>
          <w:sz w:val="32"/>
          <w:szCs w:val="32"/>
          <w:lang w:eastAsia="zh-TW"/>
        </w:rPr>
        <w:t>科普宣教中心公众号、媒体号推文及视频等内容创作，制定科普宣传策略，全年不少于24次宣传推文及视频编撰创作</w:t>
      </w:r>
      <w:r>
        <w:rPr>
          <w:rFonts w:ascii="仿宋" w:eastAsia="仿宋" w:hAnsi="仿宋" w:cs="仿宋" w:hint="eastAsia"/>
          <w:color w:val="000000"/>
          <w:spacing w:val="-4"/>
          <w:sz w:val="32"/>
          <w:szCs w:val="32"/>
        </w:rPr>
        <w:t>；</w:t>
      </w:r>
    </w:p>
    <w:p w14:paraId="361E29E9" w14:textId="77777777" w:rsidR="00E2679A" w:rsidRDefault="00000000">
      <w:pPr>
        <w:snapToGrid w:val="0"/>
        <w:spacing w:line="579" w:lineRule="exact"/>
        <w:ind w:firstLineChars="200" w:firstLine="624"/>
        <w:rPr>
          <w:rFonts w:ascii="仿宋" w:eastAsia="仿宋" w:hAnsi="仿宋" w:cs="仿宋"/>
          <w:spacing w:val="-4"/>
          <w:sz w:val="32"/>
          <w:szCs w:val="32"/>
        </w:rPr>
      </w:pPr>
      <w:r>
        <w:rPr>
          <w:rFonts w:ascii="仿宋" w:eastAsia="仿宋" w:hAnsi="仿宋" w:cs="仿宋" w:hint="eastAsia"/>
          <w:spacing w:val="-4"/>
          <w:sz w:val="32"/>
          <w:szCs w:val="32"/>
        </w:rPr>
        <w:t>6.</w:t>
      </w:r>
      <w:r>
        <w:rPr>
          <w:rFonts w:ascii="仿宋" w:eastAsia="仿宋" w:hAnsi="仿宋" w:cs="仿宋" w:hint="eastAsia"/>
          <w:spacing w:val="-4"/>
          <w:sz w:val="32"/>
          <w:szCs w:val="32"/>
          <w:lang w:eastAsia="zh-TW"/>
        </w:rPr>
        <w:t>科普中心官方及公众接待、讲解、导赏配套服务，建立及完善服务流程。</w:t>
      </w:r>
    </w:p>
    <w:p w14:paraId="3E3AA91C" w14:textId="77777777" w:rsidR="00E2679A" w:rsidRDefault="00000000">
      <w:pPr>
        <w:pStyle w:val="af2"/>
        <w:spacing w:line="579" w:lineRule="exact"/>
        <w:ind w:firstLine="640"/>
        <w:outlineLvl w:val="0"/>
        <w:rPr>
          <w:rFonts w:ascii="黑体" w:eastAsia="黑体" w:hAnsi="黑体" w:cs="黑体"/>
          <w:bCs/>
          <w:sz w:val="32"/>
          <w:szCs w:val="32"/>
        </w:rPr>
      </w:pPr>
      <w:bookmarkStart w:id="0" w:name="_Toc77098321"/>
      <w:bookmarkStart w:id="1" w:name="_Toc529800909"/>
      <w:bookmarkStart w:id="2" w:name="_Toc76328165"/>
      <w:r>
        <w:rPr>
          <w:rFonts w:ascii="黑体" w:eastAsia="黑体" w:hAnsi="黑体" w:cs="黑体" w:hint="eastAsia"/>
          <w:bCs/>
          <w:sz w:val="32"/>
          <w:szCs w:val="32"/>
          <w:lang w:eastAsia="zh-TW"/>
        </w:rPr>
        <w:t>六</w:t>
      </w:r>
      <w:r>
        <w:rPr>
          <w:rFonts w:ascii="黑体" w:eastAsia="黑体" w:hAnsi="黑体" w:cs="黑体" w:hint="eastAsia"/>
          <w:bCs/>
          <w:sz w:val="32"/>
          <w:szCs w:val="32"/>
        </w:rPr>
        <w:t>、考核标准</w:t>
      </w:r>
    </w:p>
    <w:p w14:paraId="6B766C5D" w14:textId="77777777" w:rsidR="00E2679A" w:rsidRDefault="00000000">
      <w:pPr>
        <w:snapToGrid w:val="0"/>
        <w:spacing w:line="579" w:lineRule="exact"/>
        <w:ind w:firstLineChars="200" w:firstLine="624"/>
        <w:rPr>
          <w:rFonts w:ascii="仿宋" w:eastAsia="仿宋" w:hAnsi="仿宋" w:cs="仿宋"/>
          <w:spacing w:val="-4"/>
          <w:sz w:val="32"/>
          <w:szCs w:val="32"/>
          <w:lang w:eastAsia="zh-TW"/>
        </w:rPr>
      </w:pPr>
      <w:r>
        <w:rPr>
          <w:rFonts w:ascii="仿宋" w:eastAsia="仿宋" w:hAnsi="仿宋" w:cs="仿宋" w:hint="eastAsia"/>
          <w:spacing w:val="-4"/>
          <w:sz w:val="32"/>
          <w:szCs w:val="32"/>
        </w:rPr>
        <w:t>按照国家、广东省、横琴粤澳深度合作区及采购需求文件和《国家湿地公园管理办法(</w:t>
      </w:r>
      <w:r>
        <w:rPr>
          <w:rFonts w:ascii="仿宋_GB2312" w:eastAsia="仿宋_GB2312" w:hAnsi="仿宋_GB2312" w:cs="仿宋_GB2312" w:hint="eastAsia"/>
          <w:spacing w:val="-4"/>
          <w:sz w:val="32"/>
          <w:szCs w:val="32"/>
        </w:rPr>
        <w:t>林湿发〔2017〕150号)》《湿地公园总体规划导则(林湿综字〔2018〕1号)》《国家湿地公园评估评分标准(林湿综字〔2018〕2号)》《中国生物多样性保护战略与行动计划(2011-2030年)》《推进生态文明建设规划纲要(2013-2020年)》关于保护宣</w:t>
      </w:r>
      <w:r>
        <w:rPr>
          <w:rFonts w:ascii="仿宋" w:eastAsia="仿宋" w:hAnsi="仿宋" w:cs="仿宋" w:hint="eastAsia"/>
          <w:spacing w:val="-4"/>
          <w:sz w:val="32"/>
          <w:szCs w:val="32"/>
        </w:rPr>
        <w:t>传教育有关考核要求执行。</w:t>
      </w:r>
    </w:p>
    <w:p w14:paraId="392819C8" w14:textId="77777777" w:rsidR="00E2679A" w:rsidRDefault="00000000">
      <w:pPr>
        <w:pStyle w:val="af2"/>
        <w:spacing w:line="579" w:lineRule="exact"/>
        <w:ind w:firstLine="640"/>
        <w:outlineLvl w:val="0"/>
        <w:rPr>
          <w:rFonts w:ascii="黑体" w:eastAsia="黑体" w:hAnsi="黑体" w:cs="黑体"/>
          <w:bCs/>
          <w:sz w:val="32"/>
          <w:szCs w:val="32"/>
        </w:rPr>
      </w:pPr>
      <w:r>
        <w:rPr>
          <w:rFonts w:ascii="黑体" w:eastAsia="黑体" w:hAnsi="黑体" w:cs="黑体" w:hint="eastAsia"/>
          <w:bCs/>
          <w:sz w:val="32"/>
          <w:szCs w:val="32"/>
          <w:lang w:eastAsia="zh-TW"/>
        </w:rPr>
        <w:t>七</w:t>
      </w:r>
      <w:r>
        <w:rPr>
          <w:rFonts w:ascii="黑体" w:eastAsia="黑体" w:hAnsi="黑体" w:cs="黑体" w:hint="eastAsia"/>
          <w:bCs/>
          <w:sz w:val="32"/>
          <w:szCs w:val="32"/>
        </w:rPr>
        <w:t>、档案管理</w:t>
      </w:r>
      <w:bookmarkEnd w:id="0"/>
      <w:bookmarkEnd w:id="1"/>
      <w:bookmarkEnd w:id="2"/>
    </w:p>
    <w:p w14:paraId="5271DA02" w14:textId="77777777" w:rsidR="00E2679A" w:rsidRDefault="00000000">
      <w:pPr>
        <w:snapToGrid w:val="0"/>
        <w:spacing w:line="579" w:lineRule="exact"/>
        <w:ind w:firstLineChars="200" w:firstLine="624"/>
        <w:rPr>
          <w:rFonts w:ascii="仿宋" w:eastAsia="仿宋" w:hAnsi="仿宋" w:cs="仿宋"/>
          <w:spacing w:val="-4"/>
          <w:sz w:val="32"/>
          <w:szCs w:val="32"/>
        </w:rPr>
      </w:pPr>
      <w:r>
        <w:rPr>
          <w:rFonts w:ascii="仿宋" w:eastAsia="仿宋" w:hAnsi="仿宋" w:cs="仿宋" w:hint="eastAsia"/>
          <w:spacing w:val="-4"/>
          <w:sz w:val="32"/>
          <w:szCs w:val="32"/>
        </w:rPr>
        <w:t>为了完善项目的后续管理，成交供应商应将项目建设过程中的各类文件归档，建立项目管理的文件档案。包括：</w:t>
      </w:r>
    </w:p>
    <w:p w14:paraId="74C55C16" w14:textId="77777777" w:rsidR="00E2679A" w:rsidRDefault="00000000">
      <w:pPr>
        <w:snapToGrid w:val="0"/>
        <w:spacing w:line="579" w:lineRule="exact"/>
        <w:ind w:firstLineChars="200" w:firstLine="624"/>
        <w:rPr>
          <w:rFonts w:ascii="仿宋" w:eastAsia="仿宋" w:hAnsi="仿宋" w:cs="仿宋"/>
          <w:spacing w:val="-4"/>
          <w:sz w:val="32"/>
          <w:szCs w:val="32"/>
        </w:rPr>
      </w:pPr>
      <w:r>
        <w:rPr>
          <w:rFonts w:ascii="仿宋" w:eastAsia="仿宋" w:hAnsi="仿宋" w:cs="仿宋" w:hint="eastAsia"/>
          <w:spacing w:val="-4"/>
          <w:sz w:val="32"/>
          <w:szCs w:val="32"/>
        </w:rPr>
        <w:t>1.</w:t>
      </w:r>
      <w:r>
        <w:rPr>
          <w:rFonts w:ascii="仿宋" w:eastAsia="仿宋" w:hAnsi="仿宋" w:cs="仿宋" w:hint="eastAsia"/>
          <w:spacing w:val="-4"/>
          <w:sz w:val="32"/>
          <w:szCs w:val="32"/>
          <w:lang w:eastAsia="zh-TW"/>
        </w:rPr>
        <w:t>会议及活动策划</w:t>
      </w:r>
      <w:r>
        <w:rPr>
          <w:rFonts w:ascii="仿宋" w:eastAsia="仿宋" w:hAnsi="仿宋" w:cs="仿宋" w:hint="eastAsia"/>
          <w:spacing w:val="-4"/>
          <w:sz w:val="32"/>
          <w:szCs w:val="32"/>
        </w:rPr>
        <w:t>文件、</w:t>
      </w:r>
      <w:r>
        <w:rPr>
          <w:rFonts w:ascii="仿宋" w:eastAsia="仿宋" w:hAnsi="仿宋" w:cs="仿宋" w:hint="eastAsia"/>
          <w:spacing w:val="-4"/>
          <w:sz w:val="32"/>
          <w:szCs w:val="32"/>
          <w:lang w:eastAsia="zh-TW"/>
        </w:rPr>
        <w:t>宣传设计文件</w:t>
      </w:r>
      <w:r>
        <w:rPr>
          <w:rFonts w:ascii="仿宋" w:eastAsia="仿宋" w:hAnsi="仿宋" w:cs="仿宋" w:hint="eastAsia"/>
          <w:spacing w:val="-4"/>
          <w:sz w:val="32"/>
          <w:szCs w:val="32"/>
        </w:rPr>
        <w:t>、</w:t>
      </w:r>
      <w:r>
        <w:rPr>
          <w:rFonts w:ascii="仿宋" w:eastAsia="仿宋" w:hAnsi="仿宋" w:cs="仿宋" w:hint="eastAsia"/>
          <w:spacing w:val="-4"/>
          <w:sz w:val="32"/>
          <w:szCs w:val="32"/>
          <w:lang w:eastAsia="zh-TW"/>
        </w:rPr>
        <w:t>课程及培训资料</w:t>
      </w:r>
      <w:r>
        <w:rPr>
          <w:rFonts w:ascii="仿宋" w:eastAsia="仿宋" w:hAnsi="仿宋" w:cs="仿宋" w:hint="eastAsia"/>
          <w:spacing w:val="-4"/>
          <w:sz w:val="32"/>
          <w:szCs w:val="32"/>
        </w:rPr>
        <w:t>、</w:t>
      </w:r>
      <w:r>
        <w:rPr>
          <w:rFonts w:ascii="仿宋" w:eastAsia="仿宋" w:hAnsi="仿宋" w:cs="仿宋" w:hint="eastAsia"/>
          <w:spacing w:val="-4"/>
          <w:sz w:val="32"/>
          <w:szCs w:val="32"/>
          <w:lang w:eastAsia="zh-TW"/>
        </w:rPr>
        <w:t>使用设备清单</w:t>
      </w:r>
      <w:r>
        <w:rPr>
          <w:rFonts w:ascii="仿宋" w:eastAsia="仿宋" w:hAnsi="仿宋" w:cs="仿宋" w:hint="eastAsia"/>
          <w:spacing w:val="-4"/>
          <w:sz w:val="32"/>
          <w:szCs w:val="32"/>
        </w:rPr>
        <w:t>、</w:t>
      </w:r>
      <w:r>
        <w:rPr>
          <w:rFonts w:ascii="仿宋" w:eastAsia="仿宋" w:hAnsi="仿宋" w:cs="仿宋" w:hint="eastAsia"/>
          <w:spacing w:val="-4"/>
          <w:sz w:val="32"/>
          <w:szCs w:val="32"/>
          <w:lang w:eastAsia="zh-TW"/>
        </w:rPr>
        <w:t>项目</w:t>
      </w:r>
      <w:r>
        <w:rPr>
          <w:rFonts w:ascii="仿宋" w:eastAsia="仿宋" w:hAnsi="仿宋" w:cs="仿宋" w:hint="eastAsia"/>
          <w:spacing w:val="-4"/>
          <w:sz w:val="32"/>
          <w:szCs w:val="32"/>
        </w:rPr>
        <w:t>各阶段的</w:t>
      </w:r>
      <w:r>
        <w:rPr>
          <w:rFonts w:ascii="仿宋" w:eastAsia="仿宋" w:hAnsi="仿宋" w:cs="仿宋" w:hint="eastAsia"/>
          <w:spacing w:val="-4"/>
          <w:sz w:val="32"/>
          <w:szCs w:val="32"/>
          <w:lang w:eastAsia="zh-TW"/>
        </w:rPr>
        <w:t>文件</w:t>
      </w:r>
      <w:r>
        <w:rPr>
          <w:rFonts w:ascii="仿宋" w:eastAsia="仿宋" w:hAnsi="仿宋" w:cs="仿宋" w:hint="eastAsia"/>
          <w:spacing w:val="-4"/>
          <w:sz w:val="32"/>
          <w:szCs w:val="32"/>
        </w:rPr>
        <w:t>、</w:t>
      </w:r>
      <w:r>
        <w:rPr>
          <w:rFonts w:ascii="仿宋" w:eastAsia="仿宋" w:hAnsi="仿宋" w:cs="仿宋" w:hint="eastAsia"/>
          <w:spacing w:val="-4"/>
          <w:sz w:val="32"/>
          <w:szCs w:val="32"/>
          <w:lang w:eastAsia="zh-TW"/>
        </w:rPr>
        <w:t>活动</w:t>
      </w:r>
      <w:r>
        <w:rPr>
          <w:rFonts w:ascii="仿宋" w:eastAsia="仿宋" w:hAnsi="仿宋" w:cs="仿宋" w:hint="eastAsia"/>
          <w:spacing w:val="-4"/>
          <w:sz w:val="32"/>
          <w:szCs w:val="32"/>
        </w:rPr>
        <w:t>过程照片等。</w:t>
      </w:r>
    </w:p>
    <w:p w14:paraId="526A9E45" w14:textId="77777777" w:rsidR="00E2679A" w:rsidRDefault="00000000">
      <w:pPr>
        <w:snapToGrid w:val="0"/>
        <w:spacing w:line="579" w:lineRule="exact"/>
        <w:ind w:firstLineChars="200" w:firstLine="624"/>
        <w:rPr>
          <w:rFonts w:ascii="仿宋" w:eastAsia="仿宋" w:hAnsi="仿宋" w:cs="仿宋"/>
          <w:spacing w:val="-4"/>
          <w:sz w:val="32"/>
          <w:szCs w:val="32"/>
        </w:rPr>
      </w:pPr>
      <w:r>
        <w:rPr>
          <w:rFonts w:ascii="仿宋" w:eastAsia="仿宋" w:hAnsi="仿宋" w:cs="仿宋" w:hint="eastAsia"/>
          <w:spacing w:val="-4"/>
          <w:sz w:val="32"/>
          <w:szCs w:val="32"/>
        </w:rPr>
        <w:lastRenderedPageBreak/>
        <w:t>2.建设资金投入、支出等财务档案。</w:t>
      </w:r>
    </w:p>
    <w:p w14:paraId="5F4694A8" w14:textId="77777777" w:rsidR="00E2679A" w:rsidRDefault="00000000">
      <w:pPr>
        <w:snapToGrid w:val="0"/>
        <w:spacing w:line="579" w:lineRule="exact"/>
        <w:ind w:firstLineChars="200" w:firstLine="624"/>
        <w:rPr>
          <w:rFonts w:ascii="仿宋" w:eastAsia="仿宋" w:hAnsi="仿宋" w:cs="仿宋"/>
          <w:spacing w:val="-4"/>
          <w:sz w:val="32"/>
          <w:szCs w:val="32"/>
        </w:rPr>
      </w:pPr>
      <w:r>
        <w:rPr>
          <w:rFonts w:ascii="仿宋" w:eastAsia="仿宋" w:hAnsi="仿宋" w:cs="仿宋" w:hint="eastAsia"/>
          <w:spacing w:val="-4"/>
          <w:sz w:val="32"/>
          <w:szCs w:val="32"/>
        </w:rPr>
        <w:t>3.建设管理附件，如采购需求文件、合同等。</w:t>
      </w:r>
    </w:p>
    <w:p w14:paraId="31C1D7D6" w14:textId="77777777" w:rsidR="00E2679A" w:rsidRDefault="00000000">
      <w:pPr>
        <w:snapToGrid w:val="0"/>
        <w:spacing w:line="579" w:lineRule="exact"/>
        <w:ind w:firstLineChars="200" w:firstLine="624"/>
        <w:rPr>
          <w:rFonts w:ascii="仿宋" w:eastAsia="仿宋" w:hAnsi="仿宋" w:cs="仿宋"/>
          <w:spacing w:val="-4"/>
          <w:sz w:val="32"/>
          <w:szCs w:val="32"/>
        </w:rPr>
      </w:pPr>
      <w:r>
        <w:rPr>
          <w:rFonts w:ascii="仿宋" w:eastAsia="仿宋" w:hAnsi="仿宋" w:cs="仿宋" w:hint="eastAsia"/>
          <w:spacing w:val="-4"/>
          <w:sz w:val="32"/>
          <w:szCs w:val="32"/>
        </w:rPr>
        <w:t>4.</w:t>
      </w:r>
      <w:r>
        <w:rPr>
          <w:rFonts w:ascii="仿宋" w:eastAsia="仿宋" w:hAnsi="仿宋" w:cs="仿宋" w:hint="eastAsia"/>
          <w:spacing w:val="-4"/>
          <w:sz w:val="32"/>
          <w:szCs w:val="32"/>
          <w:lang w:eastAsia="zh-TW"/>
        </w:rPr>
        <w:t>项目各项活动情</w:t>
      </w:r>
      <w:r>
        <w:rPr>
          <w:rFonts w:ascii="仿宋" w:eastAsia="仿宋" w:hAnsi="仿宋" w:cs="仿宋" w:hint="eastAsia"/>
          <w:spacing w:val="-4"/>
          <w:sz w:val="32"/>
          <w:szCs w:val="32"/>
        </w:rPr>
        <w:t>况报告。</w:t>
      </w:r>
    </w:p>
    <w:p w14:paraId="7481E84F" w14:textId="77777777" w:rsidR="00E2679A" w:rsidRDefault="00000000">
      <w:pPr>
        <w:pStyle w:val="af2"/>
        <w:spacing w:line="579" w:lineRule="exact"/>
        <w:ind w:firstLine="640"/>
        <w:outlineLvl w:val="0"/>
        <w:rPr>
          <w:rFonts w:ascii="黑体" w:eastAsia="黑体" w:hAnsi="黑体" w:cs="黑体"/>
          <w:bCs/>
          <w:sz w:val="32"/>
          <w:szCs w:val="32"/>
        </w:rPr>
      </w:pPr>
      <w:r>
        <w:rPr>
          <w:rFonts w:ascii="黑体" w:eastAsia="黑体" w:hAnsi="黑体" w:cs="黑体" w:hint="eastAsia"/>
          <w:bCs/>
          <w:sz w:val="32"/>
          <w:szCs w:val="32"/>
          <w:lang w:eastAsia="zh-TW"/>
        </w:rPr>
        <w:t>八</w:t>
      </w:r>
      <w:r>
        <w:rPr>
          <w:rFonts w:ascii="黑体" w:eastAsia="黑体" w:hAnsi="黑体" w:cs="黑体" w:hint="eastAsia"/>
          <w:bCs/>
          <w:sz w:val="32"/>
          <w:szCs w:val="32"/>
        </w:rPr>
        <w:t>、采购预算及响应报价要求</w:t>
      </w:r>
    </w:p>
    <w:p w14:paraId="36BA080D" w14:textId="77777777" w:rsidR="00E2679A" w:rsidRDefault="00000000">
      <w:pPr>
        <w:snapToGrid w:val="0"/>
        <w:spacing w:line="579" w:lineRule="exact"/>
        <w:ind w:firstLineChars="200" w:firstLine="624"/>
        <w:rPr>
          <w:rFonts w:ascii="仿宋" w:eastAsia="仿宋" w:hAnsi="仿宋" w:cs="仿宋"/>
          <w:spacing w:val="-4"/>
          <w:sz w:val="32"/>
          <w:szCs w:val="32"/>
        </w:rPr>
      </w:pPr>
      <w:r>
        <w:rPr>
          <w:rFonts w:ascii="仿宋" w:eastAsia="仿宋" w:hAnsi="仿宋" w:cs="仿宋" w:hint="eastAsia"/>
          <w:spacing w:val="-4"/>
          <w:sz w:val="32"/>
          <w:szCs w:val="32"/>
        </w:rPr>
        <w:t>本项目为项目总价包干，响应人的报价应包括（但不限于）：人工费、</w:t>
      </w:r>
      <w:r>
        <w:rPr>
          <w:rFonts w:ascii="仿宋" w:eastAsia="仿宋" w:hAnsi="仿宋" w:cs="仿宋" w:hint="eastAsia"/>
          <w:spacing w:val="-4"/>
          <w:sz w:val="32"/>
          <w:szCs w:val="32"/>
          <w:lang w:eastAsia="zh-TW"/>
        </w:rPr>
        <w:t>设备</w:t>
      </w:r>
      <w:r>
        <w:rPr>
          <w:rFonts w:ascii="仿宋" w:eastAsia="仿宋" w:hAnsi="仿宋" w:cs="仿宋" w:hint="eastAsia"/>
          <w:spacing w:val="-4"/>
          <w:sz w:val="32"/>
          <w:szCs w:val="32"/>
        </w:rPr>
        <w:t>费、运输费、保险费、技术服务费（含联络费、培训费、调试费、保修费、专家费）、</w:t>
      </w:r>
      <w:r>
        <w:rPr>
          <w:rFonts w:ascii="仿宋" w:eastAsia="仿宋" w:hAnsi="仿宋" w:cs="仿宋" w:hint="eastAsia"/>
          <w:spacing w:val="-4"/>
          <w:sz w:val="32"/>
          <w:szCs w:val="32"/>
          <w:lang w:eastAsia="zh-TW"/>
        </w:rPr>
        <w:t>管理</w:t>
      </w:r>
      <w:r>
        <w:rPr>
          <w:rFonts w:ascii="仿宋" w:eastAsia="仿宋" w:hAnsi="仿宋" w:cs="仿宋" w:hint="eastAsia"/>
          <w:spacing w:val="-4"/>
          <w:sz w:val="32"/>
          <w:szCs w:val="32"/>
        </w:rPr>
        <w:t>费、税费、不可预见费等完成本采购内容所需的一切费用，以及采购需求文件及合同约定应当</w:t>
      </w:r>
      <w:proofErr w:type="gramStart"/>
      <w:r>
        <w:rPr>
          <w:rFonts w:ascii="仿宋" w:eastAsia="仿宋" w:hAnsi="仿宋" w:cs="仿宋" w:hint="eastAsia"/>
          <w:spacing w:val="-4"/>
          <w:sz w:val="32"/>
          <w:szCs w:val="32"/>
        </w:rPr>
        <w:t>由成交</w:t>
      </w:r>
      <w:proofErr w:type="gramEnd"/>
      <w:r>
        <w:rPr>
          <w:rFonts w:ascii="仿宋" w:eastAsia="仿宋" w:hAnsi="仿宋" w:cs="仿宋" w:hint="eastAsia"/>
          <w:spacing w:val="-4"/>
          <w:sz w:val="32"/>
          <w:szCs w:val="32"/>
        </w:rPr>
        <w:t>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14:paraId="19D39D30" w14:textId="77777777" w:rsidR="00E2679A" w:rsidRDefault="00000000">
      <w:pPr>
        <w:spacing w:line="579" w:lineRule="exact"/>
        <w:ind w:firstLineChars="200" w:firstLine="640"/>
        <w:rPr>
          <w:rFonts w:ascii="黑体" w:eastAsia="黑体" w:hAnsi="黑体" w:cs="黑体"/>
          <w:bCs/>
          <w:sz w:val="32"/>
          <w:szCs w:val="32"/>
        </w:rPr>
      </w:pPr>
      <w:r>
        <w:rPr>
          <w:rFonts w:ascii="黑体" w:eastAsia="黑体" w:hAnsi="黑体" w:cs="黑体" w:hint="eastAsia"/>
          <w:bCs/>
          <w:sz w:val="32"/>
          <w:szCs w:val="32"/>
          <w:lang w:eastAsia="zh-TW"/>
        </w:rPr>
        <w:t>九</w:t>
      </w:r>
      <w:r>
        <w:rPr>
          <w:rFonts w:ascii="黑体" w:eastAsia="黑体" w:hAnsi="黑体" w:cs="黑体" w:hint="eastAsia"/>
          <w:bCs/>
          <w:sz w:val="32"/>
          <w:szCs w:val="32"/>
        </w:rPr>
        <w:t>、付款方式</w:t>
      </w:r>
    </w:p>
    <w:p w14:paraId="6641F255" w14:textId="77777777" w:rsidR="00E2679A" w:rsidRDefault="00000000">
      <w:pPr>
        <w:snapToGrid w:val="0"/>
        <w:spacing w:line="579" w:lineRule="exact"/>
        <w:ind w:firstLineChars="200" w:firstLine="624"/>
        <w:rPr>
          <w:sz w:val="32"/>
          <w:szCs w:val="32"/>
        </w:rPr>
      </w:pPr>
      <w:r>
        <w:rPr>
          <w:rFonts w:ascii="仿宋" w:eastAsia="仿宋" w:hAnsi="仿宋" w:cs="仿宋" w:hint="eastAsia"/>
          <w:spacing w:val="-4"/>
          <w:sz w:val="32"/>
          <w:szCs w:val="32"/>
        </w:rPr>
        <w:t xml:space="preserve">1期: 成交供应商与采购人签订合同 10 </w:t>
      </w:r>
      <w:proofErr w:type="gramStart"/>
      <w:r>
        <w:rPr>
          <w:rFonts w:ascii="仿宋" w:eastAsia="仿宋" w:hAnsi="仿宋" w:cs="仿宋" w:hint="eastAsia"/>
          <w:spacing w:val="-4"/>
          <w:sz w:val="32"/>
          <w:szCs w:val="32"/>
        </w:rPr>
        <w:t>个</w:t>
      </w:r>
      <w:proofErr w:type="gramEnd"/>
      <w:r>
        <w:rPr>
          <w:rFonts w:ascii="仿宋" w:eastAsia="仿宋" w:hAnsi="仿宋" w:cs="仿宋" w:hint="eastAsia"/>
          <w:spacing w:val="-4"/>
          <w:sz w:val="32"/>
          <w:szCs w:val="32"/>
        </w:rPr>
        <w:t xml:space="preserve">工作日内，采购人向成交供应商支付合同总价款的 </w:t>
      </w:r>
      <w:r>
        <w:rPr>
          <w:rFonts w:ascii="仿宋" w:eastAsia="PMingLiU" w:hAnsi="仿宋" w:cs="仿宋" w:hint="eastAsia"/>
          <w:spacing w:val="-4"/>
          <w:sz w:val="32"/>
          <w:szCs w:val="32"/>
          <w:lang w:eastAsia="zh-TW"/>
        </w:rPr>
        <w:t>30</w:t>
      </w:r>
      <w:r>
        <w:rPr>
          <w:rFonts w:ascii="仿宋" w:eastAsia="仿宋" w:hAnsi="仿宋" w:cs="仿宋" w:hint="eastAsia"/>
          <w:spacing w:val="-4"/>
          <w:sz w:val="32"/>
          <w:szCs w:val="32"/>
        </w:rPr>
        <w:t>%。</w:t>
      </w:r>
    </w:p>
    <w:p w14:paraId="0AFA940E" w14:textId="77777777" w:rsidR="00E2679A" w:rsidRDefault="00000000">
      <w:pPr>
        <w:snapToGrid w:val="0"/>
        <w:spacing w:line="579" w:lineRule="exact"/>
        <w:ind w:firstLineChars="200" w:firstLine="624"/>
        <w:rPr>
          <w:rFonts w:ascii="仿宋" w:eastAsia="仿宋" w:hAnsi="仿宋" w:cs="仿宋"/>
          <w:spacing w:val="-4"/>
          <w:sz w:val="32"/>
          <w:szCs w:val="32"/>
        </w:rPr>
      </w:pPr>
      <w:r>
        <w:rPr>
          <w:rFonts w:ascii="仿宋" w:eastAsia="仿宋" w:hAnsi="仿宋" w:cs="仿宋" w:hint="eastAsia"/>
          <w:spacing w:val="-4"/>
          <w:sz w:val="32"/>
          <w:szCs w:val="32"/>
        </w:rPr>
        <w:t>2 期: 成交供应商完成项目中期汇报并提交中期报告的5个工作日内，采购人向成交供应商支付合同总价款的</w:t>
      </w:r>
      <w:r>
        <w:rPr>
          <w:rFonts w:ascii="仿宋" w:eastAsia="PMingLiU" w:hAnsi="仿宋" w:cs="仿宋" w:hint="eastAsia"/>
          <w:spacing w:val="-4"/>
          <w:sz w:val="32"/>
          <w:szCs w:val="32"/>
          <w:lang w:eastAsia="zh-TW"/>
        </w:rPr>
        <w:t>60</w:t>
      </w:r>
      <w:r>
        <w:rPr>
          <w:rFonts w:ascii="仿宋" w:eastAsia="仿宋" w:hAnsi="仿宋" w:cs="仿宋" w:hint="eastAsia"/>
          <w:spacing w:val="-4"/>
          <w:sz w:val="32"/>
          <w:szCs w:val="32"/>
        </w:rPr>
        <w:t>%。</w:t>
      </w:r>
    </w:p>
    <w:p w14:paraId="4A0E8326" w14:textId="77777777" w:rsidR="00E2679A" w:rsidRDefault="00000000">
      <w:pPr>
        <w:snapToGrid w:val="0"/>
        <w:spacing w:line="579" w:lineRule="exact"/>
        <w:ind w:firstLineChars="200" w:firstLine="624"/>
        <w:rPr>
          <w:rFonts w:ascii="仿宋" w:eastAsia="仿宋" w:hAnsi="仿宋" w:cs="仿宋"/>
          <w:spacing w:val="-4"/>
          <w:sz w:val="32"/>
          <w:szCs w:val="32"/>
        </w:rPr>
      </w:pPr>
      <w:r>
        <w:rPr>
          <w:rFonts w:ascii="仿宋" w:eastAsia="仿宋" w:hAnsi="仿宋" w:cs="仿宋" w:hint="eastAsia"/>
          <w:spacing w:val="-4"/>
          <w:sz w:val="32"/>
          <w:szCs w:val="32"/>
        </w:rPr>
        <w:t>3 期: 所有项目内容实施完毕验收合格后，成交供应</w:t>
      </w:r>
      <w:proofErr w:type="gramStart"/>
      <w:r>
        <w:rPr>
          <w:rFonts w:ascii="仿宋" w:eastAsia="仿宋" w:hAnsi="仿宋" w:cs="仿宋" w:hint="eastAsia"/>
          <w:spacing w:val="-4"/>
          <w:sz w:val="32"/>
          <w:szCs w:val="32"/>
        </w:rPr>
        <w:t>商按照</w:t>
      </w:r>
      <w:proofErr w:type="gramEnd"/>
      <w:r>
        <w:rPr>
          <w:rFonts w:ascii="仿宋" w:eastAsia="仿宋" w:hAnsi="仿宋" w:cs="仿宋" w:hint="eastAsia"/>
          <w:spacing w:val="-4"/>
          <w:sz w:val="32"/>
          <w:szCs w:val="32"/>
        </w:rPr>
        <w:t>采购人要求申请付款，采购人向成交供应商支付合同总价款的剩余款项，即合同总价款的 10%。</w:t>
      </w:r>
    </w:p>
    <w:p w14:paraId="29CA2D23" w14:textId="77777777" w:rsidR="00E2679A" w:rsidRDefault="00000000">
      <w:pPr>
        <w:snapToGrid w:val="0"/>
        <w:spacing w:line="579" w:lineRule="exact"/>
        <w:ind w:firstLineChars="200" w:firstLine="624"/>
        <w:rPr>
          <w:b/>
          <w:bCs/>
          <w:sz w:val="32"/>
          <w:szCs w:val="32"/>
          <w:lang w:eastAsia="zh-TW"/>
        </w:rPr>
      </w:pPr>
      <w:r>
        <w:rPr>
          <w:rFonts w:ascii="仿宋" w:eastAsia="仿宋" w:hAnsi="仿宋" w:cs="仿宋" w:hint="eastAsia"/>
          <w:spacing w:val="-4"/>
          <w:sz w:val="32"/>
          <w:szCs w:val="32"/>
        </w:rPr>
        <w:lastRenderedPageBreak/>
        <w:t>注: 每次支付款时，成交供应商向采购人提供相应金额的正式发票。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4C325382" w14:textId="77777777" w:rsidR="00E2679A" w:rsidRDefault="00E2679A">
      <w:pPr>
        <w:pStyle w:val="p0"/>
        <w:widowControl w:val="0"/>
        <w:adjustRightInd w:val="0"/>
        <w:spacing w:line="560" w:lineRule="exact"/>
        <w:ind w:right="1104"/>
        <w:jc w:val="center"/>
        <w:rPr>
          <w:rFonts w:ascii="仿宋_GB2312" w:eastAsia="仿宋_GB2312" w:hAnsi="仿宋_GB2312"/>
          <w:color w:val="000000"/>
          <w:kern w:val="2"/>
          <w:sz w:val="32"/>
          <w:szCs w:val="32"/>
        </w:rPr>
      </w:pPr>
    </w:p>
    <w:p w14:paraId="41BA7A1E" w14:textId="77777777" w:rsidR="00E2679A" w:rsidRDefault="00E2679A">
      <w:pPr>
        <w:keepLines/>
        <w:widowControl/>
        <w:adjustRightInd w:val="0"/>
        <w:snapToGrid w:val="0"/>
        <w:spacing w:line="360" w:lineRule="auto"/>
        <w:rPr>
          <w:rFonts w:ascii="仿宋" w:eastAsia="仿宋" w:hAnsi="仿宋"/>
          <w:sz w:val="24"/>
          <w:u w:val="single"/>
        </w:rPr>
      </w:pPr>
    </w:p>
    <w:sectPr w:rsidR="00E2679A">
      <w:footerReference w:type="even" r:id="rId7"/>
      <w:footerReference w:type="default" r:id="rId8"/>
      <w:pgSz w:w="11906" w:h="16838"/>
      <w:pgMar w:top="2098" w:right="1531" w:bottom="1814" w:left="1531"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7815" w14:textId="77777777" w:rsidR="001F7F99" w:rsidRDefault="001F7F99">
      <w:r>
        <w:separator/>
      </w:r>
    </w:p>
  </w:endnote>
  <w:endnote w:type="continuationSeparator" w:id="0">
    <w:p w14:paraId="143C28C9" w14:textId="77777777" w:rsidR="001F7F99" w:rsidRDefault="001F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5698" w14:textId="77777777" w:rsidR="00E2679A" w:rsidRDefault="00000000">
    <w:pPr>
      <w:pStyle w:val="a9"/>
      <w:framePr w:wrap="around" w:vAnchor="text" w:hAnchor="margin" w:xAlign="outside" w:y="1"/>
      <w:rPr>
        <w:rStyle w:val="af"/>
        <w:rFonts w:ascii="宋体" w:hAnsi="宋体"/>
        <w:sz w:val="24"/>
        <w:szCs w:val="24"/>
      </w:rPr>
    </w:pPr>
    <w:r>
      <w:rPr>
        <w:rFonts w:ascii="宋体" w:hAnsi="宋体"/>
        <w:sz w:val="24"/>
        <w:szCs w:val="24"/>
      </w:rPr>
      <w:fldChar w:fldCharType="begin"/>
    </w:r>
    <w:r>
      <w:rPr>
        <w:rStyle w:val="af"/>
        <w:rFonts w:ascii="宋体" w:hAnsi="宋体"/>
        <w:sz w:val="24"/>
        <w:szCs w:val="24"/>
      </w:rPr>
      <w:instrText xml:space="preserve">PAGE  </w:instrText>
    </w:r>
    <w:r>
      <w:rPr>
        <w:rFonts w:ascii="宋体" w:hAnsi="宋体"/>
        <w:sz w:val="24"/>
        <w:szCs w:val="24"/>
      </w:rPr>
      <w:fldChar w:fldCharType="separate"/>
    </w:r>
    <w:r>
      <w:rPr>
        <w:rStyle w:val="af"/>
        <w:rFonts w:ascii="宋体" w:hAnsi="宋体"/>
        <w:sz w:val="24"/>
        <w:szCs w:val="24"/>
      </w:rPr>
      <w:t>- 2 -</w:t>
    </w:r>
    <w:r>
      <w:rPr>
        <w:rFonts w:ascii="宋体" w:hAnsi="宋体"/>
        <w:sz w:val="24"/>
        <w:szCs w:val="24"/>
      </w:rPr>
      <w:fldChar w:fldCharType="end"/>
    </w:r>
  </w:p>
  <w:p w14:paraId="2D61DDDC" w14:textId="77777777" w:rsidR="00E2679A" w:rsidRDefault="00E2679A">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2467" w14:textId="77777777" w:rsidR="00E2679A" w:rsidRDefault="00000000">
    <w:pPr>
      <w:pStyle w:val="a9"/>
      <w:framePr w:wrap="around" w:vAnchor="text" w:hAnchor="margin" w:xAlign="outside" w:y="1"/>
      <w:rPr>
        <w:rStyle w:val="af"/>
        <w:rFonts w:ascii="宋体" w:hAnsi="宋体"/>
        <w:sz w:val="24"/>
        <w:szCs w:val="24"/>
      </w:rPr>
    </w:pPr>
    <w:r>
      <w:rPr>
        <w:rFonts w:ascii="宋体" w:hAnsi="宋体"/>
        <w:sz w:val="24"/>
        <w:szCs w:val="24"/>
      </w:rPr>
      <w:fldChar w:fldCharType="begin"/>
    </w:r>
    <w:r>
      <w:rPr>
        <w:rStyle w:val="af"/>
        <w:rFonts w:ascii="宋体" w:hAnsi="宋体"/>
        <w:sz w:val="24"/>
        <w:szCs w:val="24"/>
      </w:rPr>
      <w:instrText xml:space="preserve">PAGE  </w:instrText>
    </w:r>
    <w:r>
      <w:rPr>
        <w:rFonts w:ascii="宋体" w:hAnsi="宋体"/>
        <w:sz w:val="24"/>
        <w:szCs w:val="24"/>
      </w:rPr>
      <w:fldChar w:fldCharType="separate"/>
    </w:r>
    <w:r>
      <w:rPr>
        <w:rStyle w:val="af"/>
        <w:rFonts w:ascii="宋体" w:hAnsi="宋体"/>
        <w:sz w:val="24"/>
        <w:szCs w:val="24"/>
      </w:rPr>
      <w:t>- 3 -</w:t>
    </w:r>
    <w:r>
      <w:rPr>
        <w:rFonts w:ascii="宋体" w:hAnsi="宋体"/>
        <w:sz w:val="24"/>
        <w:szCs w:val="24"/>
      </w:rPr>
      <w:fldChar w:fldCharType="end"/>
    </w:r>
  </w:p>
  <w:p w14:paraId="07F24BA7" w14:textId="77777777" w:rsidR="00E2679A" w:rsidRDefault="00E2679A">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5B83" w14:textId="77777777" w:rsidR="001F7F99" w:rsidRDefault="001F7F99">
      <w:r>
        <w:separator/>
      </w:r>
    </w:p>
  </w:footnote>
  <w:footnote w:type="continuationSeparator" w:id="0">
    <w:p w14:paraId="0040601E" w14:textId="77777777" w:rsidR="001F7F99" w:rsidRDefault="001F7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56B"/>
    <w:rsid w:val="00000BE3"/>
    <w:rsid w:val="00000CEA"/>
    <w:rsid w:val="000015AA"/>
    <w:rsid w:val="00001816"/>
    <w:rsid w:val="00001CB7"/>
    <w:rsid w:val="000024E1"/>
    <w:rsid w:val="000028E8"/>
    <w:rsid w:val="000053C8"/>
    <w:rsid w:val="00007469"/>
    <w:rsid w:val="000111A2"/>
    <w:rsid w:val="00012033"/>
    <w:rsid w:val="00014157"/>
    <w:rsid w:val="0001429C"/>
    <w:rsid w:val="000142BF"/>
    <w:rsid w:val="00014A93"/>
    <w:rsid w:val="0001516A"/>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1F7F99"/>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2679A"/>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6178E"/>
    <w:rsid w:val="20F14F11"/>
    <w:rsid w:val="2101466E"/>
    <w:rsid w:val="21046A5A"/>
    <w:rsid w:val="211C60E8"/>
    <w:rsid w:val="21224FD1"/>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F525CF"/>
    <w:rsid w:val="6DF66533"/>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80B9D"/>
  <w15:docId w15:val="{7F2F7448-5AB3-43D1-A56D-921C0C33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unhideWhenUsed="1" w:qFormat="1"/>
    <w:lsdException w:name="heading 3" w:uiPriority="9" w:unhideWhenUsed="1" w:qFormat="1"/>
    <w:lsdException w:name="heading 4" w:unhideWhenUsed="1" w:qFormat="1"/>
    <w:lsdException w:name="footnote text" w:unhideWhenUsed="1" w:qFormat="1"/>
    <w:lsdException w:name="annotation text" w:semiHidden="1"/>
    <w:lsdException w:name="header" w:qFormat="1"/>
    <w:lsdException w:name="footer" w:qFormat="1"/>
    <w:lsdException w:name="footnote reference" w:unhideWhenUsed="1" w:qFormat="1"/>
    <w:lsdException w:name="annotation reference" w:semiHidden="1" w:qFormat="1"/>
    <w:lsdException w:name="page number" w:qFormat="1"/>
    <w:lsdException w:name="Default Paragraph Font" w:semiHidden="1" w:qFormat="1"/>
    <w:lsdException w:name="Date" w:qFormat="1"/>
    <w:lsdException w:name="Body Text Indent 2"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pPr>
      <w:widowControl w:val="0"/>
      <w:jc w:val="both"/>
    </w:pPr>
    <w:rPr>
      <w:kern w:val="2"/>
      <w:sz w:val="21"/>
      <w:szCs w:val="24"/>
    </w:rPr>
  </w:style>
  <w:style w:type="paragraph" w:styleId="1">
    <w:name w:val="heading 1"/>
    <w:basedOn w:val="a"/>
    <w:next w:val="a"/>
    <w:link w:val="10"/>
    <w:qFormat/>
    <w:pPr>
      <w:ind w:firstLineChars="200" w:firstLine="596"/>
      <w:outlineLvl w:val="0"/>
    </w:pPr>
    <w:rPr>
      <w:rFonts w:ascii="黑体" w:eastAsia="黑体"/>
      <w:b/>
      <w:sz w:val="32"/>
      <w:szCs w:val="22"/>
    </w:rPr>
  </w:style>
  <w:style w:type="paragraph" w:styleId="20">
    <w:name w:val="heading 2"/>
    <w:basedOn w:val="a"/>
    <w:next w:val="a"/>
    <w:link w:val="21"/>
    <w:unhideWhenUsed/>
    <w:qFormat/>
    <w:pPr>
      <w:ind w:firstLineChars="200" w:firstLine="596"/>
      <w:outlineLvl w:val="1"/>
    </w:pPr>
    <w:rPr>
      <w:rFonts w:ascii="楷体_GB2312" w:eastAsia="楷体_GB2312"/>
      <w:b/>
      <w:sz w:val="32"/>
      <w:szCs w:val="2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qFormat/>
    <w:pPr>
      <w:widowControl w:val="0"/>
      <w:spacing w:line="480" w:lineRule="exact"/>
      <w:ind w:left="810" w:firstLine="675"/>
      <w:jc w:val="both"/>
    </w:pPr>
    <w:rPr>
      <w:rFonts w:ascii="Calibri" w:eastAsia="仿宋_GB2312" w:hAnsi="Calibri"/>
      <w:kern w:val="2"/>
      <w:sz w:val="30"/>
    </w:rPr>
  </w:style>
  <w:style w:type="paragraph" w:styleId="a3">
    <w:name w:val="annotation text"/>
    <w:basedOn w:val="a"/>
    <w:semiHidden/>
    <w:pPr>
      <w:jc w:val="left"/>
    </w:pPr>
    <w:rPr>
      <w:szCs w:val="20"/>
    </w:rPr>
  </w:style>
  <w:style w:type="paragraph" w:styleId="a4">
    <w:name w:val="Body Text"/>
    <w:basedOn w:val="a"/>
    <w:next w:val="a"/>
    <w:pPr>
      <w:spacing w:after="120"/>
    </w:pPr>
  </w:style>
  <w:style w:type="paragraph" w:styleId="a5">
    <w:name w:val="Body Text Indent"/>
    <w:basedOn w:val="a"/>
    <w:pPr>
      <w:spacing w:line="600" w:lineRule="exact"/>
      <w:ind w:firstLineChars="200" w:firstLine="560"/>
    </w:pPr>
    <w:rPr>
      <w:rFonts w:ascii="宋体" w:hAnsi="宋体"/>
      <w:sz w:val="28"/>
      <w:szCs w:val="20"/>
    </w:rPr>
  </w:style>
  <w:style w:type="paragraph" w:styleId="a6">
    <w:name w:val="Plain Text"/>
    <w:basedOn w:val="a"/>
    <w:qFormat/>
    <w:rPr>
      <w:rFonts w:ascii="宋体" w:hAnsi="Courier New"/>
    </w:rPr>
  </w:style>
  <w:style w:type="paragraph" w:styleId="a7">
    <w:name w:val="Date"/>
    <w:basedOn w:val="a"/>
    <w:next w:val="a"/>
    <w:qFormat/>
    <w:pPr>
      <w:ind w:leftChars="2500" w:left="100"/>
    </w:pPr>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nhideWhenUsed/>
    <w:qFormat/>
    <w:pPr>
      <w:snapToGrid w:val="0"/>
      <w:jc w:val="left"/>
    </w:pPr>
    <w:rPr>
      <w:rFonts w:eastAsia="仿宋_GB2312"/>
      <w:sz w:val="18"/>
      <w:szCs w:val="18"/>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qFormat/>
  </w:style>
  <w:style w:type="character" w:styleId="af0">
    <w:name w:val="annotation reference"/>
    <w:semiHidden/>
    <w:qFormat/>
    <w:rPr>
      <w:sz w:val="21"/>
      <w:szCs w:val="21"/>
    </w:rPr>
  </w:style>
  <w:style w:type="character" w:styleId="af1">
    <w:name w:val="footnote reference"/>
    <w:unhideWhenUsed/>
    <w:qFormat/>
    <w:rPr>
      <w:vertAlign w:val="superscript"/>
    </w:rPr>
  </w:style>
  <w:style w:type="paragraph" w:styleId="af2">
    <w:name w:val="List Paragraph"/>
    <w:basedOn w:val="a"/>
    <w:uiPriority w:val="99"/>
    <w:unhideWhenUsed/>
    <w:qFormat/>
    <w:pPr>
      <w:ind w:firstLineChars="200" w:firstLine="420"/>
    </w:pPr>
  </w:style>
  <w:style w:type="paragraph" w:customStyle="1" w:styleId="Style3">
    <w:name w:val="_Style 3"/>
    <w:basedOn w:val="a"/>
    <w:uiPriority w:val="34"/>
    <w:qFormat/>
    <w:pPr>
      <w:ind w:firstLineChars="200" w:firstLine="420"/>
    </w:pPr>
  </w:style>
  <w:style w:type="paragraph" w:customStyle="1" w:styleId="p0">
    <w:name w:val="p0"/>
    <w:basedOn w:val="a"/>
    <w:qFormat/>
    <w:pPr>
      <w:widowControl/>
      <w:jc w:val="left"/>
    </w:pPr>
    <w:rPr>
      <w:kern w:val="0"/>
      <w:sz w:val="20"/>
      <w:szCs w:val="20"/>
    </w:rPr>
  </w:style>
  <w:style w:type="paragraph" w:customStyle="1" w:styleId="af3">
    <w:name w:val="列出段落"/>
    <w:basedOn w:val="a"/>
    <w:qFormat/>
    <w:pPr>
      <w:ind w:firstLineChars="200" w:firstLine="420"/>
    </w:pPr>
    <w:rPr>
      <w:rFonts w:ascii="Calibri" w:hAnsi="Calibri"/>
      <w:szCs w:val="22"/>
    </w:rPr>
  </w:style>
  <w:style w:type="paragraph" w:customStyle="1" w:styleId="ParaCharCharCharChar">
    <w:name w:val="默认段落字体 Para Char Char Char Char"/>
    <w:basedOn w:val="a"/>
    <w:qFormat/>
    <w:pPr>
      <w:adjustRightInd w:val="0"/>
      <w:spacing w:line="360" w:lineRule="auto"/>
    </w:pPr>
    <w:rPr>
      <w:szCs w:val="20"/>
    </w:rPr>
  </w:style>
  <w:style w:type="paragraph" w:customStyle="1" w:styleId="Char">
    <w:name w:val="Char"/>
    <w:basedOn w:val="a"/>
    <w:qFormat/>
    <w:rPr>
      <w:szCs w:val="20"/>
    </w:rPr>
  </w:style>
  <w:style w:type="paragraph" w:customStyle="1" w:styleId="CharCharCharCharCharChar">
    <w:name w:val="Char Char Char Char Char Char"/>
    <w:basedOn w:val="a"/>
    <w:qFormat/>
    <w:pPr>
      <w:tabs>
        <w:tab w:val="left" w:pos="120"/>
        <w:tab w:val="left" w:pos="180"/>
        <w:tab w:val="left" w:pos="240"/>
        <w:tab w:val="left" w:pos="360"/>
      </w:tabs>
      <w:spacing w:before="360" w:line="360" w:lineRule="auto"/>
      <w:ind w:leftChars="85" w:left="85"/>
    </w:pPr>
    <w:rPr>
      <w:szCs w:val="20"/>
    </w:rPr>
  </w:style>
  <w:style w:type="paragraph" w:customStyle="1" w:styleId="Char0">
    <w:name w:val="Char"/>
    <w:basedOn w:val="a"/>
    <w:qFormat/>
    <w:rPr>
      <w:rFonts w:ascii="Tahoma" w:hAnsi="Tahoma"/>
      <w:sz w:val="24"/>
      <w:szCs w:val="20"/>
    </w:rPr>
  </w:style>
  <w:style w:type="paragraph" w:customStyle="1" w:styleId="CharCharCharCharChar">
    <w:name w:val="Char Char Char Char Char"/>
    <w:basedOn w:val="a"/>
    <w:qFormat/>
    <w:pPr>
      <w:tabs>
        <w:tab w:val="left" w:pos="420"/>
      </w:tabs>
      <w:spacing w:beforeLines="50" w:before="50" w:afterLines="50" w:after="50" w:line="312" w:lineRule="auto"/>
      <w:ind w:left="420" w:hanging="420"/>
    </w:pPr>
  </w:style>
  <w:style w:type="paragraph" w:customStyle="1" w:styleId="CharCharChar1Char1CharCharChar">
    <w:name w:val="Char Char Char1 Char1 Char Char Char"/>
    <w:basedOn w:val="a"/>
    <w:semiHidden/>
    <w:qFormat/>
  </w:style>
  <w:style w:type="paragraph" w:customStyle="1" w:styleId="22">
    <w:name w:val="样式2"/>
    <w:basedOn w:val="a"/>
    <w:qFormat/>
    <w:pPr>
      <w:jc w:val="center"/>
    </w:pPr>
    <w:rPr>
      <w:rFonts w:eastAsia="仿宋_GB2312"/>
      <w:b/>
      <w:bCs/>
      <w:sz w:val="44"/>
    </w:rPr>
  </w:style>
  <w:style w:type="paragraph" w:customStyle="1" w:styleId="1CharCharCharCharCharCharChar">
    <w:name w:val="1 Char Char Char Char Char Char Char"/>
    <w:basedOn w:val="a"/>
    <w:qFormat/>
  </w:style>
  <w:style w:type="paragraph" w:customStyle="1" w:styleId="SZXX2">
    <w:name w:val="SZXX标题2"/>
    <w:basedOn w:val="a"/>
    <w:qFormat/>
    <w:pPr>
      <w:tabs>
        <w:tab w:val="left" w:pos="120"/>
        <w:tab w:val="left" w:pos="180"/>
        <w:tab w:val="left" w:pos="240"/>
        <w:tab w:val="left" w:pos="360"/>
      </w:tabs>
      <w:spacing w:before="360" w:line="360" w:lineRule="auto"/>
      <w:ind w:leftChars="85" w:left="85"/>
    </w:pPr>
    <w:rPr>
      <w:rFonts w:ascii="Arial" w:eastAsia="黑体" w:hAnsi="Arial"/>
      <w:b/>
      <w:sz w:val="28"/>
      <w:szCs w:val="21"/>
    </w:rPr>
  </w:style>
  <w:style w:type="character" w:customStyle="1" w:styleId="font01">
    <w:name w:val="font01"/>
    <w:qFormat/>
    <w:rPr>
      <w:rFonts w:ascii="宋体" w:eastAsia="宋体" w:hAnsi="宋体" w:cs="宋体" w:hint="eastAsia"/>
      <w:color w:val="333399"/>
      <w:sz w:val="24"/>
      <w:szCs w:val="24"/>
      <w:u w:val="none"/>
    </w:rPr>
  </w:style>
  <w:style w:type="character" w:customStyle="1" w:styleId="21">
    <w:name w:val="标题 2 字符"/>
    <w:link w:val="20"/>
    <w:qFormat/>
    <w:rPr>
      <w:rFonts w:ascii="楷体_GB2312" w:eastAsia="楷体_GB2312"/>
      <w:b/>
      <w:kern w:val="2"/>
      <w:sz w:val="32"/>
      <w:szCs w:val="22"/>
      <w:lang w:val="en-US" w:eastAsia="zh-CN" w:bidi="ar-SA"/>
    </w:rPr>
  </w:style>
  <w:style w:type="character" w:customStyle="1" w:styleId="font41">
    <w:name w:val="font41"/>
    <w:qFormat/>
    <w:rPr>
      <w:rFonts w:ascii="宋体" w:eastAsia="宋体" w:hAnsi="宋体" w:cs="宋体" w:hint="eastAsia"/>
      <w:color w:val="FF0000"/>
      <w:sz w:val="24"/>
      <w:szCs w:val="24"/>
      <w:u w:val="none"/>
    </w:rPr>
  </w:style>
  <w:style w:type="character" w:customStyle="1" w:styleId="articlef141">
    <w:name w:val="article_f141"/>
    <w:qFormat/>
    <w:rPr>
      <w:color w:val="000000"/>
      <w:sz w:val="21"/>
    </w:rPr>
  </w:style>
  <w:style w:type="character" w:customStyle="1" w:styleId="ac">
    <w:name w:val="脚注文本 字符"/>
    <w:link w:val="ab"/>
    <w:semiHidden/>
    <w:qFormat/>
    <w:rPr>
      <w:rFonts w:eastAsia="仿宋_GB2312"/>
      <w:kern w:val="2"/>
      <w:sz w:val="18"/>
      <w:szCs w:val="18"/>
      <w:lang w:val="en-US" w:eastAsia="zh-CN" w:bidi="ar-SA"/>
    </w:rPr>
  </w:style>
  <w:style w:type="character" w:customStyle="1" w:styleId="10">
    <w:name w:val="标题 1 字符"/>
    <w:link w:val="1"/>
    <w:qFormat/>
    <w:rPr>
      <w:rFonts w:ascii="黑体" w:eastAsia="黑体"/>
      <w:b/>
      <w:kern w:val="2"/>
      <w:sz w:val="32"/>
      <w:szCs w:val="22"/>
      <w:lang w:val="en-US" w:eastAsia="zh-CN" w:bidi="ar-SA"/>
    </w:rPr>
  </w:style>
  <w:style w:type="paragraph" w:styleId="af4">
    <w:name w:val="Revision"/>
    <w:hidden/>
    <w:uiPriority w:val="99"/>
    <w:unhideWhenUsed/>
    <w:rsid w:val="000142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珠横新规国字〔2010〕20号                 签发人：王瑞森 </dc:title>
  <dc:creator>陈微:</dc:creator>
  <cp:lastModifiedBy>慰</cp:lastModifiedBy>
  <cp:revision>1129</cp:revision>
  <cp:lastPrinted>2023-09-20T09:24:00Z</cp:lastPrinted>
  <dcterms:created xsi:type="dcterms:W3CDTF">2010-12-13T14:18:00Z</dcterms:created>
  <dcterms:modified xsi:type="dcterms:W3CDTF">2023-09-21T09:03:00Z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5F63A5369CD34F078588F92FD9701DF5</vt:lpwstr>
  </property>
</Properties>
</file>