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120" w:afterLines="50" w:line="240" w:lineRule="auto"/>
        <w:ind w:left="0" w:leftChars="0" w:firstLine="0" w:firstLineChars="0"/>
        <w:rPr>
          <w:rFonts w:hint="eastAsia" w:ascii="宋体" w:hAnsi="宋体" w:eastAsia="宋体"/>
          <w:lang w:val="en-US" w:eastAsia="zh-CN"/>
        </w:rPr>
      </w:pPr>
      <w:bookmarkStart w:id="0" w:name="_Toc15089"/>
      <w:bookmarkStart w:id="1" w:name="_Toc276645575"/>
      <w:bookmarkStart w:id="2" w:name="_Toc139016034"/>
      <w:bookmarkStart w:id="3" w:name="_Toc5587"/>
      <w:r>
        <w:rPr>
          <w:rFonts w:hint="eastAsia" w:ascii="宋体" w:hAnsi="宋体" w:eastAsia="宋体"/>
          <w:lang w:val="en-US" w:eastAsia="zh-CN"/>
        </w:rPr>
        <w:t>附件1：</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横琴粤澳深度合作区城市规划和建设局综合档案室整体搬迁服务项目</w:t>
      </w:r>
      <w:r>
        <w:rPr>
          <w:rFonts w:hint="eastAsia" w:ascii="黑体" w:hAnsi="黑体" w:eastAsia="黑体" w:cs="黑体"/>
          <w:sz w:val="32"/>
          <w:szCs w:val="32"/>
        </w:rPr>
        <w:t>需求书</w:t>
      </w:r>
      <w:bookmarkEnd w:id="0"/>
      <w:bookmarkEnd w:id="1"/>
      <w:bookmarkEnd w:id="2"/>
      <w:bookmarkEnd w:id="3"/>
      <w:bookmarkStart w:id="4" w:name="_Hlt25128125"/>
      <w:bookmarkEnd w:id="4"/>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67"/>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bookmarkStart w:id="5" w:name="_Toc509911116"/>
            <w:bookmarkEnd w:id="5"/>
            <w:bookmarkStart w:id="6" w:name="_Toc488353170"/>
            <w:bookmarkEnd w:id="6"/>
            <w:bookmarkStart w:id="7" w:name="_Toc509911115"/>
            <w:bookmarkEnd w:id="7"/>
            <w:bookmarkStart w:id="8" w:name="_Toc509911118"/>
            <w:bookmarkEnd w:id="8"/>
            <w:bookmarkStart w:id="9" w:name="_Toc488684677"/>
            <w:bookmarkEnd w:id="9"/>
            <w:bookmarkStart w:id="10" w:name="_Toc488684748"/>
            <w:bookmarkEnd w:id="10"/>
            <w:bookmarkStart w:id="11" w:name="_Toc488684779"/>
            <w:bookmarkEnd w:id="11"/>
            <w:bookmarkStart w:id="12" w:name="_Toc488684744"/>
            <w:bookmarkEnd w:id="12"/>
            <w:bookmarkStart w:id="13" w:name="_Toc488684776"/>
            <w:bookmarkEnd w:id="13"/>
            <w:bookmarkStart w:id="14" w:name="_Toc514741382"/>
            <w:bookmarkEnd w:id="14"/>
            <w:bookmarkStart w:id="15" w:name="_Toc488684679"/>
            <w:bookmarkEnd w:id="15"/>
            <w:bookmarkStart w:id="16" w:name="_Toc514741351"/>
            <w:bookmarkEnd w:id="16"/>
            <w:bookmarkStart w:id="17" w:name="_Toc514939614"/>
            <w:bookmarkEnd w:id="17"/>
            <w:bookmarkStart w:id="18" w:name="_Toc514741379"/>
            <w:bookmarkEnd w:id="18"/>
            <w:bookmarkStart w:id="19" w:name="_Toc488684712"/>
            <w:bookmarkEnd w:id="19"/>
            <w:bookmarkStart w:id="20" w:name="_Toc509949161"/>
            <w:bookmarkEnd w:id="20"/>
            <w:bookmarkStart w:id="21" w:name="_Toc513718200"/>
            <w:bookmarkEnd w:id="21"/>
            <w:bookmarkStart w:id="22" w:name="_Toc514939612"/>
            <w:bookmarkEnd w:id="22"/>
            <w:bookmarkStart w:id="23" w:name="_Toc514741381"/>
            <w:bookmarkEnd w:id="23"/>
            <w:bookmarkStart w:id="24" w:name="_Toc513718199"/>
            <w:bookmarkEnd w:id="24"/>
            <w:bookmarkStart w:id="25" w:name="_Toc488684716"/>
            <w:bookmarkEnd w:id="25"/>
            <w:bookmarkStart w:id="26" w:name="_Toc509949162"/>
            <w:bookmarkEnd w:id="26"/>
            <w:bookmarkStart w:id="27" w:name="_Toc488684714"/>
            <w:bookmarkEnd w:id="27"/>
            <w:bookmarkStart w:id="28" w:name="_Toc488684680"/>
            <w:bookmarkEnd w:id="28"/>
            <w:bookmarkStart w:id="29" w:name="_Toc509911117"/>
            <w:bookmarkEnd w:id="29"/>
            <w:bookmarkStart w:id="30" w:name="_Toc514939616"/>
            <w:bookmarkEnd w:id="30"/>
            <w:bookmarkStart w:id="31" w:name="_Toc513718198"/>
            <w:bookmarkEnd w:id="31"/>
            <w:bookmarkStart w:id="32" w:name="_Toc514741383"/>
            <w:bookmarkEnd w:id="32"/>
            <w:bookmarkStart w:id="33" w:name="_Toc514741380"/>
            <w:bookmarkEnd w:id="33"/>
            <w:bookmarkStart w:id="34" w:name="_Toc488684746"/>
            <w:bookmarkEnd w:id="34"/>
            <w:bookmarkStart w:id="35" w:name="_Toc488353166"/>
            <w:bookmarkEnd w:id="35"/>
            <w:bookmarkStart w:id="36" w:name="_Toc488684778"/>
            <w:bookmarkEnd w:id="36"/>
            <w:bookmarkStart w:id="37" w:name="_Toc509911114"/>
            <w:bookmarkEnd w:id="37"/>
            <w:bookmarkStart w:id="38" w:name="_Toc488684678"/>
            <w:bookmarkEnd w:id="38"/>
            <w:bookmarkStart w:id="39" w:name="_Toc514741349"/>
            <w:bookmarkEnd w:id="39"/>
            <w:bookmarkStart w:id="40" w:name="_Toc488684777"/>
            <w:bookmarkEnd w:id="40"/>
            <w:bookmarkStart w:id="41" w:name="_Toc509949159"/>
            <w:bookmarkEnd w:id="41"/>
            <w:bookmarkStart w:id="42" w:name="_Toc514939613"/>
            <w:bookmarkEnd w:id="42"/>
            <w:bookmarkStart w:id="43" w:name="_Toc488353168"/>
            <w:bookmarkEnd w:id="43"/>
            <w:bookmarkStart w:id="44" w:name="_Toc488684681"/>
            <w:bookmarkEnd w:id="44"/>
            <w:bookmarkStart w:id="45" w:name="_Toc488684715"/>
            <w:bookmarkEnd w:id="45"/>
            <w:bookmarkStart w:id="46" w:name="_Toc514741353"/>
            <w:bookmarkEnd w:id="46"/>
            <w:bookmarkStart w:id="47" w:name="_Toc514741350"/>
            <w:bookmarkEnd w:id="47"/>
            <w:bookmarkStart w:id="48" w:name="_Toc513718196"/>
            <w:bookmarkEnd w:id="48"/>
            <w:bookmarkStart w:id="49" w:name="_Toc488684775"/>
            <w:bookmarkEnd w:id="49"/>
            <w:bookmarkStart w:id="50" w:name="_Toc488353167"/>
            <w:bookmarkEnd w:id="50"/>
            <w:bookmarkStart w:id="51" w:name="_Toc488684745"/>
            <w:bookmarkEnd w:id="51"/>
            <w:bookmarkStart w:id="52" w:name="_Toc488353169"/>
            <w:bookmarkEnd w:id="52"/>
            <w:bookmarkStart w:id="53" w:name="_Toc488684747"/>
            <w:bookmarkEnd w:id="53"/>
            <w:bookmarkStart w:id="54" w:name="_Toc488684713"/>
            <w:bookmarkEnd w:id="54"/>
            <w:bookmarkStart w:id="55" w:name="_Toc509949160"/>
            <w:bookmarkEnd w:id="55"/>
            <w:bookmarkStart w:id="56" w:name="_Toc509949158"/>
            <w:bookmarkEnd w:id="56"/>
            <w:bookmarkStart w:id="57" w:name="_Toc513718197"/>
            <w:bookmarkEnd w:id="57"/>
            <w:bookmarkStart w:id="58" w:name="_Toc514939615"/>
            <w:bookmarkEnd w:id="58"/>
            <w:bookmarkStart w:id="59" w:name="_Toc514741352"/>
            <w:bookmarkEnd w:id="59"/>
            <w:bookmarkStart w:id="60" w:name="_Toc139016035"/>
            <w:bookmarkStart w:id="61" w:name="_Toc22843"/>
            <w:bookmarkStart w:id="62" w:name="_Toc28855"/>
            <w:r>
              <w:rPr>
                <w:rFonts w:hint="eastAsia" w:ascii="仿宋" w:hAnsi="仿宋" w:eastAsia="仿宋" w:cs="宋体"/>
                <w:color w:val="000000"/>
                <w:kern w:val="0"/>
                <w:sz w:val="24"/>
              </w:rPr>
              <w:t>序号</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采购项目名称</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横琴粤澳深度合作区城市规划和建设局综合档案室整体搬迁服务项目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采购</w:t>
            </w:r>
            <w:r>
              <w:rPr>
                <w:rFonts w:hint="eastAsia" w:ascii="仿宋" w:hAnsi="仿宋" w:eastAsia="仿宋" w:cs="宋体"/>
                <w:color w:val="000000"/>
                <w:kern w:val="0"/>
                <w:sz w:val="24"/>
              </w:rPr>
              <w:t>人</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横琴粤澳深度合作区城市规划和建设局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资格（资质）要求</w:t>
            </w:r>
          </w:p>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提供《资格条件承诺函》按提供的承诺函格式响应）</w:t>
            </w:r>
          </w:p>
        </w:tc>
        <w:tc>
          <w:tcPr>
            <w:tcW w:w="5583" w:type="dxa"/>
            <w:tcBorders>
              <w:top w:val="single" w:color="auto" w:sz="4" w:space="0"/>
              <w:left w:val="nil"/>
              <w:bottom w:val="single" w:color="auto" w:sz="4" w:space="0"/>
              <w:right w:val="single" w:color="auto" w:sz="4" w:space="0"/>
            </w:tcBorders>
            <w:vAlign w:val="center"/>
          </w:tcPr>
          <w:p>
            <w:pPr>
              <w:widowControl/>
              <w:numPr>
                <w:ilvl w:val="-1"/>
                <w:numId w:val="0"/>
              </w:numPr>
              <w:spacing w:line="36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1.</w:t>
            </w:r>
            <w:r>
              <w:rPr>
                <w:rFonts w:hint="eastAsia" w:ascii="仿宋" w:hAnsi="仿宋" w:eastAsia="仿宋" w:cs="宋体"/>
                <w:color w:val="000000"/>
                <w:kern w:val="0"/>
                <w:sz w:val="24"/>
              </w:rPr>
              <w:t>具有独立承担民事责任的能力</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投标报名时提交有效的营业执照（或事业法人登记证等相关证明）副本复印件</w:t>
            </w:r>
            <w:r>
              <w:rPr>
                <w:rFonts w:hint="eastAsia" w:ascii="仿宋" w:hAnsi="仿宋" w:eastAsia="仿宋" w:cs="宋体"/>
                <w:color w:val="000000"/>
                <w:kern w:val="0"/>
                <w:sz w:val="24"/>
              </w:rPr>
              <w:t>；</w:t>
            </w:r>
          </w:p>
          <w:p>
            <w:pPr>
              <w:widowControl/>
              <w:numPr>
                <w:ilvl w:val="-1"/>
                <w:numId w:val="0"/>
              </w:numPr>
              <w:spacing w:line="36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2.</w:t>
            </w:r>
            <w:r>
              <w:rPr>
                <w:rFonts w:hint="eastAsia" w:ascii="仿宋" w:hAnsi="仿宋" w:eastAsia="仿宋" w:cs="宋体"/>
                <w:color w:val="000000"/>
                <w:kern w:val="0"/>
                <w:sz w:val="24"/>
              </w:rPr>
              <w:t>有依法缴纳税收和社会保障资金的良好记录；</w:t>
            </w:r>
          </w:p>
          <w:p>
            <w:pPr>
              <w:widowControl/>
              <w:numPr>
                <w:ilvl w:val="-1"/>
                <w:numId w:val="0"/>
              </w:numPr>
              <w:spacing w:line="36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具有良好的商业信誉和健全的财务会计制度；</w:t>
            </w:r>
          </w:p>
          <w:p>
            <w:pPr>
              <w:widowControl/>
              <w:numPr>
                <w:ilvl w:val="-1"/>
                <w:numId w:val="0"/>
              </w:numPr>
              <w:spacing w:line="36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4.</w:t>
            </w:r>
            <w:r>
              <w:rPr>
                <w:rFonts w:hint="eastAsia" w:ascii="仿宋" w:hAnsi="仿宋" w:eastAsia="仿宋" w:cs="宋体"/>
                <w:color w:val="000000"/>
                <w:kern w:val="0"/>
                <w:sz w:val="24"/>
              </w:rPr>
              <w:t>具有履行合同所</w:t>
            </w:r>
            <w:r>
              <w:rPr>
                <w:rFonts w:hint="eastAsia" w:ascii="仿宋" w:hAnsi="仿宋" w:eastAsia="仿宋" w:cs="宋体"/>
                <w:color w:val="000000"/>
                <w:kern w:val="0"/>
                <w:sz w:val="24"/>
                <w:lang w:val="en-US" w:eastAsia="zh-CN"/>
              </w:rPr>
              <w:t>必</w:t>
            </w:r>
            <w:r>
              <w:rPr>
                <w:rFonts w:hint="eastAsia" w:ascii="仿宋" w:hAnsi="仿宋" w:eastAsia="仿宋" w:cs="宋体"/>
                <w:color w:val="000000"/>
                <w:kern w:val="0"/>
                <w:sz w:val="24"/>
              </w:rPr>
              <w:t>需的</w:t>
            </w:r>
            <w:r>
              <w:rPr>
                <w:rFonts w:hint="eastAsia" w:ascii="仿宋" w:hAnsi="仿宋" w:eastAsia="仿宋" w:cs="宋体"/>
                <w:color w:val="000000"/>
                <w:kern w:val="0"/>
                <w:sz w:val="24"/>
                <w:lang w:eastAsia="zh-CN"/>
              </w:rPr>
              <w:t>媒体平台、工作团队、</w:t>
            </w:r>
            <w:r>
              <w:rPr>
                <w:rFonts w:hint="eastAsia" w:ascii="仿宋" w:hAnsi="仿宋" w:eastAsia="仿宋" w:cs="宋体"/>
                <w:color w:val="000000"/>
                <w:kern w:val="0"/>
                <w:sz w:val="24"/>
              </w:rPr>
              <w:t>设备和专业技术能力；</w:t>
            </w:r>
          </w:p>
          <w:p>
            <w:pPr>
              <w:widowControl/>
              <w:numPr>
                <w:ilvl w:val="-1"/>
                <w:numId w:val="0"/>
              </w:numPr>
              <w:spacing w:line="36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5.参加采购活动前</w:t>
            </w:r>
            <w:r>
              <w:rPr>
                <w:rFonts w:hint="eastAsia" w:ascii="仿宋" w:hAnsi="仿宋" w:eastAsia="仿宋" w:cs="宋体"/>
                <w:color w:val="000000"/>
                <w:kern w:val="0"/>
                <w:sz w:val="24"/>
              </w:rPr>
              <w:t>三年</w:t>
            </w:r>
            <w:r>
              <w:rPr>
                <w:rFonts w:hint="eastAsia" w:ascii="仿宋" w:hAnsi="仿宋" w:eastAsia="仿宋" w:cs="宋体"/>
                <w:color w:val="000000"/>
                <w:kern w:val="0"/>
                <w:sz w:val="24"/>
                <w:lang w:val="en-US" w:eastAsia="zh-CN"/>
              </w:rPr>
              <w:t>内，在</w:t>
            </w:r>
            <w:r>
              <w:rPr>
                <w:rFonts w:hint="eastAsia" w:ascii="仿宋" w:hAnsi="仿宋" w:eastAsia="仿宋" w:cs="宋体"/>
                <w:color w:val="000000"/>
                <w:kern w:val="0"/>
                <w:sz w:val="24"/>
              </w:rPr>
              <w:t>经营活动中没有违法违规记录。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3</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项目背景</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ind w:firstLine="480" w:firstLineChars="200"/>
              <w:jc w:val="left"/>
              <w:rPr>
                <w:rFonts w:hint="eastAsia"/>
              </w:rPr>
            </w:pPr>
            <w:r>
              <w:rPr>
                <w:rFonts w:hint="eastAsia" w:ascii="仿宋" w:hAnsi="仿宋" w:eastAsia="仿宋" w:cs="仿宋"/>
                <w:sz w:val="24"/>
                <w:szCs w:val="24"/>
              </w:rPr>
              <w:t>横琴粤澳深度合作区城市规划和建设局的业务管辖范围及</w:t>
            </w:r>
            <w:r>
              <w:rPr>
                <w:rFonts w:hint="eastAsia" w:ascii="仿宋" w:hAnsi="仿宋" w:eastAsia="仿宋" w:cs="仿宋"/>
                <w:sz w:val="24"/>
                <w:szCs w:val="24"/>
                <w:lang w:eastAsia="zh-CN"/>
              </w:rPr>
              <w:t>职</w:t>
            </w:r>
            <w:r>
              <w:rPr>
                <w:rFonts w:hint="eastAsia" w:ascii="仿宋" w:hAnsi="仿宋" w:eastAsia="仿宋" w:cs="仿宋"/>
                <w:sz w:val="24"/>
                <w:szCs w:val="24"/>
              </w:rPr>
              <w:t>能包括</w:t>
            </w:r>
            <w:r>
              <w:rPr>
                <w:rFonts w:hint="eastAsia" w:ascii="仿宋" w:hAnsi="仿宋" w:eastAsia="仿宋" w:cs="仿宋"/>
                <w:sz w:val="24"/>
                <w:szCs w:val="24"/>
                <w:lang w:eastAsia="zh-CN"/>
              </w:rPr>
              <w:t>合作</w:t>
            </w:r>
            <w:r>
              <w:rPr>
                <w:rFonts w:hint="eastAsia" w:ascii="仿宋" w:hAnsi="仿宋" w:eastAsia="仿宋" w:cs="仿宋"/>
                <w:sz w:val="24"/>
                <w:szCs w:val="24"/>
              </w:rPr>
              <w:t>区的城市规划、自然资源、住房保障、工程建设、生态环境、交通运输、市政管理等方面工作。因工作场地搬迁需要，结合我局综合档案管理工作安排与计划，现拟将我局综合档案室的档案库房、档案机房、档案整理设备等全部搬迁到合作区市民服务中心新综合档案室，为确保我局所有档案和设备安全转移，我局拟委托档案专业服务公司组织开展综合档案室整体搬迁服务工作</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4</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项目服务内容及要求</w:t>
            </w:r>
          </w:p>
        </w:tc>
        <w:tc>
          <w:tcPr>
            <w:tcW w:w="5583" w:type="dxa"/>
            <w:tcBorders>
              <w:top w:val="single" w:color="auto" w:sz="4" w:space="0"/>
              <w:left w:val="nil"/>
              <w:bottom w:val="single" w:color="auto" w:sz="4" w:space="0"/>
              <w:right w:val="single" w:color="auto" w:sz="4" w:space="0"/>
            </w:tcBorders>
            <w:vAlign w:val="center"/>
          </w:tcPr>
          <w:p>
            <w:pPr>
              <w:pStyle w:val="2"/>
              <w:numPr>
                <w:ilvl w:val="0"/>
                <w:numId w:val="1"/>
              </w:num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实体档案和设备搬迁</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实体档案采用5公分档案盒装，总量1万多盒，服务内容包括实体档案搬迁、档案装具及设备搬迁、档案上架及设计排布、搬迁所需打包纸箱及物品、档案室、库房布置等服务。</w:t>
            </w:r>
          </w:p>
          <w:p>
            <w:pPr>
              <w:pStyle w:val="2"/>
              <w:numPr>
                <w:ilvl w:val="0"/>
                <w:numId w:val="1"/>
              </w:numPr>
              <w:ind w:left="0" w:leftChars="0"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档案机房搬迁及数据迁移改造建设</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档案机房搬迁和改造建设满足广东省数字化档案室主机房的基本要求；57万卷件和500万页电子档案数据迁移整合核对必须满足最新的综合档案管理分类大纲要求，确保数据分类科学性、完整性、一致性、准确性、安全性、可利用性。</w:t>
            </w:r>
          </w:p>
          <w:p>
            <w:pPr>
              <w:pStyle w:val="2"/>
              <w:numPr>
                <w:ilvl w:val="0"/>
                <w:numId w:val="1"/>
              </w:numPr>
              <w:ind w:left="0" w:leftChars="0"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智能密集架库房与档案系统联动建设</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做好智能密集架库房与档案系统联动建设，实现档案的定位、借阅、开架、智能库房环控信息资源管理。</w:t>
            </w:r>
          </w:p>
          <w:p>
            <w:pPr>
              <w:pStyle w:val="2"/>
              <w:numPr>
                <w:ilvl w:val="0"/>
                <w:numId w:val="1"/>
              </w:numPr>
              <w:ind w:left="0" w:leftChars="0"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设备配置</w:t>
            </w:r>
          </w:p>
          <w:p>
            <w:pPr>
              <w:pStyle w:val="2"/>
              <w:numPr>
                <w:ilvl w:val="0"/>
                <w:numId w:val="0"/>
              </w:num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实体档案和设备搬迁、档案机房搬迁及数据迁移改造建设、智能密集架库房与档案系统联动建设过程中涉及的实用性设备配置。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6</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合同履行地点</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rPr>
              <w:t>珠海市横琴港澳大道868号市民服务中心1号楼东副楼4层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7</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szCs w:val="24"/>
                <w:lang w:val="en-US" w:eastAsia="zh-CN"/>
              </w:rPr>
              <w:t>项目</w:t>
            </w:r>
            <w:r>
              <w:rPr>
                <w:rFonts w:hint="eastAsia" w:ascii="仿宋" w:hAnsi="仿宋" w:eastAsia="仿宋" w:cs="宋体"/>
                <w:color w:val="auto"/>
                <w:kern w:val="0"/>
                <w:sz w:val="24"/>
                <w:szCs w:val="24"/>
              </w:rPr>
              <w:t>预算金额</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rPr>
              <w:t xml:space="preserve"> </w:t>
            </w:r>
            <w:r>
              <w:rPr>
                <w:rFonts w:hint="eastAsia" w:ascii="仿宋" w:hAnsi="仿宋" w:eastAsia="仿宋" w:cs="宋体"/>
                <w:color w:val="auto"/>
                <w:kern w:val="0"/>
                <w:sz w:val="24"/>
                <w:lang w:val="en-US" w:eastAsia="zh-CN"/>
              </w:rPr>
              <w:t>￥550,000.00</w:t>
            </w:r>
            <w:r>
              <w:rPr>
                <w:rFonts w:hint="eastAsia" w:ascii="仿宋" w:hAnsi="仿宋" w:eastAsia="仿宋" w:cs="宋体"/>
                <w:color w:val="auto"/>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8</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服务时间</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rPr>
              <w:t>自合同签订之日起</w:t>
            </w:r>
            <w:r>
              <w:rPr>
                <w:rFonts w:hint="eastAsia" w:ascii="仿宋" w:hAnsi="仿宋" w:eastAsia="仿宋" w:cs="宋体"/>
                <w:color w:val="auto"/>
                <w:kern w:val="0"/>
                <w:sz w:val="24"/>
                <w:lang w:val="en-US" w:eastAsia="zh-CN"/>
              </w:rPr>
              <w:t>至2023年11月30日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9</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评标方法</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auto"/>
                <w:kern w:val="0"/>
                <w:sz w:val="24"/>
              </w:rPr>
            </w:pPr>
            <w:r>
              <w:rPr>
                <w:rFonts w:hint="eastAsia" w:ascii="仿宋" w:hAnsi="仿宋" w:eastAsia="仿宋" w:cs="宋体"/>
                <w:color w:val="auto"/>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10</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auto"/>
                <w:kern w:val="0"/>
                <w:sz w:val="24"/>
              </w:rPr>
            </w:pPr>
            <w:r>
              <w:rPr>
                <w:rFonts w:hint="eastAsia" w:ascii="仿宋" w:hAnsi="仿宋" w:eastAsia="仿宋" w:cs="宋体"/>
                <w:color w:val="auto"/>
                <w:kern w:val="0"/>
                <w:sz w:val="24"/>
              </w:rPr>
              <w:t>结算方式</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auto"/>
                <w:kern w:val="0"/>
                <w:sz w:val="24"/>
              </w:rPr>
            </w:pPr>
            <w:r>
              <w:rPr>
                <w:rFonts w:hint="eastAsia" w:ascii="仿宋" w:hAnsi="仿宋" w:eastAsia="仿宋" w:cs="仿宋"/>
                <w:color w:val="auto"/>
                <w:sz w:val="24"/>
                <w:szCs w:val="24"/>
                <w:lang w:val="en-US" w:eastAsia="zh-CN"/>
              </w:rPr>
              <w:t>签订合同后支付合同金额的 60%，</w:t>
            </w:r>
            <w:r>
              <w:rPr>
                <w:rFonts w:hint="eastAsia" w:ascii="仿宋" w:hAnsi="仿宋" w:eastAsia="仿宋" w:cs="仿宋"/>
                <w:color w:val="auto"/>
                <w:sz w:val="24"/>
                <w:szCs w:val="24"/>
                <w:lang w:val="en-US" w:eastAsia="zh-CN"/>
              </w:rPr>
              <w:t>合作按规定履行完成并验收合格后支付剩余合同金额的 40%。</w:t>
            </w:r>
            <w:r>
              <w:rPr>
                <w:rFonts w:hint="eastAsia" w:ascii="仿宋" w:hAnsi="仿宋" w:eastAsia="仿宋" w:cs="仿宋"/>
                <w:color w:val="auto"/>
                <w:sz w:val="24"/>
                <w:szCs w:val="24"/>
                <w:lang w:val="en-US" w:eastAsia="zh-CN"/>
              </w:rPr>
              <w:t>具体以合同约定为准。</w:t>
            </w:r>
          </w:p>
        </w:tc>
      </w:tr>
      <w:bookmarkEnd w:id="60"/>
      <w:bookmarkEnd w:id="61"/>
      <w:bookmarkEnd w:id="62"/>
    </w:tbl>
    <w:p>
      <w:pPr>
        <w:spacing w:line="360" w:lineRule="auto"/>
        <w:rPr>
          <w:highlight w:val="yellow"/>
        </w:rPr>
      </w:pPr>
      <w:r>
        <w:rPr>
          <w:rFonts w:hint="eastAsia" w:ascii="仿宋" w:hAnsi="仿宋" w:eastAsia="仿宋" w:cs="仿宋"/>
          <w:color w:val="000000" w:themeColor="text1"/>
          <w:sz w:val="24"/>
          <w14:textFill>
            <w14:solidFill>
              <w14:schemeClr w14:val="tx1"/>
            </w14:solidFill>
          </w14:textFill>
        </w:rPr>
        <w:t>注：</w:t>
      </w:r>
      <w:r>
        <w:rPr>
          <w:rFonts w:hint="eastAsia" w:ascii="仿宋" w:hAnsi="仿宋" w:eastAsia="仿宋" w:cs="仿宋"/>
          <w:color w:val="000000" w:themeColor="text1"/>
          <w:sz w:val="24"/>
          <w:highlight w:val="none"/>
          <w:lang w:val="en-US" w:eastAsia="zh-CN"/>
          <w14:textFill>
            <w14:solidFill>
              <w14:schemeClr w14:val="tx1"/>
            </w14:solidFill>
          </w14:textFill>
        </w:rPr>
        <w:t>本项目为包干制，超出部分不另外支付。</w:t>
      </w:r>
      <w:bookmarkStart w:id="63" w:name="_GoBack"/>
      <w:bookmarkEnd w:id="6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5268B"/>
    <w:multiLevelType w:val="singleLevel"/>
    <w:tmpl w:val="218526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64C1A52"/>
    <w:rsid w:val="010C0502"/>
    <w:rsid w:val="02D36DFE"/>
    <w:rsid w:val="036D1000"/>
    <w:rsid w:val="04C82992"/>
    <w:rsid w:val="064C75F3"/>
    <w:rsid w:val="06710E08"/>
    <w:rsid w:val="097430E9"/>
    <w:rsid w:val="0AE47DFA"/>
    <w:rsid w:val="0D197B03"/>
    <w:rsid w:val="0DED6FC6"/>
    <w:rsid w:val="0E6354DA"/>
    <w:rsid w:val="13D57638"/>
    <w:rsid w:val="17D55707"/>
    <w:rsid w:val="17DD454F"/>
    <w:rsid w:val="189A5F9C"/>
    <w:rsid w:val="18C82B09"/>
    <w:rsid w:val="1A5A1E87"/>
    <w:rsid w:val="1AE36E98"/>
    <w:rsid w:val="1AE5079C"/>
    <w:rsid w:val="1C276CCE"/>
    <w:rsid w:val="1D864D41"/>
    <w:rsid w:val="1E703BC8"/>
    <w:rsid w:val="209E05F3"/>
    <w:rsid w:val="21FF1698"/>
    <w:rsid w:val="23E6478B"/>
    <w:rsid w:val="23F8626D"/>
    <w:rsid w:val="244F0117"/>
    <w:rsid w:val="24D5321B"/>
    <w:rsid w:val="262D044F"/>
    <w:rsid w:val="264C1A52"/>
    <w:rsid w:val="26FB054E"/>
    <w:rsid w:val="27DC037F"/>
    <w:rsid w:val="2964062C"/>
    <w:rsid w:val="296970B4"/>
    <w:rsid w:val="297B7724"/>
    <w:rsid w:val="2A5D507B"/>
    <w:rsid w:val="2BAF1907"/>
    <w:rsid w:val="2D151C3D"/>
    <w:rsid w:val="2D9F0083"/>
    <w:rsid w:val="2F236894"/>
    <w:rsid w:val="30907F59"/>
    <w:rsid w:val="338A5133"/>
    <w:rsid w:val="339112CD"/>
    <w:rsid w:val="35042CC3"/>
    <w:rsid w:val="35C12962"/>
    <w:rsid w:val="36834A3D"/>
    <w:rsid w:val="36AB311E"/>
    <w:rsid w:val="3825725D"/>
    <w:rsid w:val="38A10A8B"/>
    <w:rsid w:val="38D62BC9"/>
    <w:rsid w:val="39137979"/>
    <w:rsid w:val="391F775A"/>
    <w:rsid w:val="395557D9"/>
    <w:rsid w:val="39AD3929"/>
    <w:rsid w:val="3AED5483"/>
    <w:rsid w:val="3BEA7995"/>
    <w:rsid w:val="3CBD0327"/>
    <w:rsid w:val="3CFB1496"/>
    <w:rsid w:val="3EFD1994"/>
    <w:rsid w:val="3F0A7128"/>
    <w:rsid w:val="3FE536F1"/>
    <w:rsid w:val="402406BD"/>
    <w:rsid w:val="443C4228"/>
    <w:rsid w:val="45EF2E16"/>
    <w:rsid w:val="46E666CD"/>
    <w:rsid w:val="47B40DE8"/>
    <w:rsid w:val="48272AF9"/>
    <w:rsid w:val="4AA55311"/>
    <w:rsid w:val="4FE63299"/>
    <w:rsid w:val="52D47D21"/>
    <w:rsid w:val="54177EC5"/>
    <w:rsid w:val="54477ACA"/>
    <w:rsid w:val="554E3DBB"/>
    <w:rsid w:val="5560589C"/>
    <w:rsid w:val="56DC53F6"/>
    <w:rsid w:val="57C71823"/>
    <w:rsid w:val="5827444F"/>
    <w:rsid w:val="58467857"/>
    <w:rsid w:val="58BB4C39"/>
    <w:rsid w:val="5A325AFF"/>
    <w:rsid w:val="5B0957E4"/>
    <w:rsid w:val="5B490B80"/>
    <w:rsid w:val="5CDF022A"/>
    <w:rsid w:val="5E512226"/>
    <w:rsid w:val="5E6D7DF3"/>
    <w:rsid w:val="61B375C6"/>
    <w:rsid w:val="62BB2364"/>
    <w:rsid w:val="63D01E3F"/>
    <w:rsid w:val="63DC2358"/>
    <w:rsid w:val="653463FD"/>
    <w:rsid w:val="65801643"/>
    <w:rsid w:val="65B85280"/>
    <w:rsid w:val="669B6734"/>
    <w:rsid w:val="66D9725C"/>
    <w:rsid w:val="6ACF2E50"/>
    <w:rsid w:val="6CEB4C3D"/>
    <w:rsid w:val="6CF22E26"/>
    <w:rsid w:val="7052312E"/>
    <w:rsid w:val="734B3290"/>
    <w:rsid w:val="74C3638E"/>
    <w:rsid w:val="780F6F82"/>
    <w:rsid w:val="785F0ED4"/>
    <w:rsid w:val="78B97EDA"/>
    <w:rsid w:val="79175730"/>
    <w:rsid w:val="7C4A6DC7"/>
    <w:rsid w:val="7D3C6469"/>
    <w:rsid w:val="7DA725DD"/>
    <w:rsid w:val="7E48399F"/>
    <w:rsid w:val="7E6C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596" w:firstLineChars="200"/>
      <w:outlineLvl w:val="0"/>
    </w:pPr>
    <w:rPr>
      <w:rFonts w:ascii="黑体" w:eastAsia="黑体"/>
      <w:b/>
      <w:sz w:val="32"/>
      <w:szCs w:val="22"/>
    </w:rPr>
  </w:style>
  <w:style w:type="paragraph" w:styleId="4">
    <w:name w:val="heading 2"/>
    <w:basedOn w:val="1"/>
    <w:next w:val="1"/>
    <w:unhideWhenUsed/>
    <w:qFormat/>
    <w:uiPriority w:val="0"/>
    <w:pPr>
      <w:ind w:firstLine="596" w:firstLineChars="200"/>
      <w:outlineLvl w:val="1"/>
    </w:pPr>
    <w:rPr>
      <w:rFonts w:ascii="楷体_GB2312" w:eastAsia="楷体_GB2312"/>
      <w:b/>
      <w:sz w:val="32"/>
      <w:szCs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360" w:lineRule="auto"/>
      <w:ind w:firstLine="883" w:firstLineChars="200"/>
    </w:pPr>
  </w:style>
  <w:style w:type="paragraph" w:styleId="5">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961</Words>
  <Characters>985</Characters>
  <Lines>0</Lines>
  <Paragraphs>0</Paragraphs>
  <TotalTime>130</TotalTime>
  <ScaleCrop>false</ScaleCrop>
  <LinksUpToDate>false</LinksUpToDate>
  <CharactersWithSpaces>989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2023-07-10T08:39:00Z</dcterms:created>
  <dc:creator>李英孺</dc:creator>
  <cp:lastModifiedBy>杜燕娜</cp:lastModifiedBy>
  <dcterms:modified xsi:type="dcterms:W3CDTF">2023-09-21T11:30:43Z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84319A7FC1994C30A7FC1EF48106E8EE</vt:lpwstr>
  </property>
</Properties>
</file>