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widowControl/>
        <w:shd w:val="clear"/>
        <w:tabs>
          <w:tab w:val="left" w:pos="900"/>
        </w:tabs>
        <w:adjustRightInd w:val="0"/>
        <w:snapToGrid w:val="0"/>
        <w:spacing w:line="360" w:lineRule="auto"/>
        <w:rPr>
          <w:rFonts w:hint="eastAsia" w:ascii="宋体" w:hAnsi="宋体" w:eastAsia="宋体" w:cs="宋体"/>
          <w:b/>
          <w:bCs/>
          <w:spacing w:val="0"/>
          <w:sz w:val="40"/>
          <w:szCs w:val="40"/>
          <w:highlight w:val="yellow"/>
          <w:lang w:eastAsia="zh-CN"/>
        </w:rPr>
      </w:pPr>
    </w:p>
    <w:p>
      <w:pPr>
        <w:keepLines/>
        <w:widowControl/>
        <w:shd w:val="clear"/>
        <w:adjustRightInd w:val="0"/>
        <w:snapToGrid w:val="0"/>
        <w:spacing w:line="360" w:lineRule="auto"/>
        <w:ind w:firstLine="0" w:firstLineChars="0"/>
        <w:jc w:val="center"/>
        <w:rPr>
          <w:rFonts w:hint="eastAsia" w:ascii="宋体" w:hAnsi="宋体"/>
          <w:b w:val="0"/>
          <w:bCs w:val="0"/>
          <w:sz w:val="72"/>
          <w:szCs w:val="24"/>
        </w:rPr>
      </w:pPr>
      <w:r>
        <w:rPr>
          <w:rFonts w:hint="eastAsia" w:ascii="宋体" w:hAnsi="宋体"/>
          <w:b w:val="0"/>
          <w:bCs w:val="0"/>
          <w:sz w:val="72"/>
          <w:szCs w:val="24"/>
        </w:rPr>
        <w:t>横琴粤澳深度合作区</w:t>
      </w:r>
    </w:p>
    <w:p>
      <w:pPr>
        <w:keepLines/>
        <w:widowControl/>
        <w:shd w:val="clear"/>
        <w:adjustRightInd w:val="0"/>
        <w:snapToGrid w:val="0"/>
        <w:spacing w:line="360" w:lineRule="auto"/>
        <w:ind w:firstLine="0" w:firstLineChars="0"/>
        <w:jc w:val="center"/>
        <w:rPr>
          <w:rFonts w:ascii="宋体" w:hAnsi="宋体" w:eastAsia="宋体" w:cs="宋体"/>
          <w:b/>
          <w:spacing w:val="0"/>
          <w:sz w:val="48"/>
          <w:szCs w:val="22"/>
        </w:rPr>
      </w:pPr>
    </w:p>
    <w:p>
      <w:pPr>
        <w:keepLines/>
        <w:widowControl/>
        <w:shd w:val="clear"/>
        <w:adjustRightInd w:val="0"/>
        <w:snapToGrid w:val="0"/>
        <w:spacing w:line="360" w:lineRule="auto"/>
        <w:jc w:val="center"/>
        <w:rPr>
          <w:rFonts w:ascii="宋体" w:hAnsi="宋体" w:eastAsia="宋体" w:cs="宋体"/>
          <w:b/>
          <w:spacing w:val="0"/>
          <w:sz w:val="52"/>
          <w:szCs w:val="52"/>
        </w:rPr>
      </w:pPr>
    </w:p>
    <w:p>
      <w:pPr>
        <w:keepLines/>
        <w:widowControl/>
        <w:shd w:val="clear"/>
        <w:adjustRightInd w:val="0"/>
        <w:snapToGrid w:val="0"/>
        <w:spacing w:line="360" w:lineRule="auto"/>
        <w:ind w:firstLine="2800" w:firstLineChars="500"/>
        <w:jc w:val="both"/>
        <w:rPr>
          <w:rFonts w:ascii="宋体" w:hAnsi="宋体" w:eastAsia="宋体" w:cs="宋体"/>
          <w:bCs/>
          <w:spacing w:val="0"/>
          <w:sz w:val="72"/>
        </w:rPr>
      </w:pPr>
      <w:r>
        <w:rPr>
          <w:rFonts w:hint="eastAsia" w:ascii="宋体" w:hAnsi="宋体" w:eastAsia="宋体" w:cs="宋体"/>
          <w:bCs/>
          <w:spacing w:val="0"/>
          <w:sz w:val="56"/>
          <w:szCs w:val="56"/>
          <w:u w:val="single"/>
        </w:rPr>
        <w:t>公开招标</w:t>
      </w:r>
      <w:r>
        <w:rPr>
          <w:rFonts w:hint="eastAsia" w:ascii="宋体" w:hAnsi="宋体" w:eastAsia="宋体" w:cs="宋体"/>
          <w:bCs/>
          <w:spacing w:val="0"/>
          <w:sz w:val="56"/>
          <w:szCs w:val="56"/>
        </w:rPr>
        <w:t>文件</w:t>
      </w:r>
    </w:p>
    <w:p>
      <w:pPr>
        <w:keepLines/>
        <w:widowControl/>
        <w:shd w:val="clear"/>
        <w:adjustRightInd w:val="0"/>
        <w:snapToGrid w:val="0"/>
        <w:spacing w:line="360" w:lineRule="auto"/>
        <w:jc w:val="center"/>
        <w:rPr>
          <w:rFonts w:ascii="宋体" w:hAnsi="宋体" w:eastAsia="宋体" w:cs="宋体"/>
          <w:b/>
          <w:spacing w:val="0"/>
          <w:sz w:val="32"/>
        </w:rPr>
      </w:pPr>
    </w:p>
    <w:p>
      <w:pPr>
        <w:keepLines/>
        <w:widowControl/>
        <w:shd w:val="clear"/>
        <w:adjustRightInd w:val="0"/>
        <w:snapToGrid w:val="0"/>
        <w:spacing w:line="360" w:lineRule="auto"/>
        <w:rPr>
          <w:rFonts w:ascii="宋体" w:hAnsi="宋体" w:eastAsia="宋体" w:cs="宋体"/>
          <w:b/>
          <w:spacing w:val="0"/>
        </w:rPr>
      </w:pPr>
    </w:p>
    <w:p>
      <w:pPr>
        <w:widowControl/>
        <w:shd w:val="clear"/>
        <w:spacing w:line="360" w:lineRule="auto"/>
        <w:ind w:left="1383" w:hanging="1383" w:hangingChars="492"/>
        <w:rPr>
          <w:rFonts w:ascii="宋体" w:hAnsi="宋体" w:eastAsia="宋体" w:cs="宋体"/>
          <w:b/>
          <w:spacing w:val="0"/>
          <w:sz w:val="28"/>
          <w:szCs w:val="28"/>
          <w:u w:val="single"/>
        </w:rPr>
      </w:pPr>
      <w:r>
        <w:rPr>
          <w:rFonts w:hint="eastAsia" w:ascii="宋体" w:hAnsi="宋体" w:eastAsia="宋体" w:cs="宋体"/>
          <w:b/>
          <w:spacing w:val="0"/>
          <w:sz w:val="28"/>
          <w:szCs w:val="28"/>
        </w:rPr>
        <w:t>项目名称：</w:t>
      </w:r>
      <w:r>
        <w:rPr>
          <w:rFonts w:hint="eastAsia" w:ascii="宋体" w:hAnsi="宋体" w:eastAsia="宋体" w:cs="宋体"/>
          <w:b/>
          <w:spacing w:val="0"/>
          <w:sz w:val="28"/>
          <w:szCs w:val="28"/>
          <w:u w:val="single"/>
        </w:rPr>
        <w:t>横琴粤澳深度合作区城市规划和建设局横琴水质净化厂工艺及建设模式研究采购项目</w:t>
      </w:r>
      <w:r>
        <w:rPr>
          <w:rFonts w:hint="eastAsia" w:ascii="宋体" w:hAnsi="宋体" w:eastAsia="宋体" w:cs="宋体"/>
          <w:b/>
          <w:i/>
          <w:iCs/>
          <w:spacing w:val="0"/>
          <w:sz w:val="28"/>
          <w:szCs w:val="28"/>
          <w:u w:val="single"/>
        </w:rPr>
        <w:t xml:space="preserve">  </w:t>
      </w:r>
      <w:r>
        <w:rPr>
          <w:rFonts w:hint="eastAsia" w:ascii="宋体" w:hAnsi="宋体" w:eastAsia="宋体" w:cs="宋体"/>
          <w:b/>
          <w:spacing w:val="0"/>
          <w:sz w:val="28"/>
          <w:szCs w:val="28"/>
          <w:u w:val="single"/>
        </w:rPr>
        <w:t xml:space="preserve">                                      </w:t>
      </w:r>
    </w:p>
    <w:p>
      <w:pPr>
        <w:widowControl/>
        <w:shd w:val="clear"/>
        <w:spacing w:line="360" w:lineRule="auto"/>
        <w:ind w:left="1383" w:hanging="1383" w:hangingChars="492"/>
        <w:rPr>
          <w:rFonts w:ascii="宋体" w:hAnsi="宋体" w:eastAsia="宋体" w:cs="宋体"/>
          <w:b/>
          <w:spacing w:val="0"/>
          <w:sz w:val="28"/>
          <w:szCs w:val="28"/>
          <w:highlight w:val="none"/>
        </w:rPr>
      </w:pPr>
      <w:r>
        <w:rPr>
          <w:rFonts w:hint="eastAsia" w:ascii="宋体" w:hAnsi="宋体" w:eastAsia="宋体" w:cs="宋体"/>
          <w:b/>
          <w:spacing w:val="0"/>
          <w:sz w:val="28"/>
          <w:szCs w:val="28"/>
          <w:highlight w:val="none"/>
        </w:rPr>
        <w:t>招标编号</w:t>
      </w:r>
      <w:r>
        <w:rPr>
          <w:rFonts w:hint="eastAsia" w:ascii="宋体" w:hAnsi="宋体" w:eastAsia="宋体" w:cs="宋体"/>
          <w:b/>
          <w:spacing w:val="0"/>
          <w:sz w:val="28"/>
          <w:szCs w:val="28"/>
        </w:rPr>
        <w:t>：</w:t>
      </w:r>
      <w:r>
        <w:rPr>
          <w:rFonts w:hint="eastAsia" w:ascii="宋体" w:hAnsi="宋体" w:eastAsia="宋体" w:cs="宋体"/>
          <w:b/>
          <w:spacing w:val="0"/>
          <w:sz w:val="28"/>
          <w:szCs w:val="28"/>
          <w:u w:val="single"/>
        </w:rPr>
        <w:t>HXD230307036</w:t>
      </w:r>
      <w:r>
        <w:rPr>
          <w:rFonts w:hint="eastAsia" w:ascii="宋体" w:hAnsi="宋体" w:eastAsia="宋体" w:cs="宋体"/>
          <w:b/>
          <w:spacing w:val="0"/>
          <w:sz w:val="28"/>
          <w:szCs w:val="28"/>
          <w:highlight w:val="none"/>
          <w:u w:val="single"/>
        </w:rPr>
        <w:t xml:space="preserve">                                                   </w:t>
      </w:r>
    </w:p>
    <w:p>
      <w:pPr>
        <w:shd w:val="clear"/>
        <w:spacing w:line="360" w:lineRule="auto"/>
        <w:ind w:left="0" w:leftChars="0" w:firstLine="0" w:firstLineChars="0"/>
        <w:rPr>
          <w:rFonts w:ascii="宋体" w:hAnsi="宋体" w:eastAsia="宋体" w:cs="宋体"/>
          <w:b/>
          <w:spacing w:val="0"/>
          <w:sz w:val="28"/>
          <w:szCs w:val="28"/>
          <w:u w:val="single"/>
        </w:rPr>
      </w:pPr>
      <w:r>
        <w:rPr>
          <w:rFonts w:hint="eastAsia" w:ascii="宋体" w:hAnsi="宋体" w:eastAsia="宋体" w:cs="宋体"/>
          <w:b/>
          <w:spacing w:val="0"/>
          <w:sz w:val="28"/>
          <w:szCs w:val="28"/>
        </w:rPr>
        <w:t>采 购 人：</w:t>
      </w:r>
      <w:r>
        <w:rPr>
          <w:rFonts w:hint="eastAsia" w:ascii="宋体" w:hAnsi="宋体" w:eastAsia="宋体" w:cs="宋体"/>
          <w:b/>
          <w:spacing w:val="0"/>
          <w:sz w:val="28"/>
          <w:szCs w:val="28"/>
          <w:u w:val="single"/>
        </w:rPr>
        <w:t xml:space="preserve">横琴粤澳深度合作区城市规划和建设局                                     </w:t>
      </w:r>
    </w:p>
    <w:p>
      <w:pPr>
        <w:shd w:val="clear"/>
        <w:spacing w:line="360" w:lineRule="auto"/>
        <w:rPr>
          <w:rFonts w:ascii="宋体" w:hAnsi="宋体" w:eastAsia="宋体" w:cs="宋体"/>
          <w:b/>
          <w:spacing w:val="0"/>
          <w:sz w:val="28"/>
          <w:szCs w:val="28"/>
        </w:rPr>
      </w:pPr>
    </w:p>
    <w:p>
      <w:pPr>
        <w:pStyle w:val="21"/>
      </w:pPr>
    </w:p>
    <w:p>
      <w:pPr>
        <w:shd w:val="clear"/>
        <w:spacing w:line="360" w:lineRule="auto"/>
        <w:rPr>
          <w:rFonts w:ascii="宋体" w:hAnsi="宋体" w:eastAsia="宋体" w:cs="宋体"/>
          <w:b/>
          <w:spacing w:val="0"/>
          <w:sz w:val="28"/>
          <w:szCs w:val="28"/>
        </w:rPr>
      </w:pPr>
    </w:p>
    <w:p>
      <w:pPr>
        <w:shd w:val="clear"/>
        <w:spacing w:line="360" w:lineRule="auto"/>
        <w:ind w:left="0" w:leftChars="0" w:firstLine="0" w:firstLineChars="0"/>
        <w:jc w:val="left"/>
        <w:rPr>
          <w:rFonts w:ascii="宋体" w:hAnsi="宋体" w:eastAsia="宋体" w:cs="宋体"/>
          <w:b/>
          <w:spacing w:val="0"/>
          <w:sz w:val="28"/>
          <w:szCs w:val="28"/>
        </w:rPr>
      </w:pPr>
      <w:r>
        <w:rPr>
          <w:rFonts w:hint="eastAsia" w:ascii="宋体" w:hAnsi="宋体" w:eastAsia="宋体" w:cs="宋体"/>
          <w:b/>
          <w:spacing w:val="0"/>
          <w:sz w:val="28"/>
          <w:szCs w:val="28"/>
        </w:rPr>
        <w:t>招标代理机构：</w:t>
      </w:r>
      <w:r>
        <w:rPr>
          <w:rFonts w:hint="eastAsia" w:ascii="宋体" w:hAnsi="宋体" w:eastAsia="宋体" w:cs="宋体"/>
          <w:b/>
          <w:spacing w:val="0"/>
          <w:sz w:val="28"/>
          <w:szCs w:val="28"/>
          <w:u w:val="single"/>
        </w:rPr>
        <w:t xml:space="preserve">珠海华信达工程顾问有限公司                                     </w:t>
      </w:r>
    </w:p>
    <w:p>
      <w:pPr>
        <w:shd w:val="clear"/>
        <w:spacing w:line="360" w:lineRule="auto"/>
        <w:ind w:left="0" w:leftChars="0" w:firstLine="0" w:firstLineChars="0"/>
        <w:rPr>
          <w:rFonts w:ascii="宋体" w:hAnsi="宋体" w:eastAsia="宋体" w:cs="宋体"/>
          <w:b/>
          <w:spacing w:val="0"/>
          <w:sz w:val="28"/>
          <w:szCs w:val="28"/>
          <w:u w:val="single"/>
        </w:rPr>
      </w:pPr>
      <w:r>
        <w:rPr>
          <w:rFonts w:hint="eastAsia" w:ascii="宋体" w:hAnsi="宋体" w:eastAsia="宋体" w:cs="宋体"/>
          <w:b/>
          <w:spacing w:val="0"/>
          <w:sz w:val="28"/>
          <w:szCs w:val="28"/>
        </w:rPr>
        <w:t>日    期：</w:t>
      </w:r>
      <w:r>
        <w:rPr>
          <w:rFonts w:hint="eastAsia" w:ascii="宋体" w:hAnsi="宋体" w:eastAsia="宋体" w:cs="宋体"/>
          <w:b/>
          <w:spacing w:val="0"/>
          <w:sz w:val="28"/>
          <w:szCs w:val="28"/>
          <w:u w:val="single"/>
        </w:rPr>
        <w:t>202</w:t>
      </w:r>
      <w:r>
        <w:rPr>
          <w:rFonts w:hint="eastAsia" w:ascii="宋体" w:hAnsi="宋体" w:cs="宋体"/>
          <w:b/>
          <w:spacing w:val="0"/>
          <w:sz w:val="28"/>
          <w:szCs w:val="28"/>
          <w:u w:val="single"/>
          <w:lang w:val="en-US" w:eastAsia="zh-CN"/>
        </w:rPr>
        <w:t>3</w:t>
      </w:r>
      <w:r>
        <w:rPr>
          <w:rFonts w:hint="eastAsia" w:ascii="宋体" w:hAnsi="宋体" w:eastAsia="宋体" w:cs="宋体"/>
          <w:b/>
          <w:spacing w:val="0"/>
          <w:sz w:val="28"/>
          <w:szCs w:val="28"/>
          <w:u w:val="single"/>
        </w:rPr>
        <w:t>年</w:t>
      </w:r>
      <w:r>
        <w:rPr>
          <w:rFonts w:hint="eastAsia" w:ascii="宋体" w:hAnsi="宋体" w:cs="宋体"/>
          <w:b/>
          <w:spacing w:val="0"/>
          <w:sz w:val="28"/>
          <w:szCs w:val="28"/>
          <w:u w:val="single"/>
          <w:lang w:val="en-US" w:eastAsia="zh-CN"/>
        </w:rPr>
        <w:t>12</w:t>
      </w:r>
      <w:r>
        <w:rPr>
          <w:rFonts w:hint="eastAsia" w:ascii="宋体" w:hAnsi="宋体" w:eastAsia="宋体" w:cs="宋体"/>
          <w:b/>
          <w:spacing w:val="0"/>
          <w:sz w:val="28"/>
          <w:szCs w:val="28"/>
          <w:u w:val="single"/>
        </w:rPr>
        <w:t xml:space="preserve">月                                              </w:t>
      </w:r>
    </w:p>
    <w:p>
      <w:pPr>
        <w:shd w:val="clear"/>
        <w:spacing w:line="360" w:lineRule="auto"/>
        <w:jc w:val="center"/>
        <w:rPr>
          <w:rFonts w:ascii="宋体" w:hAnsi="宋体" w:eastAsia="宋体" w:cs="宋体"/>
          <w:b/>
          <w:spacing w:val="0"/>
        </w:rPr>
      </w:pPr>
    </w:p>
    <w:p>
      <w:pPr>
        <w:shd w:val="clear"/>
        <w:jc w:val="center"/>
        <w:rPr>
          <w:b/>
          <w:bCs/>
          <w:sz w:val="48"/>
          <w:szCs w:val="48"/>
        </w:rPr>
      </w:pPr>
      <w:r>
        <w:rPr>
          <w:rFonts w:hint="eastAsia"/>
          <w:b/>
          <w:bCs/>
          <w:sz w:val="48"/>
          <w:szCs w:val="48"/>
        </w:rPr>
        <w:br w:type="page"/>
      </w:r>
      <w:r>
        <w:rPr>
          <w:rFonts w:hint="eastAsia"/>
          <w:b/>
          <w:bCs/>
          <w:sz w:val="48"/>
          <w:szCs w:val="48"/>
        </w:rPr>
        <w:t>温馨提示！！！</w:t>
      </w:r>
    </w:p>
    <w:p>
      <w:pPr>
        <w:shd w:val="clear"/>
        <w:tabs>
          <w:tab w:val="left" w:pos="0"/>
        </w:tabs>
        <w:spacing w:beforeLines="50" w:afterLines="50" w:line="360" w:lineRule="auto"/>
        <w:jc w:val="center"/>
        <w:rPr>
          <w:rFonts w:hAnsi="仿宋_GB2312" w:cs="仿宋_GB2312"/>
          <w:sz w:val="21"/>
          <w:szCs w:val="21"/>
        </w:rPr>
      </w:pPr>
      <w:r>
        <w:rPr>
          <w:rFonts w:hint="eastAsia" w:ascii="宋体" w:hAnsi="宋体"/>
          <w:sz w:val="24"/>
        </w:rPr>
        <w:t>（</w:t>
      </w:r>
      <w:r>
        <w:rPr>
          <w:rFonts w:hint="eastAsia" w:hAnsi="仿宋_GB2312" w:cs="仿宋_GB2312"/>
          <w:sz w:val="21"/>
          <w:szCs w:val="21"/>
        </w:rPr>
        <w:t>本提示内容非采购文件的组成部分，仅为善意提醒。如有不一致的地方，以采购文件为准。）</w:t>
      </w:r>
    </w:p>
    <w:p>
      <w:pPr>
        <w:numPr>
          <w:ilvl w:val="-1"/>
          <w:numId w:val="0"/>
        </w:numPr>
        <w:shd w:val="clear"/>
        <w:tabs>
          <w:tab w:val="left" w:pos="709"/>
        </w:tabs>
        <w:spacing w:line="360" w:lineRule="auto"/>
        <w:ind w:left="560" w:leftChars="200" w:firstLine="0" w:firstLineChars="0"/>
        <w:rPr>
          <w:rFonts w:hAnsi="仿宋_GB2312" w:cs="仿宋_GB2312"/>
          <w:sz w:val="21"/>
          <w:szCs w:val="21"/>
        </w:rPr>
      </w:pPr>
      <w:r>
        <w:rPr>
          <w:rFonts w:hint="eastAsia" w:cs="仿宋_GB2312"/>
          <w:sz w:val="21"/>
          <w:szCs w:val="21"/>
          <w:lang w:eastAsia="zh-CN"/>
        </w:rPr>
        <w:t>一、</w:t>
      </w:r>
      <w:r>
        <w:rPr>
          <w:rFonts w:hint="eastAsia" w:hAnsi="仿宋_GB2312" w:cs="仿宋_GB2312"/>
          <w:sz w:val="21"/>
          <w:szCs w:val="21"/>
        </w:rPr>
        <w:t>如无另行说明，投标文件递交时间为提交投标文件截止时间</w:t>
      </w:r>
      <w:r>
        <w:rPr>
          <w:rFonts w:hint="eastAsia" w:hAnsi="仿宋_GB2312" w:cs="仿宋_GB2312"/>
          <w:b/>
          <w:sz w:val="21"/>
          <w:szCs w:val="21"/>
          <w:u w:val="single"/>
        </w:rPr>
        <w:t>前30分钟</w:t>
      </w:r>
      <w:r>
        <w:rPr>
          <w:rFonts w:hint="eastAsia" w:hAnsi="仿宋_GB2312" w:cs="仿宋_GB2312"/>
          <w:sz w:val="21"/>
          <w:szCs w:val="21"/>
        </w:rPr>
        <w:t>内。为避免因迟到而失去投标资格，请</w:t>
      </w:r>
      <w:r>
        <w:rPr>
          <w:rFonts w:hint="eastAsia" w:hAnsi="仿宋_GB2312" w:cs="仿宋_GB2312"/>
          <w:b/>
          <w:sz w:val="21"/>
          <w:szCs w:val="21"/>
          <w:u w:val="single"/>
        </w:rPr>
        <w:t>适当提前到达</w:t>
      </w:r>
      <w:r>
        <w:rPr>
          <w:rFonts w:hint="eastAsia" w:hAnsi="仿宋_GB2312" w:cs="仿宋_GB2312"/>
          <w:sz w:val="21"/>
          <w:szCs w:val="21"/>
        </w:rPr>
        <w:t>。</w:t>
      </w:r>
    </w:p>
    <w:p>
      <w:pPr>
        <w:numPr>
          <w:ilvl w:val="-1"/>
          <w:numId w:val="0"/>
        </w:numPr>
        <w:shd w:val="clear"/>
        <w:tabs>
          <w:tab w:val="left" w:pos="709"/>
        </w:tabs>
        <w:spacing w:line="360" w:lineRule="auto"/>
        <w:ind w:left="560" w:leftChars="200" w:firstLine="0" w:firstLineChars="0"/>
        <w:rPr>
          <w:rFonts w:hAnsi="仿宋_GB2312" w:cs="仿宋_GB2312"/>
          <w:sz w:val="21"/>
          <w:szCs w:val="21"/>
        </w:rPr>
      </w:pPr>
      <w:r>
        <w:rPr>
          <w:rFonts w:hint="eastAsia" w:cs="仿宋_GB2312"/>
          <w:sz w:val="21"/>
          <w:szCs w:val="21"/>
          <w:lang w:eastAsia="zh-CN"/>
        </w:rPr>
        <w:t>二、</w:t>
      </w:r>
      <w:r>
        <w:rPr>
          <w:rFonts w:hint="eastAsia" w:hAnsi="仿宋_GB2312" w:cs="仿宋_GB2312"/>
          <w:sz w:val="21"/>
          <w:szCs w:val="21"/>
        </w:rPr>
        <w:t>各投标供应商请</w:t>
      </w:r>
      <w:r>
        <w:rPr>
          <w:rFonts w:hint="eastAsia" w:hAnsi="仿宋_GB2312" w:cs="仿宋_GB2312"/>
          <w:b/>
          <w:sz w:val="21"/>
          <w:szCs w:val="21"/>
          <w:u w:val="single"/>
        </w:rPr>
        <w:t>注意区分</w:t>
      </w:r>
      <w:r>
        <w:rPr>
          <w:rFonts w:hint="eastAsia" w:hAnsi="仿宋_GB2312" w:cs="仿宋_GB2312"/>
          <w:sz w:val="21"/>
          <w:szCs w:val="21"/>
        </w:rPr>
        <w:t>投标保证金、购买采购文件以及招标代理服务费</w:t>
      </w:r>
      <w:r>
        <w:rPr>
          <w:rFonts w:hint="eastAsia" w:hAnsi="仿宋_GB2312" w:cs="仿宋_GB2312"/>
          <w:b/>
          <w:sz w:val="21"/>
          <w:szCs w:val="21"/>
          <w:u w:val="single"/>
        </w:rPr>
        <w:t>收款账号</w:t>
      </w:r>
      <w:r>
        <w:rPr>
          <w:rFonts w:hint="eastAsia" w:hAnsi="仿宋_GB2312" w:cs="仿宋_GB2312"/>
          <w:sz w:val="21"/>
          <w:szCs w:val="21"/>
        </w:rPr>
        <w:t>的区别，务必将</w:t>
      </w:r>
      <w:r>
        <w:rPr>
          <w:rFonts w:hint="eastAsia" w:hAnsi="仿宋_GB2312" w:cs="仿宋_GB2312"/>
          <w:b/>
          <w:bCs/>
          <w:sz w:val="21"/>
          <w:szCs w:val="21"/>
          <w:u w:val="single"/>
        </w:rPr>
        <w:t>投标保证金</w:t>
      </w:r>
      <w:r>
        <w:rPr>
          <w:rFonts w:hint="eastAsia" w:hAnsi="仿宋_GB2312" w:cs="仿宋_GB2312"/>
          <w:sz w:val="21"/>
          <w:szCs w:val="21"/>
        </w:rPr>
        <w:t>按采购文件的要求存入</w:t>
      </w:r>
      <w:r>
        <w:rPr>
          <w:rFonts w:hint="eastAsia" w:hAnsi="仿宋_GB2312" w:cs="仿宋_GB2312"/>
          <w:b/>
          <w:sz w:val="21"/>
          <w:szCs w:val="21"/>
          <w:u w:val="single"/>
        </w:rPr>
        <w:t>投标保证金专用账号</w:t>
      </w:r>
      <w:r>
        <w:rPr>
          <w:rFonts w:hint="eastAsia" w:hAnsi="仿宋_GB2312" w:cs="仿宋_GB2312"/>
          <w:sz w:val="21"/>
          <w:szCs w:val="21"/>
        </w:rPr>
        <w:t>，招标代理服务费存入</w:t>
      </w:r>
      <w:r>
        <w:rPr>
          <w:rFonts w:hint="eastAsia" w:cs="仿宋_GB2312"/>
          <w:sz w:val="21"/>
          <w:szCs w:val="21"/>
          <w:lang w:eastAsia="zh-CN"/>
        </w:rPr>
        <w:t>其他</w:t>
      </w:r>
      <w:r>
        <w:rPr>
          <w:rFonts w:hint="eastAsia" w:hAnsi="仿宋_GB2312" w:cs="仿宋_GB2312"/>
          <w:b/>
          <w:sz w:val="21"/>
          <w:szCs w:val="21"/>
          <w:u w:val="single"/>
        </w:rPr>
        <w:t>资金来往账号（投标保证金除外）</w:t>
      </w:r>
      <w:r>
        <w:rPr>
          <w:rFonts w:hint="eastAsia" w:hAnsi="仿宋_GB2312" w:cs="仿宋_GB2312"/>
          <w:sz w:val="21"/>
          <w:szCs w:val="21"/>
        </w:rPr>
        <w:t>。切勿将款项转错账户，以免影响保证金退还的速度及投标的资格。</w:t>
      </w:r>
    </w:p>
    <w:p>
      <w:pPr>
        <w:numPr>
          <w:ilvl w:val="-1"/>
          <w:numId w:val="0"/>
        </w:numPr>
        <w:shd w:val="clear"/>
        <w:tabs>
          <w:tab w:val="left" w:pos="709"/>
        </w:tabs>
        <w:spacing w:line="360" w:lineRule="auto"/>
        <w:ind w:left="560" w:leftChars="200" w:firstLine="0" w:firstLineChars="0"/>
        <w:rPr>
          <w:rFonts w:hAnsi="仿宋_GB2312" w:cs="仿宋_GB2312"/>
          <w:sz w:val="21"/>
          <w:szCs w:val="21"/>
        </w:rPr>
      </w:pPr>
      <w:r>
        <w:rPr>
          <w:rFonts w:hint="eastAsia" w:cs="仿宋_GB2312"/>
          <w:sz w:val="21"/>
          <w:szCs w:val="21"/>
          <w:lang w:eastAsia="zh-CN"/>
        </w:rPr>
        <w:t>三、</w:t>
      </w:r>
      <w:r>
        <w:rPr>
          <w:rFonts w:hint="eastAsia" w:hAnsi="仿宋_GB2312" w:cs="仿宋_GB2312"/>
          <w:sz w:val="21"/>
          <w:szCs w:val="21"/>
        </w:rPr>
        <w:t>投标文件应按顺序</w:t>
      </w:r>
      <w:r>
        <w:rPr>
          <w:rFonts w:hint="eastAsia" w:hAnsi="仿宋_GB2312" w:cs="仿宋_GB2312"/>
          <w:b/>
          <w:sz w:val="21"/>
          <w:szCs w:val="21"/>
          <w:u w:val="single"/>
        </w:rPr>
        <w:t>编制页码，投标文件封装要求按照第二章《投标资料表》19.1条执行</w:t>
      </w:r>
      <w:r>
        <w:rPr>
          <w:rFonts w:hint="eastAsia" w:hAnsi="仿宋_GB2312" w:cs="仿宋_GB2312"/>
          <w:sz w:val="21"/>
          <w:szCs w:val="21"/>
        </w:rPr>
        <w:t>。</w:t>
      </w:r>
    </w:p>
    <w:p>
      <w:pPr>
        <w:numPr>
          <w:ilvl w:val="-1"/>
          <w:numId w:val="0"/>
        </w:numPr>
        <w:shd w:val="clear"/>
        <w:tabs>
          <w:tab w:val="left" w:pos="709"/>
        </w:tabs>
        <w:spacing w:line="360" w:lineRule="auto"/>
        <w:ind w:left="560" w:leftChars="200" w:firstLine="0" w:firstLineChars="0"/>
        <w:rPr>
          <w:rFonts w:hAnsi="仿宋_GB2312" w:cs="仿宋_GB2312"/>
          <w:sz w:val="21"/>
          <w:szCs w:val="21"/>
        </w:rPr>
      </w:pPr>
      <w:r>
        <w:rPr>
          <w:rFonts w:hint="eastAsia" w:cs="仿宋_GB2312"/>
          <w:sz w:val="21"/>
          <w:szCs w:val="21"/>
          <w:lang w:eastAsia="zh-CN"/>
        </w:rPr>
        <w:t>四、</w:t>
      </w:r>
      <w:r>
        <w:rPr>
          <w:rFonts w:hint="eastAsia" w:hAnsi="仿宋_GB2312" w:cs="仿宋_GB2312"/>
          <w:sz w:val="21"/>
          <w:szCs w:val="21"/>
        </w:rPr>
        <w:t>请仔细检查投标文件是否已按招标文件要求</w:t>
      </w:r>
      <w:r>
        <w:rPr>
          <w:rFonts w:hint="eastAsia" w:hAnsi="仿宋_GB2312" w:cs="仿宋_GB2312"/>
          <w:b/>
          <w:sz w:val="21"/>
          <w:szCs w:val="21"/>
          <w:u w:val="single"/>
        </w:rPr>
        <w:t>盖章、签名、签署日期，服务期限、报价等内容是否符合招标文件要求</w:t>
      </w:r>
      <w:r>
        <w:rPr>
          <w:rFonts w:hint="eastAsia" w:hAnsi="仿宋_GB2312" w:cs="仿宋_GB2312"/>
          <w:sz w:val="21"/>
          <w:szCs w:val="21"/>
        </w:rPr>
        <w:t>。</w:t>
      </w:r>
    </w:p>
    <w:p>
      <w:pPr>
        <w:numPr>
          <w:ilvl w:val="-1"/>
          <w:numId w:val="0"/>
        </w:numPr>
        <w:shd w:val="clear"/>
        <w:tabs>
          <w:tab w:val="left" w:pos="709"/>
        </w:tabs>
        <w:spacing w:line="360" w:lineRule="auto"/>
        <w:ind w:left="560" w:leftChars="200" w:firstLine="0" w:firstLineChars="0"/>
        <w:rPr>
          <w:rFonts w:hAnsi="仿宋_GB2312" w:cs="仿宋_GB2312"/>
          <w:sz w:val="21"/>
          <w:szCs w:val="21"/>
        </w:rPr>
      </w:pPr>
      <w:r>
        <w:rPr>
          <w:rFonts w:hint="eastAsia" w:cs="仿宋_GB2312"/>
          <w:sz w:val="21"/>
          <w:szCs w:val="21"/>
          <w:lang w:eastAsia="zh-CN"/>
        </w:rPr>
        <w:t>五、</w:t>
      </w:r>
      <w:r>
        <w:rPr>
          <w:rFonts w:hint="eastAsia" w:hAnsi="仿宋_GB2312" w:cs="仿宋_GB2312"/>
          <w:sz w:val="21"/>
          <w:szCs w:val="21"/>
        </w:rPr>
        <w:t>请正确填写《报价表》。多包组项目请仔细检查包组号，包组号与包组采购内容必须对应。</w:t>
      </w:r>
    </w:p>
    <w:p>
      <w:pPr>
        <w:numPr>
          <w:ilvl w:val="-1"/>
          <w:numId w:val="0"/>
        </w:numPr>
        <w:shd w:val="clear"/>
        <w:tabs>
          <w:tab w:val="left" w:pos="709"/>
        </w:tabs>
        <w:spacing w:line="360" w:lineRule="auto"/>
        <w:ind w:left="560" w:leftChars="200" w:firstLine="0" w:firstLineChars="0"/>
        <w:rPr>
          <w:rFonts w:ascii="宋体" w:hAnsi="宋体" w:eastAsia="宋体"/>
          <w:spacing w:val="0"/>
          <w:sz w:val="21"/>
          <w:szCs w:val="21"/>
        </w:rPr>
      </w:pPr>
      <w:r>
        <w:rPr>
          <w:rFonts w:hint="eastAsia" w:cs="仿宋_GB2312"/>
          <w:sz w:val="21"/>
          <w:szCs w:val="21"/>
          <w:lang w:val="en-US" w:eastAsia="zh-CN"/>
        </w:rPr>
        <w:t>六</w:t>
      </w:r>
      <w:r>
        <w:rPr>
          <w:rFonts w:hint="eastAsia" w:cs="仿宋_GB2312"/>
          <w:sz w:val="21"/>
          <w:szCs w:val="21"/>
          <w:lang w:eastAsia="zh-CN"/>
        </w:rPr>
        <w:t>、</w:t>
      </w:r>
      <w:r>
        <w:fldChar w:fldCharType="begin"/>
      </w:r>
      <w:r>
        <w:instrText xml:space="preserve"> HYPERLINK "mailto:投标供应商在投标文件递交截止时间的2日前，将《通知函》签章完毕后扫描发电子邮件至hxd7378@163.com。对您的支持与配合，谨此致谢。" </w:instrText>
      </w:r>
      <w:r>
        <w:fldChar w:fldCharType="separate"/>
      </w:r>
      <w:r>
        <w:rPr>
          <w:rStyle w:val="27"/>
          <w:rFonts w:hint="eastAsia" w:hAnsi="仿宋_GB2312" w:cs="仿宋_GB2312"/>
          <w:color w:val="auto"/>
          <w:sz w:val="21"/>
          <w:szCs w:val="21"/>
        </w:rPr>
        <w:t>投标供应商在投标文件递交截止时间的2日前，将《通知函》签章完毕后扫描发电子邮件至</w:t>
      </w:r>
      <w:r>
        <w:rPr>
          <w:rStyle w:val="27"/>
          <w:rFonts w:hint="eastAsia" w:hAnsi="仿宋_GB2312" w:cs="仿宋_GB2312"/>
          <w:color w:val="auto"/>
          <w:sz w:val="21"/>
          <w:szCs w:val="21"/>
          <w:lang w:val="en-US" w:eastAsia="zh-CN"/>
        </w:rPr>
        <w:t>bap@hxdgcgw.com</w:t>
      </w:r>
      <w:r>
        <w:rPr>
          <w:rStyle w:val="27"/>
          <w:rFonts w:hint="eastAsia" w:hAnsi="仿宋_GB2312" w:cs="仿宋_GB2312"/>
          <w:color w:val="auto"/>
          <w:sz w:val="21"/>
          <w:szCs w:val="21"/>
        </w:rPr>
        <w:t>。对您的支持与配合，谨此致谢。</w:t>
      </w:r>
      <w:r>
        <w:rPr>
          <w:rStyle w:val="27"/>
          <w:rFonts w:hint="eastAsia" w:hAnsi="仿宋_GB2312" w:cs="仿宋_GB2312"/>
          <w:color w:val="auto"/>
          <w:sz w:val="21"/>
          <w:szCs w:val="21"/>
        </w:rPr>
        <w:fldChar w:fldCharType="end"/>
      </w:r>
    </w:p>
    <w:p>
      <w:pPr>
        <w:shd w:val="clear"/>
        <w:tabs>
          <w:tab w:val="left" w:pos="709"/>
        </w:tabs>
        <w:spacing w:line="360" w:lineRule="auto"/>
        <w:jc w:val="center"/>
        <w:rPr>
          <w:rFonts w:ascii="宋体" w:hAnsi="宋体" w:eastAsia="宋体"/>
          <w:b/>
          <w:bCs/>
          <w:spacing w:val="0"/>
          <w:sz w:val="32"/>
          <w:szCs w:val="32"/>
        </w:rPr>
      </w:pPr>
      <w:r>
        <w:rPr>
          <w:rFonts w:hint="eastAsia" w:ascii="宋体" w:hAnsi="宋体" w:eastAsia="宋体"/>
          <w:spacing w:val="0"/>
        </w:rPr>
        <w:br w:type="page"/>
      </w:r>
      <w:r>
        <w:rPr>
          <w:rFonts w:hint="eastAsia" w:ascii="宋体" w:hAnsi="宋体" w:eastAsia="宋体"/>
          <w:b/>
          <w:bCs/>
          <w:spacing w:val="0"/>
          <w:sz w:val="32"/>
          <w:szCs w:val="32"/>
        </w:rPr>
        <w:t>目   录</w:t>
      </w:r>
    </w:p>
    <w:p>
      <w:pPr>
        <w:shd w:val="clear"/>
        <w:adjustRightInd w:val="0"/>
        <w:snapToGrid w:val="0"/>
        <w:spacing w:line="360" w:lineRule="auto"/>
        <w:jc w:val="center"/>
        <w:rPr>
          <w:rFonts w:ascii="宋体" w:hAnsi="宋体" w:eastAsia="宋体"/>
          <w:bCs/>
          <w:spacing w:val="0"/>
          <w:sz w:val="21"/>
          <w:szCs w:val="21"/>
        </w:rPr>
      </w:pPr>
    </w:p>
    <w:p>
      <w:pPr>
        <w:pStyle w:val="18"/>
        <w:shd w:val="clear"/>
        <w:tabs>
          <w:tab w:val="right" w:leader="dot" w:pos="8997"/>
        </w:tabs>
      </w:pPr>
      <w:r>
        <w:rPr>
          <w:rFonts w:hint="eastAsia"/>
        </w:rPr>
        <w:fldChar w:fldCharType="begin"/>
      </w:r>
      <w:r>
        <w:rPr>
          <w:rStyle w:val="27"/>
          <w:rFonts w:hint="eastAsia"/>
          <w:color w:val="auto"/>
        </w:rPr>
        <w:instrText xml:space="preserve">TOC \o "1-2" \h  \u </w:instrText>
      </w:r>
      <w:r>
        <w:rPr>
          <w:rFonts w:hint="eastAsia"/>
        </w:rPr>
        <w:fldChar w:fldCharType="separate"/>
      </w:r>
      <w:r>
        <w:fldChar w:fldCharType="begin"/>
      </w:r>
      <w:r>
        <w:instrText xml:space="preserve"> HYPERLINK \l "_Toc5402" </w:instrText>
      </w:r>
      <w:r>
        <w:fldChar w:fldCharType="separate"/>
      </w:r>
      <w:r>
        <w:rPr>
          <w:rFonts w:hint="eastAsia" w:ascii="宋体" w:hAnsi="宋体"/>
        </w:rPr>
        <w:t>第一章  招标公告</w:t>
      </w:r>
      <w:r>
        <w:tab/>
      </w:r>
      <w:r>
        <w:fldChar w:fldCharType="begin"/>
      </w:r>
      <w:r>
        <w:instrText xml:space="preserve"> PAGEREF _Toc5402 </w:instrText>
      </w:r>
      <w:r>
        <w:fldChar w:fldCharType="separate"/>
      </w:r>
      <w:r>
        <w:t>4</w:t>
      </w:r>
      <w:r>
        <w:fldChar w:fldCharType="end"/>
      </w:r>
      <w:r>
        <w:fldChar w:fldCharType="end"/>
      </w:r>
    </w:p>
    <w:p>
      <w:pPr>
        <w:pStyle w:val="18"/>
        <w:shd w:val="clear"/>
        <w:tabs>
          <w:tab w:val="right" w:leader="dot" w:pos="8997"/>
        </w:tabs>
      </w:pPr>
      <w:r>
        <w:fldChar w:fldCharType="begin"/>
      </w:r>
      <w:r>
        <w:instrText xml:space="preserve"> HYPERLINK \l "_Toc12723" </w:instrText>
      </w:r>
      <w:r>
        <w:fldChar w:fldCharType="separate"/>
      </w:r>
      <w:r>
        <w:rPr>
          <w:rFonts w:hint="eastAsia" w:ascii="宋体" w:hAnsi="宋体"/>
        </w:rPr>
        <w:t>第二章  投标资料表</w:t>
      </w:r>
      <w:r>
        <w:tab/>
      </w:r>
      <w:r>
        <w:fldChar w:fldCharType="begin"/>
      </w:r>
      <w:r>
        <w:instrText xml:space="preserve"> PAGEREF _Toc12723 </w:instrText>
      </w:r>
      <w:r>
        <w:fldChar w:fldCharType="separate"/>
      </w:r>
      <w:r>
        <w:t>11</w:t>
      </w:r>
      <w:r>
        <w:fldChar w:fldCharType="end"/>
      </w:r>
      <w:r>
        <w:fldChar w:fldCharType="end"/>
      </w:r>
    </w:p>
    <w:p>
      <w:pPr>
        <w:pStyle w:val="18"/>
        <w:shd w:val="clear"/>
        <w:tabs>
          <w:tab w:val="right" w:leader="dot" w:pos="8997"/>
        </w:tabs>
      </w:pPr>
      <w:r>
        <w:fldChar w:fldCharType="begin"/>
      </w:r>
      <w:r>
        <w:instrText xml:space="preserve"> HYPERLINK \l "_Toc13979" </w:instrText>
      </w:r>
      <w:r>
        <w:fldChar w:fldCharType="separate"/>
      </w:r>
      <w:r>
        <w:rPr>
          <w:rFonts w:hint="eastAsia" w:ascii="宋体" w:hAnsi="宋体"/>
        </w:rPr>
        <w:t xml:space="preserve">第三章  </w:t>
      </w:r>
      <w:r>
        <w:rPr>
          <w:rFonts w:hint="eastAsia"/>
        </w:rPr>
        <w:t>投标人须知</w:t>
      </w:r>
      <w:r>
        <w:tab/>
      </w:r>
      <w:r>
        <w:fldChar w:fldCharType="begin"/>
      </w:r>
      <w:r>
        <w:instrText xml:space="preserve"> PAGEREF _Toc13979 </w:instrText>
      </w:r>
      <w:r>
        <w:fldChar w:fldCharType="separate"/>
      </w:r>
      <w:r>
        <w:t>21</w:t>
      </w:r>
      <w:r>
        <w:fldChar w:fldCharType="end"/>
      </w:r>
      <w:r>
        <w:fldChar w:fldCharType="end"/>
      </w:r>
    </w:p>
    <w:p>
      <w:pPr>
        <w:pStyle w:val="18"/>
        <w:shd w:val="clear"/>
        <w:tabs>
          <w:tab w:val="right" w:leader="dot" w:pos="8997"/>
        </w:tabs>
      </w:pPr>
      <w:r>
        <w:fldChar w:fldCharType="begin"/>
      </w:r>
      <w:r>
        <w:instrText xml:space="preserve"> HYPERLINK \l "_Toc17208" </w:instrText>
      </w:r>
      <w:r>
        <w:fldChar w:fldCharType="separate"/>
      </w:r>
      <w:r>
        <w:rPr>
          <w:rFonts w:hint="eastAsia"/>
          <w:szCs w:val="48"/>
        </w:rPr>
        <w:t>第四章  合同条款资料表</w:t>
      </w:r>
      <w:r>
        <w:tab/>
      </w:r>
      <w:r>
        <w:fldChar w:fldCharType="begin"/>
      </w:r>
      <w:r>
        <w:instrText xml:space="preserve"> PAGEREF _Toc17208 </w:instrText>
      </w:r>
      <w:r>
        <w:fldChar w:fldCharType="separate"/>
      </w:r>
      <w:r>
        <w:t>38</w:t>
      </w:r>
      <w:r>
        <w:fldChar w:fldCharType="end"/>
      </w:r>
      <w:r>
        <w:fldChar w:fldCharType="end"/>
      </w:r>
    </w:p>
    <w:p>
      <w:pPr>
        <w:pStyle w:val="18"/>
        <w:shd w:val="clear"/>
        <w:tabs>
          <w:tab w:val="right" w:leader="dot" w:pos="8997"/>
        </w:tabs>
      </w:pPr>
      <w:r>
        <w:fldChar w:fldCharType="begin"/>
      </w:r>
      <w:r>
        <w:instrText xml:space="preserve"> HYPERLINK \l "_Toc2326" </w:instrText>
      </w:r>
      <w:r>
        <w:fldChar w:fldCharType="separate"/>
      </w:r>
      <w:r>
        <w:rPr>
          <w:rFonts w:hAnsi="仿宋_GB2312" w:cs="仿宋_GB2312"/>
          <w:bCs/>
        </w:rPr>
        <w:t xml:space="preserve">第五章  </w:t>
      </w:r>
      <w:r>
        <w:rPr>
          <w:rFonts w:hint="eastAsia" w:hAnsi="仿宋_GB2312" w:cs="仿宋_GB2312"/>
        </w:rPr>
        <w:t>用户需求</w:t>
      </w:r>
      <w:bookmarkStart w:id="0" w:name="_Hlt509927809"/>
      <w:bookmarkStart w:id="1" w:name="_Hlt509927808"/>
      <w:r>
        <w:rPr>
          <w:rFonts w:hint="eastAsia" w:hAnsi="仿宋_GB2312" w:cs="仿宋_GB2312"/>
        </w:rPr>
        <w:t>书</w:t>
      </w:r>
      <w:bookmarkEnd w:id="0"/>
      <w:bookmarkEnd w:id="1"/>
      <w:r>
        <w:tab/>
      </w:r>
      <w:r>
        <w:fldChar w:fldCharType="begin"/>
      </w:r>
      <w:r>
        <w:instrText xml:space="preserve"> PAGEREF _Toc2326 </w:instrText>
      </w:r>
      <w:r>
        <w:fldChar w:fldCharType="separate"/>
      </w:r>
      <w:r>
        <w:rPr>
          <w:rFonts w:hint="eastAsia"/>
          <w:lang w:val="en-US" w:eastAsia="zh-CN"/>
        </w:rPr>
        <w:t>41</w:t>
      </w:r>
      <w:r>
        <w:fldChar w:fldCharType="end"/>
      </w:r>
      <w:r>
        <w:fldChar w:fldCharType="end"/>
      </w:r>
    </w:p>
    <w:p>
      <w:pPr>
        <w:pStyle w:val="18"/>
        <w:shd w:val="clear"/>
        <w:tabs>
          <w:tab w:val="right" w:leader="dot" w:pos="8997"/>
        </w:tabs>
      </w:pPr>
      <w:r>
        <w:fldChar w:fldCharType="begin"/>
      </w:r>
      <w:r>
        <w:instrText xml:space="preserve"> HYPERLINK \l "_Toc31565" </w:instrText>
      </w:r>
      <w:r>
        <w:fldChar w:fldCharType="separate"/>
      </w:r>
      <w:r>
        <w:rPr>
          <w:rFonts w:hint="eastAsia"/>
          <w:szCs w:val="48"/>
        </w:rPr>
        <w:t xml:space="preserve">第六章  </w:t>
      </w:r>
      <w:r>
        <w:rPr>
          <w:rFonts w:hint="eastAsia"/>
        </w:rPr>
        <w:t>格式文件</w:t>
      </w:r>
      <w:r>
        <w:tab/>
      </w:r>
      <w:r>
        <w:fldChar w:fldCharType="begin"/>
      </w:r>
      <w:r>
        <w:instrText xml:space="preserve"> PAGEREF _Toc31565 </w:instrText>
      </w:r>
      <w:r>
        <w:fldChar w:fldCharType="separate"/>
      </w:r>
      <w:r>
        <w:t>46</w:t>
      </w:r>
      <w:r>
        <w:fldChar w:fldCharType="end"/>
      </w:r>
      <w:r>
        <w:fldChar w:fldCharType="end"/>
      </w:r>
    </w:p>
    <w:p>
      <w:pPr>
        <w:pStyle w:val="18"/>
        <w:shd w:val="clear"/>
        <w:tabs>
          <w:tab w:val="left" w:pos="7740"/>
        </w:tabs>
        <w:spacing w:line="360" w:lineRule="auto"/>
        <w:rPr>
          <w:rStyle w:val="27"/>
          <w:color w:val="auto"/>
        </w:rPr>
      </w:pPr>
      <w:r>
        <w:rPr>
          <w:rFonts w:hint="eastAsia" w:ascii="宋体" w:hAnsi="宋体" w:eastAsia="宋体"/>
          <w:spacing w:val="0"/>
          <w:szCs w:val="52"/>
          <w:u w:val="single"/>
        </w:rPr>
        <w:fldChar w:fldCharType="end"/>
      </w:r>
    </w:p>
    <w:p>
      <w:pPr>
        <w:pStyle w:val="18"/>
        <w:shd w:val="clear"/>
        <w:tabs>
          <w:tab w:val="left" w:pos="7740"/>
        </w:tabs>
        <w:spacing w:line="360" w:lineRule="auto"/>
        <w:rPr>
          <w:rStyle w:val="27"/>
          <w:color w:val="auto"/>
        </w:rPr>
      </w:pPr>
      <w:r>
        <w:rPr>
          <w:rStyle w:val="27"/>
          <w:rFonts w:hint="eastAsia"/>
          <w:color w:val="auto"/>
        </w:rPr>
        <w:br w:type="page"/>
      </w:r>
    </w:p>
    <w:p>
      <w:pPr>
        <w:shd w:val="clear"/>
      </w:pPr>
    </w:p>
    <w:p>
      <w:pPr>
        <w:shd w:val="clear"/>
      </w:pPr>
    </w:p>
    <w:p>
      <w:pPr>
        <w:shd w:val="clear"/>
      </w:pPr>
    </w:p>
    <w:p>
      <w:pPr>
        <w:shd w:val="clear"/>
      </w:pPr>
    </w:p>
    <w:p>
      <w:pPr>
        <w:shd w:val="clear"/>
      </w:pPr>
    </w:p>
    <w:p>
      <w:pPr>
        <w:shd w:val="clear"/>
      </w:pPr>
    </w:p>
    <w:p>
      <w:pPr>
        <w:shd w:val="clear"/>
      </w:pPr>
    </w:p>
    <w:p>
      <w:pPr>
        <w:shd w:val="clear"/>
      </w:pPr>
    </w:p>
    <w:p>
      <w:pPr>
        <w:pStyle w:val="5"/>
        <w:shd w:val="clear"/>
        <w:adjustRightInd w:val="0"/>
        <w:snapToGrid w:val="0"/>
        <w:spacing w:before="0" w:after="0"/>
        <w:ind w:firstLine="2409" w:firstLineChars="500"/>
        <w:jc w:val="both"/>
        <w:rPr>
          <w:rStyle w:val="24"/>
          <w:rFonts w:ascii="宋体" w:hAnsi="宋体"/>
          <w:b/>
          <w:bCs/>
        </w:rPr>
      </w:pPr>
      <w:bookmarkStart w:id="2" w:name="_Toc5402"/>
      <w:bookmarkStart w:id="3" w:name="_Toc335327667"/>
      <w:r>
        <w:rPr>
          <w:rFonts w:hint="eastAsia" w:ascii="宋体" w:hAnsi="宋体"/>
        </w:rPr>
        <w:t>第一章  招标公告</w:t>
      </w:r>
      <w:bookmarkEnd w:id="2"/>
      <w:bookmarkEnd w:id="3"/>
    </w:p>
    <w:p>
      <w:pPr>
        <w:shd w:val="clear"/>
        <w:adjustRightInd w:val="0"/>
        <w:snapToGrid w:val="0"/>
        <w:spacing w:line="360" w:lineRule="auto"/>
        <w:ind w:left="1788" w:hanging="1532" w:hangingChars="636"/>
        <w:rPr>
          <w:b/>
          <w:bCs/>
          <w:i/>
          <w:iCs/>
          <w:highlight w:val="green"/>
        </w:rPr>
      </w:pPr>
      <w:bookmarkStart w:id="4" w:name="_Toc535299942"/>
      <w:bookmarkStart w:id="5" w:name="_Toc14768792"/>
      <w:bookmarkStart w:id="6" w:name="_Toc464457644"/>
      <w:bookmarkStart w:id="7" w:name="_Toc463071333"/>
      <w:bookmarkStart w:id="8" w:name="_Toc152669638"/>
      <w:bookmarkStart w:id="9" w:name="_Toc464451505"/>
      <w:bookmarkStart w:id="10" w:name="_Toc463071786"/>
      <w:bookmarkStart w:id="11" w:name="_Toc9417273"/>
      <w:bookmarkStart w:id="12" w:name="_Toc22614657"/>
      <w:bookmarkStart w:id="13" w:name="_Toc464397399"/>
      <w:bookmarkStart w:id="14" w:name="_Toc165624782"/>
      <w:bookmarkStart w:id="15" w:name="_Toc159314405"/>
      <w:bookmarkStart w:id="16" w:name="_Toc144210145"/>
      <w:bookmarkStart w:id="17" w:name="_Toc462486138"/>
      <w:bookmarkStart w:id="18" w:name="_Toc464401352"/>
      <w:bookmarkStart w:id="19" w:name="_Toc144694799"/>
      <w:bookmarkStart w:id="20" w:name="_Toc81707902"/>
      <w:bookmarkStart w:id="21" w:name="_Toc33182699"/>
      <w:bookmarkStart w:id="22" w:name="_Toc463067502"/>
      <w:bookmarkStart w:id="23" w:name="_Toc5446842"/>
      <w:bookmarkStart w:id="24" w:name="_Toc33182555"/>
      <w:bookmarkStart w:id="25" w:name="_Toc29097539"/>
      <w:bookmarkStart w:id="26" w:name="_Toc29704077"/>
      <w:bookmarkStart w:id="27" w:name="_Toc462487363"/>
      <w:bookmarkStart w:id="28" w:name="_Toc467034200"/>
      <w:bookmarkStart w:id="29" w:name="_Toc462535886"/>
      <w:bookmarkStart w:id="30" w:name="_Toc10457330"/>
      <w:bookmarkStart w:id="31" w:name="_Toc150222748"/>
      <w:bookmarkStart w:id="32" w:name="_Toc165698120"/>
      <w:bookmarkStart w:id="33" w:name="_Toc466974278"/>
      <w:r>
        <w:rPr>
          <w:rFonts w:ascii="宋体" w:hAnsi="宋体" w:eastAsia="宋体"/>
          <w:b/>
          <w:spacing w:val="0"/>
          <w:szCs w:val="28"/>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hd w:val="clear"/>
        <w:adjustRightInd w:val="0"/>
        <w:snapToGrid w:val="0"/>
        <w:spacing w:line="360" w:lineRule="auto"/>
        <w:jc w:val="center"/>
        <w:rPr>
          <w:rFonts w:ascii="宋体" w:hAnsi="宋体" w:eastAsia="宋体"/>
          <w:b/>
          <w:spacing w:val="0"/>
          <w:sz w:val="44"/>
          <w:szCs w:val="44"/>
        </w:rPr>
      </w:pPr>
      <w:r>
        <w:rPr>
          <w:rFonts w:hint="eastAsia" w:ascii="宋体" w:hAnsi="宋体" w:eastAsia="宋体"/>
          <w:b/>
          <w:spacing w:val="0"/>
          <w:sz w:val="44"/>
          <w:szCs w:val="44"/>
        </w:rPr>
        <w:t>招标公告</w:t>
      </w:r>
    </w:p>
    <w:p>
      <w:pPr>
        <w:pStyle w:val="7"/>
        <w:bidi w:val="0"/>
      </w:pPr>
      <w:r>
        <w:t>一、</w:t>
      </w:r>
      <w:r>
        <w:rPr>
          <w:rFonts w:hint="eastAsia"/>
        </w:rPr>
        <w:t xml:space="preserve">项目基本情况 </w:t>
      </w:r>
    </w:p>
    <w:p>
      <w:pPr>
        <w:pStyle w:val="20"/>
        <w:shd w:val="clear"/>
        <w:spacing w:before="120" w:after="120" w:line="300" w:lineRule="auto"/>
        <w:ind w:firstLine="560" w:firstLineChars="200"/>
        <w:rPr>
          <w:rFonts w:hint="eastAsia" w:ascii="仿宋" w:hAnsi="仿宋" w:eastAsia="仿宋" w:cs="仿宋"/>
          <w:sz w:val="28"/>
          <w:szCs w:val="28"/>
          <w:highlight w:val="none"/>
          <w:shd w:val="clear" w:color="auto" w:fill="FFFFFF"/>
        </w:rPr>
      </w:pPr>
      <w:r>
        <w:rPr>
          <w:rFonts w:hint="eastAsia" w:ascii="仿宋" w:hAnsi="仿宋" w:eastAsia="仿宋" w:cs="仿宋"/>
          <w:sz w:val="28"/>
          <w:szCs w:val="28"/>
          <w:shd w:val="clear" w:color="auto" w:fill="FFFFFF"/>
        </w:rPr>
        <w:t>项目编号：HXD230307036</w:t>
      </w:r>
    </w:p>
    <w:p>
      <w:pPr>
        <w:widowControl/>
        <w:shd w:val="clear"/>
        <w:spacing w:line="360" w:lineRule="auto"/>
        <w:rPr>
          <w:rFonts w:hint="default" w:ascii="宋体" w:hAnsi="宋体" w:eastAsia="宋体" w:cs="宋体"/>
          <w:b/>
          <w:spacing w:val="0"/>
          <w:szCs w:val="28"/>
          <w:u w:val="single"/>
          <w:lang w:val="en-US"/>
        </w:rPr>
      </w:pPr>
      <w:r>
        <w:rPr>
          <w:rFonts w:hint="eastAsia" w:ascii="仿宋" w:hAnsi="仿宋" w:eastAsia="仿宋" w:cs="仿宋"/>
          <w:sz w:val="28"/>
          <w:szCs w:val="28"/>
          <w:shd w:val="clear" w:color="auto" w:fill="FFFFFF"/>
        </w:rPr>
        <w:t>项目名称：横琴粤澳深度合作区城市规划和建设局横琴水质净化厂工艺及建设模式研究采购项目</w:t>
      </w:r>
      <w:r>
        <w:rPr>
          <w:rFonts w:hint="eastAsia" w:ascii="仿宋" w:hAnsi="仿宋" w:eastAsia="仿宋" w:cs="仿宋"/>
          <w:spacing w:val="0"/>
          <w:kern w:val="2"/>
          <w:sz w:val="28"/>
          <w:szCs w:val="28"/>
          <w:highlight w:val="none"/>
          <w:shd w:val="clear" w:color="auto" w:fill="FFFFFF"/>
          <w:lang w:val="en-US" w:eastAsia="zh-CN" w:bidi="ar-SA"/>
        </w:rPr>
        <w:t xml:space="preserve">  </w:t>
      </w:r>
    </w:p>
    <w:p>
      <w:pPr>
        <w:pStyle w:val="20"/>
        <w:shd w:val="clear"/>
        <w:spacing w:before="120" w:after="120" w:line="300" w:lineRule="auto"/>
        <w:ind w:firstLine="56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采购方式：公开招标 </w:t>
      </w:r>
    </w:p>
    <w:p>
      <w:pPr>
        <w:pStyle w:val="20"/>
        <w:shd w:val="clear"/>
        <w:spacing w:before="120" w:after="120" w:line="300" w:lineRule="auto"/>
        <w:ind w:firstLine="560"/>
        <w:rPr>
          <w:rFonts w:hint="eastAsia" w:ascii="仿宋" w:hAnsi="仿宋" w:eastAsia="仿宋" w:cs="仿宋"/>
          <w:spacing w:val="20"/>
          <w:sz w:val="28"/>
          <w:szCs w:val="28"/>
          <w:shd w:val="clear" w:color="auto" w:fill="FFFFFF"/>
        </w:rPr>
      </w:pPr>
      <w:r>
        <w:rPr>
          <w:rFonts w:hint="eastAsia" w:ascii="仿宋" w:hAnsi="仿宋" w:eastAsia="仿宋" w:cs="仿宋"/>
          <w:spacing w:val="20"/>
          <w:sz w:val="28"/>
          <w:szCs w:val="28"/>
          <w:shd w:val="clear" w:color="auto" w:fill="FFFFFF"/>
        </w:rPr>
        <w:t>预算金额：人民币</w:t>
      </w:r>
      <w:r>
        <w:rPr>
          <w:rFonts w:hint="eastAsia" w:ascii="仿宋" w:hAnsi="仿宋" w:eastAsia="仿宋" w:cs="仿宋"/>
          <w:spacing w:val="20"/>
          <w:sz w:val="28"/>
          <w:szCs w:val="28"/>
          <w:shd w:val="clear" w:color="auto" w:fill="FFFFFF"/>
          <w:lang w:val="en-US" w:eastAsia="zh-CN"/>
        </w:rPr>
        <w:t>玖拾万元整</w:t>
      </w:r>
      <w:r>
        <w:rPr>
          <w:rFonts w:hint="eastAsia" w:ascii="仿宋" w:hAnsi="仿宋" w:eastAsia="仿宋" w:cs="仿宋"/>
          <w:spacing w:val="20"/>
          <w:sz w:val="28"/>
          <w:szCs w:val="28"/>
          <w:shd w:val="clear" w:color="auto" w:fill="FFFFFF"/>
        </w:rPr>
        <w:t>（</w:t>
      </w:r>
      <w:r>
        <w:rPr>
          <w:rFonts w:hint="eastAsia" w:ascii="仿宋" w:hAnsi="仿宋" w:eastAsia="仿宋" w:cs="仿宋"/>
          <w:b w:val="0"/>
          <w:bCs w:val="0"/>
          <w:spacing w:val="20"/>
          <w:kern w:val="2"/>
          <w:sz w:val="28"/>
          <w:szCs w:val="28"/>
          <w:shd w:val="clear" w:color="auto" w:fill="FFFFFF"/>
          <w:lang w:val="en-US" w:eastAsia="zh-CN" w:bidi="ar-SA"/>
        </w:rPr>
        <w:t>900000.00</w:t>
      </w:r>
      <w:r>
        <w:rPr>
          <w:rFonts w:hint="eastAsia" w:ascii="仿宋" w:hAnsi="仿宋" w:eastAsia="仿宋" w:cs="仿宋"/>
          <w:spacing w:val="20"/>
          <w:sz w:val="28"/>
          <w:szCs w:val="28"/>
          <w:shd w:val="clear" w:color="auto" w:fill="FFFFFF"/>
        </w:rPr>
        <w:t>元）</w:t>
      </w:r>
    </w:p>
    <w:p>
      <w:pPr>
        <w:pStyle w:val="20"/>
        <w:shd w:val="clear"/>
        <w:spacing w:before="120" w:after="120" w:line="300" w:lineRule="auto"/>
        <w:ind w:firstLine="560"/>
        <w:rPr>
          <w:rFonts w:hint="eastAsia" w:ascii="仿宋" w:hAnsi="仿宋" w:eastAsia="仿宋" w:cs="仿宋"/>
          <w:spacing w:val="20"/>
          <w:sz w:val="28"/>
          <w:szCs w:val="28"/>
          <w:shd w:val="clear" w:color="auto" w:fill="FFFFFF"/>
        </w:rPr>
      </w:pPr>
      <w:r>
        <w:rPr>
          <w:rFonts w:hint="eastAsia" w:ascii="仿宋" w:hAnsi="仿宋" w:eastAsia="仿宋" w:cs="仿宋"/>
          <w:spacing w:val="20"/>
          <w:sz w:val="28"/>
          <w:szCs w:val="28"/>
          <w:shd w:val="clear" w:color="auto" w:fill="FFFFFF"/>
        </w:rPr>
        <w:t>最高限价：人民币</w:t>
      </w:r>
      <w:r>
        <w:rPr>
          <w:rFonts w:hint="eastAsia" w:ascii="仿宋" w:hAnsi="仿宋" w:eastAsia="仿宋" w:cs="仿宋"/>
          <w:spacing w:val="20"/>
          <w:sz w:val="28"/>
          <w:szCs w:val="28"/>
          <w:shd w:val="clear" w:color="auto" w:fill="FFFFFF"/>
          <w:lang w:val="en-US" w:eastAsia="zh-CN"/>
        </w:rPr>
        <w:t>玖拾万元整</w:t>
      </w:r>
      <w:r>
        <w:rPr>
          <w:rFonts w:hint="eastAsia" w:ascii="仿宋" w:hAnsi="仿宋" w:eastAsia="仿宋" w:cs="仿宋"/>
          <w:spacing w:val="20"/>
          <w:sz w:val="28"/>
          <w:szCs w:val="28"/>
          <w:shd w:val="clear" w:color="auto" w:fill="FFFFFF"/>
        </w:rPr>
        <w:t>（</w:t>
      </w:r>
      <w:r>
        <w:rPr>
          <w:rFonts w:hint="eastAsia" w:ascii="仿宋" w:hAnsi="仿宋" w:eastAsia="仿宋" w:cs="仿宋"/>
          <w:b w:val="0"/>
          <w:bCs w:val="0"/>
          <w:spacing w:val="20"/>
          <w:kern w:val="2"/>
          <w:sz w:val="28"/>
          <w:szCs w:val="28"/>
          <w:shd w:val="clear" w:color="auto" w:fill="FFFFFF"/>
          <w:lang w:val="en-US" w:eastAsia="zh-CN" w:bidi="ar-SA"/>
        </w:rPr>
        <w:t>900000.00</w:t>
      </w:r>
      <w:r>
        <w:rPr>
          <w:rFonts w:hint="eastAsia" w:ascii="仿宋" w:hAnsi="仿宋" w:eastAsia="仿宋" w:cs="仿宋"/>
          <w:spacing w:val="20"/>
          <w:sz w:val="28"/>
          <w:szCs w:val="28"/>
          <w:shd w:val="clear" w:color="auto" w:fill="FFFFFF"/>
        </w:rPr>
        <w:t>元）</w:t>
      </w:r>
    </w:p>
    <w:p>
      <w:pPr>
        <w:pStyle w:val="20"/>
        <w:shd w:val="clear"/>
        <w:spacing w:before="120" w:after="120" w:line="300" w:lineRule="auto"/>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采购需求：</w:t>
      </w:r>
    </w:p>
    <w:p>
      <w:pPr>
        <w:widowControl/>
        <w:shd w:val="clear"/>
        <w:spacing w:line="360" w:lineRule="auto"/>
        <w:ind w:left="0" w:leftChars="0" w:firstLine="64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1、标的名称：</w:t>
      </w:r>
      <w:r>
        <w:rPr>
          <w:rFonts w:hint="eastAsia" w:ascii="仿宋" w:hAnsi="仿宋" w:eastAsia="仿宋" w:cs="仿宋"/>
          <w:sz w:val="28"/>
          <w:szCs w:val="28"/>
          <w:shd w:val="clear" w:color="auto" w:fill="FFFFFF"/>
        </w:rPr>
        <w:t>横琴粤澳深度合作区城市规划和建设局横琴水质净化厂工艺及建设模式研究采购项目</w:t>
      </w:r>
    </w:p>
    <w:p>
      <w:pPr>
        <w:pStyle w:val="20"/>
        <w:shd w:val="clear"/>
        <w:spacing w:before="120" w:after="120" w:line="300" w:lineRule="auto"/>
        <w:ind w:firstLine="560" w:firstLineChars="200"/>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rPr>
        <w:t>2、标的数量：一项</w:t>
      </w:r>
    </w:p>
    <w:p>
      <w:pPr>
        <w:pStyle w:val="20"/>
        <w:shd w:val="clear"/>
        <w:spacing w:before="0" w:after="0" w:line="360" w:lineRule="auto"/>
        <w:ind w:firstLine="56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3、简要技术需求或服务要求：现拟委托一家熟悉全球污水处理技术应用和行业发展趋势的专业咨询公司，经研究后提出横琴水质净化厂建设的指导性咨询意见。</w:t>
      </w:r>
    </w:p>
    <w:p>
      <w:pPr>
        <w:bidi w:val="0"/>
        <w:spacing w:line="360" w:lineRule="auto"/>
        <w:rPr>
          <w:rFonts w:hint="eastAsia" w:ascii="仿宋" w:hAnsi="仿宋" w:eastAsia="仿宋" w:cs="仿宋"/>
          <w:spacing w:val="0"/>
          <w:sz w:val="28"/>
          <w:szCs w:val="28"/>
          <w:shd w:val="clear" w:color="auto" w:fill="FFFFFF"/>
        </w:rPr>
      </w:pPr>
      <w:r>
        <w:rPr>
          <w:rFonts w:hint="eastAsia" w:ascii="仿宋" w:hAnsi="仿宋" w:eastAsia="仿宋" w:cs="仿宋"/>
          <w:spacing w:val="0"/>
          <w:sz w:val="28"/>
          <w:szCs w:val="28"/>
          <w:shd w:val="clear" w:color="auto" w:fill="FFFFFF"/>
        </w:rPr>
        <w:t xml:space="preserve">具体采购需求详见第五章用户需求书。 </w:t>
      </w:r>
    </w:p>
    <w:p>
      <w:pPr>
        <w:bidi w:val="0"/>
        <w:spacing w:line="360" w:lineRule="auto"/>
        <w:rPr>
          <w:rFonts w:hint="eastAsia" w:ascii="仿宋" w:hAnsi="仿宋" w:eastAsia="仿宋" w:cs="仿宋"/>
          <w:spacing w:val="0"/>
          <w:sz w:val="28"/>
          <w:szCs w:val="28"/>
          <w:shd w:val="clear" w:color="auto" w:fill="FFFFFF"/>
        </w:rPr>
      </w:pPr>
      <w:r>
        <w:rPr>
          <w:rFonts w:hint="eastAsia" w:ascii="仿宋" w:hAnsi="仿宋" w:eastAsia="仿宋" w:cs="仿宋"/>
          <w:spacing w:val="0"/>
          <w:sz w:val="28"/>
          <w:szCs w:val="28"/>
          <w:shd w:val="clear" w:color="auto" w:fill="FFFFFF"/>
        </w:rPr>
        <w:t>服务期限：1.工作服务时限为95个日历天（不含采购人内部讨论、组织会议等工作事项时间），自</w:t>
      </w:r>
      <w:r>
        <w:rPr>
          <w:rFonts w:hint="eastAsia" w:ascii="仿宋" w:hAnsi="仿宋" w:eastAsia="仿宋" w:cs="仿宋"/>
          <w:spacing w:val="0"/>
          <w:sz w:val="28"/>
          <w:szCs w:val="28"/>
          <w:shd w:val="clear" w:color="auto" w:fill="FFFFFF"/>
          <w:lang w:eastAsia="zh-CN"/>
        </w:rPr>
        <w:t>合同签订之日</w:t>
      </w:r>
      <w:r>
        <w:rPr>
          <w:rFonts w:hint="eastAsia" w:ascii="仿宋" w:hAnsi="仿宋" w:eastAsia="仿宋" w:cs="仿宋"/>
          <w:spacing w:val="0"/>
          <w:sz w:val="28"/>
          <w:szCs w:val="28"/>
          <w:shd w:val="clear" w:color="auto" w:fill="FFFFFF"/>
        </w:rPr>
        <w:t>起算，60个日历天内完成咨询报告讨论稿；</w:t>
      </w:r>
    </w:p>
    <w:p>
      <w:pPr>
        <w:bidi w:val="0"/>
        <w:spacing w:line="360" w:lineRule="auto"/>
        <w:rPr>
          <w:rFonts w:hint="eastAsia" w:ascii="仿宋" w:hAnsi="仿宋" w:eastAsia="仿宋" w:cs="仿宋"/>
          <w:spacing w:val="0"/>
          <w:sz w:val="28"/>
          <w:szCs w:val="28"/>
          <w:shd w:val="clear" w:color="auto" w:fill="FFFFFF"/>
        </w:rPr>
      </w:pPr>
      <w:r>
        <w:rPr>
          <w:rFonts w:hint="eastAsia" w:ascii="仿宋" w:hAnsi="仿宋" w:eastAsia="仿宋" w:cs="仿宋"/>
          <w:spacing w:val="0"/>
          <w:sz w:val="28"/>
          <w:szCs w:val="28"/>
          <w:shd w:val="clear" w:color="auto" w:fill="FFFFFF"/>
        </w:rPr>
        <w:t>2.</w:t>
      </w:r>
      <w:r>
        <w:rPr>
          <w:rFonts w:hint="eastAsia" w:ascii="仿宋" w:hAnsi="仿宋" w:eastAsia="仿宋" w:cs="仿宋"/>
          <w:spacing w:val="0"/>
          <w:sz w:val="28"/>
          <w:szCs w:val="28"/>
          <w:shd w:val="clear" w:color="auto" w:fill="FFFFFF"/>
          <w:lang w:val="en-US" w:eastAsia="zh-CN"/>
        </w:rPr>
        <w:t>采购人</w:t>
      </w:r>
      <w:r>
        <w:rPr>
          <w:rFonts w:hint="eastAsia" w:ascii="仿宋" w:hAnsi="仿宋" w:eastAsia="仿宋" w:cs="仿宋"/>
          <w:spacing w:val="0"/>
          <w:sz w:val="28"/>
          <w:szCs w:val="28"/>
          <w:shd w:val="clear" w:color="auto" w:fill="FFFFFF"/>
        </w:rPr>
        <w:t>组织会议对讨论稿进行研讨后20个</w:t>
      </w:r>
      <w:r>
        <w:rPr>
          <w:rFonts w:hint="eastAsia" w:ascii="仿宋" w:hAnsi="仿宋" w:eastAsia="仿宋" w:cs="仿宋"/>
          <w:spacing w:val="0"/>
          <w:sz w:val="28"/>
          <w:szCs w:val="28"/>
          <w:shd w:val="clear" w:color="auto" w:fill="FFFFFF"/>
          <w:lang w:eastAsia="zh-CN"/>
        </w:rPr>
        <w:t>日历天</w:t>
      </w:r>
      <w:r>
        <w:rPr>
          <w:rFonts w:hint="eastAsia" w:ascii="仿宋" w:hAnsi="仿宋" w:eastAsia="仿宋" w:cs="仿宋"/>
          <w:spacing w:val="0"/>
          <w:sz w:val="28"/>
          <w:szCs w:val="28"/>
          <w:shd w:val="clear" w:color="auto" w:fill="FFFFFF"/>
        </w:rPr>
        <w:t>完成咨询报告送审稿；</w:t>
      </w:r>
    </w:p>
    <w:p>
      <w:pPr>
        <w:bidi w:val="0"/>
        <w:spacing w:line="360" w:lineRule="auto"/>
        <w:rPr>
          <w:rFonts w:hint="eastAsia" w:ascii="仿宋" w:hAnsi="仿宋" w:eastAsia="仿宋" w:cs="仿宋"/>
          <w:spacing w:val="0"/>
          <w:sz w:val="28"/>
          <w:szCs w:val="28"/>
          <w:shd w:val="clear" w:color="auto" w:fill="FFFFFF"/>
          <w:lang w:eastAsia="zh-CN"/>
        </w:rPr>
      </w:pPr>
      <w:r>
        <w:rPr>
          <w:rFonts w:hint="eastAsia" w:ascii="仿宋" w:hAnsi="仿宋" w:eastAsia="仿宋" w:cs="仿宋"/>
          <w:spacing w:val="0"/>
          <w:sz w:val="28"/>
          <w:szCs w:val="28"/>
          <w:shd w:val="clear" w:color="auto" w:fill="FFFFFF"/>
        </w:rPr>
        <w:t>3.专家组评审后15个</w:t>
      </w:r>
      <w:r>
        <w:rPr>
          <w:rFonts w:hint="eastAsia" w:ascii="仿宋" w:hAnsi="仿宋" w:eastAsia="仿宋" w:cs="仿宋"/>
          <w:spacing w:val="0"/>
          <w:sz w:val="28"/>
          <w:szCs w:val="28"/>
          <w:shd w:val="clear" w:color="auto" w:fill="FFFFFF"/>
          <w:lang w:eastAsia="zh-CN"/>
        </w:rPr>
        <w:t>日历天</w:t>
      </w:r>
      <w:r>
        <w:rPr>
          <w:rFonts w:hint="eastAsia" w:ascii="仿宋" w:hAnsi="仿宋" w:eastAsia="仿宋" w:cs="仿宋"/>
          <w:spacing w:val="0"/>
          <w:sz w:val="28"/>
          <w:szCs w:val="28"/>
          <w:shd w:val="clear" w:color="auto" w:fill="FFFFFF"/>
        </w:rPr>
        <w:t>完成修订稿。</w:t>
      </w:r>
    </w:p>
    <w:p>
      <w:pPr>
        <w:pStyle w:val="7"/>
        <w:bidi w:val="0"/>
      </w:pPr>
      <w:r>
        <w:rPr>
          <w:rFonts w:hint="eastAsia" w:ascii="黑体" w:hAnsi="宋体" w:eastAsia="黑体" w:cs="黑体"/>
          <w:color w:val="000000"/>
          <w:kern w:val="0"/>
          <w:szCs w:val="28"/>
        </w:rPr>
        <w:t>二、</w:t>
      </w:r>
      <w:r>
        <w:rPr>
          <w:rFonts w:hint="eastAsia" w:ascii="宋体" w:hAnsi="宋体" w:eastAsia="宋体" w:cs="宋体"/>
          <w:b/>
          <w:bCs/>
          <w:spacing w:val="0"/>
          <w:szCs w:val="28"/>
          <w:shd w:val="clear" w:color="auto" w:fill="FFFFFF"/>
        </w:rPr>
        <w:t>申请人的资格要求：</w:t>
      </w:r>
      <w:r>
        <w:rPr>
          <w:rFonts w:hint="eastAsia" w:ascii="黑体" w:hAnsi="宋体" w:eastAsia="黑体" w:cs="黑体"/>
          <w:color w:val="000000"/>
          <w:kern w:val="0"/>
          <w:szCs w:val="28"/>
        </w:rPr>
        <w:t xml:space="preserve"> </w:t>
      </w:r>
    </w:p>
    <w:p>
      <w:pPr>
        <w:widowControl/>
        <w:shd w:val="clear"/>
        <w:ind w:firstLine="560" w:firstLineChars="200"/>
        <w:jc w:val="left"/>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（一）内地</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必须具备：</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1.具有独立承担民事责任的能力：在中华人民共和国境内注册的法人或其他组织或自然人，投标（响应）时提交有效的营业执照（或事业法人登记证或身份证等相关证明）副本复印件并加盖公章。分支机构参与</w:t>
      </w:r>
      <w:r>
        <w:rPr>
          <w:rFonts w:hint="eastAsia" w:ascii="仿宋" w:hAnsi="仿宋" w:eastAsia="仿宋" w:cs="仿宋"/>
          <w:color w:val="auto"/>
          <w:spacing w:val="0"/>
          <w:kern w:val="2"/>
          <w:sz w:val="28"/>
          <w:szCs w:val="28"/>
          <w:shd w:val="clear" w:color="auto" w:fill="FFFFFF"/>
          <w:lang w:val="en-US" w:eastAsia="zh-CN"/>
        </w:rPr>
        <w:t>投标</w:t>
      </w:r>
      <w:r>
        <w:rPr>
          <w:rFonts w:hint="eastAsia" w:ascii="仿宋" w:hAnsi="仿宋" w:eastAsia="仿宋" w:cs="仿宋"/>
          <w:color w:val="auto"/>
          <w:spacing w:val="0"/>
          <w:kern w:val="2"/>
          <w:sz w:val="28"/>
          <w:szCs w:val="28"/>
          <w:shd w:val="clear" w:color="auto" w:fill="FFFFFF"/>
        </w:rPr>
        <w:t>的，须提供总公司和分公司营业执照副本复印件，总公司出具给分支机构的授权书。</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2.有依法缴纳税收和社会保障资金的良好记录：</w:t>
      </w:r>
      <w:r>
        <w:rPr>
          <w:rFonts w:hint="eastAsia" w:ascii="仿宋" w:hAnsi="仿宋" w:eastAsia="仿宋" w:cs="仿宋"/>
          <w:color w:val="auto"/>
          <w:spacing w:val="0"/>
          <w:kern w:val="2"/>
          <w:sz w:val="28"/>
          <w:szCs w:val="28"/>
          <w:shd w:val="clear" w:color="auto" w:fill="FFFFFF"/>
          <w:lang w:eastAsia="zh-CN"/>
        </w:rPr>
        <w:t>投标文件</w:t>
      </w:r>
      <w:r>
        <w:rPr>
          <w:rFonts w:hint="eastAsia" w:ascii="仿宋" w:hAnsi="仿宋" w:eastAsia="仿宋" w:cs="仿宋"/>
          <w:color w:val="auto"/>
          <w:spacing w:val="0"/>
          <w:kern w:val="2"/>
          <w:sz w:val="28"/>
          <w:szCs w:val="28"/>
          <w:shd w:val="clear" w:color="auto" w:fill="FFFFFF"/>
        </w:rPr>
        <w:t>中提供《资格条件承诺函》。</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3.具有良好的商业信誉和健全的财务会计制度：</w:t>
      </w:r>
      <w:r>
        <w:rPr>
          <w:rFonts w:hint="eastAsia" w:ascii="仿宋" w:hAnsi="仿宋" w:eastAsia="仿宋" w:cs="仿宋"/>
          <w:color w:val="auto"/>
          <w:spacing w:val="0"/>
          <w:kern w:val="2"/>
          <w:sz w:val="28"/>
          <w:szCs w:val="28"/>
          <w:shd w:val="clear" w:color="auto" w:fill="FFFFFF"/>
          <w:lang w:eastAsia="zh-CN"/>
        </w:rPr>
        <w:t>投标文件</w:t>
      </w:r>
      <w:r>
        <w:rPr>
          <w:rFonts w:hint="eastAsia" w:ascii="仿宋" w:hAnsi="仿宋" w:eastAsia="仿宋" w:cs="仿宋"/>
          <w:color w:val="auto"/>
          <w:spacing w:val="0"/>
          <w:kern w:val="2"/>
          <w:sz w:val="28"/>
          <w:szCs w:val="28"/>
          <w:shd w:val="clear" w:color="auto" w:fill="FFFFFF"/>
        </w:rPr>
        <w:t>中提供《资格条件承诺函》。</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4.履行合同所必需的设备和专业技术能力：</w:t>
      </w:r>
      <w:r>
        <w:rPr>
          <w:rFonts w:hint="eastAsia" w:ascii="仿宋" w:hAnsi="仿宋" w:eastAsia="仿宋" w:cs="仿宋"/>
          <w:color w:val="auto"/>
          <w:spacing w:val="0"/>
          <w:kern w:val="2"/>
          <w:sz w:val="28"/>
          <w:szCs w:val="28"/>
          <w:shd w:val="clear" w:color="auto" w:fill="FFFFFF"/>
          <w:lang w:eastAsia="zh-CN"/>
        </w:rPr>
        <w:t>投标文件</w:t>
      </w:r>
      <w:r>
        <w:rPr>
          <w:rFonts w:hint="eastAsia" w:ascii="仿宋" w:hAnsi="仿宋" w:eastAsia="仿宋" w:cs="仿宋"/>
          <w:color w:val="auto"/>
          <w:spacing w:val="0"/>
          <w:kern w:val="2"/>
          <w:sz w:val="28"/>
          <w:szCs w:val="28"/>
          <w:shd w:val="clear" w:color="auto" w:fill="FFFFFF"/>
        </w:rPr>
        <w:t>中提供《资格条件承诺函》。</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5.参加采购活动前3年内，在经营活动中没有重大违法记录：</w:t>
      </w:r>
      <w:r>
        <w:rPr>
          <w:rFonts w:hint="eastAsia" w:ascii="仿宋" w:hAnsi="仿宋" w:eastAsia="仿宋" w:cs="仿宋"/>
          <w:color w:val="auto"/>
          <w:spacing w:val="0"/>
          <w:kern w:val="2"/>
          <w:sz w:val="28"/>
          <w:szCs w:val="28"/>
          <w:shd w:val="clear" w:color="auto" w:fill="FFFFFF"/>
          <w:lang w:eastAsia="zh-CN"/>
        </w:rPr>
        <w:t>投标文件</w:t>
      </w:r>
      <w:r>
        <w:rPr>
          <w:rFonts w:hint="eastAsia" w:ascii="仿宋" w:hAnsi="仿宋" w:eastAsia="仿宋" w:cs="仿宋"/>
          <w:color w:val="auto"/>
          <w:spacing w:val="0"/>
          <w:kern w:val="2"/>
          <w:sz w:val="28"/>
          <w:szCs w:val="28"/>
          <w:shd w:val="clear" w:color="auto" w:fill="FFFFFF"/>
        </w:rPr>
        <w:t>中提供《资格条件承诺函》。重大违法记录，是指</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6.</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未被列入“信用中国”网站（www.creditchina.gov.cn）以下任意记录名单之一：①失信被执行人；②重大税收违法案件当事人名单；③政府采购严重违法失信行为。同时，不处于中国政府采购网（www.ccgp.gov.cn)“政府采购严重违法失信行为信息记录”中的禁止参加政府采购活动期间。说明：①由负责资格审查人员于资格审查时在“信用中国”网站（www.creditchina.gov.cn）及中国政府采购网（www.ccgp.gov.cn）查询结果为准。上述网站查询页面不能显示</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相关查询信息的，视为</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满足上述要求。</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分支机构不满足信用信息相关要求的，也视为</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 xml:space="preserve">不满足要求。②采购代理机构同时对信用信息查询记录和证据截图或下载存档。 </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7.</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必须符合法律、行政法规规定的其他条件：为本项目提供整体设计、规范编制或者项目管理等服务的</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，不得再参加该采购项目同一合同项下的其他采购活动。单位负责人为同一人或者存在直接控股、管理关系的不同</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，不得参加同一合同项下的采购活动；符合法律、行政法规规定的其他条件；提供</w:t>
      </w:r>
      <w:r>
        <w:rPr>
          <w:rFonts w:hint="eastAsia" w:ascii="仿宋" w:hAnsi="仿宋" w:eastAsia="仿宋" w:cs="仿宋"/>
          <w:color w:val="auto"/>
          <w:spacing w:val="0"/>
          <w:kern w:val="2"/>
          <w:sz w:val="28"/>
          <w:szCs w:val="28"/>
          <w:shd w:val="clear" w:color="auto" w:fill="FFFFFF"/>
          <w:lang w:eastAsia="zh-CN"/>
        </w:rPr>
        <w:t>《</w:t>
      </w:r>
      <w:r>
        <w:rPr>
          <w:rFonts w:hint="eastAsia" w:ascii="仿宋" w:hAnsi="仿宋" w:eastAsia="仿宋" w:cs="仿宋"/>
          <w:color w:val="auto"/>
          <w:spacing w:val="0"/>
          <w:kern w:val="2"/>
          <w:sz w:val="28"/>
          <w:szCs w:val="28"/>
          <w:shd w:val="clear" w:color="auto" w:fill="FFFFFF"/>
          <w:lang w:val="en-US" w:eastAsia="zh-CN"/>
        </w:rPr>
        <w:t>投标</w:t>
      </w:r>
      <w:r>
        <w:rPr>
          <w:rFonts w:hint="eastAsia" w:ascii="仿宋" w:hAnsi="仿宋" w:eastAsia="仿宋" w:cs="仿宋"/>
          <w:color w:val="auto"/>
          <w:spacing w:val="0"/>
          <w:kern w:val="2"/>
          <w:sz w:val="28"/>
          <w:szCs w:val="28"/>
          <w:shd w:val="clear" w:color="auto" w:fill="FFFFFF"/>
        </w:rPr>
        <w:t>函</w:t>
      </w:r>
      <w:r>
        <w:rPr>
          <w:rFonts w:hint="eastAsia" w:ascii="仿宋" w:hAnsi="仿宋" w:eastAsia="仿宋" w:cs="仿宋"/>
          <w:color w:val="auto"/>
          <w:spacing w:val="0"/>
          <w:kern w:val="2"/>
          <w:sz w:val="28"/>
          <w:szCs w:val="28"/>
          <w:shd w:val="clear" w:color="auto" w:fill="FFFFFF"/>
          <w:lang w:eastAsia="zh-CN"/>
        </w:rPr>
        <w:t>》</w:t>
      </w:r>
      <w:r>
        <w:rPr>
          <w:rFonts w:hint="eastAsia" w:ascii="仿宋" w:hAnsi="仿宋" w:eastAsia="仿宋" w:cs="仿宋"/>
          <w:color w:val="auto"/>
          <w:spacing w:val="0"/>
          <w:kern w:val="2"/>
          <w:sz w:val="28"/>
          <w:szCs w:val="28"/>
          <w:shd w:val="clear" w:color="auto" w:fill="FFFFFF"/>
        </w:rPr>
        <w:t>。</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（二）港澳</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必须具备：</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1.具有独立承担民事责任的能力：港澳</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需提供</w:t>
      </w:r>
      <w:r>
        <w:rPr>
          <w:rFonts w:hint="eastAsia" w:ascii="仿宋" w:hAnsi="仿宋" w:eastAsia="仿宋" w:cs="仿宋"/>
          <w:color w:val="auto"/>
          <w:spacing w:val="0"/>
          <w:kern w:val="2"/>
          <w:sz w:val="28"/>
          <w:szCs w:val="28"/>
          <w:shd w:val="clear" w:color="auto" w:fill="FFFFFF"/>
          <w:lang w:val="en-US" w:eastAsia="zh-CN"/>
        </w:rPr>
        <w:t>有效的商业</w:t>
      </w:r>
      <w:r>
        <w:rPr>
          <w:rFonts w:hint="eastAsia" w:ascii="仿宋" w:hAnsi="仿宋" w:eastAsia="仿宋" w:cs="仿宋"/>
          <w:color w:val="auto"/>
          <w:spacing w:val="0"/>
          <w:kern w:val="2"/>
          <w:sz w:val="28"/>
          <w:szCs w:val="28"/>
          <w:shd w:val="clear" w:color="auto" w:fill="FFFFFF"/>
        </w:rPr>
        <w:t>登记证明文件复印件并加盖公章。</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2.有依法缴纳税收和社会保障资金的良好记录：</w:t>
      </w:r>
      <w:r>
        <w:rPr>
          <w:rFonts w:hint="eastAsia" w:ascii="仿宋" w:hAnsi="仿宋" w:eastAsia="仿宋" w:cs="仿宋"/>
          <w:color w:val="auto"/>
          <w:spacing w:val="0"/>
          <w:kern w:val="2"/>
          <w:sz w:val="28"/>
          <w:szCs w:val="28"/>
          <w:shd w:val="clear" w:color="auto" w:fill="FFFFFF"/>
          <w:lang w:eastAsia="zh-CN"/>
        </w:rPr>
        <w:t>投标文件</w:t>
      </w:r>
      <w:r>
        <w:rPr>
          <w:rFonts w:hint="eastAsia" w:ascii="仿宋" w:hAnsi="仿宋" w:eastAsia="仿宋" w:cs="仿宋"/>
          <w:color w:val="auto"/>
          <w:spacing w:val="0"/>
          <w:kern w:val="2"/>
          <w:sz w:val="28"/>
          <w:szCs w:val="28"/>
          <w:shd w:val="clear" w:color="auto" w:fill="FFFFFF"/>
        </w:rPr>
        <w:t>中提供《资格条件承诺函》。</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3.具有良好的商业信誉和健全的财务会计制度：</w:t>
      </w:r>
      <w:r>
        <w:rPr>
          <w:rFonts w:hint="eastAsia" w:ascii="仿宋" w:hAnsi="仿宋" w:eastAsia="仿宋" w:cs="仿宋"/>
          <w:color w:val="auto"/>
          <w:spacing w:val="0"/>
          <w:kern w:val="2"/>
          <w:sz w:val="28"/>
          <w:szCs w:val="28"/>
          <w:shd w:val="clear" w:color="auto" w:fill="FFFFFF"/>
          <w:lang w:eastAsia="zh-CN"/>
        </w:rPr>
        <w:t>投标文件</w:t>
      </w:r>
      <w:r>
        <w:rPr>
          <w:rFonts w:hint="eastAsia" w:ascii="仿宋" w:hAnsi="仿宋" w:eastAsia="仿宋" w:cs="仿宋"/>
          <w:color w:val="auto"/>
          <w:spacing w:val="0"/>
          <w:kern w:val="2"/>
          <w:sz w:val="28"/>
          <w:szCs w:val="28"/>
          <w:shd w:val="clear" w:color="auto" w:fill="FFFFFF"/>
        </w:rPr>
        <w:t>中提供《资格条件承诺函》。</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4.履行合同所必需的设备和专业技术能力：</w:t>
      </w:r>
      <w:r>
        <w:rPr>
          <w:rFonts w:hint="eastAsia" w:ascii="仿宋" w:hAnsi="仿宋" w:eastAsia="仿宋" w:cs="仿宋"/>
          <w:color w:val="auto"/>
          <w:spacing w:val="0"/>
          <w:kern w:val="2"/>
          <w:sz w:val="28"/>
          <w:szCs w:val="28"/>
          <w:shd w:val="clear" w:color="auto" w:fill="FFFFFF"/>
          <w:lang w:eastAsia="zh-CN"/>
        </w:rPr>
        <w:t>投标文件</w:t>
      </w:r>
      <w:r>
        <w:rPr>
          <w:rFonts w:hint="eastAsia" w:ascii="仿宋" w:hAnsi="仿宋" w:eastAsia="仿宋" w:cs="仿宋"/>
          <w:color w:val="auto"/>
          <w:spacing w:val="0"/>
          <w:kern w:val="2"/>
          <w:sz w:val="28"/>
          <w:szCs w:val="28"/>
          <w:shd w:val="clear" w:color="auto" w:fill="FFFFFF"/>
        </w:rPr>
        <w:t>中提供《资格条件承诺函》。</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5.参加采购活动前3年内，在经营活动中没有重大违法记录：</w:t>
      </w:r>
      <w:r>
        <w:rPr>
          <w:rFonts w:hint="eastAsia" w:ascii="仿宋" w:hAnsi="仿宋" w:eastAsia="仿宋" w:cs="仿宋"/>
          <w:color w:val="auto"/>
          <w:spacing w:val="0"/>
          <w:kern w:val="2"/>
          <w:sz w:val="28"/>
          <w:szCs w:val="28"/>
          <w:shd w:val="clear" w:color="auto" w:fill="FFFFFF"/>
          <w:lang w:eastAsia="zh-CN"/>
        </w:rPr>
        <w:t>投标文件</w:t>
      </w:r>
      <w:r>
        <w:rPr>
          <w:rFonts w:hint="eastAsia" w:ascii="仿宋" w:hAnsi="仿宋" w:eastAsia="仿宋" w:cs="仿宋"/>
          <w:color w:val="auto"/>
          <w:spacing w:val="0"/>
          <w:kern w:val="2"/>
          <w:sz w:val="28"/>
          <w:szCs w:val="28"/>
          <w:shd w:val="clear" w:color="auto" w:fill="FFFFFF"/>
        </w:rPr>
        <w:t>中提供《资格条件承诺函》。重大违法记录，是指</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因违法经营受到刑事处罚或者责令停产停业、吊销许可证或者执照、较大数额罚款等行政处罚。</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6.</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必须符合法律、行政法规规定的其他条件：为本项目提供整体设计、规范编制或者项目管理等服务的</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，不得再参加该采购项目同一合同项下的其他采购活动；单位负责人为同一人或者存在直接控股、管理关系的不同</w:t>
      </w:r>
      <w:r>
        <w:rPr>
          <w:rFonts w:hint="eastAsia" w:ascii="仿宋" w:hAnsi="仿宋" w:eastAsia="仿宋" w:cs="仿宋"/>
          <w:color w:val="auto"/>
          <w:spacing w:val="0"/>
          <w:kern w:val="2"/>
          <w:sz w:val="28"/>
          <w:szCs w:val="28"/>
          <w:shd w:val="clear" w:color="auto" w:fill="FFFFFF"/>
          <w:lang w:eastAsia="zh-CN"/>
        </w:rPr>
        <w:t>投标人</w:t>
      </w:r>
      <w:r>
        <w:rPr>
          <w:rFonts w:hint="eastAsia" w:ascii="仿宋" w:hAnsi="仿宋" w:eastAsia="仿宋" w:cs="仿宋"/>
          <w:color w:val="auto"/>
          <w:spacing w:val="0"/>
          <w:kern w:val="2"/>
          <w:sz w:val="28"/>
          <w:szCs w:val="28"/>
          <w:shd w:val="clear" w:color="auto" w:fill="FFFFFF"/>
        </w:rPr>
        <w:t>，不得参加同一合同项下的采购活动；符合法律、行政法规规定的其他条件；</w:t>
      </w:r>
      <w:r>
        <w:rPr>
          <w:rFonts w:hint="eastAsia" w:ascii="仿宋" w:hAnsi="仿宋" w:eastAsia="仿宋" w:cs="仿宋"/>
          <w:iCs w:val="0"/>
          <w:color w:val="auto"/>
          <w:spacing w:val="0"/>
          <w:sz w:val="28"/>
          <w:szCs w:val="28"/>
          <w:shd w:val="clear" w:color="auto" w:fill="FFFFFF"/>
          <w:lang w:val="en-US" w:eastAsia="zh-CN"/>
        </w:rPr>
        <w:t>提供《</w:t>
      </w:r>
      <w:r>
        <w:rPr>
          <w:rFonts w:hint="eastAsia" w:ascii="仿宋" w:hAnsi="仿宋" w:eastAsia="仿宋" w:cs="仿宋"/>
          <w:color w:val="auto"/>
          <w:spacing w:val="0"/>
          <w:sz w:val="28"/>
          <w:szCs w:val="28"/>
          <w:shd w:val="clear" w:color="auto" w:fill="FFFFFF"/>
          <w:lang w:val="en-US" w:eastAsia="zh-CN"/>
        </w:rPr>
        <w:t>投标</w:t>
      </w:r>
      <w:r>
        <w:rPr>
          <w:rFonts w:hint="eastAsia" w:ascii="仿宋" w:hAnsi="仿宋" w:eastAsia="仿宋" w:cs="仿宋"/>
          <w:iCs w:val="0"/>
          <w:color w:val="auto"/>
          <w:spacing w:val="0"/>
          <w:sz w:val="28"/>
          <w:szCs w:val="28"/>
          <w:shd w:val="clear" w:color="auto" w:fill="FFFFFF"/>
          <w:lang w:val="en-US" w:eastAsia="zh-CN"/>
        </w:rPr>
        <w:t>函》</w:t>
      </w:r>
      <w:r>
        <w:rPr>
          <w:rFonts w:hint="eastAsia" w:ascii="仿宋_GB2312" w:hAnsi="仿宋_GB2312" w:eastAsia="仿宋_GB2312" w:cs="仿宋_GB2312"/>
          <w:iCs w:val="0"/>
          <w:color w:val="auto"/>
          <w:sz w:val="24"/>
          <w:szCs w:val="24"/>
          <w:highlight w:val="none"/>
          <w:lang w:val="en-US" w:eastAsia="zh-CN"/>
        </w:rPr>
        <w:t>。</w:t>
      </w:r>
    </w:p>
    <w:p>
      <w:pPr>
        <w:widowControl/>
        <w:shd w:val="clear"/>
        <w:spacing w:line="360" w:lineRule="auto"/>
        <w:ind w:firstLine="560" w:firstLineChars="200"/>
        <w:jc w:val="both"/>
        <w:rPr>
          <w:rFonts w:hint="eastAsia" w:ascii="仿宋" w:hAnsi="仿宋" w:eastAsia="仿宋" w:cs="仿宋"/>
          <w:color w:val="auto"/>
          <w:spacing w:val="0"/>
          <w:kern w:val="2"/>
          <w:sz w:val="28"/>
          <w:szCs w:val="28"/>
          <w:shd w:val="clear" w:color="auto" w:fill="FFFFFF"/>
        </w:rPr>
      </w:pPr>
      <w:r>
        <w:rPr>
          <w:rFonts w:hint="eastAsia" w:ascii="仿宋" w:hAnsi="仿宋" w:eastAsia="仿宋" w:cs="仿宋"/>
          <w:color w:val="auto"/>
          <w:spacing w:val="0"/>
          <w:kern w:val="2"/>
          <w:sz w:val="28"/>
          <w:szCs w:val="28"/>
          <w:shd w:val="clear" w:color="auto" w:fill="FFFFFF"/>
        </w:rPr>
        <w:t>说明：本项目不接受联合体参加</w:t>
      </w:r>
      <w:r>
        <w:rPr>
          <w:rFonts w:hint="eastAsia" w:ascii="仿宋" w:hAnsi="仿宋" w:eastAsia="仿宋" w:cs="仿宋"/>
          <w:color w:val="auto"/>
          <w:spacing w:val="0"/>
          <w:kern w:val="2"/>
          <w:sz w:val="28"/>
          <w:szCs w:val="28"/>
          <w:shd w:val="clear" w:color="auto" w:fill="FFFFFF"/>
          <w:lang w:val="en-US" w:eastAsia="zh-CN"/>
        </w:rPr>
        <w:t>投标</w:t>
      </w:r>
      <w:r>
        <w:rPr>
          <w:rFonts w:hint="eastAsia" w:ascii="仿宋" w:hAnsi="仿宋" w:eastAsia="仿宋" w:cs="仿宋"/>
          <w:color w:val="auto"/>
          <w:spacing w:val="0"/>
          <w:kern w:val="2"/>
          <w:sz w:val="28"/>
          <w:szCs w:val="28"/>
          <w:shd w:val="clear" w:color="auto" w:fill="FFFFFF"/>
        </w:rPr>
        <w:t>。</w:t>
      </w:r>
    </w:p>
    <w:p>
      <w:pPr>
        <w:pStyle w:val="7"/>
        <w:bidi w:val="0"/>
        <w:rPr>
          <w:rFonts w:hint="default" w:ascii="黑体" w:hAnsi="宋体" w:eastAsia="黑体" w:cs="黑体"/>
          <w:color w:val="000000"/>
          <w:kern w:val="0"/>
          <w:szCs w:val="28"/>
          <w:highlight w:val="none"/>
        </w:rPr>
      </w:pPr>
      <w:r>
        <w:rPr>
          <w:rFonts w:hint="eastAsia" w:ascii="黑体" w:hAnsi="宋体" w:eastAsia="黑体" w:cs="黑体"/>
          <w:color w:val="000000"/>
          <w:kern w:val="0"/>
          <w:szCs w:val="28"/>
        </w:rPr>
        <w:t>三</w:t>
      </w:r>
      <w:r>
        <w:rPr>
          <w:rFonts w:hint="eastAsia" w:ascii="黑体" w:hAnsi="宋体" w:eastAsia="黑体" w:cs="黑体"/>
          <w:color w:val="000000"/>
          <w:kern w:val="0"/>
          <w:szCs w:val="28"/>
          <w:highlight w:val="none"/>
        </w:rPr>
        <w:t>、</w:t>
      </w:r>
      <w:r>
        <w:rPr>
          <w:rFonts w:hint="eastAsia" w:ascii="宋体" w:hAnsi="宋体" w:eastAsia="宋体" w:cs="宋体"/>
          <w:b/>
          <w:bCs/>
          <w:spacing w:val="0"/>
          <w:szCs w:val="28"/>
          <w:highlight w:val="none"/>
          <w:shd w:val="clear" w:color="auto" w:fill="FFFFFF"/>
        </w:rPr>
        <w:t>获取招标文件</w:t>
      </w:r>
      <w:r>
        <w:rPr>
          <w:rFonts w:hint="eastAsia" w:ascii="黑体" w:hAnsi="宋体" w:eastAsia="黑体" w:cs="黑体"/>
          <w:color w:val="000000"/>
          <w:kern w:val="0"/>
          <w:szCs w:val="28"/>
          <w:highlight w:val="none"/>
        </w:rPr>
        <w:t xml:space="preserve"> </w:t>
      </w:r>
    </w:p>
    <w:p>
      <w:pPr>
        <w:widowControl/>
        <w:ind w:firstLine="640" w:firstLineChars="200"/>
        <w:jc w:val="left"/>
        <w:rPr>
          <w:rFonts w:hint="eastAsia" w:ascii="仿宋" w:hAnsi="仿宋" w:eastAsia="仿宋" w:cs="仿宋"/>
          <w:color w:val="000000"/>
          <w:kern w:val="0"/>
          <w:sz w:val="28"/>
          <w:szCs w:val="28"/>
        </w:rPr>
      </w:pPr>
      <w:r>
        <w:rPr>
          <w:rFonts w:hint="eastAsia" w:ascii="仿宋" w:hAnsi="仿宋" w:eastAsia="仿宋" w:cs="仿宋"/>
          <w:iCs w:val="0"/>
          <w:color w:val="000000"/>
          <w:kern w:val="0"/>
          <w:sz w:val="28"/>
          <w:szCs w:val="28"/>
        </w:rPr>
        <w:t>获取</w:t>
      </w:r>
      <w:r>
        <w:rPr>
          <w:rFonts w:hint="eastAsia" w:ascii="仿宋" w:hAnsi="仿宋" w:eastAsia="仿宋" w:cs="仿宋"/>
          <w:iCs w:val="0"/>
          <w:color w:val="000000"/>
          <w:kern w:val="0"/>
          <w:sz w:val="28"/>
          <w:szCs w:val="28"/>
          <w:lang w:val="en-US" w:eastAsia="zh-CN"/>
        </w:rPr>
        <w:t>招标文件</w:t>
      </w:r>
      <w:r>
        <w:rPr>
          <w:rFonts w:hint="eastAsia" w:ascii="仿宋" w:hAnsi="仿宋" w:eastAsia="仿宋" w:cs="仿宋"/>
          <w:iCs w:val="0"/>
          <w:color w:val="000000"/>
          <w:kern w:val="0"/>
          <w:sz w:val="28"/>
          <w:szCs w:val="28"/>
        </w:rPr>
        <w:t>方</w:t>
      </w:r>
      <w:r>
        <w:rPr>
          <w:rFonts w:hint="eastAsia" w:ascii="仿宋" w:hAnsi="仿宋" w:eastAsia="仿宋" w:cs="仿宋"/>
          <w:iCs w:val="0"/>
          <w:color w:val="000000"/>
          <w:kern w:val="0"/>
          <w:sz w:val="28"/>
          <w:szCs w:val="28"/>
          <w:lang w:val="en-US" w:eastAsia="zh-CN" w:bidi="ar-SA"/>
        </w:rPr>
        <w:t>式：</w:t>
      </w:r>
      <w:r>
        <w:rPr>
          <w:rFonts w:hint="eastAsia" w:ascii="仿宋" w:hAnsi="仿宋" w:eastAsia="仿宋" w:cs="仿宋"/>
          <w:iCs w:val="0"/>
          <w:color w:val="000000"/>
          <w:kern w:val="0"/>
          <w:sz w:val="28"/>
          <w:szCs w:val="28"/>
        </w:rPr>
        <w:t>现场购买或者邮购。售价（元）：300</w:t>
      </w:r>
      <w:r>
        <w:rPr>
          <w:rFonts w:hint="eastAsia" w:ascii="仿宋" w:hAnsi="仿宋" w:eastAsia="仿宋" w:cs="仿宋"/>
          <w:iCs w:val="0"/>
          <w:color w:val="000000"/>
          <w:kern w:val="0"/>
          <w:sz w:val="28"/>
          <w:szCs w:val="28"/>
          <w:lang w:eastAsia="zh-CN"/>
        </w:rPr>
        <w:t>元</w:t>
      </w:r>
      <w:r>
        <w:rPr>
          <w:rFonts w:hint="eastAsia" w:ascii="仿宋" w:hAnsi="仿宋" w:eastAsia="仿宋" w:cs="仿宋"/>
          <w:iCs w:val="0"/>
          <w:color w:val="000000"/>
          <w:kern w:val="0"/>
          <w:sz w:val="28"/>
          <w:szCs w:val="28"/>
        </w:rPr>
        <w:t>。</w:t>
      </w:r>
      <w:r>
        <w:rPr>
          <w:rFonts w:hint="eastAsia" w:ascii="仿宋" w:hAnsi="仿宋" w:eastAsia="仿宋" w:cs="仿宋"/>
          <w:iCs w:val="0"/>
          <w:color w:val="000000"/>
          <w:kern w:val="0"/>
          <w:sz w:val="28"/>
          <w:szCs w:val="28"/>
          <w:lang w:val="en-US" w:eastAsia="zh-CN"/>
        </w:rPr>
        <w:t>招标文件</w:t>
      </w:r>
      <w:r>
        <w:rPr>
          <w:rFonts w:hint="eastAsia" w:ascii="仿宋" w:hAnsi="仿宋" w:eastAsia="仿宋" w:cs="仿宋"/>
          <w:iCs w:val="0"/>
          <w:color w:val="000000"/>
          <w:kern w:val="0"/>
          <w:sz w:val="28"/>
          <w:szCs w:val="28"/>
        </w:rPr>
        <w:t>售后不退。</w:t>
      </w:r>
    </w:p>
    <w:p>
      <w:pPr>
        <w:widowControl/>
        <w:ind w:firstLine="640" w:firstLineChars="200"/>
        <w:jc w:val="left"/>
        <w:rPr>
          <w:rFonts w:hint="eastAsia" w:eastAsia="仿宋"/>
          <w:lang w:eastAsia="zh-CN"/>
        </w:rPr>
      </w:pPr>
      <w:r>
        <w:rPr>
          <w:rFonts w:hint="eastAsia" w:ascii="仿宋" w:hAnsi="仿宋" w:eastAsia="仿宋" w:cs="仿宋"/>
          <w:iCs w:val="0"/>
          <w:color w:val="000000"/>
          <w:kern w:val="0"/>
          <w:sz w:val="28"/>
          <w:szCs w:val="28"/>
        </w:rPr>
        <w:t>获取</w:t>
      </w:r>
      <w:r>
        <w:rPr>
          <w:rFonts w:hint="eastAsia" w:ascii="仿宋" w:hAnsi="仿宋" w:eastAsia="仿宋" w:cs="仿宋"/>
          <w:color w:val="000000"/>
          <w:kern w:val="0"/>
          <w:sz w:val="28"/>
          <w:szCs w:val="28"/>
        </w:rPr>
        <w:t>时</w:t>
      </w:r>
      <w:r>
        <w:rPr>
          <w:rFonts w:hint="eastAsia" w:ascii="仿宋" w:hAnsi="仿宋" w:eastAsia="仿宋" w:cs="仿宋"/>
          <w:color w:val="000000"/>
          <w:kern w:val="0"/>
          <w:sz w:val="28"/>
          <w:szCs w:val="28"/>
          <w:highlight w:val="none"/>
        </w:rPr>
        <w:t>间：</w:t>
      </w:r>
      <w:r>
        <w:rPr>
          <w:rFonts w:hint="eastAsia" w:ascii="仿宋" w:hAnsi="仿宋" w:eastAsia="仿宋" w:cs="仿宋"/>
          <w:sz w:val="28"/>
          <w:szCs w:val="28"/>
          <w:highlight w:val="none"/>
          <w:u w:val="single"/>
          <w:shd w:val="clear" w:color="auto" w:fill="FFFFFF"/>
        </w:rPr>
        <w:t>202</w:t>
      </w:r>
      <w:r>
        <w:rPr>
          <w:rFonts w:hint="eastAsia" w:ascii="仿宋" w:hAnsi="仿宋" w:eastAsia="仿宋" w:cs="仿宋"/>
          <w:sz w:val="28"/>
          <w:szCs w:val="28"/>
          <w:highlight w:val="none"/>
          <w:u w:val="single"/>
          <w:shd w:val="clear" w:color="auto" w:fill="FFFFFF"/>
          <w:lang w:val="en-US" w:eastAsia="zh-CN"/>
        </w:rPr>
        <w:t>3</w:t>
      </w:r>
      <w:r>
        <w:rPr>
          <w:rFonts w:hint="eastAsia" w:ascii="仿宋" w:hAnsi="仿宋" w:eastAsia="仿宋" w:cs="仿宋"/>
          <w:sz w:val="28"/>
          <w:szCs w:val="28"/>
          <w:highlight w:val="none"/>
          <w:u w:val="single"/>
          <w:shd w:val="clear" w:color="auto" w:fill="FFFFFF"/>
        </w:rPr>
        <w:t>年</w:t>
      </w:r>
      <w:r>
        <w:rPr>
          <w:rFonts w:hint="eastAsia" w:ascii="仿宋" w:hAnsi="仿宋" w:eastAsia="仿宋" w:cs="仿宋"/>
          <w:sz w:val="28"/>
          <w:szCs w:val="28"/>
          <w:highlight w:val="none"/>
          <w:u w:val="single"/>
          <w:shd w:val="clear" w:color="auto" w:fill="FFFFFF"/>
          <w:lang w:val="en-US" w:eastAsia="zh-CN"/>
        </w:rPr>
        <w:t>12</w:t>
      </w:r>
      <w:r>
        <w:rPr>
          <w:rFonts w:hint="eastAsia" w:ascii="仿宋" w:hAnsi="仿宋" w:eastAsia="仿宋" w:cs="仿宋"/>
          <w:sz w:val="28"/>
          <w:szCs w:val="28"/>
          <w:highlight w:val="none"/>
          <w:u w:val="single"/>
          <w:shd w:val="clear" w:color="auto" w:fill="FFFFFF"/>
        </w:rPr>
        <w:t>月</w:t>
      </w:r>
      <w:r>
        <w:rPr>
          <w:rFonts w:hint="eastAsia" w:ascii="仿宋" w:hAnsi="仿宋" w:eastAsia="仿宋" w:cs="仿宋"/>
          <w:sz w:val="28"/>
          <w:szCs w:val="28"/>
          <w:highlight w:val="none"/>
          <w:u w:val="single"/>
          <w:shd w:val="clear" w:color="auto" w:fill="FFFFFF"/>
          <w:lang w:val="en-US" w:eastAsia="zh-CN"/>
        </w:rPr>
        <w:t>06</w:t>
      </w:r>
      <w:r>
        <w:rPr>
          <w:rFonts w:hint="eastAsia" w:ascii="仿宋" w:hAnsi="仿宋" w:eastAsia="仿宋" w:cs="仿宋"/>
          <w:sz w:val="28"/>
          <w:szCs w:val="28"/>
          <w:highlight w:val="none"/>
          <w:u w:val="single"/>
          <w:shd w:val="clear" w:color="auto" w:fill="FFFFFF"/>
        </w:rPr>
        <w:t>日</w:t>
      </w:r>
      <w:r>
        <w:rPr>
          <w:rFonts w:hint="eastAsia" w:ascii="仿宋" w:hAnsi="仿宋" w:eastAsia="仿宋" w:cs="仿宋"/>
          <w:sz w:val="28"/>
          <w:szCs w:val="28"/>
          <w:highlight w:val="none"/>
          <w:shd w:val="clear" w:color="auto" w:fill="FFFFFF"/>
        </w:rPr>
        <w:t>至</w:t>
      </w:r>
      <w:r>
        <w:rPr>
          <w:rFonts w:hint="eastAsia" w:ascii="仿宋" w:hAnsi="仿宋" w:eastAsia="仿宋" w:cs="仿宋"/>
          <w:sz w:val="28"/>
          <w:szCs w:val="28"/>
          <w:highlight w:val="none"/>
          <w:u w:val="single"/>
          <w:shd w:val="clear" w:color="auto" w:fill="FFFFFF"/>
        </w:rPr>
        <w:t>202</w:t>
      </w:r>
      <w:r>
        <w:rPr>
          <w:rFonts w:hint="eastAsia" w:ascii="仿宋" w:hAnsi="仿宋" w:eastAsia="仿宋" w:cs="仿宋"/>
          <w:sz w:val="28"/>
          <w:szCs w:val="28"/>
          <w:highlight w:val="none"/>
          <w:u w:val="single"/>
          <w:shd w:val="clear" w:color="auto" w:fill="FFFFFF"/>
          <w:lang w:val="en-US" w:eastAsia="zh-CN"/>
        </w:rPr>
        <w:t>3</w:t>
      </w:r>
      <w:r>
        <w:rPr>
          <w:rFonts w:hint="eastAsia" w:ascii="仿宋" w:hAnsi="仿宋" w:eastAsia="仿宋" w:cs="仿宋"/>
          <w:sz w:val="28"/>
          <w:szCs w:val="28"/>
          <w:highlight w:val="none"/>
          <w:u w:val="single"/>
          <w:shd w:val="clear" w:color="auto" w:fill="FFFFFF"/>
        </w:rPr>
        <w:t>年</w:t>
      </w:r>
      <w:r>
        <w:rPr>
          <w:rFonts w:hint="eastAsia" w:ascii="仿宋" w:hAnsi="仿宋" w:eastAsia="仿宋" w:cs="仿宋"/>
          <w:sz w:val="28"/>
          <w:szCs w:val="28"/>
          <w:highlight w:val="none"/>
          <w:u w:val="single"/>
          <w:shd w:val="clear" w:color="auto" w:fill="FFFFFF"/>
          <w:lang w:val="en-US" w:eastAsia="zh-CN"/>
        </w:rPr>
        <w:t>12</w:t>
      </w:r>
      <w:r>
        <w:rPr>
          <w:rFonts w:hint="eastAsia" w:ascii="仿宋" w:hAnsi="仿宋" w:eastAsia="仿宋" w:cs="仿宋"/>
          <w:sz w:val="28"/>
          <w:szCs w:val="28"/>
          <w:highlight w:val="none"/>
          <w:u w:val="single"/>
          <w:shd w:val="clear" w:color="auto" w:fill="FFFFFF"/>
        </w:rPr>
        <w:t>月</w:t>
      </w:r>
      <w:r>
        <w:rPr>
          <w:rFonts w:hint="eastAsia" w:ascii="仿宋" w:hAnsi="仿宋" w:eastAsia="仿宋" w:cs="仿宋"/>
          <w:sz w:val="28"/>
          <w:szCs w:val="28"/>
          <w:highlight w:val="none"/>
          <w:u w:val="single"/>
          <w:shd w:val="clear" w:color="auto" w:fill="FFFFFF"/>
          <w:lang w:val="en-US" w:eastAsia="zh-CN"/>
        </w:rPr>
        <w:t>12</w:t>
      </w:r>
      <w:r>
        <w:rPr>
          <w:rFonts w:hint="eastAsia" w:ascii="仿宋" w:hAnsi="仿宋" w:eastAsia="仿宋" w:cs="仿宋"/>
          <w:sz w:val="28"/>
          <w:szCs w:val="28"/>
          <w:highlight w:val="none"/>
          <w:u w:val="single"/>
          <w:shd w:val="clear" w:color="auto" w:fill="FFFFFF"/>
        </w:rPr>
        <w:t>日（</w:t>
      </w:r>
      <w:r>
        <w:rPr>
          <w:rStyle w:val="26"/>
          <w:rFonts w:hint="eastAsia" w:ascii="仿宋" w:hAnsi="仿宋" w:eastAsia="仿宋" w:cs="仿宋"/>
          <w:sz w:val="28"/>
          <w:szCs w:val="28"/>
          <w:u w:val="single"/>
          <w:shd w:val="clear" w:color="auto" w:fill="FFFFFF"/>
        </w:rPr>
        <w:t>提供期限自本公告发布之日起不得少于5个工作日</w:t>
      </w:r>
      <w:r>
        <w:rPr>
          <w:rFonts w:hint="eastAsia" w:ascii="仿宋" w:hAnsi="仿宋" w:eastAsia="仿宋" w:cs="仿宋"/>
          <w:sz w:val="28"/>
          <w:szCs w:val="28"/>
          <w:u w:val="single"/>
          <w:shd w:val="clear" w:color="auto" w:fill="FFFFFF"/>
        </w:rPr>
        <w:t>）</w:t>
      </w:r>
      <w:r>
        <w:rPr>
          <w:rFonts w:hint="eastAsia" w:ascii="仿宋" w:hAnsi="仿宋" w:eastAsia="仿宋" w:cs="仿宋"/>
          <w:sz w:val="28"/>
          <w:szCs w:val="28"/>
          <w:shd w:val="clear" w:color="auto" w:fill="FFFFFF"/>
        </w:rPr>
        <w:t>，每天上午</w:t>
      </w:r>
      <w:r>
        <w:rPr>
          <w:rFonts w:hint="eastAsia" w:ascii="仿宋" w:hAnsi="仿宋" w:eastAsia="仿宋" w:cs="仿宋"/>
          <w:sz w:val="28"/>
          <w:szCs w:val="28"/>
          <w:u w:val="single"/>
          <w:shd w:val="clear" w:color="auto" w:fill="FFFFFF"/>
        </w:rPr>
        <w:t>09：00</w:t>
      </w:r>
      <w:r>
        <w:rPr>
          <w:rFonts w:hint="eastAsia" w:ascii="仿宋" w:hAnsi="仿宋" w:eastAsia="仿宋" w:cs="仿宋"/>
          <w:sz w:val="28"/>
          <w:szCs w:val="28"/>
          <w:shd w:val="clear" w:color="auto" w:fill="FFFFFF"/>
        </w:rPr>
        <w:t>至</w:t>
      </w:r>
      <w:r>
        <w:rPr>
          <w:rFonts w:hint="eastAsia" w:ascii="仿宋" w:hAnsi="仿宋" w:eastAsia="仿宋" w:cs="仿宋"/>
          <w:sz w:val="28"/>
          <w:szCs w:val="28"/>
          <w:u w:val="single"/>
          <w:shd w:val="clear" w:color="auto" w:fill="FFFFFF"/>
        </w:rPr>
        <w:t>12：00</w:t>
      </w:r>
      <w:r>
        <w:rPr>
          <w:rFonts w:hint="eastAsia" w:ascii="仿宋" w:hAnsi="仿宋" w:eastAsia="仿宋" w:cs="仿宋"/>
          <w:sz w:val="28"/>
          <w:szCs w:val="28"/>
          <w:shd w:val="clear" w:color="auto" w:fill="FFFFFF"/>
        </w:rPr>
        <w:t>，下午</w:t>
      </w:r>
      <w:r>
        <w:rPr>
          <w:rFonts w:hint="eastAsia" w:ascii="仿宋" w:hAnsi="仿宋" w:eastAsia="仿宋" w:cs="仿宋"/>
          <w:sz w:val="28"/>
          <w:szCs w:val="28"/>
          <w:u w:val="single"/>
          <w:shd w:val="clear" w:color="auto" w:fill="FFFFFF"/>
        </w:rPr>
        <w:t>14：30</w:t>
      </w:r>
      <w:r>
        <w:rPr>
          <w:rFonts w:hint="eastAsia" w:ascii="仿宋" w:hAnsi="仿宋" w:eastAsia="仿宋" w:cs="仿宋"/>
          <w:sz w:val="28"/>
          <w:szCs w:val="28"/>
          <w:shd w:val="clear" w:color="auto" w:fill="FFFFFF"/>
        </w:rPr>
        <w:t>至</w:t>
      </w:r>
      <w:r>
        <w:rPr>
          <w:rFonts w:hint="eastAsia" w:ascii="仿宋" w:hAnsi="仿宋" w:eastAsia="仿宋" w:cs="仿宋"/>
          <w:sz w:val="28"/>
          <w:szCs w:val="28"/>
          <w:u w:val="single"/>
          <w:shd w:val="clear" w:color="auto" w:fill="FFFFFF"/>
        </w:rPr>
        <w:t>17：30</w:t>
      </w:r>
      <w:r>
        <w:rPr>
          <w:rFonts w:hint="eastAsia" w:ascii="仿宋" w:hAnsi="仿宋" w:eastAsia="仿宋" w:cs="仿宋"/>
          <w:sz w:val="28"/>
          <w:szCs w:val="28"/>
          <w:shd w:val="clear" w:color="auto" w:fill="FFFFFF"/>
        </w:rPr>
        <w:t>（北京时间，法定节假日除外）</w:t>
      </w:r>
    </w:p>
    <w:p>
      <w:pPr>
        <w:pStyle w:val="7"/>
        <w:bidi w:val="0"/>
      </w:pPr>
      <w:r>
        <w:rPr>
          <w:rFonts w:hint="eastAsia" w:ascii="黑体" w:hAnsi="宋体" w:eastAsia="黑体" w:cs="黑体"/>
          <w:color w:val="000000"/>
          <w:kern w:val="0"/>
          <w:szCs w:val="28"/>
        </w:rPr>
        <w:t>四、</w:t>
      </w:r>
      <w:r>
        <w:rPr>
          <w:rFonts w:hint="eastAsia" w:ascii="宋体" w:hAnsi="宋体" w:eastAsia="宋体" w:cs="宋体"/>
          <w:b/>
          <w:bCs/>
          <w:spacing w:val="0"/>
          <w:szCs w:val="28"/>
          <w:shd w:val="clear" w:color="auto" w:fill="FFFFFF"/>
        </w:rPr>
        <w:t>提交投标文件截止时间、开标时间和地点</w:t>
      </w:r>
      <w:r>
        <w:rPr>
          <w:rFonts w:hint="eastAsia" w:ascii="黑体" w:hAnsi="宋体" w:eastAsia="黑体" w:cs="黑体"/>
          <w:color w:val="000000"/>
          <w:kern w:val="0"/>
          <w:szCs w:val="28"/>
        </w:rPr>
        <w:t xml:space="preserve"> </w:t>
      </w:r>
    </w:p>
    <w:p>
      <w:pPr>
        <w:pStyle w:val="20"/>
        <w:widowControl/>
        <w:shd w:val="clear"/>
        <w:spacing w:before="120" w:after="120" w:line="300" w:lineRule="auto"/>
        <w:ind w:firstLine="555"/>
        <w:rPr>
          <w:sz w:val="28"/>
          <w:szCs w:val="28"/>
          <w:highlight w:val="none"/>
        </w:rPr>
      </w:pPr>
      <w:r>
        <w:rPr>
          <w:rFonts w:hint="eastAsia" w:ascii="仿宋" w:hAnsi="仿宋" w:eastAsia="仿宋" w:cs="仿宋"/>
          <w:sz w:val="28"/>
          <w:szCs w:val="28"/>
          <w:highlight w:val="none"/>
          <w:u w:val="single"/>
          <w:shd w:val="clear" w:color="auto" w:fill="FFFFFF"/>
        </w:rPr>
        <w:t>202</w:t>
      </w:r>
      <w:r>
        <w:rPr>
          <w:rFonts w:hint="eastAsia" w:ascii="仿宋" w:hAnsi="仿宋" w:eastAsia="仿宋" w:cs="仿宋"/>
          <w:sz w:val="28"/>
          <w:szCs w:val="28"/>
          <w:highlight w:val="none"/>
          <w:u w:val="single"/>
          <w:shd w:val="clear" w:color="auto" w:fill="FFFFFF"/>
          <w:lang w:val="en-US" w:eastAsia="zh-CN"/>
        </w:rPr>
        <w:t>3</w:t>
      </w:r>
      <w:r>
        <w:rPr>
          <w:rFonts w:hint="eastAsia" w:ascii="仿宋" w:hAnsi="仿宋" w:eastAsia="仿宋" w:cs="仿宋"/>
          <w:sz w:val="28"/>
          <w:szCs w:val="28"/>
          <w:highlight w:val="none"/>
          <w:u w:val="single"/>
          <w:shd w:val="clear" w:color="auto" w:fill="FFFFFF"/>
        </w:rPr>
        <w:t>年</w:t>
      </w:r>
      <w:r>
        <w:rPr>
          <w:rFonts w:hint="eastAsia" w:ascii="仿宋" w:hAnsi="仿宋" w:eastAsia="仿宋" w:cs="仿宋"/>
          <w:sz w:val="28"/>
          <w:szCs w:val="28"/>
          <w:highlight w:val="none"/>
          <w:u w:val="single"/>
          <w:shd w:val="clear" w:color="auto" w:fill="FFFFFF"/>
          <w:lang w:val="en-US" w:eastAsia="zh-CN"/>
        </w:rPr>
        <w:t>12</w:t>
      </w:r>
      <w:r>
        <w:rPr>
          <w:rFonts w:hint="eastAsia" w:ascii="仿宋" w:hAnsi="仿宋" w:eastAsia="仿宋" w:cs="仿宋"/>
          <w:sz w:val="28"/>
          <w:szCs w:val="28"/>
          <w:highlight w:val="none"/>
          <w:u w:val="single"/>
          <w:shd w:val="clear" w:color="auto" w:fill="FFFFFF"/>
        </w:rPr>
        <w:t>月</w:t>
      </w:r>
      <w:r>
        <w:rPr>
          <w:rFonts w:hint="eastAsia" w:ascii="仿宋" w:hAnsi="仿宋" w:eastAsia="仿宋" w:cs="仿宋"/>
          <w:sz w:val="28"/>
          <w:szCs w:val="28"/>
          <w:highlight w:val="none"/>
          <w:u w:val="single"/>
          <w:shd w:val="clear" w:color="auto" w:fill="FFFFFF"/>
          <w:lang w:val="en-US" w:eastAsia="zh-CN"/>
        </w:rPr>
        <w:t>13</w:t>
      </w:r>
      <w:r>
        <w:rPr>
          <w:rFonts w:hint="eastAsia" w:ascii="仿宋" w:hAnsi="仿宋" w:eastAsia="仿宋" w:cs="仿宋"/>
          <w:sz w:val="28"/>
          <w:szCs w:val="28"/>
          <w:highlight w:val="none"/>
          <w:u w:val="single"/>
          <w:shd w:val="clear" w:color="auto" w:fill="FFFFFF"/>
        </w:rPr>
        <w:t>日</w:t>
      </w:r>
      <w:r>
        <w:rPr>
          <w:rFonts w:hint="eastAsia" w:ascii="仿宋" w:hAnsi="仿宋" w:eastAsia="仿宋" w:cs="仿宋"/>
          <w:sz w:val="28"/>
          <w:szCs w:val="28"/>
          <w:highlight w:val="none"/>
          <w:u w:val="single"/>
          <w:shd w:val="clear" w:color="auto" w:fill="FFFFFF"/>
          <w:lang w:val="en-US" w:eastAsia="zh-CN"/>
        </w:rPr>
        <w:t>15</w:t>
      </w:r>
      <w:r>
        <w:rPr>
          <w:rFonts w:hint="eastAsia" w:ascii="仿宋" w:hAnsi="仿宋" w:eastAsia="仿宋" w:cs="仿宋"/>
          <w:sz w:val="28"/>
          <w:szCs w:val="28"/>
          <w:highlight w:val="none"/>
          <w:u w:val="single"/>
          <w:shd w:val="clear" w:color="auto" w:fill="FFFFFF"/>
        </w:rPr>
        <w:t>点</w:t>
      </w:r>
      <w:r>
        <w:rPr>
          <w:rFonts w:hint="eastAsia" w:ascii="仿宋" w:hAnsi="仿宋" w:eastAsia="仿宋" w:cs="仿宋"/>
          <w:sz w:val="28"/>
          <w:szCs w:val="28"/>
          <w:highlight w:val="none"/>
          <w:u w:val="single"/>
          <w:shd w:val="clear" w:color="auto" w:fill="FFFFFF"/>
          <w:lang w:val="en-US" w:eastAsia="zh-CN"/>
        </w:rPr>
        <w:t xml:space="preserve"> 00</w:t>
      </w:r>
      <w:r>
        <w:rPr>
          <w:rFonts w:hint="eastAsia" w:ascii="仿宋" w:hAnsi="仿宋" w:eastAsia="仿宋" w:cs="仿宋"/>
          <w:sz w:val="28"/>
          <w:szCs w:val="28"/>
          <w:highlight w:val="none"/>
          <w:u w:val="single"/>
          <w:shd w:val="clear" w:color="auto" w:fill="FFFFFF"/>
        </w:rPr>
        <w:t>分</w:t>
      </w:r>
      <w:r>
        <w:rPr>
          <w:rFonts w:hint="eastAsia" w:ascii="仿宋" w:hAnsi="仿宋" w:eastAsia="仿宋" w:cs="仿宋"/>
          <w:sz w:val="28"/>
          <w:szCs w:val="28"/>
          <w:highlight w:val="none"/>
          <w:shd w:val="clear" w:color="auto" w:fill="FFFFFF"/>
        </w:rPr>
        <w:t>（北京时间）</w:t>
      </w:r>
      <w:r>
        <w:rPr>
          <w:rFonts w:hint="eastAsia" w:ascii="仿宋" w:hAnsi="仿宋" w:eastAsia="仿宋" w:cs="仿宋"/>
          <w:sz w:val="28"/>
          <w:szCs w:val="28"/>
          <w:highlight w:val="none"/>
          <w:u w:val="single"/>
          <w:shd w:val="clear" w:color="auto" w:fill="FFFFFF"/>
        </w:rPr>
        <w:t>（</w:t>
      </w:r>
      <w:r>
        <w:rPr>
          <w:rStyle w:val="26"/>
          <w:rFonts w:hint="eastAsia" w:ascii="仿宋" w:hAnsi="仿宋" w:eastAsia="仿宋" w:cs="仿宋"/>
          <w:sz w:val="28"/>
          <w:szCs w:val="28"/>
          <w:highlight w:val="none"/>
          <w:u w:val="single"/>
          <w:shd w:val="clear" w:color="auto" w:fill="FFFFFF"/>
        </w:rPr>
        <w:t>自招标文件开始发出之日起至投标人提交投标文件截止之日止，不得少于20日</w:t>
      </w:r>
      <w:r>
        <w:rPr>
          <w:rFonts w:hint="eastAsia" w:ascii="仿宋" w:hAnsi="仿宋" w:eastAsia="仿宋" w:cs="仿宋"/>
          <w:sz w:val="28"/>
          <w:szCs w:val="28"/>
          <w:highlight w:val="none"/>
          <w:u w:val="single"/>
          <w:shd w:val="clear" w:color="auto" w:fill="FFFFFF"/>
        </w:rPr>
        <w:t>）</w:t>
      </w:r>
    </w:p>
    <w:p>
      <w:pPr>
        <w:widowControl/>
        <w:shd w:val="clear"/>
        <w:ind w:firstLine="640" w:firstLineChars="200"/>
        <w:jc w:val="left"/>
        <w:rPr>
          <w:sz w:val="28"/>
          <w:szCs w:val="28"/>
          <w:highlight w:val="none"/>
        </w:rPr>
      </w:pPr>
      <w:r>
        <w:rPr>
          <w:rFonts w:hint="eastAsia" w:ascii="仿宋" w:hAnsi="仿宋" w:eastAsia="仿宋" w:cs="仿宋"/>
          <w:color w:val="000000"/>
          <w:kern w:val="0"/>
          <w:sz w:val="28"/>
          <w:szCs w:val="28"/>
          <w:highlight w:val="none"/>
        </w:rPr>
        <w:t xml:space="preserve">地点：珠海市香洲区梅华东路284号9栋6楼 </w:t>
      </w:r>
    </w:p>
    <w:p>
      <w:pPr>
        <w:pStyle w:val="7"/>
        <w:bidi w:val="0"/>
      </w:pPr>
      <w:r>
        <w:rPr>
          <w:rFonts w:hint="eastAsia" w:ascii="黑体" w:hAnsi="宋体" w:eastAsia="黑体" w:cs="黑体"/>
          <w:color w:val="000000"/>
          <w:kern w:val="0"/>
          <w:szCs w:val="28"/>
        </w:rPr>
        <w:t>五、</w:t>
      </w:r>
      <w:r>
        <w:rPr>
          <w:rFonts w:hint="eastAsia" w:ascii="宋体" w:hAnsi="宋体" w:eastAsia="宋体" w:cs="宋体"/>
          <w:b/>
          <w:bCs/>
          <w:spacing w:val="0"/>
          <w:szCs w:val="28"/>
          <w:shd w:val="clear" w:color="auto" w:fill="FFFFFF"/>
        </w:rPr>
        <w:t>公告期限</w:t>
      </w:r>
      <w:r>
        <w:rPr>
          <w:rFonts w:hint="eastAsia" w:ascii="黑体" w:hAnsi="宋体" w:eastAsia="黑体" w:cs="黑体"/>
          <w:color w:val="000000"/>
          <w:kern w:val="0"/>
          <w:szCs w:val="28"/>
        </w:rPr>
        <w:t xml:space="preserve"> </w:t>
      </w:r>
    </w:p>
    <w:p>
      <w:pPr>
        <w:widowControl/>
        <w:shd w:val="clear"/>
        <w:ind w:firstLine="64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自本公告发布之日起5个工作日。</w:t>
      </w:r>
    </w:p>
    <w:p>
      <w:pPr>
        <w:pStyle w:val="7"/>
        <w:bidi w:val="0"/>
      </w:pPr>
      <w:r>
        <w:rPr>
          <w:rFonts w:hint="eastAsia" w:ascii="黑体" w:hAnsi="宋体" w:eastAsia="黑体" w:cs="黑体"/>
          <w:color w:val="000000"/>
          <w:kern w:val="0"/>
          <w:szCs w:val="28"/>
        </w:rPr>
        <w:t>六、</w:t>
      </w:r>
      <w:r>
        <w:rPr>
          <w:rFonts w:hint="eastAsia" w:ascii="宋体" w:hAnsi="宋体" w:eastAsia="宋体" w:cs="宋体"/>
          <w:b/>
          <w:bCs/>
          <w:spacing w:val="0"/>
          <w:szCs w:val="28"/>
          <w:shd w:val="clear" w:color="auto" w:fill="FFFFFF"/>
        </w:rPr>
        <w:t>其他补充事宜</w:t>
      </w:r>
      <w:r>
        <w:rPr>
          <w:rFonts w:hint="eastAsia" w:ascii="黑体" w:hAnsi="宋体" w:eastAsia="黑体" w:cs="黑体"/>
          <w:color w:val="000000"/>
          <w:kern w:val="0"/>
          <w:szCs w:val="28"/>
        </w:rPr>
        <w:t xml:space="preserve"> </w:t>
      </w:r>
    </w:p>
    <w:p>
      <w:pPr>
        <w:widowControl/>
        <w:shd w:val="clear"/>
        <w:ind w:firstLine="64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1.投标人必须在采购代理机构登记并购买了招标文件，才具有投标资格，获取招标文件方式：</w:t>
      </w:r>
    </w:p>
    <w:p>
      <w:pPr>
        <w:widowControl/>
        <w:shd w:val="clear"/>
        <w:ind w:firstLine="64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（1）现场获取：供应商至招标代理处填写《登记表》，缴纳标书款，获取招标文件。</w:t>
      </w:r>
    </w:p>
    <w:p>
      <w:pPr>
        <w:widowControl/>
        <w:shd w:val="clear"/>
        <w:ind w:firstLine="64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（2）网上获取：供应商从网上自行下载并填写《登记表》，与缴纳标书款凭证扫描发至采购代理机构邮箱(bap@hxdgcgw.com），并致电：0756-2297373-816、817、858。收到上述资料后获取招标文件。</w:t>
      </w:r>
    </w:p>
    <w:p>
      <w:pPr>
        <w:widowControl/>
        <w:shd w:val="clear"/>
        <w:ind w:firstLine="64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购买汇款账号信息：</w:t>
      </w:r>
    </w:p>
    <w:p>
      <w:pPr>
        <w:widowControl/>
        <w:shd w:val="clear"/>
        <w:ind w:firstLine="64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开户银行：中国农业银行珠海</w:t>
      </w:r>
      <w:r>
        <w:rPr>
          <w:rFonts w:hint="eastAsia" w:ascii="仿宋" w:hAnsi="仿宋" w:eastAsia="仿宋" w:cs="仿宋"/>
          <w:color w:val="000000"/>
          <w:kern w:val="0"/>
          <w:sz w:val="28"/>
          <w:szCs w:val="28"/>
          <w:highlight w:val="none"/>
          <w:lang w:val="en-US" w:eastAsia="zh-CN"/>
        </w:rPr>
        <w:t>银桦</w:t>
      </w:r>
      <w:r>
        <w:rPr>
          <w:rFonts w:hint="eastAsia" w:ascii="仿宋" w:hAnsi="仿宋" w:eastAsia="仿宋" w:cs="仿宋"/>
          <w:color w:val="000000"/>
          <w:kern w:val="0"/>
          <w:sz w:val="28"/>
          <w:szCs w:val="28"/>
          <w:highlight w:val="none"/>
        </w:rPr>
        <w:t>支行</w:t>
      </w:r>
    </w:p>
    <w:p>
      <w:pPr>
        <w:widowControl/>
        <w:shd w:val="clear"/>
        <w:ind w:firstLine="64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户名：珠海华信达工程顾问有限公司</w:t>
      </w:r>
    </w:p>
    <w:p>
      <w:pPr>
        <w:widowControl/>
        <w:shd w:val="clear"/>
        <w:ind w:firstLine="640" w:firstLineChars="20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银行账号：44354201040014710         </w:t>
      </w:r>
    </w:p>
    <w:p>
      <w:pPr>
        <w:widowControl/>
        <w:ind w:firstLine="640" w:firstLineChars="200"/>
        <w:jc w:val="left"/>
        <w:rPr>
          <w:rFonts w:hint="eastAsia"/>
        </w:rPr>
      </w:pPr>
      <w:r>
        <w:rPr>
          <w:rFonts w:hint="eastAsia" w:ascii="仿宋" w:hAnsi="仿宋" w:eastAsia="仿宋" w:cs="仿宋"/>
          <w:color w:val="000000"/>
          <w:spacing w:val="20"/>
          <w:kern w:val="0"/>
          <w:sz w:val="28"/>
          <w:szCs w:val="28"/>
          <w:highlight w:val="none"/>
          <w:lang w:val="en-US" w:eastAsia="zh-CN" w:bidi="ar-SA"/>
        </w:rPr>
        <w:t>3.本项目相关公告发布媒体：在横琴粤澳深度合作区城市规划和建设局            （http://www.hengqin.gov.cn/macao_zh_hans/zwgk/）发布。如有修改或补充，以横琴粤澳深度合作区城市规划和建设局    （http://www.hengqin.gov.cn/macao_zh_hans/zwgk/）为准。相关公告在法定媒体上公布之日即视为有效送达，不再另行通知。</w:t>
      </w:r>
    </w:p>
    <w:p>
      <w:pPr>
        <w:pStyle w:val="7"/>
        <w:bidi w:val="0"/>
      </w:pPr>
      <w:r>
        <w:rPr>
          <w:rFonts w:hint="eastAsia" w:ascii="黑体" w:hAnsi="宋体" w:eastAsia="黑体" w:cs="黑体"/>
          <w:color w:val="000000"/>
          <w:kern w:val="0"/>
          <w:szCs w:val="28"/>
        </w:rPr>
        <w:t>七、</w:t>
      </w:r>
      <w:r>
        <w:rPr>
          <w:rFonts w:hint="eastAsia" w:ascii="宋体" w:hAnsi="宋体" w:eastAsia="宋体" w:cs="宋体"/>
          <w:b/>
          <w:bCs/>
          <w:spacing w:val="0"/>
          <w:szCs w:val="28"/>
          <w:shd w:val="clear" w:color="auto" w:fill="FFFFFF"/>
        </w:rPr>
        <w:t>对本次招标提出询问，请按以下方式联系。</w:t>
      </w:r>
      <w:r>
        <w:rPr>
          <w:rFonts w:hint="eastAsia" w:ascii="宋体" w:hAnsi="宋体" w:eastAsia="宋体" w:cs="宋体"/>
          <w:color w:val="000000"/>
          <w:kern w:val="0"/>
          <w:szCs w:val="28"/>
        </w:rPr>
        <w:t xml:space="preserve"> </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 xml:space="preserve">1.采购人信息 </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名称：横琴粤澳深度合作区城市规划和建设局</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地址：广东省珠海市横琴粤澳深度合作区港澳大道市民服务中心2号楼B座5楼</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lang w:val="en-US" w:eastAsia="zh-CN"/>
        </w:rPr>
      </w:pPr>
      <w:r>
        <w:rPr>
          <w:rFonts w:hint="eastAsia" w:ascii="仿宋" w:hAnsi="仿宋" w:eastAsia="仿宋" w:cs="仿宋"/>
          <w:color w:val="000000"/>
          <w:spacing w:val="20"/>
          <w:kern w:val="0"/>
          <w:sz w:val="28"/>
          <w:szCs w:val="28"/>
          <w:highlight w:val="none"/>
          <w:shd w:val="clear"/>
        </w:rPr>
        <w:t>联系方式：</w:t>
      </w:r>
      <w:r>
        <w:rPr>
          <w:rFonts w:hint="eastAsia" w:ascii="仿宋" w:hAnsi="仿宋" w:eastAsia="仿宋" w:cs="仿宋"/>
          <w:color w:val="000000"/>
          <w:spacing w:val="20"/>
          <w:kern w:val="0"/>
          <w:sz w:val="28"/>
          <w:szCs w:val="28"/>
          <w:highlight w:val="none"/>
          <w:shd w:val="clear"/>
          <w:lang w:val="en-US" w:eastAsia="zh-CN"/>
        </w:rPr>
        <w:t>8938809</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2.采购代理机构信息</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 xml:space="preserve">名 称：珠海华信达工程顾问有限公司 </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 xml:space="preserve">地 址：珠海市香洲区梅华东路284号9栋6楼 </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联系方式：0756-2297373-816、817、858</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 xml:space="preserve">3.项目联系方式 </w:t>
      </w:r>
    </w:p>
    <w:p>
      <w:pPr>
        <w:pStyle w:val="20"/>
        <w:shd w:val="clear"/>
        <w:spacing w:before="120" w:after="120" w:line="300" w:lineRule="auto"/>
        <w:ind w:firstLine="640" w:firstLineChars="200"/>
        <w:rPr>
          <w:rFonts w:hint="eastAsia" w:ascii="仿宋" w:hAnsi="仿宋" w:eastAsia="仿宋" w:cs="仿宋"/>
          <w:color w:val="000000"/>
          <w:spacing w:val="20"/>
          <w:kern w:val="0"/>
          <w:sz w:val="28"/>
          <w:szCs w:val="28"/>
          <w:highlight w:val="none"/>
          <w:shd w:val="clear"/>
          <w:lang w:val="en-US" w:eastAsia="zh-CN"/>
        </w:rPr>
      </w:pPr>
      <w:r>
        <w:rPr>
          <w:rFonts w:hint="eastAsia" w:ascii="仿宋" w:hAnsi="仿宋" w:eastAsia="仿宋" w:cs="仿宋"/>
          <w:color w:val="000000"/>
          <w:spacing w:val="20"/>
          <w:kern w:val="0"/>
          <w:sz w:val="28"/>
          <w:szCs w:val="28"/>
          <w:highlight w:val="none"/>
          <w:shd w:val="clear"/>
        </w:rPr>
        <w:t>项目联系人：</w:t>
      </w:r>
      <w:r>
        <w:rPr>
          <w:rFonts w:hint="eastAsia" w:ascii="仿宋" w:hAnsi="仿宋" w:eastAsia="仿宋" w:cs="仿宋"/>
          <w:color w:val="000000"/>
          <w:spacing w:val="20"/>
          <w:kern w:val="0"/>
          <w:sz w:val="28"/>
          <w:szCs w:val="28"/>
          <w:highlight w:val="none"/>
          <w:shd w:val="clear"/>
          <w:lang w:eastAsia="zh-CN"/>
        </w:rPr>
        <w:t>刘源琳</w:t>
      </w:r>
      <w:r>
        <w:rPr>
          <w:rFonts w:hint="eastAsia" w:ascii="仿宋" w:hAnsi="仿宋" w:eastAsia="仿宋" w:cs="仿宋"/>
          <w:color w:val="000000"/>
          <w:spacing w:val="20"/>
          <w:kern w:val="0"/>
          <w:sz w:val="28"/>
          <w:szCs w:val="28"/>
          <w:highlight w:val="none"/>
          <w:shd w:val="clear"/>
          <w:lang w:val="en-US" w:eastAsia="zh-CN"/>
        </w:rPr>
        <w:t xml:space="preserve">  </w:t>
      </w:r>
    </w:p>
    <w:p>
      <w:pPr>
        <w:pStyle w:val="20"/>
        <w:widowControl/>
        <w:shd w:val="clear"/>
        <w:spacing w:before="120" w:after="120" w:line="300" w:lineRule="auto"/>
        <w:ind w:firstLine="560"/>
        <w:jc w:val="left"/>
        <w:rPr>
          <w:rFonts w:hint="eastAsia" w:ascii="仿宋" w:hAnsi="仿宋" w:eastAsia="仿宋" w:cs="仿宋"/>
          <w:color w:val="000000"/>
          <w:spacing w:val="20"/>
          <w:kern w:val="0"/>
          <w:sz w:val="28"/>
          <w:szCs w:val="28"/>
          <w:highlight w:val="none"/>
          <w:shd w:val="clear"/>
        </w:rPr>
      </w:pPr>
      <w:r>
        <w:rPr>
          <w:rFonts w:hint="eastAsia" w:ascii="仿宋" w:hAnsi="仿宋" w:eastAsia="仿宋" w:cs="仿宋"/>
          <w:color w:val="000000"/>
          <w:spacing w:val="20"/>
          <w:kern w:val="0"/>
          <w:sz w:val="28"/>
          <w:szCs w:val="28"/>
          <w:highlight w:val="none"/>
          <w:shd w:val="clear"/>
        </w:rPr>
        <w:t>电 话： 0756-2297373-81</w:t>
      </w:r>
      <w:r>
        <w:rPr>
          <w:rFonts w:hint="eastAsia" w:ascii="仿宋" w:hAnsi="仿宋" w:eastAsia="仿宋" w:cs="仿宋"/>
          <w:color w:val="000000"/>
          <w:spacing w:val="20"/>
          <w:kern w:val="0"/>
          <w:sz w:val="28"/>
          <w:szCs w:val="28"/>
          <w:highlight w:val="none"/>
          <w:shd w:val="clear"/>
          <w:lang w:val="en-US" w:eastAsia="zh-CN"/>
        </w:rPr>
        <w:t>6、</w:t>
      </w:r>
      <w:r>
        <w:rPr>
          <w:rFonts w:hint="eastAsia" w:ascii="仿宋" w:hAnsi="仿宋" w:eastAsia="仿宋" w:cs="仿宋"/>
          <w:color w:val="000000"/>
          <w:spacing w:val="20"/>
          <w:kern w:val="0"/>
          <w:sz w:val="28"/>
          <w:szCs w:val="28"/>
          <w:highlight w:val="none"/>
          <w:shd w:val="clear"/>
        </w:rPr>
        <w:t>18128145239</w:t>
      </w:r>
    </w:p>
    <w:p>
      <w:pPr>
        <w:pStyle w:val="20"/>
        <w:widowControl/>
        <w:shd w:val="clear"/>
        <w:spacing w:before="120" w:after="120" w:line="300" w:lineRule="auto"/>
        <w:ind w:firstLine="560"/>
        <w:jc w:val="right"/>
        <w:rPr>
          <w:rFonts w:hint="eastAsia" w:ascii="仿宋" w:hAnsi="仿宋" w:eastAsia="仿宋" w:cs="仿宋"/>
          <w:color w:val="000000"/>
          <w:spacing w:val="20"/>
          <w:kern w:val="0"/>
          <w:sz w:val="28"/>
          <w:szCs w:val="28"/>
          <w:highlight w:val="none"/>
          <w:shd w:val="clear"/>
        </w:rPr>
      </w:pPr>
    </w:p>
    <w:p>
      <w:pPr>
        <w:pStyle w:val="20"/>
        <w:widowControl/>
        <w:shd w:val="clear"/>
        <w:spacing w:before="120" w:after="120" w:line="300" w:lineRule="auto"/>
        <w:ind w:firstLine="560"/>
        <w:jc w:val="right"/>
        <w:rPr>
          <w:rFonts w:hint="eastAsia" w:ascii="仿宋" w:hAnsi="仿宋" w:eastAsia="仿宋" w:cs="仿宋"/>
          <w:color w:val="000000"/>
          <w:spacing w:val="20"/>
          <w:kern w:val="0"/>
          <w:sz w:val="28"/>
          <w:szCs w:val="28"/>
          <w:highlight w:val="none"/>
        </w:rPr>
      </w:pPr>
      <w:r>
        <w:rPr>
          <w:rFonts w:hint="eastAsia" w:ascii="仿宋" w:hAnsi="仿宋" w:eastAsia="仿宋" w:cs="仿宋"/>
          <w:color w:val="000000"/>
          <w:spacing w:val="20"/>
          <w:kern w:val="0"/>
          <w:sz w:val="28"/>
          <w:szCs w:val="28"/>
          <w:highlight w:val="none"/>
          <w:shd w:val="clear"/>
        </w:rPr>
        <w:t>发布人：</w:t>
      </w:r>
      <w:r>
        <w:rPr>
          <w:rFonts w:hint="eastAsia" w:ascii="仿宋" w:hAnsi="仿宋" w:eastAsia="仿宋" w:cs="仿宋"/>
          <w:color w:val="000000"/>
          <w:spacing w:val="20"/>
          <w:kern w:val="0"/>
          <w:sz w:val="28"/>
          <w:szCs w:val="28"/>
          <w:highlight w:val="none"/>
        </w:rPr>
        <w:t xml:space="preserve">珠海华信达工程顾问有限公司 </w:t>
      </w:r>
    </w:p>
    <w:p>
      <w:pPr>
        <w:pStyle w:val="20"/>
        <w:spacing w:before="120" w:after="120" w:line="300" w:lineRule="auto"/>
        <w:ind w:firstLine="3840" w:firstLineChars="1200"/>
        <w:rPr>
          <w:rFonts w:hint="eastAsia" w:ascii="仿宋" w:hAnsi="仿宋" w:eastAsia="仿宋" w:cs="仿宋"/>
          <w:color w:val="000000"/>
          <w:spacing w:val="20"/>
          <w:kern w:val="0"/>
          <w:sz w:val="28"/>
          <w:szCs w:val="28"/>
          <w:highlight w:val="none"/>
        </w:rPr>
      </w:pPr>
      <w:r>
        <w:rPr>
          <w:rFonts w:hint="eastAsia" w:ascii="仿宋" w:hAnsi="仿宋" w:eastAsia="仿宋" w:cs="仿宋"/>
          <w:color w:val="000000"/>
          <w:spacing w:val="20"/>
          <w:kern w:val="0"/>
          <w:sz w:val="28"/>
          <w:szCs w:val="28"/>
          <w:highlight w:val="none"/>
          <w:shd w:val="clear"/>
        </w:rPr>
        <w:t>发布时间：202</w:t>
      </w:r>
      <w:r>
        <w:rPr>
          <w:rFonts w:hint="eastAsia" w:ascii="仿宋" w:hAnsi="仿宋" w:eastAsia="仿宋" w:cs="仿宋"/>
          <w:color w:val="000000"/>
          <w:spacing w:val="20"/>
          <w:kern w:val="0"/>
          <w:sz w:val="28"/>
          <w:szCs w:val="28"/>
          <w:highlight w:val="none"/>
          <w:shd w:val="clear"/>
          <w:lang w:val="en-US" w:eastAsia="zh-CN"/>
        </w:rPr>
        <w:t>3</w:t>
      </w:r>
      <w:r>
        <w:rPr>
          <w:rFonts w:hint="eastAsia" w:ascii="仿宋" w:hAnsi="仿宋" w:eastAsia="仿宋" w:cs="仿宋"/>
          <w:color w:val="000000"/>
          <w:spacing w:val="20"/>
          <w:kern w:val="0"/>
          <w:sz w:val="28"/>
          <w:szCs w:val="28"/>
          <w:highlight w:val="none"/>
          <w:shd w:val="clear"/>
        </w:rPr>
        <w:t>年</w:t>
      </w:r>
      <w:r>
        <w:rPr>
          <w:rFonts w:hint="eastAsia" w:ascii="仿宋" w:hAnsi="仿宋" w:eastAsia="仿宋" w:cs="仿宋"/>
          <w:color w:val="000000"/>
          <w:spacing w:val="20"/>
          <w:kern w:val="0"/>
          <w:sz w:val="28"/>
          <w:szCs w:val="28"/>
          <w:highlight w:val="none"/>
          <w:shd w:val="clear"/>
          <w:lang w:val="en-US" w:eastAsia="zh-CN"/>
        </w:rPr>
        <w:t>12</w:t>
      </w:r>
      <w:r>
        <w:rPr>
          <w:rFonts w:hint="eastAsia" w:ascii="仿宋" w:hAnsi="仿宋" w:eastAsia="仿宋" w:cs="仿宋"/>
          <w:color w:val="000000"/>
          <w:spacing w:val="20"/>
          <w:kern w:val="0"/>
          <w:sz w:val="28"/>
          <w:szCs w:val="28"/>
          <w:highlight w:val="none"/>
          <w:shd w:val="clear"/>
        </w:rPr>
        <w:t>月</w:t>
      </w:r>
      <w:r>
        <w:rPr>
          <w:rFonts w:hint="eastAsia" w:ascii="仿宋" w:hAnsi="仿宋" w:eastAsia="仿宋" w:cs="仿宋"/>
          <w:color w:val="000000"/>
          <w:spacing w:val="20"/>
          <w:kern w:val="0"/>
          <w:sz w:val="28"/>
          <w:szCs w:val="28"/>
          <w:highlight w:val="none"/>
          <w:shd w:val="clear"/>
          <w:lang w:val="en-US" w:eastAsia="zh-CN"/>
        </w:rPr>
        <w:t>05</w:t>
      </w:r>
      <w:r>
        <w:rPr>
          <w:rFonts w:hint="eastAsia" w:ascii="仿宋" w:hAnsi="仿宋" w:eastAsia="仿宋" w:cs="仿宋"/>
          <w:color w:val="000000"/>
          <w:spacing w:val="20"/>
          <w:kern w:val="0"/>
          <w:sz w:val="28"/>
          <w:szCs w:val="28"/>
          <w:highlight w:val="none"/>
          <w:shd w:val="clear"/>
        </w:rPr>
        <w:t>日</w:t>
      </w:r>
    </w:p>
    <w:p>
      <w:pPr>
        <w:pStyle w:val="21"/>
        <w:ind w:left="0" w:leftChars="0" w:firstLine="0" w:firstLineChars="0"/>
        <w:rPr>
          <w:color w:val="auto"/>
          <w:sz w:val="20"/>
          <w:szCs w:val="20"/>
        </w:rPr>
      </w:pPr>
      <w:bookmarkStart w:id="34" w:name="_Toc12723"/>
      <w:bookmarkStart w:id="35" w:name="_Toc335327668"/>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pStyle w:val="21"/>
        <w:ind w:left="0" w:leftChars="0" w:firstLine="0" w:firstLineChars="0"/>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pStyle w:val="5"/>
        <w:shd w:val="clear"/>
        <w:adjustRightInd w:val="0"/>
        <w:snapToGrid w:val="0"/>
        <w:spacing w:before="0" w:after="0"/>
        <w:ind w:firstLine="0" w:firstLineChars="0"/>
        <w:jc w:val="center"/>
        <w:rPr>
          <w:rFonts w:ascii="宋体" w:hAnsi="宋体"/>
        </w:rPr>
      </w:pPr>
      <w:r>
        <w:rPr>
          <w:rFonts w:hint="eastAsia" w:ascii="宋体" w:hAnsi="宋体"/>
        </w:rPr>
        <w:t>第二章 投标资料表</w:t>
      </w:r>
      <w:bookmarkEnd w:id="34"/>
      <w:bookmarkEnd w:id="35"/>
    </w:p>
    <w:p>
      <w:pPr>
        <w:pStyle w:val="12"/>
        <w:shd w:val="clear"/>
        <w:ind w:left="0" w:firstLine="0" w:firstLineChars="0"/>
        <w:rPr>
          <w:rFonts w:ascii="仿宋_GB2312" w:hAnsi="仿宋_GB2312" w:eastAsia="仿宋_GB2312" w:cs="仿宋_GB2312"/>
          <w:spacing w:val="0"/>
          <w:sz w:val="24"/>
        </w:rPr>
      </w:pPr>
      <w:r>
        <w:rPr>
          <w:rFonts w:hint="eastAsia" w:ascii="仿宋_GB2312" w:hAnsi="仿宋_GB2312" w:eastAsia="仿宋_GB2312" w:cs="仿宋_GB2312"/>
          <w:spacing w:val="0"/>
          <w:sz w:val="24"/>
        </w:rPr>
        <w:t>本表是对《投标人须知》的具体补充和说明，如有矛盾，应以本表为准。</w:t>
      </w:r>
    </w:p>
    <w:tbl>
      <w:tblPr>
        <w:tblStyle w:val="22"/>
        <w:tblW w:w="9139" w:type="dxa"/>
        <w:jc w:val="center"/>
        <w:tblCellSpacing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8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条款号</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pacing w:val="0"/>
                <w:sz w:val="24"/>
              </w:rPr>
            </w:pPr>
            <w:r>
              <w:rPr>
                <w:rFonts w:hint="eastAsia" w:ascii="宋体" w:hAnsi="宋体" w:eastAsia="宋体" w:cs="宋体"/>
                <w:spacing w:val="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11" w:type="dxa"/>
          <w:jc w:val="center"/>
        </w:trPr>
        <w:tc>
          <w:tcPr>
            <w:tcW w:w="9095"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spacing w:val="0"/>
                <w:sz w:val="24"/>
              </w:rPr>
            </w:pPr>
            <w:r>
              <w:rPr>
                <w:rFonts w:hint="eastAsia" w:ascii="宋体" w:hAnsi="宋体" w:eastAsia="宋体" w:cs="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1.1</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ind w:left="17" w:hanging="16" w:hangingChars="7"/>
              <w:rPr>
                <w:rFonts w:hint="eastAsia" w:ascii="宋体" w:hAnsi="宋体" w:eastAsia="宋体" w:cs="宋体"/>
                <w:spacing w:val="0"/>
                <w:sz w:val="24"/>
              </w:rPr>
            </w:pPr>
            <w:r>
              <w:rPr>
                <w:rFonts w:hint="eastAsia" w:ascii="宋体" w:hAnsi="宋体" w:eastAsia="宋体" w:cs="宋体"/>
                <w:spacing w:val="0"/>
                <w:sz w:val="24"/>
              </w:rPr>
              <w:t>项目名称：横琴粤澳深度合作区城市规划和建设局横琴水质净化厂工艺及建设模式研究采购项目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widowControl/>
              <w:shd w:val="clear"/>
              <w:adjustRightInd w:val="0"/>
              <w:snapToGrid w:val="0"/>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2.3</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采购人名称：横琴粤澳深度合作区城市规划和建设局</w:t>
            </w:r>
          </w:p>
          <w:p>
            <w:pPr>
              <w:shd w:val="clear"/>
              <w:adjustRightInd w:val="0"/>
              <w:snapToGrid w:val="0"/>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地址：广东省珠海市横琴粤澳深度合作区港澳大道市民服务中心2号楼B座5楼</w:t>
            </w:r>
          </w:p>
          <w:p>
            <w:pPr>
              <w:shd w:val="clear"/>
              <w:adjustRightInd w:val="0"/>
              <w:snapToGrid w:val="0"/>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资金来源：财政性资金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2.4</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cs="宋体"/>
                <w:spacing w:val="0"/>
                <w:sz w:val="24"/>
                <w:lang w:eastAsia="zh-CN"/>
              </w:rPr>
              <w:t>采购代理机构</w:t>
            </w:r>
            <w:r>
              <w:rPr>
                <w:rFonts w:hint="eastAsia" w:ascii="宋体" w:hAnsi="宋体" w:eastAsia="宋体" w:cs="宋体"/>
                <w:spacing w:val="0"/>
                <w:sz w:val="24"/>
              </w:rPr>
              <w:t>：珠海华信达工程顾问有限公司</w:t>
            </w:r>
          </w:p>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地址：珠海市香洲区梅华东路284号9栋珠海地质大厦6楼</w:t>
            </w:r>
          </w:p>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电话：0756-2297373转816、817、858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3.2</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投标人资格要求：详见第一章招标公告“投标人资格要求”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4</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合格的货物和服务的要求：能够提供与本项目相关的货物和服务，符合并履行本招标文件中的各项规定和要求。具体要求详见第五章用户需求书。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blCellSpacing w:w="11" w:type="dxa"/>
          <w:jc w:val="center"/>
        </w:trPr>
        <w:tc>
          <w:tcPr>
            <w:tcW w:w="9095"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sz w:val="24"/>
              </w:rPr>
            </w:pPr>
            <w:r>
              <w:rPr>
                <w:rFonts w:hint="eastAsia" w:ascii="宋体" w:hAnsi="宋体" w:eastAsia="宋体" w:cs="宋体"/>
                <w:b/>
                <w:sz w:val="24"/>
              </w:rPr>
              <w:t xml:space="preserve">招标文件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lang w:val="en-US" w:eastAsia="zh-CN"/>
              </w:rPr>
              <w:t>7.3</w:t>
            </w:r>
            <w:r>
              <w:rPr>
                <w:rFonts w:hint="eastAsia" w:ascii="宋体" w:hAnsi="宋体" w:eastAsia="宋体" w:cs="宋体"/>
                <w:spacing w:val="0"/>
                <w:sz w:val="24"/>
              </w:rPr>
              <w:t xml:space="preserve"> </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firstLine="0" w:firstLineChars="0"/>
              <w:jc w:val="left"/>
              <w:rPr>
                <w:rFonts w:hint="eastAsia" w:ascii="宋体" w:hAnsi="宋体" w:eastAsia="宋体" w:cs="宋体"/>
                <w:spacing w:val="0"/>
                <w:sz w:val="24"/>
              </w:rPr>
            </w:pPr>
            <w:r>
              <w:rPr>
                <w:rFonts w:hint="eastAsia" w:ascii="宋体" w:hAnsi="宋体" w:eastAsia="宋体" w:cs="宋体"/>
                <w:spacing w:val="0"/>
                <w:sz w:val="24"/>
              </w:rPr>
              <w:t xml:space="preserve">集中答疑会或现场考察：不举行。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blCellSpacing w:w="11" w:type="dxa"/>
          <w:jc w:val="center"/>
        </w:trPr>
        <w:tc>
          <w:tcPr>
            <w:tcW w:w="9095" w:type="dxa"/>
            <w:gridSpan w:val="2"/>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spacing w:val="0"/>
                <w:sz w:val="24"/>
              </w:rPr>
            </w:pPr>
            <w:r>
              <w:rPr>
                <w:rFonts w:hint="eastAsia" w:ascii="宋体" w:hAnsi="宋体" w:eastAsia="宋体" w:cs="宋体"/>
                <w:b/>
                <w:sz w:val="24"/>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lang w:val="en-US" w:eastAsia="zh-CN"/>
              </w:rPr>
            </w:pPr>
            <w:r>
              <w:rPr>
                <w:rFonts w:hint="eastAsia" w:ascii="宋体" w:hAnsi="宋体" w:eastAsia="宋体" w:cs="宋体"/>
                <w:spacing w:val="0"/>
                <w:sz w:val="24"/>
              </w:rPr>
              <w:t>12</w:t>
            </w:r>
            <w:r>
              <w:rPr>
                <w:rFonts w:hint="eastAsia" w:ascii="宋体" w:hAnsi="宋体" w:eastAsia="宋体" w:cs="宋体"/>
                <w:spacing w:val="0"/>
                <w:sz w:val="24"/>
                <w:lang w:val="en-US" w:eastAsia="zh-CN"/>
              </w:rPr>
              <w:t>.1</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ind w:left="0" w:leftChars="0" w:firstLine="0" w:firstLineChars="0"/>
              <w:rPr>
                <w:rFonts w:hint="eastAsia" w:ascii="宋体" w:hAnsi="宋体" w:eastAsia="宋体" w:cs="宋体"/>
                <w:spacing w:val="0"/>
                <w:sz w:val="24"/>
                <w:highlight w:val="none"/>
              </w:rPr>
            </w:pPr>
            <w:r>
              <w:rPr>
                <w:rFonts w:hint="eastAsia" w:ascii="宋体" w:hAnsi="宋体" w:eastAsia="宋体" w:cs="宋体"/>
                <w:spacing w:val="0"/>
                <w:sz w:val="24"/>
              </w:rPr>
              <w:t>投标报</w:t>
            </w:r>
            <w:r>
              <w:rPr>
                <w:rFonts w:hint="eastAsia" w:ascii="宋体" w:hAnsi="宋体" w:eastAsia="宋体" w:cs="宋体"/>
                <w:spacing w:val="0"/>
                <w:sz w:val="24"/>
                <w:highlight w:val="none"/>
              </w:rPr>
              <w:t>价：完成本项目所需的全部费用，包括项目组织的费用等为实施并完成本项目的人力成本、</w:t>
            </w:r>
            <w:r>
              <w:rPr>
                <w:rFonts w:hint="eastAsia" w:ascii="宋体" w:hAnsi="宋体" w:eastAsia="宋体" w:cs="宋体"/>
                <w:spacing w:val="0"/>
                <w:sz w:val="24"/>
                <w:highlight w:val="none"/>
                <w:lang w:eastAsia="zh-CN"/>
              </w:rPr>
              <w:t>保险、</w:t>
            </w:r>
            <w:r>
              <w:rPr>
                <w:rFonts w:hint="eastAsia" w:ascii="宋体" w:hAnsi="宋体" w:eastAsia="宋体" w:cs="宋体"/>
                <w:spacing w:val="0"/>
                <w:sz w:val="24"/>
                <w:highlight w:val="none"/>
              </w:rPr>
              <w:t>设备成本、管理费、利润、税金、其它费用在内完成的全部费用。投标人漏报或不报，采购人将视为该漏报或不报部分的费用已包括在已报的报价中不予支付。</w:t>
            </w:r>
          </w:p>
          <w:p>
            <w:pPr>
              <w:shd w:val="clear"/>
              <w:spacing w:line="400" w:lineRule="exact"/>
              <w:ind w:left="0" w:leftChars="0" w:firstLine="0" w:firstLineChars="0"/>
              <w:rPr>
                <w:rFonts w:hint="eastAsia" w:ascii="宋体" w:hAnsi="宋体" w:eastAsia="宋体" w:cs="宋体"/>
                <w:spacing w:val="0"/>
                <w:sz w:val="24"/>
              </w:rPr>
            </w:pPr>
            <w:r>
              <w:rPr>
                <w:rFonts w:hint="eastAsia" w:ascii="宋体" w:hAnsi="宋体" w:eastAsia="宋体" w:cs="宋体"/>
                <w:spacing w:val="0"/>
                <w:sz w:val="24"/>
                <w:highlight w:val="none"/>
              </w:rPr>
              <w:t>项目组织的费用：包括但不限于调研费（包括相关部门调研费）、会议经费及其杂费，该费用由投标人自行考虑并计入投标总价，由中标人包干使用，实际支出超出投标人报价时计入的数额时合同总价也不调整。其超出的费用视为已包含在项目完成的费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12.5</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投标人所报的投标价在合同执行过程中是固定不变的，不得以任何理由予以变更。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lang w:val="en-US" w:eastAsia="zh-CN"/>
              </w:rPr>
            </w:pPr>
            <w:r>
              <w:rPr>
                <w:rFonts w:hint="eastAsia" w:ascii="宋体" w:hAnsi="宋体" w:eastAsia="宋体" w:cs="宋体"/>
                <w:spacing w:val="0"/>
                <w:sz w:val="24"/>
              </w:rPr>
              <w:t>17</w:t>
            </w:r>
            <w:r>
              <w:rPr>
                <w:rFonts w:hint="eastAsia" w:ascii="宋体" w:hAnsi="宋体" w:eastAsia="宋体" w:cs="宋体"/>
                <w:spacing w:val="0"/>
                <w:sz w:val="24"/>
                <w:lang w:val="en-US" w:eastAsia="zh-CN"/>
              </w:rPr>
              <w:t>.1</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投标保证金金额：</w:t>
            </w:r>
            <w:r>
              <w:rPr>
                <w:rFonts w:hint="eastAsia" w:ascii="宋体" w:hAnsi="宋体" w:eastAsia="宋体" w:cs="宋体"/>
                <w:spacing w:val="0"/>
                <w:sz w:val="24"/>
                <w:lang w:eastAsia="zh-CN"/>
              </w:rPr>
              <w:t>无</w:t>
            </w:r>
            <w:r>
              <w:rPr>
                <w:rFonts w:hint="eastAsia" w:ascii="宋体" w:hAnsi="宋体" w:eastAsia="宋体" w:cs="宋体"/>
                <w:spacing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lang w:val="en-US" w:eastAsia="zh-CN"/>
              </w:rPr>
            </w:pPr>
            <w:r>
              <w:rPr>
                <w:rFonts w:hint="eastAsia" w:ascii="宋体" w:hAnsi="宋体" w:eastAsia="宋体" w:cs="宋体"/>
                <w:spacing w:val="0"/>
                <w:sz w:val="24"/>
              </w:rPr>
              <w:t>18</w:t>
            </w:r>
            <w:r>
              <w:rPr>
                <w:rFonts w:hint="eastAsia" w:ascii="宋体" w:hAnsi="宋体" w:eastAsia="宋体" w:cs="宋体"/>
                <w:spacing w:val="0"/>
                <w:sz w:val="24"/>
                <w:lang w:val="en-US" w:eastAsia="zh-CN"/>
              </w:rPr>
              <w:t>.1</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投标有效期：开标之日起</w:t>
            </w:r>
            <w:r>
              <w:rPr>
                <w:rFonts w:hint="eastAsia" w:ascii="宋体" w:hAnsi="宋体" w:cs="宋体"/>
                <w:spacing w:val="0"/>
                <w:sz w:val="24"/>
                <w:lang w:val="en-US" w:eastAsia="zh-CN"/>
              </w:rPr>
              <w:t>90</w:t>
            </w:r>
            <w:r>
              <w:rPr>
                <w:rFonts w:hint="eastAsia" w:ascii="宋体" w:hAnsi="宋体" w:eastAsia="宋体" w:cs="宋体"/>
                <w:spacing w:val="0"/>
                <w:sz w:val="24"/>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ind w:left="0" w:leftChars="0" w:firstLine="0" w:firstLineChars="0"/>
              <w:jc w:val="both"/>
              <w:rPr>
                <w:rFonts w:hint="eastAsia" w:ascii="宋体" w:hAnsi="宋体" w:eastAsia="宋体" w:cs="宋体"/>
                <w:spacing w:val="0"/>
                <w:sz w:val="24"/>
                <w:lang w:val="en-US" w:eastAsia="zh-CN"/>
              </w:rPr>
            </w:pPr>
            <w:r>
              <w:rPr>
                <w:rFonts w:hint="eastAsia" w:ascii="宋体" w:hAnsi="宋体" w:eastAsia="宋体" w:cs="宋体"/>
                <w:spacing w:val="0"/>
                <w:sz w:val="24"/>
              </w:rPr>
              <w:t>19</w:t>
            </w:r>
            <w:r>
              <w:rPr>
                <w:rFonts w:hint="eastAsia" w:ascii="宋体" w:hAnsi="宋体" w:eastAsia="宋体" w:cs="宋体"/>
                <w:spacing w:val="0"/>
                <w:sz w:val="24"/>
                <w:lang w:val="en-US" w:eastAsia="zh-CN"/>
              </w:rPr>
              <w:t>.1</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highlight w:val="none"/>
              </w:rPr>
            </w:pPr>
            <w:r>
              <w:rPr>
                <w:rFonts w:hint="eastAsia" w:ascii="宋体" w:hAnsi="宋体" w:eastAsia="宋体" w:cs="宋体"/>
                <w:spacing w:val="0"/>
                <w:sz w:val="24"/>
                <w:highlight w:val="none"/>
              </w:rPr>
              <w:t>投标文件份数：</w:t>
            </w:r>
          </w:p>
          <w:p>
            <w:pPr>
              <w:shd w:val="clear"/>
              <w:spacing w:line="360" w:lineRule="auto"/>
              <w:rPr>
                <w:rFonts w:hint="eastAsia" w:ascii="宋体" w:hAnsi="宋体" w:eastAsia="宋体" w:cs="宋体"/>
                <w:spacing w:val="0"/>
                <w:sz w:val="24"/>
                <w:highlight w:val="none"/>
              </w:rPr>
            </w:pPr>
            <w:r>
              <w:rPr>
                <w:rFonts w:hint="eastAsia" w:ascii="宋体" w:hAnsi="宋体" w:eastAsia="宋体" w:cs="宋体"/>
                <w:spacing w:val="0"/>
                <w:sz w:val="24"/>
                <w:highlight w:val="none"/>
              </w:rPr>
              <w:t>1、正本一份，副本（可用正本的复印件）</w:t>
            </w:r>
            <w:r>
              <w:rPr>
                <w:rFonts w:hint="eastAsia" w:ascii="宋体" w:hAnsi="宋体" w:cs="宋体"/>
                <w:spacing w:val="0"/>
                <w:sz w:val="24"/>
                <w:highlight w:val="none"/>
                <w:lang w:val="en-US" w:eastAsia="zh-CN"/>
              </w:rPr>
              <w:t>两</w:t>
            </w:r>
            <w:r>
              <w:rPr>
                <w:rFonts w:hint="eastAsia" w:ascii="宋体" w:hAnsi="宋体" w:eastAsia="宋体" w:cs="宋体"/>
                <w:spacing w:val="0"/>
                <w:sz w:val="24"/>
                <w:highlight w:val="none"/>
              </w:rPr>
              <w:t>份，单独密封在一个密封袋中；</w:t>
            </w:r>
          </w:p>
          <w:p>
            <w:pPr>
              <w:shd w:val="clear"/>
              <w:spacing w:line="360" w:lineRule="auto"/>
              <w:rPr>
                <w:rFonts w:hint="eastAsia" w:ascii="宋体" w:hAnsi="宋体" w:eastAsia="宋体" w:cs="宋体"/>
                <w:spacing w:val="0"/>
                <w:sz w:val="24"/>
                <w:highlight w:val="none"/>
              </w:rPr>
            </w:pPr>
            <w:r>
              <w:rPr>
                <w:rFonts w:hint="eastAsia" w:ascii="宋体" w:hAnsi="宋体" w:eastAsia="宋体" w:cs="宋体"/>
                <w:spacing w:val="0"/>
                <w:sz w:val="24"/>
                <w:highlight w:val="none"/>
              </w:rPr>
              <w:t>2、唱标资料一份密封提交，在信封上标明“唱标信封”的字样；</w:t>
            </w:r>
          </w:p>
          <w:p>
            <w:pPr>
              <w:shd w:val="clear"/>
              <w:spacing w:line="360" w:lineRule="auto"/>
              <w:rPr>
                <w:rFonts w:hint="eastAsia" w:ascii="宋体" w:hAnsi="宋体" w:eastAsia="宋体" w:cs="宋体"/>
                <w:spacing w:val="0"/>
                <w:sz w:val="24"/>
                <w:highlight w:val="none"/>
                <w:lang w:eastAsia="zh-CN"/>
              </w:rPr>
            </w:pPr>
            <w:r>
              <w:rPr>
                <w:rFonts w:hint="eastAsia" w:ascii="宋体" w:hAnsi="宋体" w:eastAsia="宋体" w:cs="宋体"/>
                <w:spacing w:val="0"/>
                <w:sz w:val="24"/>
                <w:highlight w:val="none"/>
              </w:rPr>
              <w:t>3、电子文件（投标人将所有投标文件签章完毕后扫描正本文件并制作成pdf格式，存储在U盘中）一份密封提交，并在信封上标明“电子文件”的字样</w:t>
            </w:r>
            <w:r>
              <w:rPr>
                <w:rFonts w:hint="eastAsia" w:ascii="宋体" w:hAnsi="宋体" w:eastAsia="宋体" w:cs="宋体"/>
                <w:spacing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11" w:type="dxa"/>
          <w:jc w:val="center"/>
        </w:trPr>
        <w:tc>
          <w:tcPr>
            <w:tcW w:w="909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ind w:firstLine="562" w:firstLineChars="200"/>
              <w:jc w:val="center"/>
              <w:rPr>
                <w:rFonts w:hint="eastAsia" w:ascii="宋体" w:hAnsi="宋体" w:eastAsia="宋体" w:cs="宋体"/>
                <w:spacing w:val="0"/>
                <w:sz w:val="24"/>
              </w:rPr>
            </w:pPr>
            <w:r>
              <w:rPr>
                <w:rFonts w:hint="eastAsia" w:ascii="宋体" w:hAnsi="宋体" w:eastAsia="宋体" w:cs="宋体"/>
                <w:b/>
                <w:sz w:val="24"/>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21</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投标文件递交时间、截止时间/开标时间、地点详见：按招标文件第一章招标公告规定。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11" w:type="dxa"/>
          <w:jc w:val="center"/>
        </w:trPr>
        <w:tc>
          <w:tcPr>
            <w:tcW w:w="909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jc w:val="center"/>
              <w:rPr>
                <w:rFonts w:hint="eastAsia" w:ascii="宋体" w:hAnsi="宋体" w:eastAsia="宋体" w:cs="宋体"/>
                <w:spacing w:val="0"/>
                <w:sz w:val="24"/>
              </w:rPr>
            </w:pPr>
            <w:r>
              <w:rPr>
                <w:rFonts w:hint="eastAsia" w:ascii="宋体" w:hAnsi="宋体" w:eastAsia="宋体" w:cs="宋体"/>
                <w:b/>
                <w:sz w:val="24"/>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24.1</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本项目</w:t>
            </w:r>
            <w:r>
              <w:rPr>
                <w:rFonts w:hint="eastAsia" w:ascii="宋体" w:hAnsi="宋体" w:eastAsia="宋体" w:cs="宋体"/>
                <w:spacing w:val="0"/>
                <w:sz w:val="24"/>
                <w:highlight w:val="none"/>
              </w:rPr>
              <w:t>的评标由依法组建的评标委员会负责，其成员由采购人代表和有关技术、经济等方面的专家共</w:t>
            </w:r>
            <w:r>
              <w:rPr>
                <w:rFonts w:hint="eastAsia" w:ascii="宋体" w:hAnsi="宋体" w:cs="宋体"/>
                <w:spacing w:val="0"/>
                <w:sz w:val="24"/>
                <w:highlight w:val="none"/>
                <w:lang w:eastAsia="zh-CN"/>
              </w:rPr>
              <w:t>3</w:t>
            </w:r>
            <w:r>
              <w:rPr>
                <w:rFonts w:hint="eastAsia" w:ascii="宋体" w:hAnsi="宋体" w:eastAsia="宋体" w:cs="宋体"/>
                <w:spacing w:val="0"/>
                <w:sz w:val="24"/>
                <w:highlight w:val="none"/>
              </w:rPr>
              <w:t>人组成，其中采购人代表1人，技术、经济方面的专家</w:t>
            </w:r>
            <w:r>
              <w:rPr>
                <w:rFonts w:hint="eastAsia" w:ascii="宋体" w:hAnsi="宋体" w:cs="宋体"/>
                <w:spacing w:val="0"/>
                <w:sz w:val="24"/>
                <w:highlight w:val="none"/>
                <w:lang w:eastAsia="zh-CN"/>
              </w:rPr>
              <w:t>2</w:t>
            </w:r>
            <w:r>
              <w:rPr>
                <w:rFonts w:hint="eastAsia" w:ascii="宋体" w:hAnsi="宋体" w:eastAsia="宋体" w:cs="宋体"/>
                <w:spacing w:val="0"/>
                <w:sz w:val="24"/>
                <w:highlight w:val="none"/>
              </w:rPr>
              <w:t>人。专家在</w:t>
            </w:r>
            <w:r>
              <w:rPr>
                <w:rFonts w:hint="eastAsia" w:ascii="宋体" w:hAnsi="宋体" w:cs="宋体"/>
                <w:spacing w:val="0"/>
                <w:sz w:val="24"/>
                <w:highlight w:val="none"/>
                <w:lang w:val="en-US" w:eastAsia="zh-CN"/>
              </w:rPr>
              <w:t>采购代理</w:t>
            </w:r>
            <w:r>
              <w:rPr>
                <w:rFonts w:hint="eastAsia" w:ascii="宋体" w:hAnsi="宋体" w:eastAsia="宋体" w:cs="宋体"/>
                <w:spacing w:val="0"/>
                <w:sz w:val="24"/>
                <w:highlight w:val="none"/>
              </w:rPr>
              <w:t>专家库中随机</w:t>
            </w:r>
            <w:r>
              <w:rPr>
                <w:rFonts w:hint="eastAsia" w:ascii="宋体" w:hAnsi="宋体" w:eastAsia="宋体" w:cs="宋体"/>
                <w:spacing w:val="0"/>
                <w:sz w:val="24"/>
              </w:rPr>
              <w:t>抽取，采购代理机构工作人员不作为评标委员会成员。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lang w:val="en-US" w:eastAsia="zh-CN"/>
              </w:rPr>
            </w:pPr>
            <w:r>
              <w:rPr>
                <w:rFonts w:hint="eastAsia" w:ascii="宋体" w:hAnsi="宋体" w:eastAsia="宋体" w:cs="宋体"/>
                <w:spacing w:val="0"/>
                <w:sz w:val="24"/>
              </w:rPr>
              <w:t>24</w:t>
            </w:r>
            <w:r>
              <w:rPr>
                <w:rFonts w:hint="eastAsia" w:ascii="宋体" w:hAnsi="宋体" w:eastAsia="宋体" w:cs="宋体"/>
                <w:spacing w:val="0"/>
                <w:sz w:val="24"/>
                <w:lang w:val="en-US" w:eastAsia="zh-CN"/>
              </w:rPr>
              <w:t>.4</w:t>
            </w:r>
          </w:p>
        </w:tc>
        <w:tc>
          <w:tcPr>
            <w:tcW w:w="8084" w:type="dxa"/>
            <w:tcBorders>
              <w:top w:val="single" w:color="auto" w:sz="4" w:space="0"/>
              <w:left w:val="single" w:color="auto" w:sz="4" w:space="0"/>
              <w:bottom w:val="single" w:color="auto" w:sz="4" w:space="0"/>
              <w:right w:val="single" w:color="auto" w:sz="4" w:space="0"/>
            </w:tcBorders>
            <w:vAlign w:val="center"/>
          </w:tcPr>
          <w:p>
            <w:pPr>
              <w:pStyle w:val="9"/>
              <w:shd w:val="clear"/>
              <w:tabs>
                <w:tab w:val="left" w:pos="7740"/>
              </w:tabs>
              <w:spacing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一、评标方法：本次评标采用综合评分法，是指投标文件满足招标文件全部实质性要求且按照评审因素的量化指标评审得分最高的供应商为中标候选人。</w:t>
            </w:r>
          </w:p>
          <w:p>
            <w:pPr>
              <w:pStyle w:val="9"/>
              <w:shd w:val="clear"/>
              <w:tabs>
                <w:tab w:val="left" w:pos="7740"/>
              </w:tabs>
              <w:spacing w:line="360" w:lineRule="auto"/>
              <w:ind w:left="0" w:leftChars="0"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二、评标步骤</w:t>
            </w:r>
          </w:p>
          <w:p>
            <w:pPr>
              <w:pStyle w:val="9"/>
              <w:shd w:val="clear"/>
              <w:tabs>
                <w:tab w:val="left" w:pos="7740"/>
              </w:tabs>
              <w:spacing w:line="360" w:lineRule="auto"/>
              <w:ind w:firstLine="0"/>
              <w:rPr>
                <w:rFonts w:hint="eastAsia" w:ascii="宋体" w:hAnsi="宋体" w:eastAsia="宋体" w:cs="宋体"/>
                <w:kern w:val="2"/>
                <w:sz w:val="24"/>
                <w:szCs w:val="24"/>
              </w:rPr>
            </w:pPr>
            <w:r>
              <w:rPr>
                <w:rFonts w:hint="eastAsia" w:ascii="宋体" w:hAnsi="宋体" w:eastAsia="宋体" w:cs="宋体"/>
                <w:kern w:val="2"/>
                <w:sz w:val="24"/>
                <w:szCs w:val="24"/>
              </w:rPr>
              <w:t>根据招标文件和评标原则，按照下表所列评价指标和各评价指标的分值进行评标：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jc w:val="center"/>
              </w:trPr>
              <w:tc>
                <w:tcPr>
                  <w:tcW w:w="4050" w:type="dxa"/>
                  <w:vAlign w:val="center"/>
                </w:tcPr>
                <w:p>
                  <w:pPr>
                    <w:shd w:val="clear"/>
                    <w:adjustRightInd w:val="0"/>
                    <w:snapToGrid w:val="0"/>
                    <w:spacing w:line="360" w:lineRule="auto"/>
                    <w:jc w:val="center"/>
                    <w:rPr>
                      <w:rFonts w:hint="eastAsia" w:ascii="宋体" w:hAnsi="宋体" w:eastAsia="宋体" w:cs="宋体"/>
                      <w:b/>
                      <w:spacing w:val="0"/>
                      <w:sz w:val="24"/>
                    </w:rPr>
                  </w:pPr>
                  <w:r>
                    <w:rPr>
                      <w:rFonts w:hint="eastAsia" w:ascii="宋体" w:hAnsi="宋体" w:eastAsia="宋体" w:cs="宋体"/>
                      <w:b/>
                      <w:spacing w:val="0"/>
                      <w:sz w:val="24"/>
                    </w:rPr>
                    <w:t>评标指标</w:t>
                  </w:r>
                </w:p>
              </w:tc>
              <w:tc>
                <w:tcPr>
                  <w:tcW w:w="1466" w:type="dxa"/>
                  <w:vAlign w:val="center"/>
                </w:tcPr>
                <w:p>
                  <w:pPr>
                    <w:shd w:val="clear"/>
                    <w:adjustRightInd w:val="0"/>
                    <w:snapToGrid w:val="0"/>
                    <w:spacing w:line="360" w:lineRule="auto"/>
                    <w:jc w:val="center"/>
                    <w:rPr>
                      <w:rFonts w:hint="eastAsia" w:ascii="宋体" w:hAnsi="宋体" w:eastAsia="宋体" w:cs="宋体"/>
                      <w:b/>
                      <w:spacing w:val="0"/>
                      <w:sz w:val="24"/>
                    </w:rPr>
                  </w:pPr>
                  <w:r>
                    <w:rPr>
                      <w:rFonts w:hint="eastAsia" w:ascii="宋体" w:hAnsi="宋体" w:eastAsia="宋体" w:cs="宋体"/>
                      <w:b/>
                      <w:spacing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050" w:type="dxa"/>
                  <w:vAlign w:val="center"/>
                </w:tcPr>
                <w:p>
                  <w:pPr>
                    <w:shd w:val="clear"/>
                    <w:adjustRightInd w:val="0"/>
                    <w:snapToGrid w:val="0"/>
                    <w:spacing w:line="360" w:lineRule="auto"/>
                    <w:jc w:val="center"/>
                    <w:rPr>
                      <w:rFonts w:hint="eastAsia" w:ascii="宋体" w:hAnsi="宋体" w:eastAsia="宋体" w:cs="宋体"/>
                      <w:spacing w:val="0"/>
                      <w:sz w:val="24"/>
                    </w:rPr>
                  </w:pPr>
                  <w:r>
                    <w:rPr>
                      <w:rFonts w:hint="eastAsia" w:ascii="宋体" w:hAnsi="宋体" w:eastAsia="宋体" w:cs="宋体"/>
                      <w:spacing w:val="0"/>
                      <w:sz w:val="24"/>
                    </w:rPr>
                    <w:t>商务技术部分</w:t>
                  </w:r>
                </w:p>
              </w:tc>
              <w:tc>
                <w:tcPr>
                  <w:tcW w:w="1466" w:type="dxa"/>
                  <w:vAlign w:val="center"/>
                </w:tcPr>
                <w:p>
                  <w:pPr>
                    <w:shd w:val="clear"/>
                    <w:adjustRightInd w:val="0"/>
                    <w:snapToGrid w:val="0"/>
                    <w:spacing w:line="360" w:lineRule="auto"/>
                    <w:jc w:val="center"/>
                    <w:rPr>
                      <w:rFonts w:hint="eastAsia" w:ascii="宋体" w:hAnsi="宋体" w:eastAsia="宋体" w:cs="宋体"/>
                      <w:spacing w:val="0"/>
                      <w:sz w:val="24"/>
                      <w:highlight w:val="none"/>
                    </w:rPr>
                  </w:pPr>
                  <w:r>
                    <w:rPr>
                      <w:rFonts w:hint="eastAsia" w:ascii="宋体" w:hAnsi="宋体" w:cs="宋体"/>
                      <w:spacing w:val="0"/>
                      <w:sz w:val="24"/>
                      <w:highlight w:val="none"/>
                      <w:lang w:val="en-US" w:eastAsia="zh-CN"/>
                    </w:rPr>
                    <w:t>90</w:t>
                  </w:r>
                  <w:r>
                    <w:rPr>
                      <w:rFonts w:hint="eastAsia" w:ascii="宋体" w:hAnsi="宋体" w:eastAsia="宋体" w:cs="宋体"/>
                      <w:spacing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050" w:type="dxa"/>
                  <w:vAlign w:val="center"/>
                </w:tcPr>
                <w:p>
                  <w:pPr>
                    <w:shd w:val="clear"/>
                    <w:adjustRightInd w:val="0"/>
                    <w:snapToGrid w:val="0"/>
                    <w:spacing w:line="360" w:lineRule="auto"/>
                    <w:jc w:val="center"/>
                    <w:rPr>
                      <w:rFonts w:hint="eastAsia" w:ascii="宋体" w:hAnsi="宋体" w:eastAsia="宋体" w:cs="宋体"/>
                      <w:spacing w:val="0"/>
                      <w:sz w:val="24"/>
                    </w:rPr>
                  </w:pPr>
                  <w:r>
                    <w:rPr>
                      <w:rFonts w:hint="eastAsia" w:ascii="宋体" w:hAnsi="宋体" w:eastAsia="宋体" w:cs="宋体"/>
                      <w:spacing w:val="0"/>
                      <w:sz w:val="24"/>
                    </w:rPr>
                    <w:t>经济价格</w:t>
                  </w:r>
                </w:p>
              </w:tc>
              <w:tc>
                <w:tcPr>
                  <w:tcW w:w="1466" w:type="dxa"/>
                  <w:vAlign w:val="center"/>
                </w:tcPr>
                <w:p>
                  <w:pPr>
                    <w:shd w:val="clear"/>
                    <w:adjustRightInd w:val="0"/>
                    <w:snapToGrid w:val="0"/>
                    <w:spacing w:line="360" w:lineRule="auto"/>
                    <w:jc w:val="center"/>
                    <w:rPr>
                      <w:rFonts w:hint="eastAsia" w:ascii="宋体" w:hAnsi="宋体" w:eastAsia="宋体" w:cs="宋体"/>
                      <w:spacing w:val="0"/>
                      <w:sz w:val="24"/>
                      <w:highlight w:val="none"/>
                    </w:rPr>
                  </w:pPr>
                  <w:r>
                    <w:rPr>
                      <w:rFonts w:hint="eastAsia" w:ascii="宋体" w:hAnsi="宋体" w:cs="宋体"/>
                      <w:spacing w:val="0"/>
                      <w:sz w:val="24"/>
                      <w:highlight w:val="none"/>
                      <w:lang w:val="en-US" w:eastAsia="zh-CN"/>
                    </w:rPr>
                    <w:t>10</w:t>
                  </w:r>
                  <w:r>
                    <w:rPr>
                      <w:rFonts w:hint="eastAsia" w:ascii="宋体" w:hAnsi="宋体" w:eastAsia="宋体" w:cs="宋体"/>
                      <w:spacing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050" w:type="dxa"/>
                  <w:vAlign w:val="center"/>
                </w:tcPr>
                <w:p>
                  <w:pPr>
                    <w:shd w:val="clear"/>
                    <w:adjustRightInd w:val="0"/>
                    <w:snapToGrid w:val="0"/>
                    <w:spacing w:line="360" w:lineRule="auto"/>
                    <w:jc w:val="center"/>
                    <w:rPr>
                      <w:rFonts w:hint="eastAsia" w:ascii="宋体" w:hAnsi="宋体" w:eastAsia="宋体" w:cs="宋体"/>
                      <w:spacing w:val="0"/>
                      <w:sz w:val="24"/>
                    </w:rPr>
                  </w:pPr>
                  <w:r>
                    <w:rPr>
                      <w:rFonts w:hint="eastAsia" w:ascii="宋体" w:hAnsi="宋体" w:eastAsia="宋体" w:cs="宋体"/>
                      <w:spacing w:val="0"/>
                      <w:sz w:val="24"/>
                    </w:rPr>
                    <w:t>合  计</w:t>
                  </w:r>
                </w:p>
              </w:tc>
              <w:tc>
                <w:tcPr>
                  <w:tcW w:w="1466" w:type="dxa"/>
                  <w:vAlign w:val="center"/>
                </w:tcPr>
                <w:p>
                  <w:pPr>
                    <w:shd w:val="clear"/>
                    <w:adjustRightInd w:val="0"/>
                    <w:snapToGrid w:val="0"/>
                    <w:spacing w:line="360" w:lineRule="auto"/>
                    <w:jc w:val="center"/>
                    <w:rPr>
                      <w:rFonts w:hint="eastAsia" w:ascii="宋体" w:hAnsi="宋体" w:eastAsia="宋体" w:cs="宋体"/>
                      <w:spacing w:val="0"/>
                      <w:sz w:val="24"/>
                    </w:rPr>
                  </w:pPr>
                  <w:r>
                    <w:rPr>
                      <w:rFonts w:hint="eastAsia" w:ascii="宋体" w:hAnsi="宋体" w:eastAsia="宋体" w:cs="宋体"/>
                      <w:spacing w:val="0"/>
                      <w:sz w:val="24"/>
                    </w:rPr>
                    <w:t>100分</w:t>
                  </w:r>
                </w:p>
              </w:tc>
            </w:tr>
          </w:tbl>
          <w:p>
            <w:pPr>
              <w:shd w:val="clear"/>
              <w:spacing w:line="360" w:lineRule="auto"/>
              <w:rPr>
                <w:rFonts w:hint="eastAsia" w:ascii="宋体" w:hAnsi="宋体" w:eastAsia="宋体" w:cs="宋体"/>
                <w:spacing w:val="0"/>
                <w:sz w:val="24"/>
              </w:rPr>
            </w:pPr>
            <w:r>
              <w:rPr>
                <w:rFonts w:hint="eastAsia" w:ascii="宋体" w:hAnsi="宋体" w:eastAsia="宋体" w:cs="宋体"/>
                <w:spacing w:val="0"/>
                <w:sz w:val="24"/>
              </w:rPr>
              <w:t>（一）初审</w:t>
            </w:r>
          </w:p>
          <w:p>
            <w:pPr>
              <w:shd w:val="clear"/>
              <w:spacing w:line="360" w:lineRule="auto"/>
              <w:rPr>
                <w:rFonts w:hint="eastAsia" w:ascii="宋体" w:hAnsi="宋体" w:eastAsia="宋体" w:cs="宋体"/>
                <w:sz w:val="24"/>
              </w:rPr>
            </w:pPr>
            <w:r>
              <w:rPr>
                <w:rFonts w:hint="eastAsia" w:ascii="宋体" w:hAnsi="宋体" w:eastAsia="宋体" w:cs="宋体"/>
                <w:sz w:val="24"/>
              </w:rPr>
              <w:t>1、资格性检查</w:t>
            </w:r>
            <w:r>
              <w:rPr>
                <w:rFonts w:hint="eastAsia" w:ascii="宋体" w:hAnsi="宋体" w:eastAsia="宋体" w:cs="宋体"/>
                <w:sz w:val="24"/>
                <w:highlight w:val="none"/>
              </w:rPr>
              <w:t>。委派代表与代理机构一起审查，依据</w:t>
            </w:r>
            <w:r>
              <w:rPr>
                <w:rFonts w:hint="eastAsia" w:ascii="宋体" w:hAnsi="宋体" w:eastAsia="宋体" w:cs="宋体"/>
                <w:sz w:val="24"/>
              </w:rPr>
              <w:t>法律法规和招标文件的规定，对投标文件中的资格证明进行审查，以确定投标供应商是否具备投标资格，与公告中投标人资格要求一致，视为资格性审查通过。</w:t>
            </w:r>
          </w:p>
          <w:p>
            <w:pPr>
              <w:shd w:val="clear"/>
              <w:spacing w:line="360" w:lineRule="auto"/>
              <w:rPr>
                <w:rFonts w:hint="eastAsia" w:ascii="宋体" w:hAnsi="宋体" w:eastAsia="宋体" w:cs="宋体"/>
                <w:sz w:val="24"/>
              </w:rPr>
            </w:pPr>
            <w:r>
              <w:rPr>
                <w:rFonts w:hint="eastAsia" w:ascii="宋体" w:hAnsi="宋体" w:eastAsia="宋体" w:cs="宋体"/>
                <w:sz w:val="24"/>
              </w:rPr>
              <w:t>2、符合性检查。评标委员会对通过资格性检查投标人的投标文件，依据招标文件的规定，从投标文件的有效性、完整性和对招标文件的响应程度进行审查，以确定是否对招标文件的实质性要求作出响应。</w:t>
            </w:r>
          </w:p>
          <w:p>
            <w:pPr>
              <w:shd w:val="clear"/>
              <w:spacing w:line="360" w:lineRule="auto"/>
              <w:rPr>
                <w:rFonts w:hint="eastAsia" w:ascii="宋体" w:hAnsi="宋体" w:eastAsia="宋体" w:cs="宋体"/>
                <w:sz w:val="24"/>
              </w:rPr>
            </w:pPr>
            <w:r>
              <w:rPr>
                <w:rFonts w:hint="eastAsia" w:ascii="宋体" w:hAnsi="宋体" w:eastAsia="宋体" w:cs="宋体"/>
                <w:sz w:val="24"/>
              </w:rPr>
              <w:t>（二）比较与评价</w:t>
            </w:r>
          </w:p>
          <w:p>
            <w:pPr>
              <w:shd w:val="clear"/>
              <w:spacing w:line="360" w:lineRule="auto"/>
              <w:rPr>
                <w:rFonts w:hint="eastAsia" w:ascii="宋体" w:hAnsi="宋体" w:eastAsia="宋体" w:cs="宋体"/>
                <w:sz w:val="24"/>
              </w:rPr>
            </w:pPr>
            <w:r>
              <w:rPr>
                <w:rFonts w:hint="eastAsia" w:ascii="宋体" w:hAnsi="宋体" w:eastAsia="宋体" w:cs="宋体"/>
                <w:sz w:val="24"/>
              </w:rPr>
              <w:t>按招标文件中规定的评标方法和标准，对资格性检查和符合性检查合格的投标文件进行商务技术和价格评估、综合比较与评价。</w:t>
            </w:r>
          </w:p>
          <w:p>
            <w:pPr>
              <w:shd w:val="clear"/>
              <w:spacing w:line="360" w:lineRule="auto"/>
              <w:rPr>
                <w:rFonts w:hint="eastAsia" w:ascii="宋体" w:hAnsi="宋体" w:eastAsia="宋体" w:cs="宋体"/>
                <w:sz w:val="24"/>
              </w:rPr>
            </w:pPr>
            <w:r>
              <w:rPr>
                <w:rFonts w:hint="eastAsia" w:ascii="宋体" w:hAnsi="宋体" w:eastAsia="宋体" w:cs="宋体"/>
                <w:sz w:val="24"/>
              </w:rPr>
              <w:t>（三）推荐中标候选投标人名单</w:t>
            </w:r>
          </w:p>
          <w:p>
            <w:pPr>
              <w:shd w:val="clear"/>
              <w:spacing w:line="360" w:lineRule="auto"/>
              <w:rPr>
                <w:rFonts w:hint="eastAsia" w:ascii="宋体" w:hAnsi="宋体" w:eastAsia="宋体" w:cs="宋体"/>
                <w:sz w:val="24"/>
              </w:rPr>
            </w:pPr>
            <w:r>
              <w:rPr>
                <w:rFonts w:hint="eastAsia" w:ascii="宋体" w:hAnsi="宋体" w:eastAsia="宋体" w:cs="宋体"/>
                <w:sz w:val="24"/>
              </w:rPr>
              <w:t>投标最终得分 = 商务技术标得分 + 经济价格标得分；</w:t>
            </w:r>
          </w:p>
          <w:p>
            <w:pPr>
              <w:shd w:val="clear"/>
              <w:spacing w:line="360" w:lineRule="auto"/>
              <w:rPr>
                <w:rFonts w:hint="eastAsia" w:ascii="宋体" w:hAnsi="宋体" w:eastAsia="宋体" w:cs="宋体"/>
                <w:sz w:val="24"/>
                <w:highlight w:val="none"/>
              </w:rPr>
            </w:pPr>
            <w:r>
              <w:rPr>
                <w:rFonts w:hint="eastAsia" w:ascii="宋体" w:hAnsi="宋体" w:eastAsia="宋体" w:cs="宋体"/>
                <w:sz w:val="24"/>
              </w:rPr>
              <w:t>评标委员会将对最终得分从高至低进行排序，并推荐排前三名的投标人为本项目的中标候选人，计算最终得分时将保留至小数点后2位。最终得分相同的，将依次按投标报价、技术指标、商务指标的单项得分进行排序，并确定排序在前的投标人为中标候选人</w:t>
            </w:r>
            <w:r>
              <w:rPr>
                <w:rFonts w:hint="eastAsia" w:ascii="宋体" w:hAnsi="宋体" w:eastAsia="宋体" w:cs="宋体"/>
                <w:sz w:val="24"/>
                <w:highlight w:val="none"/>
              </w:rPr>
              <w:t>。采购人委托评标委员会根据投标最终得分由高到低的顺序进行排名，推荐排名第一的投标人为本项目的中标人，排名第二、第三为中标候选人。</w:t>
            </w:r>
          </w:p>
          <w:p>
            <w:pPr>
              <w:shd w:val="clear"/>
              <w:spacing w:line="360" w:lineRule="auto"/>
              <w:ind w:left="0" w:leftChars="0" w:firstLine="0" w:firstLineChars="0"/>
              <w:rPr>
                <w:rFonts w:hint="eastAsia" w:ascii="宋体" w:hAnsi="宋体" w:eastAsia="宋体" w:cs="宋体"/>
                <w:sz w:val="24"/>
              </w:rPr>
            </w:pPr>
            <w:r>
              <w:rPr>
                <w:rFonts w:hint="eastAsia" w:ascii="宋体" w:hAnsi="宋体" w:eastAsia="宋体" w:cs="宋体"/>
                <w:sz w:val="24"/>
              </w:rPr>
              <w:t>三、候选中标方式</w:t>
            </w:r>
          </w:p>
          <w:p>
            <w:pPr>
              <w:shd w:val="clear"/>
              <w:spacing w:line="360" w:lineRule="auto"/>
              <w:rPr>
                <w:rFonts w:hint="eastAsia" w:ascii="宋体" w:hAnsi="宋体" w:eastAsia="宋体" w:cs="宋体"/>
                <w:sz w:val="24"/>
              </w:rPr>
            </w:pPr>
            <w:r>
              <w:rPr>
                <w:rFonts w:hint="eastAsia" w:ascii="宋体" w:hAnsi="宋体" w:eastAsia="宋体" w:cs="宋体"/>
                <w:sz w:val="24"/>
              </w:rPr>
              <w:t>因中标供应商的原因被废除授标或中标供应商自动弃标，采购人将：</w:t>
            </w:r>
          </w:p>
          <w:p>
            <w:pPr>
              <w:shd w:val="clear"/>
              <w:spacing w:line="360" w:lineRule="auto"/>
              <w:rPr>
                <w:rFonts w:hint="eastAsia" w:ascii="宋体" w:hAnsi="宋体" w:eastAsia="宋体" w:cs="宋体"/>
                <w:sz w:val="24"/>
              </w:rPr>
            </w:pPr>
            <w:r>
              <w:rPr>
                <w:rFonts w:hint="eastAsia" w:ascii="宋体" w:hAnsi="宋体" w:eastAsia="宋体" w:cs="宋体"/>
                <w:sz w:val="24"/>
              </w:rPr>
              <w:t>1、依排名次序选择第二、第三的中标候选人作为中标供应商（如第二中标候选人因各种原因亦未能成为中标供应商，依次选择第三中标候选人）。</w:t>
            </w:r>
          </w:p>
          <w:p>
            <w:pPr>
              <w:shd w:val="clear"/>
              <w:spacing w:line="360" w:lineRule="auto"/>
              <w:rPr>
                <w:rFonts w:hint="eastAsia" w:ascii="宋体" w:hAnsi="宋体" w:eastAsia="宋体" w:cs="宋体"/>
                <w:sz w:val="24"/>
              </w:rPr>
            </w:pPr>
            <w:r>
              <w:rPr>
                <w:rFonts w:hint="eastAsia" w:ascii="宋体" w:hAnsi="宋体" w:eastAsia="宋体" w:cs="宋体"/>
                <w:sz w:val="24"/>
              </w:rPr>
              <w:t>2、以第二或第三中标候选人的投标报价作为中标价。</w:t>
            </w:r>
          </w:p>
          <w:p>
            <w:pPr>
              <w:shd w:val="clear"/>
              <w:spacing w:line="360" w:lineRule="auto"/>
              <w:rPr>
                <w:rFonts w:hint="eastAsia" w:ascii="宋体" w:hAnsi="宋体" w:eastAsia="宋体" w:cs="宋体"/>
                <w:b/>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hint="eastAsia" w:ascii="宋体" w:hAnsi="宋体" w:eastAsia="宋体" w:cs="宋体"/>
                <w:spacing w:val="0"/>
                <w:sz w:val="24"/>
              </w:rPr>
            </w:pPr>
          </w:p>
        </w:tc>
        <w:tc>
          <w:tcPr>
            <w:tcW w:w="808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400" w:lineRule="exact"/>
              <w:ind w:firstLine="562" w:firstLineChars="200"/>
              <w:rPr>
                <w:rFonts w:hint="eastAsia" w:ascii="宋体" w:hAnsi="宋体" w:eastAsia="宋体" w:cs="宋体"/>
                <w:spacing w:val="0"/>
                <w:sz w:val="24"/>
              </w:rPr>
            </w:pPr>
            <w:r>
              <w:rPr>
                <w:rFonts w:hint="eastAsia" w:ascii="宋体" w:hAnsi="宋体" w:eastAsia="宋体" w:cs="宋体"/>
                <w:b/>
                <w:sz w:val="24"/>
              </w:rPr>
              <w:t xml:space="preserve">                质疑、投诉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400" w:lineRule="exact"/>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29</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hint="eastAsia" w:ascii="宋体" w:hAnsi="宋体" w:eastAsia="宋体" w:cs="宋体"/>
                <w:kern w:val="0"/>
                <w:sz w:val="24"/>
              </w:rPr>
            </w:pPr>
            <w:r>
              <w:rPr>
                <w:rFonts w:hint="eastAsia" w:ascii="宋体" w:hAnsi="宋体" w:eastAsia="宋体" w:cs="宋体"/>
                <w:kern w:val="0"/>
                <w:sz w:val="24"/>
              </w:rPr>
              <w:t>1、供应商认为采购文件、采购过程、中标或者成交结果使自己的权益受到损害的，可以在知道或者应知其权益受到损害之日起7个工作日内，以书面形式向采购人、采购代理机构提出质疑。</w:t>
            </w:r>
          </w:p>
          <w:p>
            <w:pPr>
              <w:shd w:val="clear"/>
              <w:spacing w:line="360" w:lineRule="auto"/>
              <w:ind w:firstLine="560" w:firstLineChars="200"/>
              <w:jc w:val="left"/>
              <w:rPr>
                <w:rFonts w:hint="eastAsia" w:ascii="宋体" w:hAnsi="宋体" w:eastAsia="宋体" w:cs="宋体"/>
                <w:kern w:val="0"/>
                <w:sz w:val="24"/>
              </w:rPr>
            </w:pPr>
            <w:r>
              <w:rPr>
                <w:rFonts w:hint="eastAsia" w:ascii="宋体" w:hAnsi="宋体" w:eastAsia="宋体" w:cs="宋体"/>
                <w:kern w:val="0"/>
                <w:sz w:val="24"/>
              </w:rPr>
              <w:t>供应商在法定质疑期内一次性提出针对同一采购程序环节的质疑。</w:t>
            </w:r>
          </w:p>
          <w:p>
            <w:pPr>
              <w:shd w:val="clear"/>
              <w:spacing w:line="360" w:lineRule="auto"/>
              <w:jc w:val="left"/>
              <w:rPr>
                <w:rFonts w:hint="eastAsia" w:ascii="宋体" w:hAnsi="宋体" w:eastAsia="宋体" w:cs="宋体"/>
                <w:spacing w:val="0"/>
                <w:sz w:val="24"/>
              </w:rPr>
            </w:pPr>
            <w:r>
              <w:rPr>
                <w:rFonts w:hint="eastAsia" w:ascii="宋体" w:hAnsi="宋体" w:eastAsia="宋体" w:cs="宋体"/>
                <w:kern w:val="0"/>
                <w:sz w:val="24"/>
              </w:rPr>
              <w:t>质疑函书面形式是指以纸质形式向采购人、采购代理机构当面递交，质疑函包括供应商的姓名或者名称、地址、邮编、联系人及联系电话等信息，格式详见投标人须知第36条。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11" w:type="dxa"/>
          <w:jc w:val="center"/>
        </w:trPr>
        <w:tc>
          <w:tcPr>
            <w:tcW w:w="9095" w:type="dxa"/>
            <w:gridSpan w:val="2"/>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ind w:firstLine="562" w:firstLineChars="200"/>
              <w:jc w:val="center"/>
              <w:rPr>
                <w:rFonts w:hint="eastAsia" w:ascii="宋体" w:hAnsi="宋体" w:eastAsia="宋体" w:cs="宋体"/>
                <w:spacing w:val="0"/>
                <w:sz w:val="24"/>
              </w:rPr>
            </w:pPr>
            <w:r>
              <w:rPr>
                <w:rFonts w:hint="eastAsia" w:ascii="宋体" w:hAnsi="宋体" w:eastAsia="宋体" w:cs="宋体"/>
                <w:b/>
                <w:sz w:val="24"/>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31</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合同签订时间：自《中标通知书》发出之日起三十日内。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34</w:t>
            </w:r>
          </w:p>
        </w:tc>
        <w:tc>
          <w:tcPr>
            <w:tcW w:w="8084" w:type="dxa"/>
            <w:tcBorders>
              <w:top w:val="single" w:color="auto" w:sz="4" w:space="0"/>
              <w:left w:val="single" w:color="auto" w:sz="4" w:space="0"/>
              <w:bottom w:val="single" w:color="auto" w:sz="4" w:space="0"/>
              <w:right w:val="single" w:color="auto" w:sz="4" w:space="0"/>
            </w:tcBorders>
            <w:vAlign w:val="center"/>
          </w:tcPr>
          <w:p>
            <w:pPr>
              <w:shd w:val="clear"/>
              <w:adjustRightInd w:val="0"/>
              <w:snapToGrid w:val="0"/>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blCellSpacing w:w="11" w:type="dxa"/>
          <w:jc w:val="center"/>
        </w:trPr>
        <w:tc>
          <w:tcPr>
            <w:tcW w:w="989" w:type="dxa"/>
            <w:tcBorders>
              <w:top w:val="single" w:color="auto" w:sz="4" w:space="0"/>
              <w:left w:val="single" w:color="auto" w:sz="4" w:space="0"/>
              <w:bottom w:val="single" w:color="auto" w:sz="4" w:space="0"/>
              <w:right w:val="single" w:color="auto" w:sz="4" w:space="0"/>
            </w:tcBorders>
            <w:vAlign w:val="center"/>
          </w:tcPr>
          <w:p>
            <w:pPr>
              <w:shd w:val="clear"/>
              <w:spacing w:line="360" w:lineRule="auto"/>
              <w:ind w:left="0" w:leftChars="0" w:firstLine="0" w:firstLineChars="0"/>
              <w:jc w:val="both"/>
              <w:rPr>
                <w:rFonts w:hint="eastAsia" w:ascii="宋体" w:hAnsi="宋体" w:eastAsia="宋体" w:cs="宋体"/>
                <w:spacing w:val="0"/>
                <w:sz w:val="24"/>
              </w:rPr>
            </w:pPr>
            <w:r>
              <w:rPr>
                <w:rFonts w:hint="eastAsia" w:ascii="宋体" w:hAnsi="宋体" w:eastAsia="宋体" w:cs="宋体"/>
                <w:spacing w:val="0"/>
                <w:sz w:val="24"/>
              </w:rPr>
              <w:t>35</w:t>
            </w:r>
          </w:p>
        </w:tc>
        <w:tc>
          <w:tcPr>
            <w:tcW w:w="8084" w:type="dxa"/>
            <w:tcBorders>
              <w:top w:val="single" w:color="auto" w:sz="4" w:space="0"/>
              <w:left w:val="single" w:color="auto" w:sz="4" w:space="0"/>
              <w:bottom w:val="single" w:color="auto" w:sz="4" w:space="0"/>
              <w:right w:val="single" w:color="auto" w:sz="4" w:space="0"/>
            </w:tcBorders>
          </w:tcPr>
          <w:p>
            <w:pPr>
              <w:shd w:val="clear"/>
              <w:adjustRightInd w:val="0"/>
              <w:snapToGrid w:val="0"/>
              <w:spacing w:line="360" w:lineRule="auto"/>
              <w:ind w:left="0" w:leftChars="0" w:firstLine="0" w:firstLineChars="0"/>
              <w:rPr>
                <w:rFonts w:hint="eastAsia" w:ascii="宋体" w:hAnsi="宋体" w:eastAsia="宋体" w:cs="宋体"/>
                <w:spacing w:val="0"/>
                <w:sz w:val="24"/>
              </w:rPr>
            </w:pPr>
            <w:r>
              <w:rPr>
                <w:rFonts w:hint="eastAsia" w:ascii="宋体" w:hAnsi="宋体" w:eastAsia="宋体" w:cs="宋体"/>
                <w:spacing w:val="0"/>
                <w:sz w:val="24"/>
              </w:rPr>
              <w:t>中标人须向</w:t>
            </w:r>
            <w:r>
              <w:rPr>
                <w:rFonts w:hint="eastAsia" w:ascii="宋体" w:hAnsi="宋体" w:cs="宋体"/>
                <w:spacing w:val="0"/>
                <w:sz w:val="24"/>
                <w:lang w:eastAsia="zh-CN"/>
              </w:rPr>
              <w:t>采购代理机构</w:t>
            </w:r>
            <w:r>
              <w:rPr>
                <w:rFonts w:hint="eastAsia" w:ascii="宋体" w:hAnsi="宋体" w:eastAsia="宋体" w:cs="宋体"/>
                <w:spacing w:val="0"/>
                <w:sz w:val="24"/>
              </w:rPr>
              <w:t>按如下标准和规定缴纳招标代理服务费：</w:t>
            </w:r>
          </w:p>
          <w:p>
            <w:pPr>
              <w:shd w:val="clear"/>
              <w:adjustRightInd w:val="0"/>
              <w:snapToGrid w:val="0"/>
              <w:spacing w:line="360" w:lineRule="auto"/>
              <w:rPr>
                <w:rFonts w:hint="eastAsia" w:ascii="宋体" w:hAnsi="宋体" w:eastAsia="宋体" w:cs="宋体"/>
                <w:spacing w:val="0"/>
                <w:sz w:val="24"/>
              </w:rPr>
            </w:pPr>
            <w:r>
              <w:rPr>
                <w:rFonts w:hint="eastAsia" w:ascii="宋体" w:hAnsi="宋体" w:eastAsia="宋体" w:cs="宋体"/>
                <w:spacing w:val="0"/>
                <w:sz w:val="24"/>
              </w:rPr>
              <w:t>1、以中标通知书中的中标金额作为招标代理服务费的计算基数。</w:t>
            </w:r>
          </w:p>
          <w:p>
            <w:pPr>
              <w:shd w:val="clear"/>
              <w:adjustRightInd w:val="0"/>
              <w:snapToGrid w:val="0"/>
              <w:spacing w:line="360" w:lineRule="auto"/>
              <w:ind w:firstLine="480" w:firstLineChars="200"/>
              <w:rPr>
                <w:rFonts w:hint="eastAsia" w:ascii="宋体" w:hAnsi="宋体" w:eastAsia="宋体" w:cs="宋体"/>
                <w:spacing w:val="0"/>
                <w:sz w:val="24"/>
                <w:lang w:eastAsia="zh-CN"/>
              </w:rPr>
            </w:pPr>
            <w:r>
              <w:rPr>
                <w:rFonts w:hint="eastAsia" w:ascii="宋体" w:hAnsi="宋体" w:eastAsia="宋体" w:cs="宋体"/>
                <w:spacing w:val="0"/>
                <w:sz w:val="24"/>
              </w:rPr>
              <w:t>招标代理服务费按（发改价格</w:t>
            </w:r>
            <w:r>
              <w:rPr>
                <w:rFonts w:hint="eastAsia" w:ascii="宋体" w:hAnsi="宋体" w:eastAsia="宋体" w:cs="宋体"/>
                <w:spacing w:val="0"/>
                <w:sz w:val="24"/>
                <w:highlight w:val="none"/>
              </w:rPr>
              <w:t>[2011]534号）标准规定的“服务类”计算，收费按差额定率累进法计算，低于</w:t>
            </w:r>
            <w:r>
              <w:rPr>
                <w:rFonts w:hint="eastAsia" w:ascii="宋体" w:hAnsi="宋体" w:eastAsia="宋体" w:cs="宋体"/>
                <w:spacing w:val="0"/>
                <w:sz w:val="24"/>
                <w:highlight w:val="none"/>
                <w:lang w:eastAsia="zh-CN"/>
              </w:rPr>
              <w:t>伍</w:t>
            </w:r>
            <w:r>
              <w:rPr>
                <w:rFonts w:hint="eastAsia" w:ascii="宋体" w:hAnsi="宋体" w:eastAsia="宋体" w:cs="宋体"/>
                <w:spacing w:val="0"/>
                <w:sz w:val="24"/>
                <w:highlight w:val="none"/>
              </w:rPr>
              <w:t>仟元的，按</w:t>
            </w:r>
            <w:r>
              <w:rPr>
                <w:rFonts w:hint="eastAsia" w:ascii="宋体" w:hAnsi="宋体" w:eastAsia="宋体" w:cs="宋体"/>
                <w:spacing w:val="0"/>
                <w:sz w:val="24"/>
                <w:highlight w:val="none"/>
                <w:lang w:eastAsia="zh-CN"/>
              </w:rPr>
              <w:t>伍</w:t>
            </w:r>
            <w:r>
              <w:rPr>
                <w:rFonts w:hint="eastAsia" w:ascii="宋体" w:hAnsi="宋体" w:eastAsia="宋体" w:cs="宋体"/>
                <w:spacing w:val="0"/>
                <w:sz w:val="24"/>
                <w:highlight w:val="none"/>
              </w:rPr>
              <w:t>仟元收取。</w:t>
            </w:r>
          </w:p>
          <w:p>
            <w:pPr>
              <w:shd w:val="clear"/>
              <w:adjustRightInd w:val="0"/>
              <w:snapToGrid w:val="0"/>
              <w:spacing w:line="360" w:lineRule="auto"/>
              <w:rPr>
                <w:rFonts w:hint="eastAsia" w:ascii="宋体" w:hAnsi="宋体" w:eastAsia="宋体" w:cs="宋体"/>
                <w:spacing w:val="0"/>
                <w:sz w:val="24"/>
              </w:rPr>
            </w:pPr>
            <w:r>
              <w:rPr>
                <w:rFonts w:hint="eastAsia" w:ascii="宋体" w:hAnsi="宋体" w:eastAsia="宋体" w:cs="宋体"/>
                <w:spacing w:val="0"/>
                <w:sz w:val="24"/>
              </w:rPr>
              <w:t>2、招标代理服务费的缴纳形式： 中标人在领取中标通知书前，向</w:t>
            </w:r>
            <w:r>
              <w:rPr>
                <w:rFonts w:hint="eastAsia" w:ascii="宋体" w:hAnsi="宋体" w:cs="宋体"/>
                <w:spacing w:val="0"/>
                <w:sz w:val="24"/>
                <w:lang w:eastAsia="zh-CN"/>
              </w:rPr>
              <w:t>采购代理机构</w:t>
            </w:r>
            <w:r>
              <w:rPr>
                <w:rFonts w:hint="eastAsia" w:ascii="宋体" w:hAnsi="宋体" w:eastAsia="宋体" w:cs="宋体"/>
                <w:spacing w:val="0"/>
                <w:sz w:val="24"/>
              </w:rPr>
              <w:t>直接缴纳招标代理服务费。以银行转账方式将招标代理服务费付至：</w:t>
            </w:r>
          </w:p>
          <w:p>
            <w:pPr>
              <w:shd w:val="clear"/>
              <w:adjustRightInd w:val="0"/>
              <w:snapToGrid w:val="0"/>
              <w:spacing w:line="360" w:lineRule="auto"/>
              <w:ind w:left="484" w:leftChars="173"/>
              <w:rPr>
                <w:rFonts w:hint="eastAsia" w:ascii="宋体" w:hAnsi="宋体" w:eastAsia="宋体" w:cs="宋体"/>
                <w:spacing w:val="0"/>
                <w:sz w:val="24"/>
              </w:rPr>
            </w:pPr>
            <w:r>
              <w:rPr>
                <w:rFonts w:hint="eastAsia" w:ascii="宋体" w:hAnsi="宋体" w:eastAsia="宋体" w:cs="宋体"/>
                <w:spacing w:val="0"/>
                <w:sz w:val="24"/>
              </w:rPr>
              <w:t xml:space="preserve">收款人名称：珠海华信达工程顾问有限公司  </w:t>
            </w:r>
          </w:p>
          <w:p>
            <w:pPr>
              <w:shd w:val="clear"/>
              <w:adjustRightInd w:val="0"/>
              <w:snapToGrid w:val="0"/>
              <w:spacing w:line="360" w:lineRule="auto"/>
              <w:ind w:left="484" w:leftChars="173"/>
              <w:rPr>
                <w:rFonts w:hint="eastAsia" w:ascii="宋体" w:hAnsi="宋体" w:eastAsia="宋体" w:cs="宋体"/>
                <w:spacing w:val="0"/>
                <w:sz w:val="24"/>
              </w:rPr>
            </w:pPr>
            <w:r>
              <w:rPr>
                <w:rFonts w:hint="eastAsia" w:ascii="宋体" w:hAnsi="宋体" w:eastAsia="宋体" w:cs="宋体"/>
                <w:spacing w:val="0"/>
                <w:sz w:val="24"/>
              </w:rPr>
              <w:t>开户银行：中国农业银行珠海</w:t>
            </w:r>
            <w:r>
              <w:rPr>
                <w:rFonts w:hint="eastAsia" w:ascii="宋体" w:hAnsi="宋体" w:cs="宋体"/>
                <w:spacing w:val="0"/>
                <w:sz w:val="24"/>
                <w:lang w:val="en-US" w:eastAsia="zh-CN"/>
              </w:rPr>
              <w:t>银桦</w:t>
            </w:r>
            <w:r>
              <w:rPr>
                <w:rFonts w:hint="eastAsia" w:ascii="宋体" w:hAnsi="宋体" w:eastAsia="宋体" w:cs="宋体"/>
                <w:spacing w:val="0"/>
                <w:sz w:val="24"/>
              </w:rPr>
              <w:t>支行</w:t>
            </w:r>
          </w:p>
          <w:p>
            <w:pPr>
              <w:shd w:val="clear"/>
              <w:adjustRightInd w:val="0"/>
              <w:snapToGrid w:val="0"/>
              <w:spacing w:line="360" w:lineRule="auto"/>
              <w:ind w:left="484" w:leftChars="173"/>
              <w:rPr>
                <w:rFonts w:hint="eastAsia" w:ascii="宋体" w:hAnsi="宋体" w:eastAsia="宋体" w:cs="宋体"/>
                <w:spacing w:val="0"/>
                <w:sz w:val="24"/>
              </w:rPr>
            </w:pPr>
            <w:r>
              <w:rPr>
                <w:rFonts w:hint="eastAsia" w:ascii="宋体" w:hAnsi="宋体" w:eastAsia="宋体" w:cs="宋体"/>
                <w:spacing w:val="0"/>
                <w:sz w:val="24"/>
              </w:rPr>
              <w:t>账    号：44354201040014710</w:t>
            </w:r>
          </w:p>
        </w:tc>
      </w:tr>
    </w:tbl>
    <w:p>
      <w:pPr>
        <w:shd w:val="clear"/>
        <w:spacing w:line="400" w:lineRule="exact"/>
        <w:rPr>
          <w:rFonts w:ascii="宋体" w:hAnsi="宋体"/>
          <w:b/>
          <w:bCs/>
          <w:szCs w:val="28"/>
        </w:rPr>
      </w:pPr>
    </w:p>
    <w:p>
      <w:pPr>
        <w:numPr>
          <w:ilvl w:val="0"/>
          <w:numId w:val="1"/>
        </w:numPr>
        <w:shd w:val="clear"/>
        <w:adjustRightInd w:val="0"/>
        <w:snapToGrid w:val="0"/>
        <w:spacing w:beforeLines="50" w:afterLines="50" w:line="360" w:lineRule="auto"/>
        <w:jc w:val="center"/>
        <w:rPr>
          <w:rFonts w:ascii="宋体" w:hAnsi="宋体"/>
          <w:b/>
          <w:szCs w:val="28"/>
        </w:rPr>
      </w:pPr>
      <w:r>
        <w:rPr>
          <w:rFonts w:hint="eastAsia" w:ascii="宋体" w:hAnsi="宋体" w:eastAsia="宋体" w:cs="宋体"/>
          <w:b/>
          <w:szCs w:val="28"/>
        </w:rPr>
        <w:br w:type="page"/>
      </w:r>
      <w:r>
        <w:rPr>
          <w:rFonts w:hint="eastAsia" w:ascii="宋体" w:hAnsi="宋体"/>
          <w:b/>
          <w:szCs w:val="28"/>
        </w:rPr>
        <w:t>资格性和符合性审查表</w:t>
      </w:r>
    </w:p>
    <w:tbl>
      <w:tblPr>
        <w:tblStyle w:val="22"/>
        <w:tblW w:w="9208"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814"/>
        <w:gridCol w:w="639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81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jc w:val="both"/>
              <w:rPr>
                <w:rFonts w:hint="eastAsia" w:ascii="仿宋_GB2312" w:hAnsi="仿宋_GB2312" w:eastAsia="仿宋_GB2312" w:cs="仿宋_GB2312"/>
                <w:color w:val="auto"/>
                <w:szCs w:val="21"/>
                <w:highlight w:val="none"/>
              </w:rPr>
            </w:pPr>
            <w:r>
              <w:rPr>
                <w:rStyle w:val="24"/>
                <w:rFonts w:hint="eastAsia" w:ascii="仿宋_GB2312" w:hAnsi="仿宋_GB2312" w:eastAsia="仿宋_GB2312" w:cs="仿宋_GB2312"/>
                <w:color w:val="auto"/>
                <w:szCs w:val="21"/>
                <w:highlight w:val="none"/>
              </w:rPr>
              <w:t>审查项目</w:t>
            </w:r>
          </w:p>
        </w:tc>
        <w:tc>
          <w:tcPr>
            <w:tcW w:w="639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jc w:val="both"/>
              <w:rPr>
                <w:rFonts w:hint="eastAsia" w:ascii="仿宋_GB2312" w:hAnsi="仿宋_GB2312" w:eastAsia="仿宋_GB2312" w:cs="仿宋_GB2312"/>
                <w:color w:val="auto"/>
                <w:szCs w:val="21"/>
                <w:highlight w:val="none"/>
              </w:rPr>
            </w:pPr>
            <w:r>
              <w:rPr>
                <w:rStyle w:val="24"/>
                <w:rFonts w:hint="eastAsia" w:ascii="仿宋_GB2312" w:hAnsi="仿宋_GB2312" w:eastAsia="仿宋_GB2312" w:cs="仿宋_GB2312"/>
                <w:color w:val="auto"/>
                <w:szCs w:val="21"/>
                <w:highlight w:val="none"/>
                <w:lang w:val="en-US" w:eastAsia="zh-CN"/>
              </w:rPr>
              <w:t>内地</w:t>
            </w:r>
            <w:r>
              <w:rPr>
                <w:rStyle w:val="24"/>
                <w:rFonts w:hint="eastAsia" w:eastAsia="仿宋_GB2312" w:cs="仿宋_GB2312"/>
                <w:color w:val="auto"/>
                <w:szCs w:val="21"/>
                <w:highlight w:val="none"/>
                <w:lang w:val="en-US" w:eastAsia="zh-CN"/>
              </w:rPr>
              <w:t>投标人</w:t>
            </w:r>
            <w:r>
              <w:rPr>
                <w:rStyle w:val="24"/>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zCs w:val="21"/>
                <w:highlight w:val="none"/>
              </w:rPr>
              <w:t>（与公告中</w:t>
            </w:r>
            <w:r>
              <w:rPr>
                <w:rFonts w:hint="eastAsia" w:eastAsia="仿宋_GB2312" w:cs="仿宋_GB2312"/>
                <w:color w:val="auto"/>
                <w:szCs w:val="21"/>
                <w:highlight w:val="none"/>
                <w:lang w:eastAsia="zh-CN"/>
              </w:rPr>
              <w:t>投标人</w:t>
            </w:r>
            <w:r>
              <w:rPr>
                <w:rFonts w:hint="eastAsia" w:ascii="仿宋_GB2312" w:hAnsi="仿宋_GB2312" w:eastAsia="仿宋_GB2312" w:cs="仿宋_GB2312"/>
                <w:color w:val="auto"/>
                <w:szCs w:val="21"/>
                <w:highlight w:val="none"/>
              </w:rPr>
              <w:t>资格要求一致）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具有独立承担民事责任的能力</w:t>
            </w:r>
          </w:p>
        </w:tc>
        <w:tc>
          <w:tcPr>
            <w:tcW w:w="639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在中华人民共和国境内注册的法人或其他组织或自然人，响应时提交有效的营业执照（或事业法人登记证或身份证等相关证明） 副本复印件。分支机构</w:t>
            </w:r>
            <w:r>
              <w:rPr>
                <w:rFonts w:hint="eastAsia" w:ascii="仿宋_GB2312" w:hAnsi="仿宋_GB2312" w:eastAsia="仿宋_GB2312" w:cs="仿宋_GB2312"/>
                <w:color w:val="auto"/>
                <w:szCs w:val="24"/>
                <w:highlight w:val="none"/>
                <w:lang w:val="en-US" w:eastAsia="zh-CN"/>
              </w:rPr>
              <w:t>参与</w:t>
            </w:r>
            <w:r>
              <w:rPr>
                <w:rFonts w:hint="eastAsia" w:eastAsia="仿宋_GB2312" w:cs="仿宋_GB2312"/>
                <w:color w:val="auto"/>
                <w:szCs w:val="24"/>
                <w:highlight w:val="none"/>
                <w:lang w:val="en-US" w:eastAsia="zh-CN"/>
              </w:rPr>
              <w:t>投标</w:t>
            </w:r>
            <w:r>
              <w:rPr>
                <w:rFonts w:hint="eastAsia" w:ascii="仿宋_GB2312" w:hAnsi="仿宋_GB2312" w:eastAsia="仿宋_GB2312" w:cs="仿宋_GB2312"/>
                <w:color w:val="auto"/>
                <w:szCs w:val="24"/>
                <w:highlight w:val="none"/>
              </w:rPr>
              <w:t>的，须提供总公司和分公司营业执照副本复印件，总公司出具给分支机构的授权书。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88"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rPr>
              <w:t>有依法缴纳税收和社会保障资金的良好记录</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Cs w:val="24"/>
                <w:highlight w:val="none"/>
                <w:lang w:eastAsia="zh-CN"/>
              </w:rPr>
            </w:pPr>
            <w:r>
              <w:rPr>
                <w:rFonts w:hint="eastAsia" w:ascii="仿宋_GB2312" w:eastAsia="仿宋_GB2312" w:cs="仿宋_GB2312"/>
                <w:color w:val="auto"/>
                <w:sz w:val="24"/>
                <w:szCs w:val="24"/>
                <w:highlight w:val="none"/>
                <w:lang w:val="en-US" w:eastAsia="zh-CN"/>
              </w:rPr>
              <w:t>投标文件</w:t>
            </w:r>
            <w:r>
              <w:rPr>
                <w:rFonts w:hint="eastAsia" w:ascii="仿宋_GB2312" w:hAnsi="仿宋_GB2312" w:eastAsia="仿宋_GB2312" w:cs="仿宋_GB2312"/>
                <w:color w:val="auto"/>
                <w:sz w:val="24"/>
                <w:szCs w:val="24"/>
                <w:highlight w:val="none"/>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53"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具有良好的商业信誉和健全的财务会计制度</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 w:val="24"/>
                <w:szCs w:val="24"/>
                <w:highlight w:val="none"/>
              </w:rPr>
            </w:pPr>
            <w:r>
              <w:rPr>
                <w:rFonts w:hint="eastAsia" w:ascii="仿宋_GB2312" w:eastAsia="仿宋_GB2312" w:cs="仿宋_GB2312"/>
                <w:iCs w:val="0"/>
                <w:color w:val="auto"/>
                <w:sz w:val="24"/>
                <w:szCs w:val="24"/>
                <w:highlight w:val="none"/>
                <w:lang w:eastAsia="zh-CN"/>
              </w:rPr>
              <w:t>投标文件</w:t>
            </w:r>
            <w:r>
              <w:rPr>
                <w:rFonts w:hint="eastAsia" w:ascii="仿宋_GB2312" w:hAnsi="仿宋_GB2312" w:eastAsia="仿宋_GB2312" w:cs="仿宋_GB2312"/>
                <w:iCs w:val="0"/>
                <w:color w:val="auto"/>
                <w:sz w:val="24"/>
                <w:szCs w:val="24"/>
                <w:highlight w:val="none"/>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151"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Cs w:val="0"/>
                <w:color w:val="auto"/>
                <w:sz w:val="24"/>
                <w:szCs w:val="24"/>
                <w:highlight w:val="none"/>
              </w:rPr>
              <w:t>履行合同所必需的设备和专业技术能力</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 w:val="24"/>
                <w:szCs w:val="24"/>
                <w:highlight w:val="none"/>
              </w:rPr>
            </w:pPr>
            <w:r>
              <w:rPr>
                <w:rFonts w:hint="eastAsia" w:ascii="仿宋_GB2312" w:eastAsia="仿宋_GB2312" w:cs="仿宋_GB2312"/>
                <w:iCs w:val="0"/>
                <w:color w:val="auto"/>
                <w:sz w:val="24"/>
                <w:szCs w:val="24"/>
                <w:highlight w:val="none"/>
                <w:lang w:eastAsia="zh-CN"/>
              </w:rPr>
              <w:t>投标文件</w:t>
            </w:r>
            <w:r>
              <w:rPr>
                <w:rFonts w:hint="eastAsia" w:ascii="仿宋_GB2312" w:hAnsi="仿宋_GB2312" w:eastAsia="仿宋_GB2312" w:cs="仿宋_GB2312"/>
                <w:iCs w:val="0"/>
                <w:color w:val="auto"/>
                <w:sz w:val="24"/>
                <w:szCs w:val="24"/>
                <w:highlight w:val="none"/>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Cs w:val="0"/>
                <w:color w:val="auto"/>
                <w:sz w:val="24"/>
                <w:szCs w:val="24"/>
                <w:highlight w:val="none"/>
              </w:rPr>
              <w:t>参加采购活动前3年内，在经营活动中没有重大违法记录</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color w:val="auto"/>
                <w:sz w:val="24"/>
                <w:szCs w:val="24"/>
                <w:highlight w:val="none"/>
              </w:rPr>
            </w:pPr>
            <w:r>
              <w:rPr>
                <w:rFonts w:hint="eastAsia" w:ascii="仿宋_GB2312" w:eastAsia="仿宋_GB2312" w:cs="仿宋_GB2312"/>
                <w:iCs w:val="0"/>
                <w:color w:val="auto"/>
                <w:sz w:val="24"/>
                <w:szCs w:val="24"/>
                <w:highlight w:val="none"/>
                <w:lang w:eastAsia="zh-CN"/>
              </w:rPr>
              <w:t>投标文件</w:t>
            </w:r>
            <w:r>
              <w:rPr>
                <w:rFonts w:hint="eastAsia" w:ascii="仿宋_GB2312" w:hAnsi="仿宋_GB2312" w:eastAsia="仿宋_GB2312" w:cs="仿宋_GB2312"/>
                <w:iCs w:val="0"/>
                <w:color w:val="auto"/>
                <w:sz w:val="24"/>
                <w:szCs w:val="24"/>
                <w:highlight w:val="none"/>
              </w:rPr>
              <w:t>中提供《资格条件承诺函》。重大违法记录，是指</w:t>
            </w:r>
            <w:r>
              <w:rPr>
                <w:rFonts w:hint="eastAsia" w:ascii="仿宋_GB2312" w:eastAsia="仿宋_GB2312" w:cs="仿宋_GB2312"/>
                <w:iCs w:val="0"/>
                <w:color w:val="auto"/>
                <w:sz w:val="24"/>
                <w:szCs w:val="24"/>
                <w:highlight w:val="none"/>
                <w:lang w:eastAsia="zh-CN"/>
              </w:rPr>
              <w:t>投标人</w:t>
            </w:r>
            <w:r>
              <w:rPr>
                <w:rFonts w:hint="eastAsia" w:ascii="仿宋_GB2312" w:hAnsi="仿宋_GB2312" w:eastAsia="仿宋_GB2312" w:cs="仿宋_GB2312"/>
                <w:iCs w:val="0"/>
                <w:color w:val="auto"/>
                <w:sz w:val="24"/>
                <w:szCs w:val="24"/>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jc w:val="left"/>
              <w:rPr>
                <w:rFonts w:hint="eastAsia" w:ascii="仿宋_GB2312" w:hAnsi="仿宋_GB2312" w:eastAsia="仿宋_GB2312" w:cs="仿宋_GB2312"/>
                <w:iCs w:val="0"/>
                <w:color w:val="auto"/>
                <w:sz w:val="24"/>
                <w:szCs w:val="24"/>
                <w:highlight w:val="none"/>
              </w:rPr>
            </w:pPr>
            <w:r>
              <w:rPr>
                <w:rFonts w:hint="eastAsia" w:ascii="仿宋_GB2312" w:hAnsi="仿宋_GB2312" w:eastAsia="仿宋_GB2312" w:cs="仿宋_GB2312"/>
                <w:color w:val="auto"/>
                <w:sz w:val="24"/>
                <w:szCs w:val="24"/>
                <w:highlight w:val="none"/>
              </w:rPr>
              <w:t>信用记录</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before="0" w:beforeAutospacing="0" w:after="0" w:afterAutospacing="0" w:line="240" w:lineRule="auto"/>
              <w:ind w:firstLine="0" w:firstLineChars="0"/>
              <w:jc w:val="left"/>
              <w:rPr>
                <w:rFonts w:hint="eastAsia" w:ascii="仿宋_GB2312" w:hAnsi="仿宋_GB2312" w:eastAsia="仿宋_GB2312" w:cs="仿宋_GB2312"/>
                <w:iCs w:val="0"/>
                <w:color w:val="auto"/>
                <w:sz w:val="24"/>
                <w:szCs w:val="24"/>
                <w:highlight w:val="none"/>
              </w:rPr>
            </w:pPr>
            <w:r>
              <w:rPr>
                <w:rFonts w:hint="eastAsia" w:ascii="仿宋_GB2312" w:eastAsia="仿宋_GB2312" w:cs="仿宋_GB2312"/>
                <w:iCs w:val="0"/>
                <w:color w:val="auto"/>
                <w:sz w:val="24"/>
                <w:szCs w:val="24"/>
                <w:highlight w:val="none"/>
                <w:lang w:eastAsia="zh-CN"/>
              </w:rPr>
              <w:t>投标人</w:t>
            </w:r>
            <w:r>
              <w:rPr>
                <w:rFonts w:hint="eastAsia" w:ascii="仿宋_GB2312" w:hAnsi="仿宋_GB2312" w:eastAsia="仿宋_GB2312" w:cs="仿宋_GB2312"/>
                <w:iCs w:val="0"/>
                <w:color w:val="auto"/>
                <w:sz w:val="24"/>
                <w:szCs w:val="24"/>
                <w:highlight w:val="none"/>
              </w:rPr>
              <w:t>未被列入“信用中国”网站(www.creditchina.gov.cn)以下任意记录名单之一：①失信被执行人；②税收违法黑名单；③政府采购严重违法失信行为。同时，不处于中国政府采购网(www.ccgp.gov.cn)“政府采购严重违法失信行为信息记录”中的禁止参加政府采购活动期间。说明：①由负责资格审查人员于资格审查时在“信用中国”网站（www.creditchina.gov.cn）及中国政府采购网(www.ccgp.gov.cn)查询结果为准。上述网站查询页面不能显示</w:t>
            </w:r>
            <w:r>
              <w:rPr>
                <w:rFonts w:hint="eastAsia" w:ascii="仿宋_GB2312" w:eastAsia="仿宋_GB2312" w:cs="仿宋_GB2312"/>
                <w:iCs w:val="0"/>
                <w:color w:val="auto"/>
                <w:sz w:val="24"/>
                <w:szCs w:val="24"/>
                <w:highlight w:val="none"/>
                <w:lang w:eastAsia="zh-CN"/>
              </w:rPr>
              <w:t>投标人</w:t>
            </w:r>
            <w:r>
              <w:rPr>
                <w:rFonts w:hint="eastAsia" w:ascii="仿宋_GB2312" w:hAnsi="仿宋_GB2312" w:eastAsia="仿宋_GB2312" w:cs="仿宋_GB2312"/>
                <w:iCs w:val="0"/>
                <w:color w:val="auto"/>
                <w:sz w:val="24"/>
                <w:szCs w:val="24"/>
                <w:highlight w:val="none"/>
              </w:rPr>
              <w:t>相关查询信息的,视为</w:t>
            </w:r>
            <w:r>
              <w:rPr>
                <w:rFonts w:hint="eastAsia" w:ascii="仿宋_GB2312" w:eastAsia="仿宋_GB2312" w:cs="仿宋_GB2312"/>
                <w:iCs w:val="0"/>
                <w:color w:val="auto"/>
                <w:sz w:val="24"/>
                <w:szCs w:val="24"/>
                <w:highlight w:val="none"/>
                <w:lang w:eastAsia="zh-CN"/>
              </w:rPr>
              <w:t>投标人</w:t>
            </w:r>
            <w:r>
              <w:rPr>
                <w:rFonts w:hint="eastAsia" w:ascii="仿宋_GB2312" w:hAnsi="仿宋_GB2312" w:eastAsia="仿宋_GB2312" w:cs="仿宋_GB2312"/>
                <w:iCs w:val="0"/>
                <w:color w:val="auto"/>
                <w:sz w:val="24"/>
                <w:szCs w:val="24"/>
                <w:highlight w:val="none"/>
              </w:rPr>
              <w:t>满足上述要求。</w:t>
            </w:r>
            <w:r>
              <w:rPr>
                <w:rFonts w:hint="eastAsia" w:ascii="仿宋_GB2312" w:eastAsia="仿宋_GB2312" w:cs="仿宋_GB2312"/>
                <w:iCs w:val="0"/>
                <w:color w:val="auto"/>
                <w:sz w:val="24"/>
                <w:szCs w:val="24"/>
                <w:highlight w:val="none"/>
                <w:lang w:eastAsia="zh-CN"/>
              </w:rPr>
              <w:t>投标人</w:t>
            </w:r>
            <w:r>
              <w:rPr>
                <w:rFonts w:hint="eastAsia" w:ascii="仿宋_GB2312" w:hAnsi="仿宋_GB2312" w:eastAsia="仿宋_GB2312" w:cs="仿宋_GB2312"/>
                <w:iCs w:val="0"/>
                <w:color w:val="auto"/>
                <w:sz w:val="24"/>
                <w:szCs w:val="24"/>
                <w:highlight w:val="none"/>
              </w:rPr>
              <w:t>分支机构不满足信用信息相关要求的,也视为</w:t>
            </w:r>
            <w:r>
              <w:rPr>
                <w:rFonts w:hint="eastAsia" w:ascii="仿宋_GB2312" w:eastAsia="仿宋_GB2312" w:cs="仿宋_GB2312"/>
                <w:iCs w:val="0"/>
                <w:color w:val="auto"/>
                <w:sz w:val="24"/>
                <w:szCs w:val="24"/>
                <w:highlight w:val="none"/>
                <w:lang w:eastAsia="zh-CN"/>
              </w:rPr>
              <w:t>投标人</w:t>
            </w:r>
            <w:r>
              <w:rPr>
                <w:rFonts w:hint="eastAsia" w:ascii="仿宋_GB2312" w:hAnsi="仿宋_GB2312" w:eastAsia="仿宋_GB2312" w:cs="仿宋_GB2312"/>
                <w:iCs w:val="0"/>
                <w:color w:val="auto"/>
                <w:sz w:val="24"/>
                <w:szCs w:val="24"/>
                <w:highlight w:val="none"/>
              </w:rPr>
              <w:t>不满足要求。②采购代理机构同时对信用信息查询记录和证据截图或下载存档。</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iCs w:val="0"/>
                <w:color w:val="auto"/>
                <w:sz w:val="24"/>
                <w:szCs w:val="24"/>
                <w:highlight w:val="none"/>
              </w:rPr>
            </w:pPr>
            <w:r>
              <w:rPr>
                <w:rFonts w:hint="eastAsia" w:ascii="仿宋_GB2312" w:eastAsia="仿宋_GB2312" w:cs="仿宋_GB2312"/>
                <w:iCs w:val="0"/>
                <w:color w:val="auto"/>
                <w:sz w:val="24"/>
                <w:szCs w:val="24"/>
                <w:highlight w:val="none"/>
                <w:lang w:val="en-US" w:eastAsia="zh-CN"/>
              </w:rPr>
              <w:t>投标人</w:t>
            </w:r>
            <w:r>
              <w:rPr>
                <w:rFonts w:hint="eastAsia" w:ascii="仿宋_GB2312" w:hAnsi="仿宋_GB2312" w:eastAsia="仿宋_GB2312" w:cs="仿宋_GB2312"/>
                <w:iCs w:val="0"/>
                <w:color w:val="auto"/>
                <w:sz w:val="24"/>
                <w:szCs w:val="24"/>
                <w:highlight w:val="none"/>
                <w:lang w:val="en-US" w:eastAsia="zh-CN"/>
              </w:rPr>
              <w:t>必须符合法律、行政法规规定的其他条件</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before="0" w:beforeAutospacing="0" w:after="0" w:afterAutospacing="0" w:line="240" w:lineRule="auto"/>
              <w:ind w:firstLine="0" w:firstLineChars="0"/>
              <w:jc w:val="left"/>
              <w:rPr>
                <w:rFonts w:hint="eastAsia" w:ascii="仿宋_GB2312" w:hAnsi="仿宋_GB2312" w:eastAsia="仿宋_GB2312" w:cs="仿宋_GB2312"/>
                <w:iCs w:val="0"/>
                <w:color w:val="auto"/>
                <w:sz w:val="24"/>
                <w:szCs w:val="24"/>
                <w:highlight w:val="none"/>
              </w:rPr>
            </w:pPr>
            <w:r>
              <w:rPr>
                <w:rFonts w:hint="eastAsia" w:ascii="仿宋_GB2312" w:hAnsi="仿宋_GB2312" w:eastAsia="仿宋_GB2312" w:cs="仿宋_GB2312"/>
                <w:iCs w:val="0"/>
                <w:color w:val="auto"/>
                <w:sz w:val="24"/>
                <w:szCs w:val="24"/>
                <w:highlight w:val="none"/>
                <w:lang w:val="en-US" w:eastAsia="zh-CN"/>
              </w:rPr>
              <w:t>为本项目提供整体设计、规范编制或者项目管理、监理、检测等服务的</w:t>
            </w:r>
            <w:r>
              <w:rPr>
                <w:rFonts w:hint="eastAsia" w:ascii="仿宋_GB2312" w:eastAsia="仿宋_GB2312" w:cs="仿宋_GB2312"/>
                <w:iCs w:val="0"/>
                <w:color w:val="auto"/>
                <w:sz w:val="24"/>
                <w:szCs w:val="24"/>
                <w:highlight w:val="none"/>
                <w:lang w:val="en-US" w:eastAsia="zh-CN"/>
              </w:rPr>
              <w:t>投标人</w:t>
            </w:r>
            <w:r>
              <w:rPr>
                <w:rFonts w:hint="eastAsia" w:ascii="仿宋_GB2312" w:hAnsi="仿宋_GB2312" w:eastAsia="仿宋_GB2312" w:cs="仿宋_GB2312"/>
                <w:iCs w:val="0"/>
                <w:color w:val="auto"/>
                <w:sz w:val="24"/>
                <w:szCs w:val="24"/>
                <w:highlight w:val="none"/>
                <w:lang w:val="en-US" w:eastAsia="zh-CN"/>
              </w:rPr>
              <w:t>，不得再参加该采购项目同一合同项下的其他采购活动；单位负责人为同一人或者存在直接控股、管理关系的不同</w:t>
            </w:r>
            <w:r>
              <w:rPr>
                <w:rFonts w:hint="eastAsia" w:ascii="仿宋_GB2312" w:eastAsia="仿宋_GB2312" w:cs="仿宋_GB2312"/>
                <w:iCs w:val="0"/>
                <w:color w:val="auto"/>
                <w:sz w:val="24"/>
                <w:szCs w:val="24"/>
                <w:highlight w:val="none"/>
                <w:lang w:val="en-US" w:eastAsia="zh-CN"/>
              </w:rPr>
              <w:t>投标人</w:t>
            </w:r>
            <w:r>
              <w:rPr>
                <w:rFonts w:hint="eastAsia" w:ascii="仿宋_GB2312" w:hAnsi="仿宋_GB2312" w:eastAsia="仿宋_GB2312" w:cs="仿宋_GB2312"/>
                <w:iCs w:val="0"/>
                <w:color w:val="auto"/>
                <w:sz w:val="24"/>
                <w:szCs w:val="24"/>
                <w:highlight w:val="none"/>
                <w:lang w:val="en-US" w:eastAsia="zh-CN"/>
              </w:rPr>
              <w:t>，不得参加同一合同项下的采购活动；</w:t>
            </w:r>
            <w:r>
              <w:rPr>
                <w:rFonts w:hint="eastAsia" w:ascii="仿宋_GB2312" w:eastAsia="仿宋_GB2312" w:cs="仿宋_GB2312"/>
                <w:iCs w:val="0"/>
                <w:color w:val="auto"/>
                <w:sz w:val="24"/>
                <w:szCs w:val="24"/>
                <w:highlight w:val="none"/>
                <w:lang w:val="en-US" w:eastAsia="zh-CN"/>
              </w:rPr>
              <w:t>投标人</w:t>
            </w:r>
            <w:r>
              <w:rPr>
                <w:rFonts w:hint="eastAsia" w:ascii="仿宋_GB2312" w:hAnsi="仿宋_GB2312" w:eastAsia="仿宋_GB2312" w:cs="仿宋_GB2312"/>
                <w:iCs w:val="0"/>
                <w:color w:val="auto"/>
                <w:sz w:val="24"/>
                <w:szCs w:val="24"/>
                <w:highlight w:val="none"/>
                <w:lang w:val="en-US" w:eastAsia="zh-CN"/>
              </w:rPr>
              <w:t>符合法律、行政法规规定的其他条件；提供《</w:t>
            </w:r>
            <w:r>
              <w:rPr>
                <w:rFonts w:hint="eastAsia" w:eastAsia="仿宋_GB2312" w:cs="仿宋_GB2312"/>
                <w:color w:val="auto"/>
                <w:sz w:val="24"/>
                <w:szCs w:val="24"/>
                <w:highlight w:val="none"/>
                <w:lang w:val="en-US" w:eastAsia="zh-CN"/>
              </w:rPr>
              <w:t>投标</w:t>
            </w:r>
            <w:r>
              <w:rPr>
                <w:rFonts w:hint="eastAsia" w:ascii="仿宋_GB2312" w:hAnsi="仿宋_GB2312" w:eastAsia="仿宋_GB2312" w:cs="仿宋_GB2312"/>
                <w:iCs w:val="0"/>
                <w:color w:val="auto"/>
                <w:sz w:val="24"/>
                <w:szCs w:val="24"/>
                <w:highlight w:val="none"/>
                <w:lang w:val="en-US" w:eastAsia="zh-CN"/>
              </w:rPr>
              <w:t>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814" w:type="dxa"/>
            <w:tcBorders>
              <w:top w:val="outset" w:color="111111" w:sz="6" w:space="0"/>
              <w:left w:val="outset" w:color="111111" w:sz="6" w:space="0"/>
              <w:right w:val="outset" w:color="111111" w:sz="6" w:space="0"/>
            </w:tcBorders>
            <w:vAlign w:val="center"/>
          </w:tcPr>
          <w:p>
            <w:pPr>
              <w:spacing w:line="240" w:lineRule="auto"/>
              <w:ind w:firstLine="0" w:firstLineChars="0"/>
              <w:jc w:val="both"/>
              <w:rPr>
                <w:rFonts w:hint="eastAsia" w:ascii="仿宋_GB2312" w:hAnsi="仿宋_GB2312" w:eastAsia="仿宋_GB2312" w:cs="仿宋_GB2312"/>
                <w:iCs w:val="0"/>
                <w:color w:val="auto"/>
                <w:sz w:val="21"/>
                <w:szCs w:val="21"/>
                <w:highlight w:val="none"/>
                <w:lang w:val="en-US" w:eastAsia="zh-CN"/>
              </w:rPr>
            </w:pPr>
            <w:r>
              <w:rPr>
                <w:rStyle w:val="23"/>
                <w:rFonts w:hint="eastAsia" w:ascii="仿宋_GB2312" w:hAnsi="仿宋_GB2312" w:eastAsia="仿宋_GB2312" w:cs="仿宋_GB2312"/>
                <w:b/>
                <w:bCs/>
                <w:color w:val="auto"/>
                <w:szCs w:val="21"/>
                <w:highlight w:val="none"/>
              </w:rPr>
              <w:t>审查项目</w:t>
            </w:r>
          </w:p>
        </w:tc>
        <w:tc>
          <w:tcPr>
            <w:tcW w:w="639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jc w:val="both"/>
              <w:rPr>
                <w:rFonts w:hint="eastAsia" w:ascii="仿宋_GB2312" w:hAnsi="仿宋_GB2312" w:eastAsia="仿宋_GB2312" w:cs="仿宋_GB2312"/>
                <w:iCs w:val="0"/>
                <w:color w:val="auto"/>
                <w:sz w:val="21"/>
                <w:szCs w:val="21"/>
                <w:highlight w:val="none"/>
                <w:lang w:val="en-US" w:eastAsia="zh-CN"/>
              </w:rPr>
            </w:pPr>
            <w:r>
              <w:rPr>
                <w:rStyle w:val="23"/>
                <w:rFonts w:hint="eastAsia" w:ascii="仿宋_GB2312" w:hAnsi="仿宋_GB2312" w:eastAsia="仿宋_GB2312" w:cs="仿宋_GB2312"/>
                <w:b/>
                <w:bCs/>
                <w:color w:val="auto"/>
                <w:szCs w:val="21"/>
                <w:highlight w:val="none"/>
                <w:lang w:val="en-US" w:eastAsia="zh-CN"/>
              </w:rPr>
              <w:t>港澳</w:t>
            </w:r>
            <w:r>
              <w:rPr>
                <w:rStyle w:val="23"/>
                <w:rFonts w:hint="eastAsia" w:eastAsia="仿宋_GB2312" w:cs="仿宋_GB2312"/>
                <w:b/>
                <w:bCs/>
                <w:color w:val="auto"/>
                <w:szCs w:val="21"/>
                <w:highlight w:val="none"/>
                <w:lang w:val="en-US" w:eastAsia="zh-CN"/>
              </w:rPr>
              <w:t>投标人</w:t>
            </w:r>
            <w:r>
              <w:rPr>
                <w:rStyle w:val="23"/>
                <w:rFonts w:hint="eastAsia" w:ascii="仿宋_GB2312" w:hAnsi="仿宋_GB2312" w:eastAsia="仿宋_GB2312" w:cs="仿宋_GB2312"/>
                <w:b/>
                <w:bCs/>
                <w:color w:val="auto"/>
                <w:szCs w:val="21"/>
                <w:highlight w:val="none"/>
              </w:rPr>
              <w:t>要求</w:t>
            </w:r>
            <w:r>
              <w:rPr>
                <w:rFonts w:hint="eastAsia" w:ascii="仿宋_GB2312" w:hAnsi="仿宋_GB2312" w:eastAsia="仿宋_GB2312" w:cs="仿宋_GB2312"/>
                <w:b/>
                <w:bCs/>
                <w:color w:val="auto"/>
                <w:szCs w:val="21"/>
                <w:highlight w:val="none"/>
              </w:rPr>
              <w:t>（与公告中</w:t>
            </w:r>
            <w:r>
              <w:rPr>
                <w:rFonts w:hint="eastAsia"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rPr>
              <w:t>资格要求一致）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hAnsi="仿宋_GB2312" w:eastAsia="仿宋_GB2312" w:cs="仿宋_GB2312"/>
                <w:iCs w:val="0"/>
                <w:color w:val="auto"/>
                <w:sz w:val="24"/>
                <w:szCs w:val="24"/>
                <w:highlight w:val="none"/>
                <w:lang w:val="en-US" w:eastAsia="zh-CN"/>
              </w:rPr>
              <w:t>具有独立承担民事责任的能力</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before="0" w:beforeAutospacing="0" w:after="0" w:afterAutospacing="0"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hAnsi="仿宋_GB2312" w:eastAsia="仿宋_GB2312" w:cs="仿宋_GB2312"/>
                <w:iCs w:val="0"/>
                <w:color w:val="auto"/>
                <w:sz w:val="24"/>
                <w:szCs w:val="24"/>
                <w:highlight w:val="none"/>
                <w:lang w:val="en-US" w:eastAsia="zh-CN"/>
              </w:rPr>
              <w:t>港澳</w:t>
            </w:r>
            <w:r>
              <w:rPr>
                <w:rFonts w:hint="eastAsia" w:ascii="仿宋_GB2312" w:eastAsia="仿宋_GB2312" w:cs="仿宋_GB2312"/>
                <w:iCs w:val="0"/>
                <w:color w:val="auto"/>
                <w:sz w:val="24"/>
                <w:szCs w:val="24"/>
                <w:highlight w:val="none"/>
                <w:lang w:val="en-US" w:eastAsia="zh-CN"/>
              </w:rPr>
              <w:t>投标人</w:t>
            </w:r>
            <w:r>
              <w:rPr>
                <w:rFonts w:hint="eastAsia" w:ascii="仿宋_GB2312" w:hAnsi="仿宋_GB2312" w:eastAsia="仿宋_GB2312" w:cs="仿宋_GB2312"/>
                <w:iCs w:val="0"/>
                <w:color w:val="auto"/>
                <w:sz w:val="24"/>
                <w:szCs w:val="24"/>
                <w:highlight w:val="none"/>
                <w:lang w:val="en-US" w:eastAsia="zh-CN"/>
              </w:rPr>
              <w:t>需提供有效的商业登记证明复印件并加盖公章。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hAnsi="仿宋_GB2312" w:eastAsia="仿宋_GB2312" w:cs="仿宋_GB2312"/>
                <w:iCs w:val="0"/>
                <w:color w:val="auto"/>
                <w:sz w:val="24"/>
                <w:szCs w:val="24"/>
                <w:highlight w:val="none"/>
                <w:lang w:val="en-US" w:eastAsia="zh-CN"/>
              </w:rPr>
              <w:t>有依法缴纳税收和社会保障资金的良好记录</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before="0" w:beforeAutospacing="0" w:after="0" w:afterAutospacing="0"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eastAsia="仿宋_GB2312" w:cs="仿宋_GB2312"/>
                <w:iCs w:val="0"/>
                <w:color w:val="auto"/>
                <w:sz w:val="24"/>
                <w:szCs w:val="24"/>
                <w:highlight w:val="none"/>
                <w:lang w:val="en-US" w:eastAsia="zh-CN"/>
              </w:rPr>
              <w:t>投标文件</w:t>
            </w:r>
            <w:r>
              <w:rPr>
                <w:rFonts w:hint="eastAsia" w:ascii="仿宋_GB2312" w:hAnsi="仿宋_GB2312" w:eastAsia="仿宋_GB2312" w:cs="仿宋_GB2312"/>
                <w:iCs w:val="0"/>
                <w:color w:val="auto"/>
                <w:sz w:val="24"/>
                <w:szCs w:val="24"/>
                <w:highlight w:val="none"/>
                <w:lang w:val="en-US" w:eastAsia="zh-CN"/>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hAnsi="仿宋_GB2312" w:eastAsia="仿宋_GB2312" w:cs="仿宋_GB2312"/>
                <w:iCs w:val="0"/>
                <w:color w:val="auto"/>
                <w:sz w:val="24"/>
                <w:szCs w:val="24"/>
                <w:highlight w:val="none"/>
                <w:lang w:val="en-US" w:eastAsia="zh-CN"/>
              </w:rPr>
              <w:t>具有良好的商业信誉和健全的财务会计制度</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before="0" w:beforeAutospacing="0" w:after="0" w:afterAutospacing="0"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eastAsia="仿宋_GB2312" w:cs="仿宋_GB2312"/>
                <w:iCs w:val="0"/>
                <w:color w:val="auto"/>
                <w:sz w:val="24"/>
                <w:szCs w:val="24"/>
                <w:highlight w:val="none"/>
                <w:lang w:val="en-US" w:eastAsia="zh-CN"/>
              </w:rPr>
              <w:t>投标文件</w:t>
            </w:r>
            <w:r>
              <w:rPr>
                <w:rFonts w:hint="eastAsia" w:ascii="仿宋_GB2312" w:hAnsi="仿宋_GB2312" w:eastAsia="仿宋_GB2312" w:cs="仿宋_GB2312"/>
                <w:iCs w:val="0"/>
                <w:color w:val="auto"/>
                <w:sz w:val="24"/>
                <w:szCs w:val="24"/>
                <w:highlight w:val="none"/>
                <w:lang w:val="en-US" w:eastAsia="zh-CN"/>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hAnsi="仿宋_GB2312" w:eastAsia="仿宋_GB2312" w:cs="仿宋_GB2312"/>
                <w:iCs w:val="0"/>
                <w:color w:val="auto"/>
                <w:sz w:val="24"/>
                <w:szCs w:val="24"/>
                <w:highlight w:val="none"/>
                <w:lang w:val="en-US" w:eastAsia="zh-CN"/>
              </w:rPr>
              <w:t>履行合同所必需的设备和专业技术能力</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before="0" w:beforeAutospacing="0" w:after="0" w:afterAutospacing="0"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eastAsia="仿宋_GB2312" w:cs="仿宋_GB2312"/>
                <w:iCs w:val="0"/>
                <w:color w:val="auto"/>
                <w:sz w:val="24"/>
                <w:szCs w:val="24"/>
                <w:highlight w:val="none"/>
                <w:lang w:val="en-US" w:eastAsia="zh-CN"/>
              </w:rPr>
              <w:t>投标文件</w:t>
            </w:r>
            <w:r>
              <w:rPr>
                <w:rFonts w:hint="eastAsia" w:ascii="仿宋_GB2312" w:hAnsi="仿宋_GB2312" w:eastAsia="仿宋_GB2312" w:cs="仿宋_GB2312"/>
                <w:iCs w:val="0"/>
                <w:color w:val="auto"/>
                <w:sz w:val="24"/>
                <w:szCs w:val="24"/>
                <w:highlight w:val="none"/>
                <w:lang w:val="en-US" w:eastAsia="zh-CN"/>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hAnsi="仿宋_GB2312" w:eastAsia="仿宋_GB2312" w:cs="仿宋_GB2312"/>
                <w:iCs w:val="0"/>
                <w:color w:val="auto"/>
                <w:sz w:val="24"/>
                <w:szCs w:val="24"/>
                <w:highlight w:val="none"/>
                <w:lang w:val="en-US" w:eastAsia="zh-CN"/>
              </w:rPr>
              <w:t>参加采购活动前3年内，在经营活动中没有重大违法记录</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before="0" w:beforeAutospacing="0" w:after="0" w:afterAutospacing="0"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eastAsia="仿宋_GB2312" w:cs="仿宋_GB2312"/>
                <w:iCs w:val="0"/>
                <w:color w:val="auto"/>
                <w:sz w:val="24"/>
                <w:szCs w:val="24"/>
                <w:highlight w:val="none"/>
                <w:lang w:val="en-US" w:eastAsia="zh-CN"/>
              </w:rPr>
              <w:t>投标文件</w:t>
            </w:r>
            <w:r>
              <w:rPr>
                <w:rFonts w:hint="eastAsia" w:ascii="仿宋_GB2312" w:hAnsi="仿宋_GB2312" w:eastAsia="仿宋_GB2312" w:cs="仿宋_GB2312"/>
                <w:iCs w:val="0"/>
                <w:color w:val="auto"/>
                <w:sz w:val="24"/>
                <w:szCs w:val="24"/>
                <w:highlight w:val="none"/>
                <w:lang w:val="en-US" w:eastAsia="zh-CN"/>
              </w:rPr>
              <w:t>中提供《资格条件承诺函》。重大违法记录，是指</w:t>
            </w:r>
            <w:r>
              <w:rPr>
                <w:rFonts w:hint="eastAsia" w:ascii="仿宋_GB2312" w:eastAsia="仿宋_GB2312" w:cs="仿宋_GB2312"/>
                <w:iCs w:val="0"/>
                <w:color w:val="auto"/>
                <w:sz w:val="24"/>
                <w:szCs w:val="24"/>
                <w:highlight w:val="none"/>
                <w:lang w:val="en-US" w:eastAsia="zh-CN"/>
              </w:rPr>
              <w:t>投标人</w:t>
            </w:r>
            <w:r>
              <w:rPr>
                <w:rFonts w:hint="eastAsia" w:ascii="仿宋_GB2312" w:hAnsi="仿宋_GB2312" w:eastAsia="仿宋_GB2312" w:cs="仿宋_GB2312"/>
                <w:iCs w:val="0"/>
                <w:color w:val="auto"/>
                <w:sz w:val="24"/>
                <w:szCs w:val="24"/>
                <w:highlight w:val="none"/>
                <w:lang w:val="en-US" w:eastAsia="zh-CN"/>
              </w:rPr>
              <w:t>因违法经营受到刑事处罚或者责令停产停业、吊销许可证或者执照、较大数额罚款等行政处罚。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814" w:type="dxa"/>
            <w:tcBorders>
              <w:top w:val="outset" w:color="111111" w:sz="6" w:space="0"/>
              <w:left w:val="outset" w:color="111111" w:sz="6" w:space="0"/>
              <w:right w:val="outset" w:color="111111" w:sz="6" w:space="0"/>
            </w:tcBorders>
            <w:vAlign w:val="center"/>
          </w:tcPr>
          <w:p>
            <w:pPr>
              <w:pStyle w:val="20"/>
              <w:spacing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hAnsi="仿宋_GB2312" w:eastAsia="仿宋_GB2312" w:cs="仿宋_GB2312"/>
                <w:iCs w:val="0"/>
                <w:color w:val="auto"/>
                <w:sz w:val="24"/>
                <w:szCs w:val="24"/>
                <w:highlight w:val="none"/>
                <w:lang w:val="en-US" w:eastAsia="zh-CN"/>
              </w:rPr>
              <w:t>供应商必须符合法律、行政法规规定的其他条件</w:t>
            </w:r>
          </w:p>
        </w:tc>
        <w:tc>
          <w:tcPr>
            <w:tcW w:w="6394" w:type="dxa"/>
            <w:tcBorders>
              <w:top w:val="outset" w:color="111111" w:sz="6" w:space="0"/>
              <w:left w:val="outset" w:color="111111" w:sz="6" w:space="0"/>
              <w:bottom w:val="outset" w:color="111111" w:sz="6" w:space="0"/>
              <w:right w:val="outset" w:color="111111" w:sz="6" w:space="0"/>
            </w:tcBorders>
            <w:vAlign w:val="center"/>
          </w:tcPr>
          <w:p>
            <w:pPr>
              <w:pStyle w:val="20"/>
              <w:spacing w:before="0" w:beforeAutospacing="0" w:after="0" w:afterAutospacing="0" w:line="240" w:lineRule="auto"/>
              <w:ind w:firstLine="0" w:firstLineChars="0"/>
              <w:jc w:val="left"/>
              <w:rPr>
                <w:rFonts w:hint="eastAsia" w:ascii="仿宋_GB2312" w:hAnsi="仿宋_GB2312" w:eastAsia="仿宋_GB2312" w:cs="仿宋_GB2312"/>
                <w:iCs w:val="0"/>
                <w:color w:val="auto"/>
                <w:sz w:val="24"/>
                <w:szCs w:val="24"/>
                <w:highlight w:val="none"/>
                <w:lang w:val="en-US" w:eastAsia="zh-CN"/>
              </w:rPr>
            </w:pPr>
            <w:r>
              <w:rPr>
                <w:rFonts w:hint="eastAsia" w:ascii="仿宋_GB2312" w:hAnsi="仿宋_GB2312" w:eastAsia="仿宋_GB2312" w:cs="仿宋_GB2312"/>
                <w:iCs w:val="0"/>
                <w:color w:val="auto"/>
                <w:sz w:val="24"/>
                <w:szCs w:val="24"/>
                <w:highlight w:val="none"/>
                <w:lang w:val="en-US" w:eastAsia="zh-CN"/>
              </w:rPr>
              <w:t>为本项目提供整体设计、规范编制或者项目管理、监理、检测等服务的供应商，不得再参加该采购项目同一合同项下的其他采购活动；单位负责人为同一人或者存在直接控股、管理关系的不同供应商，不得参加同一合同项下的采购活动；符合法律、行政法规规定的其他条件；提供《</w:t>
            </w:r>
            <w:r>
              <w:rPr>
                <w:rFonts w:hint="eastAsia" w:eastAsia="仿宋_GB2312" w:cs="仿宋_GB2312"/>
                <w:color w:val="auto"/>
                <w:sz w:val="24"/>
                <w:szCs w:val="24"/>
                <w:highlight w:val="none"/>
                <w:lang w:val="en-US" w:eastAsia="zh-CN"/>
              </w:rPr>
              <w:t>投标</w:t>
            </w:r>
            <w:r>
              <w:rPr>
                <w:rFonts w:hint="eastAsia" w:ascii="仿宋_GB2312" w:hAnsi="仿宋_GB2312" w:eastAsia="仿宋_GB2312" w:cs="仿宋_GB2312"/>
                <w:iCs w:val="0"/>
                <w:color w:val="auto"/>
                <w:sz w:val="24"/>
                <w:szCs w:val="24"/>
                <w:highlight w:val="none"/>
                <w:lang w:val="en-US" w:eastAsia="zh-CN"/>
              </w:rPr>
              <w:t>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9208" w:type="dxa"/>
            <w:gridSpan w:val="2"/>
            <w:tcBorders>
              <w:top w:val="outset" w:color="111111" w:sz="6" w:space="0"/>
              <w:left w:val="outset" w:color="111111" w:sz="6" w:space="0"/>
              <w:bottom w:val="outset" w:color="111111" w:sz="6" w:space="0"/>
              <w:right w:val="outset" w:color="111111" w:sz="6" w:space="0"/>
            </w:tcBorders>
            <w:vAlign w:val="center"/>
          </w:tcPr>
          <w:p>
            <w:pPr>
              <w:spacing w:line="24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不能通过资格性审查的</w:t>
            </w:r>
            <w:r>
              <w:rPr>
                <w:rFonts w:hint="eastAsia" w:eastAsia="仿宋_GB2312" w:cs="仿宋_GB2312"/>
                <w:b/>
                <w:bCs/>
                <w:color w:val="auto"/>
                <w:szCs w:val="21"/>
                <w:highlight w:val="none"/>
                <w:lang w:eastAsia="zh-CN"/>
              </w:rPr>
              <w:t>投标人</w:t>
            </w:r>
            <w:r>
              <w:rPr>
                <w:rFonts w:hint="eastAsia" w:ascii="仿宋_GB2312" w:hAnsi="仿宋_GB2312" w:eastAsia="仿宋_GB2312" w:cs="仿宋_GB2312"/>
                <w:b/>
                <w:bCs/>
                <w:color w:val="auto"/>
                <w:szCs w:val="21"/>
                <w:highlight w:val="none"/>
              </w:rPr>
              <w:t>，不需进行以下内容的审查。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363" w:hRule="atLeast"/>
          <w:jc w:val="center"/>
        </w:trPr>
        <w:tc>
          <w:tcPr>
            <w:tcW w:w="2814" w:type="dxa"/>
            <w:vMerge w:val="restart"/>
            <w:tcBorders>
              <w:top w:val="outset" w:color="111111" w:sz="6" w:space="0"/>
              <w:left w:val="outset" w:color="111111" w:sz="6" w:space="0"/>
              <w:right w:val="outset" w:color="111111" w:sz="6" w:space="0"/>
            </w:tcBorders>
            <w:vAlign w:val="center"/>
          </w:tcPr>
          <w:p>
            <w:pPr>
              <w:spacing w:line="240" w:lineRule="auto"/>
              <w:ind w:firstLine="0" w:firstLineChars="0"/>
              <w:jc w:val="left"/>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val="en-US" w:eastAsia="zh-CN" w:bidi="ar-SA"/>
              </w:rPr>
              <w:t>符合性审查</w:t>
            </w:r>
          </w:p>
        </w:tc>
        <w:tc>
          <w:tcPr>
            <w:tcW w:w="639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r>
              <w:rPr>
                <w:rFonts w:hint="eastAsia" w:ascii="仿宋_GB2312" w:hAnsi="仿宋_GB2312" w:eastAsia="仿宋_GB2312" w:cs="仿宋_GB2312"/>
                <w:color w:val="auto"/>
                <w:spacing w:val="0"/>
                <w:szCs w:val="24"/>
                <w:highlight w:val="none"/>
                <w:lang w:val="en-US" w:eastAsia="zh-CN"/>
              </w:rPr>
              <w:t>最终</w:t>
            </w:r>
            <w:r>
              <w:rPr>
                <w:rFonts w:hint="eastAsia" w:ascii="仿宋_GB2312" w:hAnsi="仿宋_GB2312" w:eastAsia="仿宋_GB2312" w:cs="仿宋_GB2312"/>
                <w:color w:val="auto"/>
                <w:szCs w:val="24"/>
                <w:highlight w:val="none"/>
              </w:rPr>
              <w:t>报价未超过本项目的最高限价。</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814" w:type="dxa"/>
            <w:vMerge w:val="continue"/>
            <w:tcBorders>
              <w:left w:val="outset" w:color="111111" w:sz="6" w:space="0"/>
              <w:right w:val="outset" w:color="111111" w:sz="6" w:space="0"/>
            </w:tcBorders>
            <w:vAlign w:val="center"/>
          </w:tcPr>
          <w:p>
            <w:pPr>
              <w:spacing w:line="240" w:lineRule="auto"/>
              <w:rPr>
                <w:rFonts w:hint="eastAsia" w:ascii="仿宋_GB2312" w:hAnsi="仿宋_GB2312" w:eastAsia="仿宋_GB2312" w:cs="仿宋_GB2312"/>
                <w:color w:val="auto"/>
                <w:spacing w:val="0"/>
                <w:szCs w:val="24"/>
                <w:highlight w:val="none"/>
              </w:rPr>
            </w:pPr>
          </w:p>
        </w:tc>
        <w:tc>
          <w:tcPr>
            <w:tcW w:w="639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jc w:val="left"/>
              <w:rPr>
                <w:rFonts w:hint="eastAsia" w:ascii="仿宋_GB2312" w:hAnsi="仿宋_GB2312" w:eastAsia="仿宋_GB2312" w:cs="仿宋_GB2312"/>
                <w:color w:val="auto"/>
                <w:spacing w:val="0"/>
                <w:szCs w:val="24"/>
                <w:highlight w:val="none"/>
              </w:rPr>
            </w:pPr>
            <w:r>
              <w:rPr>
                <w:rFonts w:hint="eastAsia" w:ascii="仿宋_GB2312" w:hAnsi="仿宋_GB2312" w:eastAsia="仿宋_GB2312" w:cs="仿宋_GB2312"/>
                <w:color w:val="auto"/>
                <w:spacing w:val="0"/>
                <w:szCs w:val="24"/>
                <w:highlight w:val="none"/>
              </w:rPr>
              <w:t>2、</w:t>
            </w:r>
            <w:r>
              <w:rPr>
                <w:rFonts w:hint="eastAsia" w:eastAsia="仿宋_GB2312" w:cs="仿宋_GB2312"/>
                <w:b w:val="0"/>
                <w:bCs w:val="0"/>
                <w:color w:val="auto"/>
                <w:spacing w:val="0"/>
                <w:szCs w:val="24"/>
                <w:highlight w:val="none"/>
                <w:lang w:val="en-US" w:eastAsia="zh-CN"/>
              </w:rPr>
              <w:t>投标</w:t>
            </w:r>
            <w:r>
              <w:rPr>
                <w:rFonts w:hint="eastAsia" w:ascii="仿宋_GB2312" w:hAnsi="仿宋_GB2312" w:eastAsia="仿宋_GB2312" w:cs="仿宋_GB2312"/>
                <w:b w:val="0"/>
                <w:bCs w:val="0"/>
                <w:color w:val="auto"/>
                <w:spacing w:val="0"/>
                <w:szCs w:val="24"/>
                <w:highlight w:val="none"/>
              </w:rPr>
              <w:t>函</w:t>
            </w:r>
            <w:r>
              <w:rPr>
                <w:rFonts w:hint="eastAsia" w:ascii="仿宋_GB2312" w:hAnsi="仿宋_GB2312" w:eastAsia="仿宋_GB2312" w:cs="仿宋_GB2312"/>
                <w:color w:val="auto"/>
                <w:spacing w:val="0"/>
                <w:szCs w:val="24"/>
                <w:highlight w:val="none"/>
              </w:rPr>
              <w:t>已提交并符合</w:t>
            </w:r>
            <w:r>
              <w:rPr>
                <w:rFonts w:hint="eastAsia" w:eastAsia="仿宋_GB2312" w:cs="仿宋_GB2312"/>
                <w:color w:val="auto"/>
                <w:spacing w:val="0"/>
                <w:szCs w:val="24"/>
                <w:highlight w:val="none"/>
                <w:lang w:val="en-US" w:eastAsia="zh-CN"/>
              </w:rPr>
              <w:t>招标</w:t>
            </w:r>
            <w:r>
              <w:rPr>
                <w:rFonts w:hint="eastAsia" w:ascii="仿宋_GB2312" w:hAnsi="仿宋_GB2312" w:eastAsia="仿宋_GB2312" w:cs="仿宋_GB2312"/>
                <w:color w:val="auto"/>
                <w:spacing w:val="0"/>
                <w:szCs w:val="24"/>
                <w:highlight w:val="none"/>
              </w:rPr>
              <w:t>文件要求的。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814" w:type="dxa"/>
            <w:vMerge w:val="continue"/>
            <w:tcBorders>
              <w:left w:val="outset" w:color="111111" w:sz="6" w:space="0"/>
              <w:right w:val="outset" w:color="111111" w:sz="6" w:space="0"/>
            </w:tcBorders>
            <w:vAlign w:val="center"/>
          </w:tcPr>
          <w:p>
            <w:pPr>
              <w:spacing w:line="240" w:lineRule="auto"/>
              <w:rPr>
                <w:rFonts w:hint="eastAsia" w:ascii="仿宋_GB2312" w:hAnsi="仿宋_GB2312" w:eastAsia="仿宋_GB2312" w:cs="仿宋_GB2312"/>
                <w:color w:val="auto"/>
                <w:spacing w:val="0"/>
                <w:szCs w:val="24"/>
                <w:highlight w:val="none"/>
              </w:rPr>
            </w:pPr>
          </w:p>
        </w:tc>
        <w:tc>
          <w:tcPr>
            <w:tcW w:w="639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jc w:val="left"/>
              <w:rPr>
                <w:rFonts w:hint="eastAsia" w:ascii="仿宋_GB2312" w:hAnsi="仿宋_GB2312" w:eastAsia="仿宋_GB2312" w:cs="仿宋_GB2312"/>
                <w:color w:val="auto"/>
                <w:spacing w:val="0"/>
                <w:szCs w:val="24"/>
                <w:highlight w:val="none"/>
              </w:rPr>
            </w:pPr>
            <w:r>
              <w:rPr>
                <w:rFonts w:hint="eastAsia" w:ascii="仿宋_GB2312" w:hAnsi="仿宋_GB2312" w:eastAsia="仿宋_GB2312" w:cs="仿宋_GB2312"/>
                <w:color w:val="auto"/>
                <w:spacing w:val="0"/>
                <w:szCs w:val="24"/>
                <w:highlight w:val="none"/>
              </w:rPr>
              <w:t>3、</w:t>
            </w:r>
            <w:r>
              <w:rPr>
                <w:rFonts w:hint="eastAsia" w:eastAsia="仿宋_GB2312" w:cs="仿宋_GB2312"/>
                <w:color w:val="auto"/>
                <w:spacing w:val="0"/>
                <w:szCs w:val="24"/>
                <w:highlight w:val="none"/>
                <w:lang w:val="en-US" w:eastAsia="zh-CN"/>
              </w:rPr>
              <w:t>投标</w:t>
            </w:r>
            <w:r>
              <w:rPr>
                <w:rFonts w:hint="eastAsia" w:ascii="仿宋_GB2312" w:hAnsi="仿宋_GB2312" w:eastAsia="仿宋_GB2312" w:cs="仿宋_GB2312"/>
                <w:color w:val="auto"/>
                <w:spacing w:val="0"/>
                <w:szCs w:val="24"/>
                <w:highlight w:val="none"/>
              </w:rPr>
              <w:t>有效期为开标之日起</w:t>
            </w:r>
            <w:r>
              <w:rPr>
                <w:rFonts w:hint="eastAsia" w:ascii="仿宋_GB2312" w:hAnsi="仿宋_GB2312" w:eastAsia="仿宋_GB2312" w:cs="仿宋_GB2312"/>
                <w:color w:val="auto"/>
                <w:spacing w:val="0"/>
                <w:szCs w:val="24"/>
                <w:highlight w:val="none"/>
                <w:lang w:val="en-US" w:eastAsia="zh-CN"/>
              </w:rPr>
              <w:t>90</w:t>
            </w:r>
            <w:r>
              <w:rPr>
                <w:rFonts w:hint="eastAsia" w:ascii="仿宋_GB2312" w:hAnsi="仿宋_GB2312" w:eastAsia="仿宋_GB2312" w:cs="仿宋_GB2312"/>
                <w:color w:val="auto"/>
                <w:spacing w:val="0"/>
                <w:szCs w:val="24"/>
                <w:highlight w:val="none"/>
              </w:rPr>
              <w:t>日历天。</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814" w:type="dxa"/>
            <w:vMerge w:val="continue"/>
            <w:tcBorders>
              <w:left w:val="outset" w:color="111111" w:sz="6" w:space="0"/>
              <w:right w:val="outset" w:color="111111" w:sz="6" w:space="0"/>
            </w:tcBorders>
            <w:vAlign w:val="center"/>
          </w:tcPr>
          <w:p>
            <w:pPr>
              <w:spacing w:line="240" w:lineRule="auto"/>
              <w:rPr>
                <w:rFonts w:hint="eastAsia" w:ascii="仿宋_GB2312" w:hAnsi="仿宋_GB2312" w:eastAsia="仿宋_GB2312" w:cs="仿宋_GB2312"/>
                <w:color w:val="auto"/>
                <w:spacing w:val="0"/>
                <w:szCs w:val="24"/>
                <w:highlight w:val="none"/>
              </w:rPr>
            </w:pPr>
          </w:p>
        </w:tc>
        <w:tc>
          <w:tcPr>
            <w:tcW w:w="639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jc w:val="left"/>
              <w:rPr>
                <w:rFonts w:hint="eastAsia" w:ascii="仿宋_GB2312" w:hAnsi="仿宋_GB2312" w:eastAsia="仿宋_GB2312" w:cs="仿宋_GB2312"/>
                <w:color w:val="auto"/>
                <w:spacing w:val="0"/>
                <w:szCs w:val="24"/>
                <w:highlight w:val="none"/>
              </w:rPr>
            </w:pPr>
            <w:r>
              <w:rPr>
                <w:rFonts w:hint="eastAsia" w:ascii="仿宋_GB2312" w:hAnsi="仿宋_GB2312" w:eastAsia="仿宋_GB2312" w:cs="仿宋_GB2312"/>
                <w:color w:val="auto"/>
                <w:spacing w:val="0"/>
                <w:szCs w:val="24"/>
                <w:highlight w:val="none"/>
              </w:rPr>
              <w:t>4、商务文本已提交（无重大偏离或保留）。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814" w:type="dxa"/>
            <w:vMerge w:val="continue"/>
            <w:tcBorders>
              <w:left w:val="outset" w:color="111111" w:sz="6" w:space="0"/>
              <w:bottom w:val="outset" w:color="111111" w:sz="6" w:space="0"/>
              <w:right w:val="outset" w:color="111111" w:sz="6" w:space="0"/>
            </w:tcBorders>
            <w:vAlign w:val="center"/>
          </w:tcPr>
          <w:p>
            <w:pPr>
              <w:spacing w:line="240" w:lineRule="auto"/>
              <w:rPr>
                <w:rFonts w:hint="eastAsia" w:ascii="仿宋_GB2312" w:hAnsi="仿宋_GB2312" w:eastAsia="仿宋_GB2312" w:cs="仿宋_GB2312"/>
                <w:color w:val="auto"/>
                <w:szCs w:val="21"/>
                <w:highlight w:val="none"/>
              </w:rPr>
            </w:pPr>
          </w:p>
        </w:tc>
        <w:tc>
          <w:tcPr>
            <w:tcW w:w="6394" w:type="dxa"/>
            <w:tcBorders>
              <w:top w:val="outset" w:color="111111" w:sz="6" w:space="0"/>
              <w:left w:val="outset" w:color="111111" w:sz="6" w:space="0"/>
              <w:bottom w:val="outset" w:color="111111" w:sz="6" w:space="0"/>
              <w:right w:val="outset" w:color="111111" w:sz="6" w:space="0"/>
            </w:tcBorders>
            <w:vAlign w:val="center"/>
          </w:tcPr>
          <w:p>
            <w:pPr>
              <w:spacing w:line="240" w:lineRule="auto"/>
              <w:ind w:firstLine="0" w:firstLineChars="0"/>
              <w:jc w:val="left"/>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pacing w:val="0"/>
                <w:szCs w:val="24"/>
                <w:highlight w:val="none"/>
              </w:rPr>
              <w:t>5、没有其他未实质性</w:t>
            </w:r>
            <w:r>
              <w:rPr>
                <w:rFonts w:hint="eastAsia" w:eastAsia="仿宋_GB2312" w:cs="仿宋_GB2312"/>
                <w:color w:val="auto"/>
                <w:spacing w:val="0"/>
                <w:szCs w:val="24"/>
                <w:highlight w:val="none"/>
                <w:lang w:eastAsia="zh-CN"/>
              </w:rPr>
              <w:t>投标文件</w:t>
            </w:r>
            <w:r>
              <w:rPr>
                <w:rFonts w:hint="eastAsia" w:ascii="仿宋_GB2312" w:hAnsi="仿宋_GB2312" w:eastAsia="仿宋_GB2312" w:cs="仿宋_GB2312"/>
                <w:color w:val="auto"/>
                <w:spacing w:val="0"/>
                <w:szCs w:val="24"/>
                <w:highlight w:val="none"/>
              </w:rPr>
              <w:t>要求的。</w:t>
            </w:r>
          </w:p>
        </w:tc>
      </w:tr>
    </w:tbl>
    <w:p>
      <w:pPr>
        <w:shd w:val="clear"/>
        <w:spacing w:line="240" w:lineRule="auto"/>
        <w:ind w:firstLine="500" w:firstLineChars="200"/>
        <w:jc w:val="left"/>
        <w:rPr>
          <w:rFonts w:hint="eastAsia" w:ascii="宋体" w:hAnsi="宋体"/>
          <w:sz w:val="21"/>
          <w:szCs w:val="21"/>
        </w:rPr>
      </w:pPr>
    </w:p>
    <w:p>
      <w:pPr>
        <w:shd w:val="clear"/>
        <w:spacing w:line="360" w:lineRule="auto"/>
        <w:ind w:firstLine="500" w:firstLineChars="200"/>
        <w:jc w:val="left"/>
        <w:rPr>
          <w:rFonts w:ascii="宋体" w:hAnsi="宋体"/>
          <w:sz w:val="21"/>
          <w:szCs w:val="21"/>
        </w:rPr>
      </w:pPr>
      <w:r>
        <w:rPr>
          <w:rFonts w:hint="eastAsia" w:ascii="宋体" w:hAnsi="宋体"/>
          <w:sz w:val="21"/>
          <w:szCs w:val="21"/>
        </w:rPr>
        <w:t>注：1. 每一项符合的打“√”，不符合的打“×”。</w:t>
      </w:r>
    </w:p>
    <w:p>
      <w:pPr>
        <w:shd w:val="clear"/>
        <w:spacing w:line="360" w:lineRule="auto"/>
        <w:ind w:firstLine="500" w:firstLineChars="200"/>
        <w:jc w:val="left"/>
        <w:rPr>
          <w:rFonts w:ascii="宋体" w:hAnsi="宋体"/>
          <w:sz w:val="21"/>
          <w:szCs w:val="21"/>
        </w:rPr>
      </w:pPr>
      <w:r>
        <w:rPr>
          <w:rFonts w:hint="eastAsia" w:ascii="宋体" w:hAnsi="宋体"/>
          <w:sz w:val="21"/>
          <w:szCs w:val="21"/>
        </w:rPr>
        <w:t>2. “结论”一栏填写“通过”或“不通过”；任何一项出现“×”的，结论为不通过；不通过的为无效投标。</w:t>
      </w:r>
    </w:p>
    <w:p>
      <w:pPr>
        <w:shd w:val="clear"/>
        <w:spacing w:line="360" w:lineRule="auto"/>
        <w:ind w:firstLine="500" w:firstLineChars="200"/>
        <w:jc w:val="left"/>
        <w:rPr>
          <w:rFonts w:ascii="宋体" w:hAnsi="宋体"/>
          <w:sz w:val="21"/>
          <w:szCs w:val="21"/>
        </w:rPr>
      </w:pPr>
      <w:r>
        <w:rPr>
          <w:rFonts w:hint="eastAsia" w:ascii="宋体" w:hAnsi="宋体"/>
          <w:sz w:val="21"/>
          <w:szCs w:val="21"/>
        </w:rPr>
        <w:t>3. 汇总时出现不同意见的，评委会按简单多数原则表决决定。</w:t>
      </w:r>
    </w:p>
    <w:p>
      <w:pPr>
        <w:shd w:val="clear"/>
        <w:spacing w:line="360" w:lineRule="auto"/>
        <w:ind w:firstLine="500" w:firstLineChars="200"/>
        <w:jc w:val="left"/>
        <w:rPr>
          <w:rFonts w:ascii="宋体" w:hAnsi="宋体" w:cs="宋体"/>
          <w:b/>
          <w:kern w:val="0"/>
          <w:sz w:val="32"/>
          <w:szCs w:val="32"/>
        </w:rPr>
      </w:pPr>
      <w:r>
        <w:rPr>
          <w:rFonts w:hint="eastAsia" w:ascii="宋体" w:hAnsi="宋体"/>
          <w:sz w:val="21"/>
          <w:szCs w:val="21"/>
        </w:rPr>
        <w:t>4. 如果评标委员会发现投标供应商的报价明显低于其他投标报价，使得其投标报价可能低于其个别成本的，将要求该投标供应商作书面说明并提供相关证明材料。</w:t>
      </w:r>
      <w:r>
        <w:rPr>
          <w:rFonts w:hint="eastAsia" w:ascii="宋体" w:hAnsi="宋体" w:eastAsia="宋体" w:cs="宋体"/>
          <w:b/>
          <w:bCs/>
          <w:sz w:val="32"/>
        </w:rPr>
        <w:br w:type="page"/>
      </w:r>
      <w:r>
        <w:rPr>
          <w:rFonts w:hint="eastAsia"/>
          <w:b/>
          <w:bCs/>
          <w:sz w:val="32"/>
        </w:rPr>
        <w:t>二、</w:t>
      </w:r>
      <w:r>
        <w:rPr>
          <w:rFonts w:hint="eastAsia" w:ascii="宋体" w:hAnsi="宋体" w:cs="宋体"/>
          <w:b/>
          <w:kern w:val="0"/>
          <w:sz w:val="32"/>
          <w:szCs w:val="32"/>
        </w:rPr>
        <w:t>评分细则</w:t>
      </w:r>
    </w:p>
    <w:p>
      <w:pPr>
        <w:shd w:val="clear"/>
        <w:adjustRightInd w:val="0"/>
        <w:snapToGrid w:val="0"/>
        <w:jc w:val="center"/>
        <w:rPr>
          <w:rFonts w:ascii="宋体" w:hAnsi="宋体"/>
          <w:b/>
          <w:bCs/>
          <w:szCs w:val="28"/>
        </w:rPr>
      </w:pPr>
      <w:r>
        <w:rPr>
          <w:rFonts w:hint="eastAsia" w:ascii="宋体" w:hAnsi="宋体"/>
          <w:b/>
          <w:bCs/>
          <w:szCs w:val="28"/>
        </w:rPr>
        <w:t>1、技术部分（55分）</w:t>
      </w:r>
    </w:p>
    <w:tbl>
      <w:tblPr>
        <w:tblStyle w:val="22"/>
        <w:tblW w:w="8365" w:type="dxa"/>
        <w:tblInd w:w="93" w:type="dxa"/>
        <w:shd w:val="clear" w:color="auto" w:fill="auto"/>
        <w:tblLayout w:type="fixed"/>
        <w:tblCellMar>
          <w:top w:w="0" w:type="dxa"/>
          <w:left w:w="108" w:type="dxa"/>
          <w:bottom w:w="0" w:type="dxa"/>
          <w:right w:w="108" w:type="dxa"/>
        </w:tblCellMar>
      </w:tblPr>
      <w:tblGrid>
        <w:gridCol w:w="839"/>
        <w:gridCol w:w="1112"/>
        <w:gridCol w:w="6414"/>
      </w:tblGrid>
      <w:tr>
        <w:tblPrEx>
          <w:shd w:val="clear" w:color="auto" w:fill="auto"/>
          <w:tblCellMar>
            <w:top w:w="0" w:type="dxa"/>
            <w:left w:w="108" w:type="dxa"/>
            <w:bottom w:w="0" w:type="dxa"/>
            <w:right w:w="108" w:type="dxa"/>
          </w:tblCellMar>
        </w:tblPrEx>
        <w:trPr>
          <w:trHeight w:val="34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序号</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评分标准</w:t>
            </w:r>
          </w:p>
        </w:tc>
      </w:tr>
      <w:tr>
        <w:tblPrEx>
          <w:shd w:val="clear" w:color="auto" w:fill="auto"/>
          <w:tblCellMar>
            <w:top w:w="0" w:type="dxa"/>
            <w:left w:w="108" w:type="dxa"/>
            <w:bottom w:w="0" w:type="dxa"/>
            <w:right w:w="108" w:type="dxa"/>
          </w:tblCellMar>
        </w:tblPrEx>
        <w:trPr>
          <w:trHeight w:val="94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280" w:firstLineChars="10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both"/>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对项目的理解</w:t>
            </w:r>
            <w:r>
              <w:rPr>
                <w:rFonts w:hint="eastAsia" w:ascii="仿宋" w:hAnsi="仿宋" w:eastAsia="仿宋" w:cs="仿宋"/>
                <w:color w:val="000000"/>
                <w:sz w:val="22"/>
                <w:szCs w:val="22"/>
                <w:highlight w:val="none"/>
                <w:lang w:eastAsia="zh-CN"/>
              </w:rPr>
              <w:t>与认识</w:t>
            </w:r>
          </w:p>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spacing w:val="0"/>
                <w:sz w:val="24"/>
                <w:szCs w:val="24"/>
                <w:highlight w:val="none"/>
                <w:u w:val="none"/>
                <w:lang w:eastAsia="zh-CN"/>
              </w:rPr>
              <w:t>（</w:t>
            </w:r>
            <w:r>
              <w:rPr>
                <w:rFonts w:hint="eastAsia" w:ascii="仿宋_GB2312" w:hAnsi="仿宋_GB2312" w:eastAsia="仿宋_GB2312" w:cs="仿宋_GB2312"/>
                <w:color w:val="auto"/>
                <w:spacing w:val="0"/>
                <w:sz w:val="24"/>
                <w:szCs w:val="24"/>
                <w:highlight w:val="none"/>
                <w:u w:val="none"/>
                <w:lang w:val="en-US" w:eastAsia="zh-CN"/>
              </w:rPr>
              <w:t>15</w:t>
            </w:r>
            <w:r>
              <w:rPr>
                <w:rFonts w:hint="eastAsia" w:ascii="仿宋_GB2312" w:hAnsi="仿宋_GB2312" w:eastAsia="仿宋_GB2312" w:cs="仿宋_GB2312"/>
                <w:color w:val="auto"/>
                <w:spacing w:val="0"/>
                <w:sz w:val="24"/>
                <w:szCs w:val="24"/>
                <w:highlight w:val="none"/>
                <w:u w:val="none"/>
              </w:rPr>
              <w:t>分）</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评委根据</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i w:val="0"/>
                <w:iCs w:val="0"/>
                <w:color w:val="auto"/>
                <w:sz w:val="24"/>
                <w:szCs w:val="24"/>
                <w:highlight w:val="none"/>
                <w:u w:val="none"/>
              </w:rPr>
              <w:t>对</w:t>
            </w:r>
            <w:r>
              <w:rPr>
                <w:rFonts w:hint="eastAsia" w:eastAsia="仿宋_GB2312" w:cs="仿宋_GB2312"/>
                <w:b w:val="0"/>
                <w:bCs w:val="0"/>
                <w:color w:val="auto"/>
                <w:sz w:val="24"/>
                <w:highlight w:val="none"/>
                <w:u w:val="none"/>
                <w:lang w:val="en-US" w:eastAsia="zh-CN"/>
              </w:rPr>
              <w:t>项目背景</w:t>
            </w:r>
            <w:r>
              <w:rPr>
                <w:rFonts w:hint="eastAsia" w:ascii="仿宋_GB2312" w:hAnsi="仿宋_GB2312" w:eastAsia="仿宋_GB2312" w:cs="仿宋_GB2312"/>
                <w:i w:val="0"/>
                <w:iCs w:val="0"/>
                <w:color w:val="auto"/>
                <w:sz w:val="24"/>
                <w:szCs w:val="24"/>
                <w:highlight w:val="none"/>
                <w:u w:val="none"/>
              </w:rPr>
              <w:t xml:space="preserve">认识与理解程度进行综合评审： </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1.对项目的重点、难点、关键技术及安全把握到位，内容详细，重难点解决措施精准鲜明，得1</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 xml:space="preserve">分；  </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2.对项目的重点、难点、关键技术及安全把握较到位，内容较详细，重难点解决措施较精准鲜明，得</w:t>
            </w:r>
            <w:r>
              <w:rPr>
                <w:rFonts w:hint="eastAsia" w:ascii="仿宋_GB2312" w:hAnsi="仿宋_GB2312" w:eastAsia="仿宋_GB2312" w:cs="仿宋_GB2312"/>
                <w:i w:val="0"/>
                <w:iCs w:val="0"/>
                <w:color w:val="auto"/>
                <w:sz w:val="24"/>
                <w:szCs w:val="24"/>
                <w:highlight w:val="none"/>
                <w:u w:val="none"/>
                <w:lang w:val="en-US" w:eastAsia="zh-CN"/>
              </w:rPr>
              <w:t>10</w:t>
            </w:r>
            <w:r>
              <w:rPr>
                <w:rFonts w:hint="eastAsia" w:ascii="仿宋_GB2312" w:hAnsi="仿宋_GB2312" w:eastAsia="仿宋_GB2312" w:cs="仿宋_GB2312"/>
                <w:i w:val="0"/>
                <w:iCs w:val="0"/>
                <w:color w:val="auto"/>
                <w:sz w:val="24"/>
                <w:szCs w:val="24"/>
                <w:highlight w:val="none"/>
                <w:u w:val="none"/>
              </w:rPr>
              <w:t xml:space="preserve">分； </w:t>
            </w:r>
          </w:p>
          <w:p>
            <w:pPr>
              <w:widowControl/>
              <w:numPr>
                <w:ilvl w:val="0"/>
                <w:numId w:val="0"/>
              </w:numPr>
              <w:spacing w:line="240" w:lineRule="auto"/>
              <w:ind w:firstLine="0" w:firstLineChars="0"/>
              <w:jc w:val="left"/>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3.对项目的重点、难点、关键技术及安全把握基本</w:t>
            </w:r>
            <w:r>
              <w:rPr>
                <w:rFonts w:hint="eastAsia" w:eastAsia="仿宋_GB2312" w:cs="仿宋_GB2312"/>
                <w:i w:val="0"/>
                <w:iCs w:val="0"/>
                <w:color w:val="auto"/>
                <w:sz w:val="24"/>
                <w:szCs w:val="24"/>
                <w:highlight w:val="none"/>
                <w:u w:val="none"/>
                <w:lang w:val="en-US" w:eastAsia="zh-CN"/>
              </w:rPr>
              <w:t>到位</w:t>
            </w:r>
            <w:r>
              <w:rPr>
                <w:rFonts w:hint="eastAsia" w:ascii="仿宋_GB2312" w:hAnsi="仿宋_GB2312" w:eastAsia="仿宋_GB2312" w:cs="仿宋_GB2312"/>
                <w:i w:val="0"/>
                <w:iCs w:val="0"/>
                <w:color w:val="auto"/>
                <w:sz w:val="24"/>
                <w:szCs w:val="24"/>
                <w:highlight w:val="none"/>
                <w:u w:val="none"/>
                <w:lang w:val="en-US" w:eastAsia="zh-CN"/>
              </w:rPr>
              <w:t>，重难点解决措施基本可行，</w:t>
            </w:r>
            <w:r>
              <w:rPr>
                <w:rFonts w:hint="eastAsia" w:ascii="仿宋_GB2312" w:hAnsi="仿宋_GB2312" w:eastAsia="仿宋_GB2312" w:cs="仿宋_GB2312"/>
                <w:i w:val="0"/>
                <w:iCs w:val="0"/>
                <w:color w:val="auto"/>
                <w:sz w:val="24"/>
                <w:szCs w:val="24"/>
                <w:highlight w:val="none"/>
                <w:u w:val="none"/>
              </w:rPr>
              <w:t>得</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4</w:t>
            </w:r>
            <w:r>
              <w:rPr>
                <w:rFonts w:hint="eastAsia" w:ascii="仿宋_GB2312" w:hAnsi="仿宋_GB2312" w:eastAsia="仿宋_GB2312" w:cs="仿宋_GB2312"/>
                <w:i w:val="0"/>
                <w:iCs w:val="0"/>
                <w:color w:val="auto"/>
                <w:sz w:val="24"/>
                <w:szCs w:val="24"/>
                <w:highlight w:val="none"/>
                <w:u w:val="none"/>
              </w:rPr>
              <w:t xml:space="preserve">.对项目的重点、难点、关键技术及安全把握不全面，重难点解决措施不具有可操作性，得1分； </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.未提供方案不得分。</w:t>
            </w:r>
          </w:p>
        </w:tc>
      </w:tr>
      <w:tr>
        <w:tblPrEx>
          <w:shd w:val="clear" w:color="auto" w:fill="auto"/>
          <w:tblCellMar>
            <w:top w:w="0" w:type="dxa"/>
            <w:left w:w="108" w:type="dxa"/>
            <w:bottom w:w="0" w:type="dxa"/>
            <w:right w:w="108" w:type="dxa"/>
          </w:tblCellMar>
        </w:tblPrEx>
        <w:trPr>
          <w:trHeight w:val="1079"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280" w:firstLineChars="10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i w:val="0"/>
                <w:iCs w:val="0"/>
                <w:color w:val="000000"/>
                <w:sz w:val="22"/>
                <w:szCs w:val="22"/>
                <w:highlight w:val="none"/>
                <w:u w:val="none"/>
              </w:rPr>
              <w:t>项目</w:t>
            </w:r>
            <w:r>
              <w:rPr>
                <w:rFonts w:hint="eastAsia" w:ascii="仿宋" w:hAnsi="仿宋" w:eastAsia="仿宋" w:cs="仿宋"/>
                <w:i w:val="0"/>
                <w:iCs w:val="0"/>
                <w:color w:val="000000"/>
                <w:sz w:val="22"/>
                <w:szCs w:val="22"/>
                <w:highlight w:val="none"/>
                <w:u w:val="none"/>
                <w:lang w:val="en-US" w:eastAsia="zh-CN"/>
              </w:rPr>
              <w:t>实施</w:t>
            </w:r>
            <w:r>
              <w:rPr>
                <w:rFonts w:hint="eastAsia" w:ascii="仿宋" w:hAnsi="仿宋" w:eastAsia="仿宋" w:cs="仿宋"/>
                <w:i w:val="0"/>
                <w:iCs w:val="0"/>
                <w:color w:val="000000"/>
                <w:sz w:val="22"/>
                <w:szCs w:val="22"/>
                <w:highlight w:val="none"/>
                <w:u w:val="none"/>
              </w:rPr>
              <w:t>方案</w:t>
            </w:r>
            <w:r>
              <w:rPr>
                <w:rFonts w:hint="eastAsia" w:ascii="仿宋_GB2312" w:hAnsi="仿宋_GB2312" w:eastAsia="仿宋_GB2312" w:cs="仿宋_GB2312"/>
                <w:i w:val="0"/>
                <w:iCs w:val="0"/>
                <w:color w:val="auto"/>
                <w:spacing w:val="0"/>
                <w:sz w:val="24"/>
                <w:szCs w:val="24"/>
                <w:highlight w:val="none"/>
                <w:u w:val="none"/>
              </w:rPr>
              <w:t>（</w:t>
            </w:r>
            <w:r>
              <w:rPr>
                <w:rFonts w:hint="eastAsia" w:ascii="仿宋_GB2312" w:hAnsi="仿宋_GB2312" w:eastAsia="仿宋_GB2312" w:cs="仿宋_GB2312"/>
                <w:i w:val="0"/>
                <w:iCs w:val="0"/>
                <w:color w:val="auto"/>
                <w:spacing w:val="0"/>
                <w:sz w:val="24"/>
                <w:szCs w:val="24"/>
                <w:highlight w:val="none"/>
                <w:u w:val="none"/>
                <w:lang w:val="en-US" w:eastAsia="zh-CN"/>
              </w:rPr>
              <w:t>25</w:t>
            </w:r>
            <w:r>
              <w:rPr>
                <w:rFonts w:hint="eastAsia" w:ascii="仿宋_GB2312" w:hAnsi="仿宋_GB2312" w:eastAsia="仿宋_GB2312" w:cs="仿宋_GB2312"/>
                <w:i w:val="0"/>
                <w:iCs w:val="0"/>
                <w:color w:val="auto"/>
                <w:spacing w:val="0"/>
                <w:sz w:val="24"/>
                <w:szCs w:val="24"/>
                <w:highlight w:val="none"/>
                <w:u w:val="none"/>
              </w:rPr>
              <w:t>分）</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评委根据</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i w:val="0"/>
                <w:iCs w:val="0"/>
                <w:color w:val="auto"/>
                <w:sz w:val="24"/>
                <w:szCs w:val="24"/>
                <w:highlight w:val="none"/>
                <w:u w:val="none"/>
              </w:rPr>
              <w:t>对项目</w:t>
            </w:r>
            <w:r>
              <w:rPr>
                <w:rFonts w:hint="eastAsia" w:eastAsia="仿宋_GB2312" w:cs="仿宋_GB2312"/>
                <w:i w:val="0"/>
                <w:iCs w:val="0"/>
                <w:color w:val="auto"/>
                <w:sz w:val="24"/>
                <w:szCs w:val="24"/>
                <w:highlight w:val="none"/>
                <w:u w:val="none"/>
                <w:lang w:val="en-US" w:eastAsia="zh-CN"/>
              </w:rPr>
              <w:t>实施</w:t>
            </w:r>
            <w:r>
              <w:rPr>
                <w:rFonts w:hint="eastAsia" w:ascii="仿宋_GB2312" w:hAnsi="仿宋_GB2312" w:eastAsia="仿宋_GB2312" w:cs="仿宋_GB2312"/>
                <w:i w:val="0"/>
                <w:iCs w:val="0"/>
                <w:color w:val="auto"/>
                <w:sz w:val="24"/>
                <w:szCs w:val="24"/>
                <w:highlight w:val="none"/>
                <w:u w:val="none"/>
              </w:rPr>
              <w:t xml:space="preserve">方案进行综合评审： </w:t>
            </w:r>
          </w:p>
          <w:p>
            <w:pPr>
              <w:keepNext w:val="0"/>
              <w:keepLines w:val="0"/>
              <w:widowControl/>
              <w:numPr>
                <w:ilvl w:val="-1"/>
                <w:numId w:val="0"/>
              </w:numPr>
              <w:suppressLineNumbers w:val="0"/>
              <w:spacing w:line="240" w:lineRule="auto"/>
              <w:ind w:left="0" w:leftChars="0" w:firstLine="0" w:firstLineChars="0"/>
              <w:jc w:val="left"/>
              <w:textAlignment w:val="center"/>
              <w:rPr>
                <w:rFonts w:hint="default" w:eastAsia="仿宋_GB2312" w:cs="仿宋_GB2312"/>
                <w:i w:val="0"/>
                <w:iCs w:val="0"/>
                <w:color w:val="auto"/>
                <w:sz w:val="24"/>
                <w:szCs w:val="24"/>
                <w:highlight w:val="none"/>
                <w:u w:val="none"/>
                <w:lang w:val="en-US" w:eastAsia="zh-CN"/>
              </w:rPr>
            </w:pPr>
            <w:r>
              <w:rPr>
                <w:rFonts w:hint="eastAsia" w:eastAsia="仿宋_GB2312" w:cs="仿宋_GB2312"/>
                <w:i w:val="0"/>
                <w:iCs w:val="0"/>
                <w:color w:val="auto"/>
                <w:sz w:val="24"/>
                <w:szCs w:val="24"/>
                <w:highlight w:val="none"/>
                <w:u w:val="none"/>
                <w:lang w:val="en-US" w:eastAsia="zh-CN"/>
              </w:rPr>
              <w:t>1.</w:t>
            </w:r>
            <w:r>
              <w:rPr>
                <w:rFonts w:hint="default" w:eastAsia="仿宋_GB2312" w:cs="仿宋_GB2312"/>
                <w:i w:val="0"/>
                <w:iCs w:val="0"/>
                <w:color w:val="auto"/>
                <w:sz w:val="24"/>
                <w:szCs w:val="24"/>
                <w:highlight w:val="none"/>
                <w:u w:val="none"/>
                <w:lang w:val="en-US" w:eastAsia="zh-CN"/>
              </w:rPr>
              <w:t>工作实施方案的工作方法、工作流程内容详细，人员安排合理有序、可操作性强，得</w:t>
            </w:r>
            <w:r>
              <w:rPr>
                <w:rFonts w:hint="eastAsia" w:eastAsia="仿宋_GB2312" w:cs="仿宋_GB2312"/>
                <w:i w:val="0"/>
                <w:iCs w:val="0"/>
                <w:color w:val="auto"/>
                <w:sz w:val="24"/>
                <w:szCs w:val="24"/>
                <w:highlight w:val="none"/>
                <w:u w:val="none"/>
                <w:lang w:val="en-US" w:eastAsia="zh-CN"/>
              </w:rPr>
              <w:t>25</w:t>
            </w:r>
            <w:r>
              <w:rPr>
                <w:rFonts w:hint="default" w:eastAsia="仿宋_GB2312" w:cs="仿宋_GB2312"/>
                <w:i w:val="0"/>
                <w:iCs w:val="0"/>
                <w:color w:val="auto"/>
                <w:sz w:val="24"/>
                <w:szCs w:val="24"/>
                <w:highlight w:val="none"/>
                <w:u w:val="none"/>
                <w:lang w:val="en-US" w:eastAsia="zh-CN"/>
              </w:rPr>
              <w:t xml:space="preserve">分； </w:t>
            </w:r>
          </w:p>
          <w:p>
            <w:pPr>
              <w:keepNext w:val="0"/>
              <w:keepLines w:val="0"/>
              <w:widowControl/>
              <w:numPr>
                <w:ilvl w:val="-1"/>
                <w:numId w:val="0"/>
              </w:numPr>
              <w:suppressLineNumbers w:val="0"/>
              <w:spacing w:line="240" w:lineRule="auto"/>
              <w:ind w:left="0" w:leftChars="0" w:firstLine="0" w:firstLineChars="0"/>
              <w:jc w:val="left"/>
              <w:textAlignment w:val="center"/>
              <w:rPr>
                <w:rFonts w:hint="default" w:eastAsia="仿宋_GB2312" w:cs="仿宋_GB2312"/>
                <w:i w:val="0"/>
                <w:iCs w:val="0"/>
                <w:color w:val="auto"/>
                <w:sz w:val="24"/>
                <w:szCs w:val="24"/>
                <w:highlight w:val="none"/>
                <w:u w:val="none"/>
                <w:lang w:val="en-US" w:eastAsia="zh-CN"/>
              </w:rPr>
            </w:pPr>
            <w:r>
              <w:rPr>
                <w:rFonts w:hint="eastAsia" w:eastAsia="仿宋_GB2312" w:cs="仿宋_GB2312"/>
                <w:i w:val="0"/>
                <w:iCs w:val="0"/>
                <w:color w:val="auto"/>
                <w:sz w:val="24"/>
                <w:szCs w:val="24"/>
                <w:highlight w:val="none"/>
                <w:u w:val="none"/>
                <w:lang w:val="en-US" w:eastAsia="zh-CN"/>
              </w:rPr>
              <w:t>2.</w:t>
            </w:r>
            <w:r>
              <w:rPr>
                <w:rFonts w:hint="default" w:eastAsia="仿宋_GB2312" w:cs="仿宋_GB2312"/>
                <w:i w:val="0"/>
                <w:iCs w:val="0"/>
                <w:color w:val="auto"/>
                <w:sz w:val="24"/>
                <w:szCs w:val="24"/>
                <w:highlight w:val="none"/>
                <w:u w:val="none"/>
                <w:lang w:val="en-US" w:eastAsia="zh-CN"/>
              </w:rPr>
              <w:t>工作实施方案的工作方法、工作流程内容较详细，对人员安排较合理有序、可操作性较强，得</w:t>
            </w:r>
            <w:r>
              <w:rPr>
                <w:rFonts w:hint="eastAsia" w:eastAsia="仿宋_GB2312" w:cs="仿宋_GB2312"/>
                <w:i w:val="0"/>
                <w:iCs w:val="0"/>
                <w:color w:val="auto"/>
                <w:sz w:val="24"/>
                <w:szCs w:val="24"/>
                <w:highlight w:val="none"/>
                <w:u w:val="none"/>
                <w:lang w:val="en-US" w:eastAsia="zh-CN"/>
              </w:rPr>
              <w:t>15</w:t>
            </w:r>
            <w:r>
              <w:rPr>
                <w:rFonts w:hint="default" w:eastAsia="仿宋_GB2312" w:cs="仿宋_GB2312"/>
                <w:i w:val="0"/>
                <w:iCs w:val="0"/>
                <w:color w:val="auto"/>
                <w:sz w:val="24"/>
                <w:szCs w:val="24"/>
                <w:highlight w:val="none"/>
                <w:u w:val="none"/>
                <w:lang w:val="en-US" w:eastAsia="zh-CN"/>
              </w:rPr>
              <w:t xml:space="preserve">分； </w:t>
            </w:r>
          </w:p>
          <w:p>
            <w:pPr>
              <w:keepNext w:val="0"/>
              <w:keepLines w:val="0"/>
              <w:widowControl/>
              <w:numPr>
                <w:ilvl w:val="-1"/>
                <w:numId w:val="0"/>
              </w:numPr>
              <w:suppressLineNumbers w:val="0"/>
              <w:spacing w:line="240" w:lineRule="auto"/>
              <w:ind w:left="0" w:leftChars="0" w:firstLine="0" w:firstLineChars="0"/>
              <w:jc w:val="left"/>
              <w:textAlignment w:val="center"/>
              <w:rPr>
                <w:rFonts w:hint="default" w:eastAsia="仿宋_GB2312" w:cs="仿宋_GB2312"/>
                <w:i w:val="0"/>
                <w:iCs w:val="0"/>
                <w:color w:val="auto"/>
                <w:sz w:val="24"/>
                <w:szCs w:val="24"/>
                <w:highlight w:val="none"/>
                <w:u w:val="none"/>
                <w:lang w:val="en-US" w:eastAsia="zh-CN"/>
              </w:rPr>
            </w:pPr>
            <w:r>
              <w:rPr>
                <w:rFonts w:hint="eastAsia" w:eastAsia="仿宋_GB2312" w:cs="仿宋_GB2312"/>
                <w:i w:val="0"/>
                <w:iCs w:val="0"/>
                <w:color w:val="auto"/>
                <w:sz w:val="24"/>
                <w:szCs w:val="24"/>
                <w:highlight w:val="none"/>
                <w:u w:val="none"/>
                <w:lang w:val="en-US" w:eastAsia="zh-CN"/>
              </w:rPr>
              <w:t>3.</w:t>
            </w:r>
            <w:r>
              <w:rPr>
                <w:rFonts w:hint="default" w:eastAsia="仿宋_GB2312" w:cs="仿宋_GB2312"/>
                <w:i w:val="0"/>
                <w:iCs w:val="0"/>
                <w:color w:val="auto"/>
                <w:sz w:val="24"/>
                <w:szCs w:val="24"/>
                <w:highlight w:val="none"/>
                <w:u w:val="none"/>
                <w:lang w:val="en-US" w:eastAsia="zh-CN"/>
              </w:rPr>
              <w:t>工作实施方案的工作方法、工作流程内容基本详细，对人员安排基本合理有序、基本具有可操作性，得</w:t>
            </w:r>
            <w:r>
              <w:rPr>
                <w:rFonts w:hint="eastAsia" w:eastAsia="仿宋_GB2312" w:cs="仿宋_GB2312"/>
                <w:i w:val="0"/>
                <w:iCs w:val="0"/>
                <w:color w:val="auto"/>
                <w:sz w:val="24"/>
                <w:szCs w:val="24"/>
                <w:highlight w:val="none"/>
                <w:u w:val="none"/>
                <w:lang w:val="en-US" w:eastAsia="zh-CN"/>
              </w:rPr>
              <w:t>10</w:t>
            </w:r>
            <w:r>
              <w:rPr>
                <w:rFonts w:hint="default" w:eastAsia="仿宋_GB2312" w:cs="仿宋_GB2312"/>
                <w:i w:val="0"/>
                <w:iCs w:val="0"/>
                <w:color w:val="auto"/>
                <w:sz w:val="24"/>
                <w:szCs w:val="24"/>
                <w:highlight w:val="none"/>
                <w:u w:val="none"/>
                <w:lang w:val="en-US" w:eastAsia="zh-CN"/>
              </w:rPr>
              <w:t xml:space="preserve">分； </w:t>
            </w:r>
          </w:p>
          <w:p>
            <w:pPr>
              <w:keepNext w:val="0"/>
              <w:keepLines w:val="0"/>
              <w:widowControl/>
              <w:numPr>
                <w:ilvl w:val="-1"/>
                <w:numId w:val="0"/>
              </w:numPr>
              <w:suppressLineNumbers w:val="0"/>
              <w:spacing w:line="240" w:lineRule="auto"/>
              <w:ind w:left="0" w:leftChars="0" w:firstLine="0" w:firstLineChars="0"/>
              <w:jc w:val="left"/>
              <w:textAlignment w:val="center"/>
              <w:rPr>
                <w:rFonts w:hint="default" w:eastAsia="仿宋_GB2312" w:cs="仿宋_GB2312"/>
                <w:i w:val="0"/>
                <w:iCs w:val="0"/>
                <w:color w:val="auto"/>
                <w:sz w:val="24"/>
                <w:szCs w:val="24"/>
                <w:highlight w:val="none"/>
                <w:u w:val="none"/>
                <w:lang w:val="en-US" w:eastAsia="zh-CN"/>
              </w:rPr>
            </w:pPr>
            <w:r>
              <w:rPr>
                <w:rFonts w:hint="eastAsia" w:eastAsia="仿宋_GB2312" w:cs="仿宋_GB2312"/>
                <w:i w:val="0"/>
                <w:iCs w:val="0"/>
                <w:color w:val="auto"/>
                <w:sz w:val="24"/>
                <w:szCs w:val="24"/>
                <w:highlight w:val="none"/>
                <w:u w:val="none"/>
                <w:lang w:val="en-US" w:eastAsia="zh-CN"/>
              </w:rPr>
              <w:t>4.</w:t>
            </w:r>
            <w:r>
              <w:rPr>
                <w:rFonts w:hint="default" w:eastAsia="仿宋_GB2312" w:cs="仿宋_GB2312"/>
                <w:i w:val="0"/>
                <w:iCs w:val="0"/>
                <w:color w:val="auto"/>
                <w:sz w:val="24"/>
                <w:szCs w:val="24"/>
                <w:highlight w:val="none"/>
                <w:u w:val="none"/>
                <w:lang w:val="en-US" w:eastAsia="zh-CN"/>
              </w:rPr>
              <w:t xml:space="preserve">工作实施方案的工作方法、工作流程不够详细，对人员安排不够合理、不具有可操作性，得1分；  </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eastAsia="仿宋_GB2312" w:cs="仿宋_GB2312"/>
                <w:i w:val="0"/>
                <w:iCs w:val="0"/>
                <w:color w:val="auto"/>
                <w:sz w:val="24"/>
                <w:szCs w:val="24"/>
                <w:highlight w:val="none"/>
                <w:u w:val="none"/>
                <w:lang w:val="en-US" w:eastAsia="zh-CN"/>
              </w:rPr>
              <w:t>5.</w:t>
            </w:r>
            <w:r>
              <w:rPr>
                <w:rFonts w:hint="default" w:eastAsia="仿宋_GB2312" w:cs="仿宋_GB2312"/>
                <w:i w:val="0"/>
                <w:iCs w:val="0"/>
                <w:color w:val="auto"/>
                <w:sz w:val="24"/>
                <w:szCs w:val="24"/>
                <w:highlight w:val="none"/>
                <w:u w:val="none"/>
                <w:lang w:val="en-US" w:eastAsia="zh-CN"/>
              </w:rPr>
              <w:t>方案未体现本项内容或未提供方案，得0分。</w:t>
            </w:r>
          </w:p>
        </w:tc>
      </w:tr>
      <w:tr>
        <w:tblPrEx>
          <w:tblCellMar>
            <w:top w:w="0" w:type="dxa"/>
            <w:left w:w="108" w:type="dxa"/>
            <w:bottom w:w="0" w:type="dxa"/>
            <w:right w:w="108" w:type="dxa"/>
          </w:tblCellMar>
        </w:tblPrEx>
        <w:trPr>
          <w:trHeight w:val="748"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280" w:firstLineChars="10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sz w:val="22"/>
                <w:szCs w:val="22"/>
                <w:highlight w:val="none"/>
                <w:u w:val="none"/>
              </w:rPr>
              <w:t>合理化建议</w:t>
            </w:r>
          </w:p>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pacing w:val="0"/>
                <w:sz w:val="24"/>
                <w:szCs w:val="24"/>
                <w:highlight w:val="none"/>
                <w:u w:val="none"/>
              </w:rPr>
              <w:t>（1</w:t>
            </w:r>
            <w:r>
              <w:rPr>
                <w:rFonts w:hint="eastAsia" w:ascii="仿宋_GB2312" w:hAnsi="仿宋_GB2312" w:eastAsia="仿宋_GB2312" w:cs="仿宋_GB2312"/>
                <w:i w:val="0"/>
                <w:iCs w:val="0"/>
                <w:color w:val="auto"/>
                <w:spacing w:val="0"/>
                <w:sz w:val="24"/>
                <w:szCs w:val="24"/>
                <w:highlight w:val="none"/>
                <w:u w:val="none"/>
                <w:lang w:val="en-US" w:eastAsia="zh-CN"/>
              </w:rPr>
              <w:t>5</w:t>
            </w:r>
            <w:r>
              <w:rPr>
                <w:rFonts w:hint="eastAsia" w:ascii="仿宋_GB2312" w:hAnsi="仿宋_GB2312" w:eastAsia="仿宋_GB2312" w:cs="仿宋_GB2312"/>
                <w:i w:val="0"/>
                <w:iCs w:val="0"/>
                <w:color w:val="auto"/>
                <w:spacing w:val="0"/>
                <w:sz w:val="24"/>
                <w:szCs w:val="24"/>
                <w:highlight w:val="none"/>
                <w:u w:val="none"/>
              </w:rPr>
              <w:t>分</w:t>
            </w:r>
            <w:r>
              <w:rPr>
                <w:rFonts w:hint="eastAsia" w:ascii="仿宋" w:hAnsi="仿宋" w:eastAsia="仿宋" w:cs="仿宋"/>
                <w:i w:val="0"/>
                <w:iCs w:val="0"/>
                <w:color w:val="000000"/>
                <w:sz w:val="22"/>
                <w:szCs w:val="22"/>
                <w:highlight w:val="none"/>
                <w:u w:val="none"/>
              </w:rPr>
              <w:t>）</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rPr>
              <w:t>评委根据</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lang w:val="en-US"/>
              </w:rPr>
              <w:t>提供的合理化建议</w:t>
            </w:r>
            <w:r>
              <w:rPr>
                <w:rFonts w:hint="eastAsia" w:ascii="仿宋_GB2312" w:hAnsi="仿宋_GB2312" w:eastAsia="仿宋_GB2312" w:cs="仿宋_GB2312"/>
                <w:color w:val="auto"/>
                <w:sz w:val="24"/>
                <w:szCs w:val="24"/>
                <w:highlight w:val="none"/>
                <w:lang w:val="en-US" w:eastAsia="zh-CN"/>
              </w:rPr>
              <w:t>进行评审：</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投标人对本项目在污水处理工艺、对工业污水和生活污水的收集模式和工业设备的配置方面提出合理化建议，内容科学合理，其建议具有很强的可操作性，得15分；</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投标人对本项目在污水处理工艺、对工业污水和生活污水的收集模式和工业设备的配置方面提出合理化建议，内容</w:t>
            </w:r>
            <w:r>
              <w:rPr>
                <w:rFonts w:hint="eastAsia" w:eastAsia="仿宋_GB2312" w:cs="仿宋_GB2312"/>
                <w:color w:val="auto"/>
                <w:sz w:val="24"/>
                <w:szCs w:val="24"/>
                <w:highlight w:val="none"/>
                <w:lang w:val="en-US" w:eastAsia="zh-CN"/>
              </w:rPr>
              <w:t>较</w:t>
            </w:r>
            <w:r>
              <w:rPr>
                <w:rFonts w:hint="eastAsia" w:ascii="仿宋_GB2312" w:hAnsi="仿宋_GB2312" w:eastAsia="仿宋_GB2312" w:cs="仿宋_GB2312"/>
                <w:color w:val="auto"/>
                <w:sz w:val="24"/>
                <w:szCs w:val="24"/>
                <w:highlight w:val="none"/>
                <w:lang w:val="en-US" w:eastAsia="zh-CN"/>
              </w:rPr>
              <w:t>科学合理，其建议具有</w:t>
            </w:r>
            <w:r>
              <w:rPr>
                <w:rFonts w:hint="eastAsia" w:eastAsia="仿宋_GB2312" w:cs="仿宋_GB2312"/>
                <w:color w:val="auto"/>
                <w:sz w:val="24"/>
                <w:szCs w:val="24"/>
                <w:highlight w:val="none"/>
                <w:lang w:val="en-US" w:eastAsia="zh-CN"/>
              </w:rPr>
              <w:t>较</w:t>
            </w:r>
            <w:r>
              <w:rPr>
                <w:rFonts w:hint="eastAsia" w:ascii="仿宋_GB2312" w:hAnsi="仿宋_GB2312" w:eastAsia="仿宋_GB2312" w:cs="仿宋_GB2312"/>
                <w:color w:val="auto"/>
                <w:sz w:val="24"/>
                <w:szCs w:val="24"/>
                <w:highlight w:val="none"/>
                <w:lang w:val="en-US" w:eastAsia="zh-CN"/>
              </w:rPr>
              <w:t>强的可操作性，得1</w:t>
            </w:r>
            <w:r>
              <w:rPr>
                <w:rFonts w:hint="eastAsia"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val="en-US" w:eastAsia="zh-CN"/>
              </w:rPr>
              <w:t xml:space="preserve">分； </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投标人对本项目在污水处理工艺、对工业污水和生活污水的收集模式和工业设备的配置方面提出合理化建议，内容基本合理，其建议可操作，得</w:t>
            </w:r>
            <w:r>
              <w:rPr>
                <w:rFonts w:hint="eastAsia"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 xml:space="preserve">分； </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投标人对本项目在污水处理工艺、对工业污水和生活污水的收集模式和工业设备的配置方面提出合理化建议，内容不合理，其建议不具有可操作性，得</w:t>
            </w:r>
            <w:r>
              <w:rPr>
                <w:rFonts w:hint="eastAsia"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 xml:space="preserve">分； </w:t>
            </w:r>
          </w:p>
          <w:p>
            <w:pPr>
              <w:keepNext w:val="0"/>
              <w:keepLines w:val="0"/>
              <w:widowControl/>
              <w:numPr>
                <w:ilvl w:val="-1"/>
                <w:numId w:val="0"/>
              </w:numPr>
              <w:suppressLineNumbers w:val="0"/>
              <w:spacing w:line="240" w:lineRule="auto"/>
              <w:ind w:left="0" w:leftChars="0" w:firstLine="0" w:firstLineChars="0"/>
              <w:jc w:val="left"/>
              <w:textAlignment w:val="center"/>
              <w:rPr>
                <w:rFonts w:hint="eastAsia" w:ascii="仿宋_GB2312" w:hAnsi="仿宋_GB2312" w:eastAsia="仿宋_GB2312" w:cs="仿宋_GB2312"/>
                <w:color w:val="auto"/>
                <w:sz w:val="24"/>
                <w:szCs w:val="24"/>
                <w:highlight w:val="none"/>
                <w:lang w:val="en-US" w:eastAsia="zh-CN"/>
              </w:rPr>
            </w:pPr>
            <w:r>
              <w:rPr>
                <w:rFonts w:hint="eastAsia"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方案未体现本项内容或未提供方案，得0分。</w:t>
            </w:r>
          </w:p>
        </w:tc>
      </w:tr>
    </w:tbl>
    <w:p>
      <w:pPr>
        <w:pStyle w:val="21"/>
        <w:ind w:left="0" w:leftChars="0" w:firstLine="0" w:firstLineChars="0"/>
        <w:rPr>
          <w:rFonts w:ascii="宋体" w:hAnsi="宋体"/>
          <w:b/>
          <w:bCs/>
          <w:szCs w:val="28"/>
        </w:rPr>
      </w:pPr>
    </w:p>
    <w:p>
      <w:pPr>
        <w:numPr>
          <w:ilvl w:val="0"/>
          <w:numId w:val="2"/>
        </w:numPr>
        <w:shd w:val="clear"/>
        <w:adjustRightInd w:val="0"/>
        <w:snapToGrid w:val="0"/>
        <w:ind w:left="0" w:leftChars="0" w:firstLine="0" w:firstLineChars="0"/>
        <w:jc w:val="both"/>
        <w:rPr>
          <w:rFonts w:hint="eastAsia" w:ascii="宋体" w:hAnsi="宋体"/>
          <w:b/>
          <w:bCs/>
          <w:szCs w:val="28"/>
        </w:rPr>
      </w:pPr>
      <w:r>
        <w:rPr>
          <w:rFonts w:hint="eastAsia" w:ascii="宋体" w:hAnsi="宋体"/>
          <w:b/>
          <w:bCs/>
          <w:szCs w:val="28"/>
        </w:rPr>
        <w:t>商务部分（35分）</w:t>
      </w:r>
    </w:p>
    <w:tbl>
      <w:tblPr>
        <w:tblStyle w:val="22"/>
        <w:tblW w:w="8378" w:type="dxa"/>
        <w:tblInd w:w="93" w:type="dxa"/>
        <w:shd w:val="clear" w:color="auto" w:fill="auto"/>
        <w:tblLayout w:type="fixed"/>
        <w:tblCellMar>
          <w:top w:w="0" w:type="dxa"/>
          <w:left w:w="108" w:type="dxa"/>
          <w:bottom w:w="0" w:type="dxa"/>
          <w:right w:w="108" w:type="dxa"/>
        </w:tblCellMar>
      </w:tblPr>
      <w:tblGrid>
        <w:gridCol w:w="824"/>
        <w:gridCol w:w="1144"/>
        <w:gridCol w:w="6410"/>
      </w:tblGrid>
      <w:tr>
        <w:tblPrEx>
          <w:shd w:val="clear" w:color="auto" w:fill="auto"/>
          <w:tblCellMar>
            <w:top w:w="0" w:type="dxa"/>
            <w:left w:w="108" w:type="dxa"/>
            <w:bottom w:w="0" w:type="dxa"/>
            <w:right w:w="108" w:type="dxa"/>
          </w:tblCellMar>
        </w:tblPrEx>
        <w:trPr>
          <w:trHeight w:val="1190"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eastAsia="仿宋_GB2312" w:cs="仿宋_GB2312"/>
                <w:i w:val="0"/>
                <w:iCs w:val="0"/>
                <w:color w:val="auto"/>
                <w:spacing w:val="0"/>
                <w:kern w:val="2"/>
                <w:sz w:val="24"/>
                <w:szCs w:val="24"/>
                <w:highlight w:val="none"/>
                <w:u w:val="none"/>
                <w:lang w:val="en-US" w:eastAsia="zh-CN" w:bidi="ar-SA"/>
              </w:rPr>
              <w:t>1</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企业业绩</w:t>
            </w:r>
          </w:p>
          <w:p>
            <w:pPr>
              <w:pStyle w:val="13"/>
              <w:spacing w:line="240" w:lineRule="auto"/>
              <w:ind w:firstLine="0" w:firstLine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i w:val="0"/>
                <w:iCs w:val="0"/>
                <w:color w:val="auto"/>
                <w:sz w:val="24"/>
                <w:szCs w:val="24"/>
                <w:highlight w:val="none"/>
                <w:u w:val="none"/>
              </w:rPr>
              <w:t>近5年（以投标截止时间往前推算，以合同签订时间为准）以来承担过水质净化</w:t>
            </w:r>
            <w:r>
              <w:rPr>
                <w:rFonts w:hint="eastAsia" w:eastAsia="仿宋_GB2312" w:cs="仿宋_GB2312"/>
                <w:i w:val="0"/>
                <w:iCs w:val="0"/>
                <w:color w:val="auto"/>
                <w:sz w:val="24"/>
                <w:szCs w:val="24"/>
                <w:highlight w:val="none"/>
                <w:u w:val="none"/>
                <w:lang w:val="en-US" w:eastAsia="zh-CN"/>
              </w:rPr>
              <w:t>厂或污水处理厂设计（含设计咨询）或污水处理工艺水质成果检测项目的</w:t>
            </w:r>
            <w:r>
              <w:rPr>
                <w:rFonts w:hint="eastAsia" w:ascii="仿宋_GB2312" w:hAnsi="仿宋_GB2312" w:eastAsia="仿宋_GB2312" w:cs="仿宋_GB2312"/>
                <w:i w:val="0"/>
                <w:iCs w:val="0"/>
                <w:color w:val="auto"/>
                <w:sz w:val="24"/>
                <w:szCs w:val="24"/>
                <w:highlight w:val="none"/>
                <w:u w:val="none"/>
              </w:rPr>
              <w:t>：每项得5分，最高得2</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p>
          <w:p>
            <w:pPr>
              <w:keepNext w:val="0"/>
              <w:keepLines w:val="0"/>
              <w:widowControl/>
              <w:suppressLineNumbers w:val="0"/>
              <w:spacing w:line="240" w:lineRule="auto"/>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注：</w:t>
            </w:r>
            <w:r>
              <w:rPr>
                <w:rFonts w:hint="eastAsia" w:ascii="仿宋_GB2312" w:hAnsi="仿宋_GB2312" w:eastAsia="仿宋_GB2312" w:cs="仿宋_GB2312"/>
                <w:i w:val="0"/>
                <w:iCs w:val="0"/>
                <w:color w:val="auto"/>
                <w:sz w:val="24"/>
                <w:szCs w:val="24"/>
                <w:highlight w:val="none"/>
                <w:u w:val="none"/>
              </w:rPr>
              <w:t>项目业绩需提供项目合同关键页的复印件加盖投标人公章。</w:t>
            </w:r>
          </w:p>
        </w:tc>
      </w:tr>
      <w:tr>
        <w:tblPrEx>
          <w:shd w:val="clear" w:color="auto" w:fill="auto"/>
          <w:tblCellMar>
            <w:top w:w="0" w:type="dxa"/>
            <w:left w:w="108" w:type="dxa"/>
            <w:bottom w:w="0" w:type="dxa"/>
            <w:right w:w="108" w:type="dxa"/>
          </w:tblCellMar>
        </w:tblPrEx>
        <w:trPr>
          <w:trHeight w:val="2801" w:hRule="atLeast"/>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eastAsia="仿宋_GB2312" w:cs="仿宋_GB2312"/>
                <w:i w:val="0"/>
                <w:iCs w:val="0"/>
                <w:color w:val="auto"/>
                <w:kern w:val="0"/>
                <w:sz w:val="24"/>
                <w:szCs w:val="24"/>
                <w:highlight w:val="none"/>
                <w:u w:val="none"/>
                <w:lang w:val="en-US" w:eastAsia="zh-CN" w:bidi="ar"/>
              </w:rPr>
              <w:t>2</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项目负责人</w:t>
            </w:r>
            <w:r>
              <w:rPr>
                <w:rFonts w:hint="eastAsia" w:ascii="仿宋_GB2312" w:hAnsi="仿宋_GB2312" w:eastAsia="仿宋_GB2312" w:cs="仿宋_GB2312"/>
                <w:color w:val="auto"/>
                <w:sz w:val="24"/>
                <w:szCs w:val="24"/>
                <w:highlight w:val="none"/>
                <w:lang w:val="en-US" w:eastAsia="zh-CN"/>
              </w:rPr>
              <w:t>业绩</w:t>
            </w:r>
          </w:p>
          <w:p>
            <w:pPr>
              <w:pStyle w:val="13"/>
              <w:spacing w:line="240" w:lineRule="auto"/>
              <w:ind w:firstLine="0" w:firstLineChars="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10分</w:t>
            </w:r>
            <w:r>
              <w:rPr>
                <w:rFonts w:hint="eastAsia" w:ascii="仿宋_GB2312" w:hAnsi="仿宋_GB2312" w:eastAsia="仿宋_GB2312" w:cs="仿宋_GB2312"/>
                <w:color w:val="auto"/>
                <w:sz w:val="24"/>
                <w:szCs w:val="24"/>
                <w:highlight w:val="none"/>
                <w:lang w:eastAsia="zh-CN"/>
              </w:rPr>
              <w:t>）</w:t>
            </w:r>
          </w:p>
        </w:tc>
        <w:tc>
          <w:tcPr>
            <w:tcW w:w="64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numPr>
                <w:ilvl w:val="0"/>
                <w:numId w:val="0"/>
              </w:numPr>
              <w:snapToGrid w:val="0"/>
              <w:spacing w:before="60" w:after="0" w:line="24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rPr>
              <w:t>拟派项目负责人</w:t>
            </w:r>
            <w:r>
              <w:rPr>
                <w:rFonts w:hint="eastAsia" w:ascii="仿宋_GB2312" w:hAnsi="仿宋_GB2312" w:eastAsia="仿宋_GB2312" w:cs="仿宋_GB2312"/>
                <w:i w:val="0"/>
                <w:iCs w:val="0"/>
                <w:color w:val="auto"/>
                <w:sz w:val="24"/>
                <w:szCs w:val="24"/>
                <w:highlight w:val="none"/>
                <w:u w:val="none"/>
                <w:lang w:val="en-US" w:eastAsia="zh-CN"/>
              </w:rPr>
              <w:t>近</w:t>
            </w:r>
            <w:r>
              <w:rPr>
                <w:rFonts w:hint="eastAsia" w:ascii="仿宋_GB2312" w:hAnsi="仿宋_GB2312" w:eastAsia="仿宋_GB2312" w:cs="仿宋_GB2312"/>
                <w:i w:val="0"/>
                <w:iCs w:val="0"/>
                <w:color w:val="auto"/>
                <w:sz w:val="24"/>
                <w:szCs w:val="24"/>
                <w:highlight w:val="none"/>
                <w:u w:val="none"/>
              </w:rPr>
              <w:t>5年（以</w:t>
            </w:r>
            <w:r>
              <w:rPr>
                <w:rFonts w:hint="eastAsia" w:ascii="仿宋_GB2312" w:hAnsi="仿宋_GB2312" w:eastAsia="仿宋_GB2312" w:cs="仿宋_GB2312"/>
                <w:i w:val="0"/>
                <w:iCs w:val="0"/>
                <w:color w:val="auto"/>
                <w:sz w:val="24"/>
                <w:szCs w:val="24"/>
                <w:highlight w:val="none"/>
                <w:u w:val="none"/>
                <w:lang w:val="en-US" w:eastAsia="zh-CN"/>
              </w:rPr>
              <w:t>投标截止</w:t>
            </w:r>
            <w:r>
              <w:rPr>
                <w:rFonts w:hint="eastAsia" w:ascii="仿宋_GB2312" w:hAnsi="仿宋_GB2312" w:eastAsia="仿宋_GB2312" w:cs="仿宋_GB2312"/>
                <w:i w:val="0"/>
                <w:iCs w:val="0"/>
                <w:color w:val="auto"/>
                <w:sz w:val="24"/>
                <w:szCs w:val="24"/>
                <w:highlight w:val="none"/>
                <w:u w:val="none"/>
              </w:rPr>
              <w:t>时间往前推算，以合同签订时间为准）以来</w:t>
            </w:r>
            <w:r>
              <w:rPr>
                <w:rFonts w:hint="eastAsia" w:ascii="仿宋_GB2312" w:hAnsi="仿宋_GB2312" w:eastAsia="仿宋_GB2312" w:cs="仿宋_GB2312"/>
                <w:i w:val="0"/>
                <w:iCs w:val="0"/>
                <w:color w:val="auto"/>
                <w:sz w:val="24"/>
                <w:szCs w:val="24"/>
                <w:highlight w:val="none"/>
                <w:u w:val="none"/>
                <w:lang w:eastAsia="zh-CN"/>
              </w:rPr>
              <w:t>：</w:t>
            </w:r>
          </w:p>
          <w:p>
            <w:pPr>
              <w:pStyle w:val="12"/>
              <w:numPr>
                <w:ilvl w:val="-1"/>
                <w:numId w:val="0"/>
              </w:numPr>
              <w:snapToGrid w:val="0"/>
              <w:spacing w:before="60" w:after="0" w:line="24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作为项目负责人</w:t>
            </w:r>
            <w:r>
              <w:rPr>
                <w:rFonts w:hint="eastAsia" w:ascii="仿宋_GB2312" w:hAnsi="仿宋_GB2312" w:eastAsia="仿宋_GB2312" w:cs="仿宋_GB2312"/>
                <w:i w:val="0"/>
                <w:iCs w:val="0"/>
                <w:color w:val="auto"/>
                <w:sz w:val="24"/>
                <w:szCs w:val="24"/>
                <w:highlight w:val="none"/>
                <w:u w:val="none"/>
              </w:rPr>
              <w:t>承担过水质净化厂或污水处理厂设计（含设计咨询）或污水处理工艺水质成果检测项目的</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每项得</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最高得</w:t>
            </w:r>
            <w:r>
              <w:rPr>
                <w:rFonts w:hint="eastAsia" w:ascii="仿宋_GB2312" w:hAnsi="仿宋_GB2312" w:eastAsia="仿宋_GB2312" w:cs="仿宋_GB2312"/>
                <w:i w:val="0"/>
                <w:iCs w:val="0"/>
                <w:color w:val="auto"/>
                <w:sz w:val="24"/>
                <w:szCs w:val="24"/>
                <w:highlight w:val="none"/>
                <w:u w:val="none"/>
                <w:lang w:val="en-US" w:eastAsia="zh-CN"/>
              </w:rPr>
              <w:t>10</w:t>
            </w:r>
            <w:r>
              <w:rPr>
                <w:rFonts w:hint="eastAsia" w:ascii="仿宋_GB2312" w:hAnsi="仿宋_GB2312" w:eastAsia="仿宋_GB2312" w:cs="仿宋_GB2312"/>
                <w:i w:val="0"/>
                <w:iCs w:val="0"/>
                <w:color w:val="auto"/>
                <w:sz w:val="24"/>
                <w:szCs w:val="24"/>
                <w:highlight w:val="none"/>
                <w:u w:val="none"/>
              </w:rPr>
              <w:t>分。</w:t>
            </w:r>
          </w:p>
          <w:p>
            <w:pPr>
              <w:pStyle w:val="12"/>
              <w:keepNext w:val="0"/>
              <w:keepLines w:val="0"/>
              <w:widowControl/>
              <w:numPr>
                <w:ilvl w:val="0"/>
                <w:numId w:val="0"/>
              </w:numPr>
              <w:suppressLineNumbers w:val="0"/>
              <w:snapToGrid w:val="0"/>
              <w:spacing w:before="60" w:line="240" w:lineRule="auto"/>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注：本项最高得10分，</w:t>
            </w:r>
            <w:r>
              <w:rPr>
                <w:rFonts w:hint="eastAsia" w:ascii="仿宋_GB2312" w:hAnsi="仿宋_GB2312" w:eastAsia="仿宋_GB2312" w:cs="仿宋_GB2312"/>
                <w:i w:val="0"/>
                <w:iCs w:val="0"/>
                <w:color w:val="auto"/>
                <w:sz w:val="24"/>
                <w:szCs w:val="24"/>
                <w:highlight w:val="none"/>
                <w:u w:val="none"/>
              </w:rPr>
              <w:t>拟派项目负责人业绩需提供项目合同关键页</w:t>
            </w:r>
            <w:r>
              <w:rPr>
                <w:rFonts w:hint="eastAsia" w:ascii="仿宋_GB2312" w:hAnsi="仿宋_GB2312" w:eastAsia="仿宋_GB2312" w:cs="仿宋_GB2312"/>
                <w:i w:val="0"/>
                <w:iCs w:val="0"/>
                <w:color w:val="auto"/>
                <w:sz w:val="24"/>
                <w:szCs w:val="24"/>
                <w:highlight w:val="none"/>
                <w:u w:val="none"/>
                <w:lang w:val="en-US" w:eastAsia="zh-CN"/>
              </w:rPr>
              <w:t>或成果文件关键页</w:t>
            </w:r>
            <w:r>
              <w:rPr>
                <w:rFonts w:hint="eastAsia" w:ascii="仿宋_GB2312" w:hAnsi="仿宋_GB2312" w:eastAsia="仿宋_GB2312" w:cs="仿宋_GB2312"/>
                <w:i w:val="0"/>
                <w:iCs w:val="0"/>
                <w:color w:val="auto"/>
                <w:sz w:val="24"/>
                <w:szCs w:val="24"/>
                <w:highlight w:val="none"/>
                <w:u w:val="none"/>
              </w:rPr>
              <w:t>的复印件加盖</w:t>
            </w:r>
            <w:r>
              <w:rPr>
                <w:rFonts w:hint="eastAsia"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i w:val="0"/>
                <w:iCs w:val="0"/>
                <w:color w:val="auto"/>
                <w:sz w:val="24"/>
                <w:szCs w:val="24"/>
                <w:highlight w:val="none"/>
                <w:u w:val="none"/>
              </w:rPr>
              <w:t>公章。</w:t>
            </w:r>
          </w:p>
        </w:tc>
      </w:tr>
    </w:tbl>
    <w:p>
      <w:pPr>
        <w:pStyle w:val="2"/>
        <w:numPr>
          <w:ilvl w:val="-1"/>
          <w:numId w:val="0"/>
        </w:numPr>
        <w:ind w:firstLine="0" w:firstLineChars="0"/>
      </w:pPr>
    </w:p>
    <w:p>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、经济标评分表（</w:t>
      </w:r>
      <w:r>
        <w:rPr>
          <w:rFonts w:hint="eastAsia" w:ascii="仿宋_GB2312" w:hAnsi="仿宋_GB2312" w:eastAsia="仿宋_GB2312" w:cs="仿宋_GB2312"/>
          <w:b/>
          <w:bCs/>
          <w:color w:val="auto"/>
          <w:sz w:val="24"/>
          <w:szCs w:val="24"/>
          <w:highlight w:val="none"/>
          <w:lang w:val="en-US" w:eastAsia="zh-CN"/>
        </w:rPr>
        <w:t>10</w:t>
      </w:r>
      <w:r>
        <w:rPr>
          <w:rFonts w:hint="eastAsia" w:ascii="仿宋_GB2312" w:hAnsi="仿宋_GB2312" w:eastAsia="仿宋_GB2312" w:cs="仿宋_GB2312"/>
          <w:b/>
          <w:bCs/>
          <w:color w:val="auto"/>
          <w:sz w:val="24"/>
          <w:szCs w:val="24"/>
          <w:highlight w:val="none"/>
        </w:rPr>
        <w:t>分）</w:t>
      </w:r>
    </w:p>
    <w:tbl>
      <w:tblPr>
        <w:tblStyle w:val="22"/>
        <w:tblW w:w="8378" w:type="dxa"/>
        <w:tblInd w:w="93" w:type="dxa"/>
        <w:shd w:val="clear" w:color="auto" w:fill="auto"/>
        <w:tblLayout w:type="fixed"/>
        <w:tblCellMar>
          <w:top w:w="0" w:type="dxa"/>
          <w:left w:w="108" w:type="dxa"/>
          <w:bottom w:w="0" w:type="dxa"/>
          <w:right w:w="108" w:type="dxa"/>
        </w:tblCellMar>
      </w:tblPr>
      <w:tblGrid>
        <w:gridCol w:w="675"/>
        <w:gridCol w:w="1191"/>
        <w:gridCol w:w="6512"/>
      </w:tblGrid>
      <w:tr>
        <w:tblPrEx>
          <w:shd w:val="clear" w:color="auto" w:fill="auto"/>
          <w:tblCellMar>
            <w:top w:w="0" w:type="dxa"/>
            <w:left w:w="108" w:type="dxa"/>
            <w:bottom w:w="0" w:type="dxa"/>
            <w:right w:w="108" w:type="dxa"/>
          </w:tblCellMar>
        </w:tblPrEx>
        <w:trPr>
          <w:trHeight w:val="55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pacing w:val="0"/>
                <w:kern w:val="2"/>
                <w:sz w:val="24"/>
                <w:szCs w:val="24"/>
                <w:highlight w:val="none"/>
                <w:u w:val="none"/>
                <w:lang w:val="en-US" w:eastAsia="zh-CN" w:bidi="ar-SA"/>
              </w:rPr>
              <w:t>价格部分（10分）</w:t>
            </w:r>
          </w:p>
        </w:tc>
        <w:tc>
          <w:tcPr>
            <w:tcW w:w="6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left"/>
              <w:textAlignment w:val="center"/>
              <w:rPr>
                <w:rFonts w:ascii="仿宋_GB2312" w:hAnsi="仿宋_GB2312" w:eastAsia="仿宋_GB2312" w:cs="仿宋_GB2312"/>
                <w:color w:val="auto"/>
                <w:highlight w:val="none"/>
                <w:lang w:val="en-US" w:eastAsia="zh-CN" w:bidi="ar-SA"/>
              </w:rPr>
            </w:pPr>
            <w:r>
              <w:rPr>
                <w:rStyle w:val="23"/>
                <w:rFonts w:ascii="仿宋_GB2312" w:hAnsi="仿宋_GB2312" w:eastAsia="仿宋_GB2312" w:cs="仿宋_GB2312"/>
                <w:color w:val="auto"/>
                <w:highlight w:val="none"/>
                <w:lang w:val="en-US" w:eastAsia="zh-CN" w:bidi="ar-SA"/>
              </w:rPr>
              <w:t>各</w:t>
            </w:r>
            <w:r>
              <w:rPr>
                <w:rFonts w:hint="eastAsia" w:ascii="仿宋_GB2312" w:hAnsi="仿宋_GB2312" w:eastAsia="仿宋_GB2312" w:cs="仿宋_GB2312"/>
                <w:color w:val="auto"/>
                <w:sz w:val="24"/>
                <w:szCs w:val="24"/>
                <w:highlight w:val="none"/>
                <w:lang w:val="en-US" w:eastAsia="zh-CN"/>
              </w:rPr>
              <w:t>投标人</w:t>
            </w:r>
            <w:r>
              <w:rPr>
                <w:rStyle w:val="23"/>
                <w:rFonts w:ascii="仿宋_GB2312" w:hAnsi="仿宋_GB2312" w:eastAsia="仿宋_GB2312" w:cs="仿宋_GB2312"/>
                <w:color w:val="auto"/>
                <w:highlight w:val="none"/>
                <w:lang w:val="en-US" w:eastAsia="zh-CN" w:bidi="ar-SA"/>
              </w:rPr>
              <w:t>的响应报价得分按以下公式进行计算：</w:t>
            </w:r>
          </w:p>
          <w:p>
            <w:pPr>
              <w:keepNext w:val="0"/>
              <w:keepLines w:val="0"/>
              <w:widowControl/>
              <w:suppressLineNumbers w:val="0"/>
              <w:spacing w:line="240" w:lineRule="auto"/>
              <w:ind w:firstLine="0" w:firstLineChars="0"/>
              <w:jc w:val="left"/>
              <w:textAlignment w:val="center"/>
              <w:rPr>
                <w:rFonts w:ascii="仿宋_GB2312" w:hAnsi="仿宋_GB2312" w:eastAsia="仿宋_GB2312" w:cs="仿宋_GB2312"/>
                <w:color w:val="auto"/>
                <w:highlight w:val="none"/>
                <w:lang w:val="en-US" w:eastAsia="zh-CN" w:bidi="ar-SA"/>
              </w:rPr>
            </w:pPr>
            <w:r>
              <w:rPr>
                <w:rStyle w:val="23"/>
                <w:rFonts w:ascii="仿宋_GB2312" w:hAnsi="仿宋_GB2312" w:eastAsia="仿宋_GB2312" w:cs="仿宋_GB2312"/>
                <w:color w:val="auto"/>
                <w:highlight w:val="none"/>
                <w:lang w:val="en-US" w:eastAsia="zh-CN" w:bidi="ar-SA"/>
              </w:rPr>
              <w:t>响应报价得分= (评标基准价/响应报价)×</w:t>
            </w:r>
            <w:r>
              <w:rPr>
                <w:rStyle w:val="23"/>
                <w:rFonts w:hint="eastAsia" w:ascii="仿宋_GB2312" w:hAnsi="仿宋_GB2312" w:eastAsia="仿宋_GB2312" w:cs="仿宋_GB2312"/>
                <w:color w:val="auto"/>
                <w:highlight w:val="none"/>
                <w:lang w:val="en-US" w:eastAsia="zh-CN" w:bidi="ar-SA"/>
              </w:rPr>
              <w:t>10</w:t>
            </w:r>
            <w:r>
              <w:rPr>
                <w:rStyle w:val="23"/>
                <w:rFonts w:ascii="仿宋_GB2312" w:hAnsi="仿宋_GB2312" w:eastAsia="仿宋_GB2312" w:cs="仿宋_GB2312"/>
                <w:color w:val="auto"/>
                <w:highlight w:val="none"/>
                <w:lang w:val="en-US" w:eastAsia="zh-CN" w:bidi="ar-SA"/>
              </w:rPr>
              <w:t>%×100。</w:t>
            </w:r>
          </w:p>
          <w:p>
            <w:pPr>
              <w:keepNext w:val="0"/>
              <w:keepLines w:val="0"/>
              <w:widowControl/>
              <w:suppressLineNumbers w:val="0"/>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Style w:val="23"/>
                <w:rFonts w:ascii="仿宋_GB2312" w:hAnsi="仿宋_GB2312" w:eastAsia="仿宋_GB2312" w:cs="仿宋_GB2312"/>
                <w:color w:val="auto"/>
                <w:highlight w:val="none"/>
                <w:lang w:val="en-US" w:eastAsia="zh-CN" w:bidi="ar-SA"/>
              </w:rPr>
              <w:t>评标基准价为满足</w:t>
            </w:r>
            <w:r>
              <w:rPr>
                <w:rStyle w:val="23"/>
                <w:rFonts w:hint="eastAsia" w:ascii="仿宋_GB2312" w:hAnsi="仿宋_GB2312" w:eastAsia="仿宋_GB2312" w:cs="仿宋_GB2312"/>
                <w:color w:val="auto"/>
                <w:highlight w:val="none"/>
                <w:lang w:val="en-US" w:eastAsia="zh-CN" w:bidi="ar-SA"/>
              </w:rPr>
              <w:t>招标</w:t>
            </w:r>
            <w:r>
              <w:rPr>
                <w:rStyle w:val="23"/>
                <w:rFonts w:ascii="仿宋_GB2312" w:hAnsi="仿宋_GB2312" w:eastAsia="仿宋_GB2312" w:cs="仿宋_GB2312"/>
                <w:color w:val="auto"/>
                <w:highlight w:val="none"/>
                <w:lang w:val="en-US" w:eastAsia="zh-CN" w:bidi="ar-SA"/>
              </w:rPr>
              <w:t>文件要求最低的响应报价，其价格分为满分。若响应报价高于报价上限，则其</w:t>
            </w:r>
            <w:r>
              <w:rPr>
                <w:rStyle w:val="23"/>
                <w:rFonts w:hint="eastAsia" w:eastAsia="仿宋_GB2312" w:cs="仿宋_GB2312"/>
                <w:color w:val="auto"/>
                <w:highlight w:val="none"/>
                <w:lang w:val="en-US" w:eastAsia="zh-CN" w:bidi="ar-SA"/>
              </w:rPr>
              <w:t>投标文件</w:t>
            </w:r>
            <w:r>
              <w:rPr>
                <w:rStyle w:val="23"/>
                <w:rFonts w:ascii="仿宋_GB2312" w:hAnsi="仿宋_GB2312" w:eastAsia="仿宋_GB2312" w:cs="仿宋_GB2312"/>
                <w:color w:val="auto"/>
                <w:highlight w:val="none"/>
                <w:lang w:val="en-US" w:eastAsia="zh-CN" w:bidi="ar-SA"/>
              </w:rPr>
              <w:t>按无效</w:t>
            </w:r>
            <w:r>
              <w:rPr>
                <w:rStyle w:val="23"/>
                <w:rFonts w:hint="eastAsia" w:eastAsia="仿宋_GB2312" w:cs="仿宋_GB2312"/>
                <w:color w:val="auto"/>
                <w:highlight w:val="none"/>
                <w:lang w:val="en-US" w:eastAsia="zh-CN" w:bidi="ar-SA"/>
              </w:rPr>
              <w:t>投标文件</w:t>
            </w:r>
            <w:r>
              <w:rPr>
                <w:rStyle w:val="23"/>
                <w:rFonts w:ascii="仿宋_GB2312" w:hAnsi="仿宋_GB2312" w:eastAsia="仿宋_GB2312" w:cs="仿宋_GB2312"/>
                <w:color w:val="auto"/>
                <w:highlight w:val="none"/>
                <w:lang w:val="en-US" w:eastAsia="zh-CN" w:bidi="ar-SA"/>
              </w:rPr>
              <w:t>处理。（保留小数点后二位）</w:t>
            </w:r>
          </w:p>
        </w:tc>
      </w:tr>
    </w:tbl>
    <w:p>
      <w:pPr>
        <w:pStyle w:val="2"/>
        <w:numPr>
          <w:ilvl w:val="-1"/>
          <w:numId w:val="0"/>
        </w:numPr>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shd w:val="clear"/>
        <w:adjustRightInd w:val="0"/>
        <w:snapToGrid w:val="0"/>
        <w:jc w:val="center"/>
        <w:rPr>
          <w:rFonts w:ascii="宋体" w:hAnsi="宋体"/>
          <w:b/>
          <w:bCs/>
          <w:sz w:val="48"/>
          <w:szCs w:val="48"/>
        </w:rPr>
      </w:pPr>
      <w:bookmarkStart w:id="36" w:name="_Toc335327669"/>
      <w:bookmarkStart w:id="37" w:name="_Toc13979"/>
      <w:r>
        <w:rPr>
          <w:rFonts w:hint="eastAsia" w:ascii="宋体" w:hAnsi="宋体"/>
          <w:b/>
          <w:bCs/>
          <w:sz w:val="48"/>
          <w:szCs w:val="48"/>
        </w:rPr>
        <w:t>第三章</w:t>
      </w:r>
      <w:bookmarkEnd w:id="36"/>
      <w:r>
        <w:rPr>
          <w:rFonts w:hint="eastAsia"/>
          <w:b/>
          <w:bCs/>
          <w:sz w:val="48"/>
          <w:szCs w:val="48"/>
        </w:rPr>
        <w:t>投标人须知</w:t>
      </w:r>
      <w:bookmarkEnd w:id="37"/>
    </w:p>
    <w:p>
      <w:pPr>
        <w:pStyle w:val="31"/>
        <w:shd w:val="clea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一、 说明 </w:t>
      </w:r>
    </w:p>
    <w:p>
      <w:pPr>
        <w:pStyle w:val="31"/>
        <w:shd w:val="clea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1、适用范围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1.1. 本招标文件适用于本项目的采购活动。 </w:t>
      </w:r>
    </w:p>
    <w:p>
      <w:pPr>
        <w:pStyle w:val="31"/>
        <w:shd w:val="clea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2、招标采购单位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招标采购单位指采购人及</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 xml:space="preserve">。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采购人指依法进行采购的国家机关、事业单位和团体组织。本招标文件第二章投标资料表中所述的采购人已拥有一笔财政性资金/资金来源。采购人计划将一部分或全部资金用于支付本次采购后所签订合同项下的款项。</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指已在广东省政府采购网上进行注册登记并通过审核的代理机构。本次采购的</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名称、地址、电话和传真见投标资料表。</w:t>
      </w:r>
    </w:p>
    <w:p>
      <w:pPr>
        <w:pStyle w:val="31"/>
        <w:shd w:val="clea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3、合格的投标人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3.1. 投标人是响应招标并且符合招标文件规定资格条件和参加投标竞争的法人、其他组织或者自然人</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3.2. 合格的投标人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3.2.1. 具有独立承担民事责任的能力。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3.2.2. 具有良好的商业信誉和健全的财务会计制度。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3.2.3. 具有履行合同所必需的设备和专业技术能力。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3.2.4. 有依法缴纳税收和社会保障资金的良好记录。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3.2.5. 参加采购活动前三年内，在经营活动中没有重大违法记录。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3.2.6. 法律、行政法规规定的其他条件。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3.2.7. 只有在法律上和财务上独立、合法运作并独立于采购人和</w:t>
      </w:r>
      <w:r>
        <w:rPr>
          <w:rFonts w:hint="eastAsia" w:ascii="宋体" w:hAnsi="宋体" w:eastAsia="宋体" w:cs="宋体"/>
          <w:color w:val="auto"/>
          <w:sz w:val="21"/>
          <w:szCs w:val="21"/>
          <w:lang w:eastAsia="zh-CN"/>
        </w:rPr>
        <w:t>采购代理机构</w:t>
      </w:r>
      <w:r>
        <w:rPr>
          <w:rFonts w:hint="eastAsia" w:ascii="宋体" w:hAnsi="宋体" w:eastAsia="宋体" w:cs="宋体"/>
          <w:color w:val="auto"/>
          <w:sz w:val="21"/>
          <w:szCs w:val="21"/>
        </w:rPr>
        <w:t xml:space="preserve">的供货商才能参加投标。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3.2.8. 符合招标文件规定的项目特殊条款要求的投标人。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3.3. 关于分公司投标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分公司投标的，需提供具有法人资格的总公司的营业执照副本复印件及授权书。总公司可就本项目或此类项目在一定范围或时间内出具授权书。已由总公司授权的，总公司取得的相关资质证书对分公司有效。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3.4 不允许参加本项目投标的情形，一经发现将均作无效投标处理：</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3.4.1除联合体外，两家或以上供应商有如下情况之一的，不得同时参加本项目投标（若有多个包组，则为同一包组）：a.单位负责人为同一人的；b.存在直接控股或管理关系的；</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3.4.2为本采购项目提供整体设计、规范编制或者项目管理、监理、检测等服务的供应商，不得再参加本项目投标；</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3.4.3目前处于被监管部门禁止参加采购活动的状态，不得再参加本项目投标。 </w:t>
      </w:r>
    </w:p>
    <w:p>
      <w:pPr>
        <w:pStyle w:val="31"/>
        <w:shd w:val="clea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4、合格的货物和服务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4.1 “货物”是指投标人制造或组织符合招标文件要求的货物等。投标的货物必须是其合法生产、合法来源的符合国家有关标准要求的货物，并满足招标文件规定的规格、参数、质量、价格、有效期、售后服务等要求。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4.2 “服务”是指投标人须承担的运输、安装、技术支持、培训以及招标文件规定的其它伴随服务。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本文件所称进口产品是指通过中国海关报关验放进入中国境内且产自关境外的产品。</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5、 投标费用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5.1 投标人应承担所有与准备和参加投标有关的费用。不论投标的结果如何，投标资料表中所述的招标采购单位均无义务和责任承担这些费用。 </w:t>
      </w:r>
    </w:p>
    <w:p>
      <w:pPr>
        <w:pStyle w:val="13"/>
        <w:shd w:val="clear"/>
        <w:spacing w:line="360" w:lineRule="auto"/>
        <w:ind w:right="-11" w:rightChars="-4" w:firstLine="315" w:firstLineChars="150"/>
        <w:rPr>
          <w:rFonts w:hAnsi="宋体" w:cs="宋体"/>
        </w:rPr>
      </w:pPr>
      <w:r>
        <w:rPr>
          <w:rFonts w:hint="eastAsia" w:hAnsi="宋体" w:cs="宋体"/>
        </w:rPr>
        <w:t>5.2</w:t>
      </w:r>
      <w:r>
        <w:rPr>
          <w:rFonts w:hint="eastAsia" w:hAnsi="宋体" w:cs="宋体"/>
          <w:kern w:val="0"/>
        </w:rPr>
        <w:t xml:space="preserve"> 本次招标向中标供应商收取的中标代理服务费，均按国家有关规定执行。</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二、 招标文件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 xml:space="preserve">6、招标文件的构成 </w:t>
      </w:r>
    </w:p>
    <w:p>
      <w:pPr>
        <w:pStyle w:val="31"/>
        <w:shd w:val="clea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要求提供的货物、采购过程和合同条件在招标文件中均有说明。招标文件以中文文字编写。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招标文件共六章。由下列文件以及在招标过程中发出的澄清、修改和补充文件组成，内容如下：</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第一章 招标公告</w:t>
      </w:r>
    </w:p>
    <w:p>
      <w:pPr>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kern w:val="0"/>
          <w:sz w:val="21"/>
          <w:szCs w:val="21"/>
        </w:rPr>
        <w:t>第二章 投标资料表</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第三章 投标人须知</w:t>
      </w:r>
    </w:p>
    <w:p>
      <w:pPr>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kern w:val="0"/>
          <w:sz w:val="21"/>
          <w:szCs w:val="21"/>
        </w:rPr>
        <w:t>第四章 合同条款资料表</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第五章 用户需求书</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第六章 格式文件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投标人应认真阅读、并充分理解招标文件的全部内容（包括所有的补充、修改内容重要事项、格式、条款和技术规范、参数及要求等）。投标人没有按照招标文件要求提交全部资料，或者投标文件没有对招标文件在各方面都作出实质性响应是投标人的风险，有可能导致其投标被拒绝，或被认定为无效投标或被确定为投标无效。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7、招标文件的澄清或修改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澄清或者修改的内容可能影响投标文件编制的，采购人或者采购代理机构应当在投标截止时间至少5日前，以书面形式通知所有获取招标文件的潜在投标人；不足5日的，采购人或者采购代理机构应当顺延提交投标文件的截止时间。</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8、现场考察或召开标前答疑会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8.1除非投标资料表中另有规定，不举行现场考察或召开标前答疑会，如举行现场考察或召开标前答疑会的，则按以下规定：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8.1.1在投标资料表中规定的日期、时间和地点组织现场考察或召开标前答疑会；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8.1.2投标人对本项目提出的疑问，需在现场考察或标前答疑会召开日前至少一个工作日将问题清单以书面形式（加盖公章）提交至</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8.2已购买招标文件的投标人如不出席现场考察或召开标前答疑会视为对招标文件所有内容无任何异议。 </w:t>
      </w:r>
    </w:p>
    <w:p>
      <w:pPr>
        <w:shd w:val="clear"/>
        <w:autoSpaceDE w:val="0"/>
        <w:autoSpaceDN w:val="0"/>
        <w:adjustRightInd w:val="0"/>
        <w:spacing w:line="360" w:lineRule="auto"/>
        <w:jc w:val="left"/>
        <w:rPr>
          <w:rFonts w:ascii="宋体" w:hAnsi="宋体" w:eastAsia="宋体" w:cs="宋体"/>
          <w:kern w:val="0"/>
          <w:sz w:val="21"/>
          <w:szCs w:val="21"/>
        </w:rPr>
      </w:pPr>
      <w:r>
        <w:rPr>
          <w:rFonts w:hint="eastAsia" w:ascii="宋体" w:hAnsi="宋体" w:eastAsia="宋体" w:cs="宋体"/>
          <w:kern w:val="0"/>
          <w:sz w:val="21"/>
          <w:szCs w:val="21"/>
        </w:rPr>
        <w:t xml:space="preserve">三、投标文件的编制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9、投标的语言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9.1投标人提交的投标文件以及投标人与招标采购单位就有关投标的所有来往函电均应使用中文书写。投标人提交的支持资料和</w:t>
      </w:r>
      <w:r>
        <w:rPr>
          <w:rFonts w:hint="eastAsia" w:ascii="宋体" w:hAnsi="宋体" w:cs="宋体"/>
          <w:kern w:val="0"/>
          <w:sz w:val="21"/>
          <w:szCs w:val="21"/>
          <w:lang w:eastAsia="zh-CN"/>
        </w:rPr>
        <w:t>已</w:t>
      </w:r>
      <w:r>
        <w:rPr>
          <w:rFonts w:hint="eastAsia" w:ascii="宋体" w:hAnsi="宋体" w:eastAsia="宋体" w:cs="宋体"/>
          <w:kern w:val="0"/>
          <w:sz w:val="21"/>
          <w:szCs w:val="21"/>
        </w:rPr>
        <w:t xml:space="preserve">印刷的文献可以用另一种语言，但相应内容应附有中文翻译本，在解释投标文件的修改内容时以中文翻译本为准。对中文翻译有异议的，以权威机构的译本为准。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9.2除非招标文件中另有规定，投标人的投标文件以及与（招标采购单位）所有往来文件中的计量单位均应采用中华人民共和国法定计量单位。</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10、投标文件的构成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10.1投标人编写的投标文件应包括商务部分文件与技术部分文件，编排顺序参见投标文件格式。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10.2商务部分文件是指投标人提交的证明投标人的资格合格，且中标后有能力履行合同的文件。技术部分文件是指证明投标人提供的货物和服务是合格的，而且符合本招标文件规定的文件。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10.3投标文件的构成应符合法律法规及招标文件的要求。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11、投标文件的编写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11.1投标人应完整、真实、准确地填写招标文件中规定的所有内容。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11.2投标人对招标文件中多个包（组）进行投标的，其投标文件的编制可按每个包（组）的要求分别装订和封装。投标人应当对投标文件进行装订，对未经装订的投标文件可能发生的文件散落或缺损，由此造成的后果和责任由投标人承担。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11.3投标人必须对投标文件所提供的全部资料的真实性承担法律责任，并无条件接受招标采购单位及采购监督管理部门等对其中任何资料进行核实的要求。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11.4如果因为投标人的投标文件只填写和提供了本招标文件要求的部分内容和附件，或没有提供招标文件中所要求的全部资料及数据，由此造成的后果和责任由投标人承担。</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12、投标报价</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12.1投标人应按照“第五章 </w:t>
      </w:r>
      <w:r>
        <w:rPr>
          <w:rFonts w:hint="eastAsia" w:ascii="宋体" w:hAnsi="宋体" w:eastAsia="宋体" w:cs="宋体"/>
          <w:b/>
          <w:bCs/>
          <w:kern w:val="0"/>
          <w:sz w:val="21"/>
          <w:szCs w:val="21"/>
        </w:rPr>
        <w:t>用户需求书</w:t>
      </w:r>
      <w:r>
        <w:rPr>
          <w:rFonts w:hint="eastAsia" w:ascii="宋体" w:hAnsi="宋体" w:eastAsia="宋体" w:cs="宋体"/>
          <w:kern w:val="0"/>
          <w:sz w:val="21"/>
          <w:szCs w:val="21"/>
        </w:rPr>
        <w:t xml:space="preserve">” 中采购项目技术规格、参数及要求规定的内容、责任范围进行报价。并按《投标一览表》及《投标分项报价表》（如适用）的要求报出总价和分项价格。投标总价中不得包含招标文件要求以外的内容，否则，在评标时不予核减。投标总价中也不得缺漏招标文件所要求的内容，否则，被视为包含在投标报价中。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12.2投标分项报价表内容应包含：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12.2.1从中华人民共和国境内提供的货物须包含：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12.2.1.1 投标产品价；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12.2.1.2 除应包括要向中华人民共和国政府缴纳的增值税和其它税，还应包括对以下①、②两项已交纳或应交纳的全部关税、增值税和其它税：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① 报价的货物在制造或组装时使用的部件和原材料是从境外进口的；或 ② 报货架交货价的货物是从境外进口的。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12.2.1.3 报投标资料表中列出的其他伴随服务的费用和标准附件价、备品备件及专用工具价(如有)。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12.2.2从中华人民共和国境外提供的货物须包含：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12.2.2.1 投标产品价；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12.2.2.2 除应包括要向中华人民共和国政府缴纳的增值税和其它税，如果投标资料表中另有规定，还应包括货物从境外进口</w:t>
      </w:r>
      <w:r>
        <w:rPr>
          <w:rFonts w:hint="eastAsia" w:ascii="宋体" w:hAnsi="宋体" w:cs="宋体"/>
          <w:kern w:val="0"/>
          <w:sz w:val="21"/>
          <w:szCs w:val="21"/>
          <w:lang w:eastAsia="zh-CN"/>
        </w:rPr>
        <w:t>已</w:t>
      </w:r>
      <w:r>
        <w:rPr>
          <w:rFonts w:hint="eastAsia" w:ascii="宋体" w:hAnsi="宋体" w:eastAsia="宋体" w:cs="宋体"/>
          <w:kern w:val="0"/>
          <w:sz w:val="21"/>
          <w:szCs w:val="21"/>
        </w:rPr>
        <w:t xml:space="preserve">交纳或应交纳的全部关税、增值税和其它税；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12.2.2.3 报货物境外离岸价格、国外运输费、国外运输保险费；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12.2.2.4 报投标资料表中列出的其他伴随服务费用和标准附件价、备品备件及专用工具价(如有)。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12.3未报价或报价为零的视为投标人已包含在投标报价总价中。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12.4投标人根据本须知第12.2条的规定将投标报价分成几部分，只是为了方便对投标文件进行比较，并不限制采购人以上述任何条件订立合同的权力。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12.5除投标资料表中另有规定，投标人所报的投标价在合同执行过程中是固定不变的，不得以任何理由予以变更。任何包含价格调整要求的投标被认为是非实质性响应投标而予以拒绝。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12.6除投标资料表中允许有备选方案外，本次招标不接受选择性报价，否则将被视为无效投标。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12.7除投标资料表另有规定外，本次招标不接受具有附加条件的报价，否则将被视为无效投标。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13、投标货币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13.1投标人所提供的货物和服务均应以人民币报价。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14、联合体投标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14.1除非</w:t>
      </w:r>
      <w:r>
        <w:rPr>
          <w:rFonts w:hint="eastAsia" w:ascii="宋体" w:hAnsi="宋体" w:eastAsia="宋体" w:cs="宋体"/>
          <w:sz w:val="21"/>
          <w:szCs w:val="21"/>
        </w:rPr>
        <w:t>招标公告</w:t>
      </w:r>
      <w:r>
        <w:rPr>
          <w:rFonts w:hint="eastAsia" w:ascii="宋体" w:hAnsi="宋体" w:eastAsia="宋体" w:cs="宋体"/>
          <w:kern w:val="0"/>
          <w:sz w:val="21"/>
          <w:szCs w:val="21"/>
        </w:rPr>
        <w:t>中另有规定，不接受联合体投标。如果</w:t>
      </w:r>
      <w:r>
        <w:rPr>
          <w:rFonts w:hint="eastAsia" w:ascii="宋体" w:hAnsi="宋体" w:eastAsia="宋体" w:cs="宋体"/>
          <w:sz w:val="21"/>
          <w:szCs w:val="21"/>
        </w:rPr>
        <w:t>招标公告</w:t>
      </w:r>
      <w:r>
        <w:rPr>
          <w:rFonts w:hint="eastAsia" w:ascii="宋体" w:hAnsi="宋体" w:eastAsia="宋体" w:cs="宋体"/>
          <w:kern w:val="0"/>
          <w:sz w:val="21"/>
          <w:szCs w:val="21"/>
        </w:rPr>
        <w:t xml:space="preserve">中规定允许联合体投标的，则必须满足：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14.1.1以联合体形式参加投标的，联合体各方均必须符合本须知“合格的投标人”的一般规定，并至少有一方符合“合格的投标人”的特殊条款要求；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14.1.2联合体投标的，必须提供各方签订的共同投标协议，明确约定各方承担的工作和相应的责任。联合体各方签订共同投标协议后，不得再以自己名义单独在同一项目中投标，也不得组成新的联合体参加同一项目投标。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14.1.3联合体投标的，可以由联合体中的一方或者共同提交投标保证金，以一方名义提交投标保证金的，对联合体各方均具有约束力。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14.1.4 联合体中标的，联合体各方应当共同与采购人签订合同。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15、证明投标人合格和资格的文件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15.1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15.2投标人提交的资格证明文件应证明其满足本须知定义的合格投标人。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16、证明货物的合格性和符合招标文件规定的文件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16.1投标人应提交证明文件，证明其拟投标的货物和服务的合格性符合招标文件规定。该证明文件作为投标文件的一部分。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16.2货物和服务合格性的证明文件应包括投标分项报价表中对货物和服务原产地的说明。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16.3证明货物和服务与招标文件的要求相一致的文件，可以是文字资料、图纸和数据，它包括：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16.3.1货物主要技术指标和性能的详细说明；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16.3.2货物正常使用所必须的备件和专用工具清单，包括备件和专用工具的货源及现行价格；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16.3.3对照招标文件技术规格，逐条说明所提供货物和服务已对招标文件的技术规格作出了实质性的响应，并申明与技术规格条文的偏差和例外。特别对有具体参数要求的指标，投标人须提供所投设备的具体参数值。投标人在阐述时应注意招标文件的技术规格中指出的工艺、材料和设备的标准，投标人在投标中要实质上满足或超过招标文件的要求。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17、投标保证金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17.1投标人应按投标资料表中规定的金额和期限缴纳投标保证金，并作为其投标文件的组成部分。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17.2如无质疑或投诉，未中标的投标人保证金，在中标通知书发出后五个工作日内不计利息原额退还；如有质疑或投诉，招标采购单位将在质疑和投诉处理完毕后不计利息原额退还。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17.3中标人的投标保证金，在中标人与采购人签订采购合同后五个工作日内不计利息原额退还。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17.4下列任一情况发生时，投标保证金将被没收：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17.4.1中标后无正当理由不与采购人或者采购代理机构签订合同的；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17.4.2将中标项目转让给他人，或者在投标文件中未说明，且未经采购招标机构同意，将中标项目分包给他人的；</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17.4.3拒绝履行合同义务的；</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17.4.4法律法规规定的其它情形。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18、投标有效期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18.1投标应自投标资料表中规定的投标文件递交截止时间起，并在投标资料表中所述期限内保持有效。投标有效期不足的投标将被视为非实质性响应，视为无效投标。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18.2特殊情况下，在原投标有效期截止之前，</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可要求投标人延长投标有效期。这种要求与答复均应以书面形式提交。投标人可拒绝</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的这种要求，其投标保证金将不会被没收，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 </w:t>
      </w:r>
    </w:p>
    <w:p>
      <w:pPr>
        <w:shd w:val="clear"/>
        <w:autoSpaceDE w:val="0"/>
        <w:autoSpaceDN w:val="0"/>
        <w:adjustRightInd w:val="0"/>
        <w:spacing w:line="360" w:lineRule="auto"/>
        <w:ind w:firstLine="502" w:firstLineChars="200"/>
        <w:jc w:val="left"/>
        <w:rPr>
          <w:rFonts w:ascii="宋体" w:hAnsi="宋体" w:eastAsia="宋体" w:cs="宋体"/>
          <w:b/>
          <w:kern w:val="0"/>
          <w:sz w:val="21"/>
          <w:szCs w:val="21"/>
        </w:rPr>
      </w:pPr>
      <w:r>
        <w:rPr>
          <w:rFonts w:hint="eastAsia" w:ascii="宋体" w:hAnsi="宋体" w:eastAsia="宋体" w:cs="宋体"/>
          <w:b/>
          <w:kern w:val="0"/>
          <w:sz w:val="21"/>
          <w:szCs w:val="21"/>
        </w:rPr>
        <w:t xml:space="preserve">19、投标文件的式样和签署 </w:t>
      </w:r>
    </w:p>
    <w:p>
      <w:pPr>
        <w:pStyle w:val="9"/>
        <w:shd w:val="clear"/>
        <w:spacing w:line="360" w:lineRule="auto"/>
        <w:ind w:firstLine="422" w:firstLineChars="200"/>
        <w:rPr>
          <w:rFonts w:hAnsi="宋体" w:cs="宋体"/>
          <w:b/>
          <w:sz w:val="21"/>
          <w:szCs w:val="21"/>
        </w:rPr>
      </w:pPr>
      <w:r>
        <w:rPr>
          <w:rFonts w:hint="eastAsia" w:hAnsi="宋体" w:cs="宋体"/>
          <w:b/>
          <w:sz w:val="21"/>
          <w:szCs w:val="21"/>
        </w:rPr>
        <w:t>19.1投标文件的式样：投标人应准备一份投标文件正本、电子文件和投标资料表中规定数目的副本，投标文件的副本可采用正本的复印件。每套投标文件须清楚地标明“正本”或“副本”。若副本与正本不符，以正本为准。请投标人按照招标文件的要求格式、内容，分别按顺序制作投标文件，并请编制目录及页码，否则将可能影响对投标文件的评价。</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19.2投标文件的签署：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19.2.1投标文件的正本需打印或用不褪色墨水书写，投标文件要求签名的由法定代表人或经其正式授权的代表签字，副本可以复印，与正本具有同等法律效力。授权代表须将以书面形式出具的《法定代表人授权委托书》附在投标文件中。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19.2.2投标文件中的任何重要的插字、涂改和增删，必须由法定代表人或经其正式授权的代表在旁边签章或签字才有效。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四、投标文件的递交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20、投标文件的密封和标记 </w:t>
      </w:r>
    </w:p>
    <w:p>
      <w:pPr>
        <w:pStyle w:val="9"/>
        <w:shd w:val="clear"/>
        <w:spacing w:line="360" w:lineRule="auto"/>
        <w:ind w:firstLine="422" w:firstLineChars="200"/>
        <w:rPr>
          <w:rFonts w:hAnsi="宋体" w:cs="宋体"/>
          <w:b/>
          <w:sz w:val="21"/>
          <w:szCs w:val="21"/>
        </w:rPr>
      </w:pPr>
      <w:r>
        <w:rPr>
          <w:rFonts w:hint="eastAsia" w:hAnsi="宋体" w:cs="宋体"/>
          <w:b/>
          <w:sz w:val="21"/>
          <w:szCs w:val="21"/>
        </w:rPr>
        <w:t>20.1为方便开标唱标，投标人应将唱标资料、电子文件分别密封提交，并在信封上标明“唱标信封或电子文件”的字样。</w:t>
      </w:r>
    </w:p>
    <w:p>
      <w:pPr>
        <w:shd w:val="clear"/>
        <w:autoSpaceDE w:val="0"/>
        <w:autoSpaceDN w:val="0"/>
        <w:adjustRightInd w:val="0"/>
        <w:spacing w:line="360" w:lineRule="auto"/>
        <w:ind w:firstLine="502" w:firstLineChars="200"/>
        <w:jc w:val="left"/>
        <w:rPr>
          <w:rFonts w:ascii="宋体" w:hAnsi="宋体" w:eastAsia="宋体" w:cs="宋体"/>
          <w:b/>
          <w:kern w:val="0"/>
          <w:sz w:val="21"/>
          <w:szCs w:val="21"/>
        </w:rPr>
      </w:pPr>
      <w:r>
        <w:rPr>
          <w:rFonts w:hint="eastAsia" w:ascii="宋体" w:hAnsi="宋体" w:eastAsia="宋体" w:cs="宋体"/>
          <w:b/>
          <w:kern w:val="0"/>
          <w:sz w:val="21"/>
          <w:szCs w:val="21"/>
        </w:rPr>
        <w:t>20.2投标文件封装： 投标人应将投标文件正本和所有的副本</w:t>
      </w:r>
      <w:r>
        <w:rPr>
          <w:rFonts w:hint="eastAsia" w:ascii="宋体" w:hAnsi="宋体" w:eastAsia="宋体" w:cs="宋体"/>
          <w:b/>
          <w:spacing w:val="0"/>
          <w:sz w:val="21"/>
          <w:szCs w:val="21"/>
        </w:rPr>
        <w:t>密封在一个不透明的封装中。</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20.2.1清楚标明递交至投标资料表中指明的地址及写明投标人名称和地址。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20.2.2注明</w:t>
      </w:r>
      <w:r>
        <w:rPr>
          <w:rFonts w:hint="eastAsia" w:ascii="宋体" w:hAnsi="宋体" w:eastAsia="宋体" w:cs="宋体"/>
          <w:sz w:val="21"/>
          <w:szCs w:val="21"/>
        </w:rPr>
        <w:t>招标公告</w:t>
      </w:r>
      <w:r>
        <w:rPr>
          <w:rFonts w:hint="eastAsia" w:ascii="宋体" w:hAnsi="宋体" w:eastAsia="宋体" w:cs="宋体"/>
          <w:kern w:val="0"/>
          <w:sz w:val="21"/>
          <w:szCs w:val="21"/>
        </w:rPr>
        <w:t xml:space="preserve">中指明的项目名称、项目编号、包组号（如有）和“在(招标文件中规定的开标日期和时间)之前不得启封”的字样。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20.3如果未按本须知上款要求加写标记和密封，</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对误投或提前启封概不负责。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21、投标截止期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21.1投标人应在不迟于投标资料表中规定的截止日期和时间将投标文件递交至</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，递交地点应是投标资料表中指明的地址。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21.2为使投标人准备投标时有充分时间对招标文件的修改部分进行研究，招标采购单位可适当推迟投标截止期，但应发布公告并书面通知所有购买招标文件的潜在投标人。在此情况下，招标采购单位和投标人受投标截止期制约的所有权利和义务均应延长至新的截止期。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21.3</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将拒收在招标文件规定的投标截止时间之后送达的投标文件。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22、投标文件的修改和撤回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22.1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 </w:t>
      </w:r>
    </w:p>
    <w:p>
      <w:pPr>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kern w:val="0"/>
          <w:sz w:val="21"/>
          <w:szCs w:val="21"/>
        </w:rPr>
        <w:t>五、开标与评标</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23、开标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23.1</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在投标资料表中规定的日期、时间和地点组织公开开标。开标由采购人或者采购代理机构主持，邀请投标人参加。评标委员会成员不得参加开标活动。参加开标的代表应签名报到以证明其出席。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23.2开标时，应当由投标人或者其推选的代表检查投标文件的密封情况；经确认无误后，由采购人或者采购代理机构工作人员当众拆封，宣布投标人名称、投标价格和招标文件规定的需要宣布的其他内容。</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投标人不足3家的，不得开标。</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23.3在开标时，未宣读的投标价格和招标文件规定的需要宣布的其他内容，评标时不予承认。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23.4开标过程应当由采购人或者采购代理机构负责记录，由参加开标的各投标人代表和相关工作人员签字确认后随采购文件一并存档。</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投标人未参加开标的，视同认可开标结果。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24、评标委员会和评标方法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24.1评标由依照</w:t>
      </w:r>
      <w:r>
        <w:rPr>
          <w:rFonts w:hint="eastAsia" w:ascii="宋体" w:hAnsi="宋体" w:cs="宋体"/>
          <w:kern w:val="0"/>
          <w:sz w:val="21"/>
          <w:szCs w:val="21"/>
          <w:lang w:val="en-US" w:eastAsia="zh-CN"/>
        </w:rPr>
        <w:t>相关</w:t>
      </w:r>
      <w:r>
        <w:rPr>
          <w:rFonts w:hint="eastAsia" w:ascii="宋体" w:hAnsi="宋体" w:eastAsia="宋体" w:cs="宋体"/>
          <w:kern w:val="0"/>
          <w:sz w:val="21"/>
          <w:szCs w:val="21"/>
        </w:rPr>
        <w:t>法律、法规、规章、政策的规定，组建的评标委员会负责。评标委员会成员按规定由采购人代表和有关技术、经济等方面的专家组成，采购人代表人数、专家人数及专业构成将按照投标资料表中确定。评标委员会成员依法从</w:t>
      </w:r>
      <w:r>
        <w:rPr>
          <w:rFonts w:hint="eastAsia" w:ascii="宋体" w:hAnsi="宋体" w:cs="宋体"/>
          <w:kern w:val="0"/>
          <w:sz w:val="21"/>
          <w:szCs w:val="21"/>
          <w:lang w:val="en-US" w:eastAsia="zh-CN"/>
        </w:rPr>
        <w:t>采购代理</w:t>
      </w:r>
      <w:r>
        <w:rPr>
          <w:rFonts w:hint="eastAsia" w:ascii="宋体" w:hAnsi="宋体" w:eastAsia="宋体" w:cs="宋体"/>
          <w:kern w:val="0"/>
          <w:sz w:val="21"/>
          <w:szCs w:val="21"/>
        </w:rPr>
        <w:t xml:space="preserve">专家库中随机抽取。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24.2评标委员会名单在评审结果确定前严格保密。评审专家（不含采购人代表）有下列情形之一的，受到邀请应主动提出回避，采购当事人也可以要求该评审专家回避：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24.2.1三年内曾在参加该采购项目供应商中任职或担任顾问的；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24.2.2配偶或直系亲属在参加该采购项目的供应商中任职或担任顾问的；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24.2.3与参加该采购项目供应商发生过法律纠纷的；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24.2.4评标委员会中，同一任职单位评审专家超过二名的；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24.2.5任职单位与采购人或参与该采购项目供应商存在行政隶属关系的；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24.2.6参与招标文件论证的；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24.2.7法律、法规、规章规定应当回避以及其他可能影响公正评审的。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24.3评标委员会和有关工作人员不得透露对投标文件的评审和比较以及与评标有关的其他情况。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24.4评标委员会将按照投标资料表中确定的综合评分法或最低评标价法进行。评标方法和标准在本招标文件第二章中规定。评标委员会将按照招标文件确定的评标方法进行评标。 </w:t>
      </w:r>
    </w:p>
    <w:p>
      <w:pPr>
        <w:numPr>
          <w:ilvl w:val="0"/>
          <w:numId w:val="3"/>
        </w:numPr>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kern w:val="0"/>
          <w:sz w:val="21"/>
          <w:szCs w:val="21"/>
        </w:rPr>
        <w:t>投标文件的初审</w:t>
      </w:r>
    </w:p>
    <w:p>
      <w:pPr>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kern w:val="0"/>
          <w:sz w:val="21"/>
          <w:szCs w:val="21"/>
        </w:rPr>
        <w:t>25.1公开招标采购项目开标结束后，采购人或者采购代理机构应当依法对投标人的资格进行审查。</w:t>
      </w:r>
    </w:p>
    <w:p>
      <w:pPr>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kern w:val="0"/>
          <w:sz w:val="21"/>
          <w:szCs w:val="21"/>
        </w:rPr>
        <w:t>合格投标人不足3家的，不得评标。</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25.2评标委员会对符合资格的投标人的投标文件进行符合性审查，审查投标文件是否完整、文件签署是否合格、是否按招标文件的规定密封和标记、投标人是否缴纳了投标保证金、有无计算上的错误等。以确定其是否满足招标文件的实质性要求。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25.3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如果投标人不接受对其错误的更正，其投标将被视为无效投标或确定为投标无效。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25.4对于投标文件中不构成实质性偏差的不正规、不一致或不规则，可以接受，但这种接受不能损害或影响任何投标人的相对排序。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25.5在详细评标之前，要审查每份投标文件是否实质上响应了招标文件的要求。实质上响应的投标文件应该是与招标文件要求的关键条款、条件和规格相符或优于，没有实质偏离的投标文件。决定投标的响应性只根据投标文件本身的真实无误的内容，而不依据外部的证据，但投标有不真实不正确的内容时除外。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25.6实质上没有响应招标文件要求的投标将被视为无效投标。投标人不得通过修正或撤销不合要求的偏离或保留从而使其投标成为实质上响应的投标。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25.6.1在资格性审查、符合性检查时，未能通过资格性、符合性审查被认定为无效投标，具体条款详见招标文件《资格性和符合性审查表》。</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25.6.2对各投标人进行资格性和符合性审查过程中，对初步被认定为初审不合格或无效投标者应实行及时告知，由将集体意见现场及时告知投标当事人，以让其核证、澄清事实。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26、投标文件的澄清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26.1评标期间，对投标文件中含义不明确、同类问题表述不一致或者有明显文字和计算错误的内容，评标委员会可以书面形式（应当由评标委员会专家签字）要求投标人作出必要的澄清、说明或者纠正，但不得允许投标人对投标报价等实质性内容做任何更改。投标人的澄清、说明或者补正应当采用书面形式，由其授权的代表签字或盖章，并不得超出投标文件的范围或者改变投标文件的实质性内容。有关澄清的答复均应由投标人的法定代表人或授权代表签字或盖章的书面形式作出。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26.2投标人的澄清文件是其投标文件的组成部分。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27、投标文件详细评价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27.1评标委员会将对通过资格性、符合性审查的投标文件进行详细评价和比较。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28、定标原则与授标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28.1评标委员会按照招标文件确定的评标方法、步骤、标准，对投标文件进行评审，提出书面评标报告。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28.2采用综合评分法的，按评审后得分由高到低顺序排列。得分相同的，按投标报价由低到高顺序排列。得分且投标报价相同的，按技术指标优劣顺序排列。除投标资料表另有规定的，推荐综合得分排名第一的投标人为第一中标候选人，排名第二的投标人为第二中标候选人。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28.3采用最低评标价法的，按投标报价由低到高顺序排列。投标报价相同的，按技术指标优劣顺序排列。评标委员会认为，排在前面的中标候选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人递补，以此类推。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28.4评标委员会提交评标报告和推荐中标意见报采购人确认，采购人在收到评标报告后的法定时间内，按照评标报告中推荐的中标候选人顺序确定中标人，也可以事先授权评标委员会直接确定中标人。确认后</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将在刊登本项目招标公告的法定媒体上发布中标公告。不在中标名单之列者即为未中标人，</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不再以其他方式另行通知。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28.5因不可抗力或自身原因不能履行采购合同的、不按要求与采购人签订采购合同、中标人放弃中标、中标资格被依法确认无效的，采购人可以与排位在中标人之后第一位的中标候选人签订采购合同，没有其他中标候选人的，应当重新组织采购活动。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29、质疑与投诉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bookmarkStart w:id="38" w:name="_Toc503426813"/>
      <w:bookmarkStart w:id="39" w:name="_Toc511064801"/>
      <w:bookmarkStart w:id="40" w:name="_Toc502752792"/>
      <w:r>
        <w:rPr>
          <w:rFonts w:hint="eastAsia" w:ascii="宋体" w:hAnsi="宋体" w:eastAsia="宋体" w:cs="宋体"/>
          <w:kern w:val="0"/>
          <w:sz w:val="21"/>
          <w:szCs w:val="21"/>
        </w:rPr>
        <w:t>29.1质疑</w:t>
      </w:r>
      <w:bookmarkEnd w:id="38"/>
      <w:bookmarkEnd w:id="39"/>
      <w:bookmarkEnd w:id="40"/>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29.1.1 供应商对采购活动事项有疑问的，可以向采购人或者采购代理机构提出询问。采购人或者采购代理机构应当在3个工作日内对供应商依法提出的询问作出答复，但答复的内容不得涉及商业秘密。</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29.1.2 供应商认为采购文件、采购过程和中标、成交结果使其权益受到损害的，可以在知道或者应知其权益受到损害之日起7个工作日内，以书面形式向采购人或者采购代理机构提出质疑。采购人或者采购代理机构应当在收到供应商的书面质疑后7个工作日内作出答复，并以书面形式通知质疑供应商和其他有关供应商，但答复的内容不得涉及商业秘密。</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29.1.3供应商应在法定质疑期内一次性提出针对同一采购程序环节的质疑，质疑函应当包括下列内容：</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（一）供应商的姓名或者名称、地址、邮编、联系人及联系电话；</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（二）质疑项目的名称、编号；</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（三）具体、明确的质疑事项和与质疑事项相关的请求；</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（四）事实依据；</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（五）必要的法律依据；</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（六）提出质疑的日期。</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供应商为自然人的，应当由本人签字；供应商为法人或者其他组织的，应当由法定代表人、主要负责人，或者其授权代表签字或者盖章，并加盖公章。授权委托书应当载明代理人的姓名或者名称、代理事项、具体权限、期限和相关事项。以联合体形式参加采购活动的（招标文件允许联合体投标的），其投诉应当由组成联合体的所有供应商共同提出。</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29.1.4询问或者质疑事项可能影响中标、成交结果的，采购人应当暂停签订合同，已经签订合同的，应当中止履行合同。</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bookmarkStart w:id="41" w:name="_Toc502752793"/>
      <w:bookmarkStart w:id="42" w:name="_Toc503426814"/>
      <w:bookmarkStart w:id="43" w:name="_Toc511064802"/>
      <w:r>
        <w:rPr>
          <w:rFonts w:hint="eastAsia" w:ascii="宋体" w:hAnsi="宋体" w:eastAsia="宋体" w:cs="宋体"/>
          <w:kern w:val="0"/>
          <w:sz w:val="21"/>
          <w:szCs w:val="21"/>
        </w:rPr>
        <w:t>29.2投诉</w:t>
      </w:r>
      <w:bookmarkEnd w:id="41"/>
      <w:bookmarkEnd w:id="42"/>
      <w:bookmarkEnd w:id="43"/>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29.2.1质疑供应商对招标采购单位的质疑答复不满意，或者招标采购单位未在规定的时间内作出答复的，可以在答复期满后15个工作日向同级财政部门投诉。</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29.2.2供应商质疑、投诉应当有明确的请求和必要的证明材料。供应商投诉的事项不得超出已质疑事项的范围。</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投诉人投诉时,应当提交投诉书和必要的证明材料，并按照被投诉采购人、采购代理机构（以下简称被投诉人）和与投诉事项有关的供应商数量提供投诉书的副本。投诉书应当包括下列内容：</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（一）投诉人和被投诉人的姓名或者名称、通讯地址、邮编、联系人及联系电话；</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（二）质疑和质疑答复情况说明及相关证明材料；</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（三）具体、明确的投诉事项和与投诉事项相关的投诉请求；</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（四）事实依据；</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（五）法律依据；</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（六）提起投诉的日期。</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投诉人为自然人的，应当由本人签字；投诉人为法人或者其他组织的，应当由法定代表人、主要负责人，或者其授权代表签字或者盖章，并加盖公章。授权委托书应当载明代理人的姓名或者名称、代理事项、具体权限、期限和相关事项。以联合体形式参加采购活动的（招标文件允许联合体投标的），其投诉应当由组成联合体的所有供应商共同提出。</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29.2.3投诉人捏造事实、提供虚假材料或者以非法手段取得证明材料进行投诉的，财政部门应当予以驳回。</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29.3 询问函、质疑函、投诉书书面形式是指以纸质形式向采购人、采购代理机构当面递交，格式详见本章第36条。</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30、中标通知书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30.1中标人确定后，</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将在采购监督管理部门法定的媒体上发布中标公告，并向中标人发出《中标通知书》，向采购人及未中标人发出《招标结果通知书》，《中标通知书》对中标人和采购人具有同等法律效力。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30.2. 《中标通知书》将作为授予合同资格的合法依据，是合同的一个组成部分。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六、授予合同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31、合同的订立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31.1除非投标资料表另有规定，采购人或者</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应当自中标通知书发出之日起三十日内，按照招标文件和中标人投标文件的约定，与中标人签订书面合同。所签订的合同不得对招标文件和中标人投标文件作实质性修改。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31.2招标采购单位不得向中标人提出任何不合理的要求，作为签订合同的条件，不得与中标人私下订立背离合同实质性内容的协议。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32、合同的履行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32.1采购合同订立后，合同各方不得擅自变更、中止或者终止合同。采购合同需要变更的，采购人应将有关合同变更内容，以书面形式报采购监督管理部门备案；因特殊情况需要中止或终止合同的，采购人应将中止或终止合同的理由以及相应措施，以书面形式报采购监督管理部门备案。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32.2采购合同履行中，采购人需追加与合同标的相同的货物、工程或者服务的，在不改变合同其他条款的前提下，可以与供应商签订补充合同，但所补充合同的采购金额不得超过原合同采购金额的百分之十。签订补充合同的必须按规定备案。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33、接受和拒绝任何或所有投标的权力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33.1在特殊情况下，招标采购单位保留在投标之前拒绝任何投标以及宣布招标程序无效或拒绝所有投标的权力。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34、履约保证金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34.1除非投标资料表另有规定，中标人在收到</w:t>
      </w:r>
      <w:r>
        <w:rPr>
          <w:rFonts w:hint="eastAsia" w:ascii="宋体" w:hAnsi="宋体" w:cs="宋体"/>
          <w:kern w:val="0"/>
          <w:sz w:val="21"/>
          <w:szCs w:val="21"/>
          <w:lang w:eastAsia="zh-CN"/>
        </w:rPr>
        <w:t>采购代理机构</w:t>
      </w:r>
      <w:r>
        <w:rPr>
          <w:rFonts w:hint="eastAsia" w:ascii="宋体" w:hAnsi="宋体" w:eastAsia="宋体" w:cs="宋体"/>
          <w:kern w:val="0"/>
          <w:sz w:val="21"/>
          <w:szCs w:val="21"/>
        </w:rPr>
        <w:t xml:space="preserve">的《中标通知书》后30日内，应按照投标资料表规定的金额，采用招标文件中提供的履约保证金保函格式或采购人可以接受的其他形式向采购人提交履约保证金。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35、招标代理服务费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35.1中标人应按照招标文件投标资料表中的规定缴纳招标代理服务费。否则，将没收其投标保证金。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35.2服务费按差额定率累进法计算。 </w:t>
      </w:r>
    </w:p>
    <w:tbl>
      <w:tblPr>
        <w:tblStyle w:val="22"/>
        <w:tblW w:w="0" w:type="auto"/>
        <w:tblInd w:w="0" w:type="dxa"/>
        <w:tblLayout w:type="fixed"/>
        <w:tblCellMar>
          <w:top w:w="0" w:type="dxa"/>
          <w:left w:w="108" w:type="dxa"/>
          <w:bottom w:w="0" w:type="dxa"/>
          <w:right w:w="108" w:type="dxa"/>
        </w:tblCellMar>
      </w:tblPr>
      <w:tblGrid>
        <w:gridCol w:w="2280"/>
        <w:gridCol w:w="2280"/>
        <w:gridCol w:w="2280"/>
        <w:gridCol w:w="2280"/>
      </w:tblGrid>
      <w:tr>
        <w:tblPrEx>
          <w:tblCellMar>
            <w:top w:w="0" w:type="dxa"/>
            <w:left w:w="108" w:type="dxa"/>
            <w:bottom w:w="0" w:type="dxa"/>
            <w:right w:w="108" w:type="dxa"/>
          </w:tblCellMar>
        </w:tblPrEx>
        <w:trPr>
          <w:trHeight w:val="153" w:hRule="atLeast"/>
        </w:trPr>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中标金额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货物招标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服务招标</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工程招标</w:t>
            </w:r>
          </w:p>
        </w:tc>
      </w:tr>
      <w:tr>
        <w:tblPrEx>
          <w:tblCellMar>
            <w:top w:w="0" w:type="dxa"/>
            <w:left w:w="108" w:type="dxa"/>
            <w:bottom w:w="0" w:type="dxa"/>
            <w:right w:w="108" w:type="dxa"/>
          </w:tblCellMar>
        </w:tblPrEx>
        <w:trPr>
          <w:trHeight w:val="105" w:hRule="atLeast"/>
        </w:trPr>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0" w:firstLineChars="0"/>
              <w:jc w:val="both"/>
              <w:rPr>
                <w:rFonts w:ascii="宋体" w:hAnsi="宋体" w:eastAsia="宋体" w:cs="宋体"/>
                <w:kern w:val="0"/>
                <w:sz w:val="21"/>
                <w:szCs w:val="21"/>
              </w:rPr>
            </w:pPr>
            <w:r>
              <w:rPr>
                <w:rFonts w:hint="eastAsia" w:ascii="宋体" w:hAnsi="宋体" w:eastAsia="宋体" w:cs="宋体"/>
                <w:kern w:val="0"/>
                <w:sz w:val="21"/>
                <w:szCs w:val="21"/>
              </w:rPr>
              <w:t xml:space="preserve">100万元以下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1.5%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1.5%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1.0% </w:t>
            </w:r>
          </w:p>
        </w:tc>
      </w:tr>
      <w:tr>
        <w:tblPrEx>
          <w:tblCellMar>
            <w:top w:w="0" w:type="dxa"/>
            <w:left w:w="108" w:type="dxa"/>
            <w:bottom w:w="0" w:type="dxa"/>
            <w:right w:w="108" w:type="dxa"/>
          </w:tblCellMar>
        </w:tblPrEx>
        <w:trPr>
          <w:trHeight w:val="105" w:hRule="atLeast"/>
        </w:trPr>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0" w:firstLineChars="0"/>
              <w:jc w:val="both"/>
              <w:rPr>
                <w:rFonts w:ascii="宋体" w:hAnsi="宋体" w:eastAsia="宋体" w:cs="宋体"/>
                <w:kern w:val="0"/>
                <w:sz w:val="21"/>
                <w:szCs w:val="21"/>
              </w:rPr>
            </w:pPr>
            <w:r>
              <w:rPr>
                <w:rFonts w:hint="eastAsia" w:ascii="宋体" w:hAnsi="宋体" w:eastAsia="宋体" w:cs="宋体"/>
                <w:kern w:val="0"/>
                <w:sz w:val="21"/>
                <w:szCs w:val="21"/>
              </w:rPr>
              <w:t xml:space="preserve">100～500万元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1.1%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0.8%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0.7% </w:t>
            </w:r>
          </w:p>
        </w:tc>
      </w:tr>
      <w:tr>
        <w:tblPrEx>
          <w:tblCellMar>
            <w:top w:w="0" w:type="dxa"/>
            <w:left w:w="108" w:type="dxa"/>
            <w:bottom w:w="0" w:type="dxa"/>
            <w:right w:w="108" w:type="dxa"/>
          </w:tblCellMar>
        </w:tblPrEx>
        <w:trPr>
          <w:trHeight w:val="105" w:hRule="atLeast"/>
        </w:trPr>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0" w:firstLineChars="0"/>
              <w:jc w:val="both"/>
              <w:rPr>
                <w:rFonts w:ascii="宋体" w:hAnsi="宋体" w:eastAsia="宋体" w:cs="宋体"/>
                <w:kern w:val="0"/>
                <w:sz w:val="21"/>
                <w:szCs w:val="21"/>
              </w:rPr>
            </w:pPr>
            <w:r>
              <w:rPr>
                <w:rFonts w:hint="eastAsia" w:ascii="宋体" w:hAnsi="宋体" w:eastAsia="宋体" w:cs="宋体"/>
                <w:kern w:val="0"/>
                <w:sz w:val="21"/>
                <w:szCs w:val="21"/>
              </w:rPr>
              <w:t xml:space="preserve">500～1000万元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0.8%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0.45%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0.55% </w:t>
            </w:r>
          </w:p>
        </w:tc>
      </w:tr>
      <w:tr>
        <w:tblPrEx>
          <w:tblCellMar>
            <w:top w:w="0" w:type="dxa"/>
            <w:left w:w="108" w:type="dxa"/>
            <w:bottom w:w="0" w:type="dxa"/>
            <w:right w:w="108" w:type="dxa"/>
          </w:tblCellMar>
        </w:tblPrEx>
        <w:trPr>
          <w:trHeight w:val="105" w:hRule="atLeast"/>
        </w:trPr>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0" w:firstLineChars="0"/>
              <w:jc w:val="both"/>
              <w:rPr>
                <w:rFonts w:ascii="宋体" w:hAnsi="宋体" w:eastAsia="宋体" w:cs="宋体"/>
                <w:kern w:val="0"/>
                <w:sz w:val="21"/>
                <w:szCs w:val="21"/>
              </w:rPr>
            </w:pPr>
            <w:r>
              <w:rPr>
                <w:rFonts w:hint="eastAsia" w:ascii="宋体" w:hAnsi="宋体" w:eastAsia="宋体" w:cs="宋体"/>
                <w:kern w:val="0"/>
                <w:sz w:val="21"/>
                <w:szCs w:val="21"/>
              </w:rPr>
              <w:t xml:space="preserve">1000～5000万元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0.5%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0.25%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0.35% </w:t>
            </w:r>
          </w:p>
        </w:tc>
      </w:tr>
      <w:tr>
        <w:tblPrEx>
          <w:tblCellMar>
            <w:top w:w="0" w:type="dxa"/>
            <w:left w:w="108" w:type="dxa"/>
            <w:bottom w:w="0" w:type="dxa"/>
            <w:right w:w="108" w:type="dxa"/>
          </w:tblCellMar>
        </w:tblPrEx>
        <w:trPr>
          <w:trHeight w:val="105" w:hRule="atLeast"/>
        </w:trPr>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xml:space="preserve">5000万元～1亿元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0.25%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0.1% </w:t>
            </w:r>
          </w:p>
        </w:tc>
        <w:tc>
          <w:tcPr>
            <w:tcW w:w="2280" w:type="dxa"/>
            <w:tcBorders>
              <w:top w:val="single" w:color="auto" w:sz="4" w:space="0"/>
              <w:left w:val="single" w:color="auto" w:sz="4" w:space="0"/>
              <w:bottom w:val="single" w:color="auto" w:sz="4" w:space="0"/>
              <w:right w:val="single" w:color="auto" w:sz="4" w:space="0"/>
            </w:tcBorders>
          </w:tcPr>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0.2% </w:t>
            </w:r>
          </w:p>
        </w:tc>
      </w:tr>
    </w:tbl>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例如：某货物招标中标金额为600万元，计算招标代理服务收费额如下：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100万元×1.5%=1.5万元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（500-100）万元×1.1%=4.4万元 </w:t>
      </w:r>
    </w:p>
    <w:p>
      <w:pPr>
        <w:shd w:val="clear"/>
        <w:autoSpaceDE w:val="0"/>
        <w:autoSpaceDN w:val="0"/>
        <w:adjustRightInd w:val="0"/>
        <w:spacing w:line="360" w:lineRule="auto"/>
        <w:ind w:firstLine="50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（600-500）万元×0.8%=0.8万元 </w:t>
      </w:r>
    </w:p>
    <w:p>
      <w:pPr>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kern w:val="0"/>
          <w:sz w:val="21"/>
          <w:szCs w:val="21"/>
        </w:rPr>
        <w:t>合计收费=1.5+4.4+0.8=6.7（万元）</w:t>
      </w:r>
    </w:p>
    <w:p>
      <w:pPr>
        <w:shd w:val="clear"/>
        <w:spacing w:line="360" w:lineRule="auto"/>
        <w:ind w:firstLine="500" w:firstLineChars="200"/>
        <w:rPr>
          <w:rFonts w:ascii="宋体" w:hAnsi="宋体" w:eastAsia="宋体" w:cs="宋体"/>
          <w:kern w:val="0"/>
          <w:sz w:val="21"/>
          <w:szCs w:val="21"/>
        </w:rPr>
      </w:pPr>
    </w:p>
    <w:p>
      <w:pPr>
        <w:numPr>
          <w:ilvl w:val="0"/>
          <w:numId w:val="4"/>
        </w:numPr>
        <w:shd w:val="clear"/>
        <w:spacing w:line="360" w:lineRule="auto"/>
        <w:rPr>
          <w:rFonts w:ascii="宋体" w:hAnsi="宋体" w:eastAsia="宋体" w:cs="宋体"/>
          <w:kern w:val="0"/>
          <w:sz w:val="21"/>
          <w:szCs w:val="21"/>
        </w:rPr>
      </w:pPr>
      <w:r>
        <w:rPr>
          <w:rFonts w:hint="eastAsia" w:ascii="宋体" w:hAnsi="宋体" w:eastAsia="宋体" w:cs="宋体"/>
          <w:kern w:val="0"/>
          <w:sz w:val="21"/>
          <w:szCs w:val="21"/>
        </w:rPr>
        <w:t>附件</w:t>
      </w:r>
    </w:p>
    <w:p>
      <w:pPr>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kern w:val="0"/>
          <w:sz w:val="21"/>
          <w:szCs w:val="21"/>
        </w:rPr>
        <w:t>说明：本部分格式为投标人提交询问函、质疑函、投诉书时使用，不属于投标文件格式的组成部分。</w:t>
      </w:r>
    </w:p>
    <w:p>
      <w:pPr>
        <w:shd w:val="clear"/>
        <w:spacing w:line="360" w:lineRule="auto"/>
        <w:rPr>
          <w:rFonts w:ascii="宋体" w:hAnsi="宋体" w:eastAsia="宋体" w:cs="宋体"/>
          <w:kern w:val="0"/>
          <w:sz w:val="21"/>
          <w:szCs w:val="21"/>
        </w:rPr>
      </w:pPr>
    </w:p>
    <w:p>
      <w:pPr>
        <w:shd w:val="clear"/>
        <w:spacing w:line="360" w:lineRule="auto"/>
        <w:rPr>
          <w:rFonts w:ascii="宋体" w:hAnsi="宋体" w:eastAsia="宋体" w:cs="宋体"/>
          <w:kern w:val="0"/>
          <w:sz w:val="21"/>
          <w:szCs w:val="21"/>
        </w:rPr>
      </w:pPr>
      <w:r>
        <w:rPr>
          <w:rFonts w:hint="eastAsia" w:ascii="宋体" w:hAnsi="宋体" w:eastAsia="宋体" w:cs="宋体"/>
          <w:kern w:val="0"/>
          <w:sz w:val="21"/>
          <w:szCs w:val="21"/>
        </w:rPr>
        <w:t>36.1询问函格式</w:t>
      </w:r>
    </w:p>
    <w:p>
      <w:pPr>
        <w:shd w:val="clear"/>
        <w:spacing w:line="360" w:lineRule="auto"/>
        <w:rPr>
          <w:rFonts w:ascii="宋体" w:hAnsi="宋体" w:eastAsia="宋体" w:cs="宋体"/>
          <w:kern w:val="0"/>
          <w:sz w:val="21"/>
          <w:szCs w:val="21"/>
        </w:rPr>
      </w:pPr>
      <w:r>
        <w:rPr>
          <w:rFonts w:hint="eastAsia" w:ascii="宋体" w:hAnsi="宋体" w:eastAsia="宋体" w:cs="宋体"/>
          <w:kern w:val="0"/>
          <w:sz w:val="21"/>
          <w:szCs w:val="21"/>
        </w:rPr>
        <w:t xml:space="preserve"> </w:t>
      </w:r>
    </w:p>
    <w:p>
      <w:pPr>
        <w:shd w:val="clear"/>
        <w:spacing w:line="360" w:lineRule="auto"/>
        <w:jc w:val="center"/>
        <w:rPr>
          <w:rFonts w:ascii="宋体" w:hAnsi="宋体" w:eastAsia="宋体" w:cs="宋体"/>
          <w:sz w:val="21"/>
          <w:szCs w:val="21"/>
        </w:rPr>
      </w:pPr>
      <w:r>
        <w:rPr>
          <w:rFonts w:hint="eastAsia" w:ascii="宋体" w:hAnsi="宋体" w:eastAsia="宋体" w:cs="宋体"/>
          <w:sz w:val="21"/>
          <w:szCs w:val="21"/>
        </w:rPr>
        <w:t>询问函</w:t>
      </w:r>
    </w:p>
    <w:p>
      <w:pPr>
        <w:shd w:val="clear"/>
        <w:spacing w:line="360" w:lineRule="auto"/>
        <w:rPr>
          <w:rFonts w:ascii="宋体" w:hAnsi="宋体" w:eastAsia="宋体" w:cs="宋体"/>
          <w:sz w:val="21"/>
          <w:szCs w:val="21"/>
        </w:rPr>
      </w:pPr>
      <w:r>
        <w:rPr>
          <w:rFonts w:hint="eastAsia" w:ascii="宋体" w:hAnsi="宋体" w:eastAsia="宋体" w:cs="宋体"/>
          <w:sz w:val="21"/>
          <w:szCs w:val="21"/>
        </w:rPr>
        <w:t xml:space="preserve">珠海华信达工程顾问有限公司：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我单位已报名并准备参与</w:t>
      </w:r>
      <w:r>
        <w:rPr>
          <w:rFonts w:hint="eastAsia" w:ascii="宋体" w:hAnsi="宋体" w:eastAsia="宋体" w:cs="宋体"/>
          <w:sz w:val="21"/>
          <w:szCs w:val="21"/>
          <w:u w:val="single"/>
        </w:rPr>
        <w:t xml:space="preserve">（项目名称、项目编号：）    </w:t>
      </w:r>
      <w:r>
        <w:rPr>
          <w:rFonts w:hint="eastAsia" w:ascii="宋体" w:hAnsi="宋体" w:eastAsia="宋体" w:cs="宋体"/>
          <w:sz w:val="21"/>
          <w:szCs w:val="21"/>
        </w:rPr>
        <w:t xml:space="preserve">的投标（或报价）活动，现有以下几个内容（或条款）存在疑问（或无法理解），特提出询问。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 xml:space="preserve">一、 （事项一）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（问题或条款内容）</w:t>
      </w:r>
      <w:r>
        <w:rPr>
          <w:rFonts w:hint="eastAsia" w:ascii="宋体" w:hAnsi="宋体" w:eastAsia="宋体" w:cs="宋体"/>
          <w:sz w:val="21"/>
          <w:szCs w:val="21"/>
        </w:rPr>
        <w:t xml:space="preserve">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（说明疑问或无法理解原因）</w:t>
      </w:r>
      <w:r>
        <w:rPr>
          <w:rFonts w:hint="eastAsia" w:ascii="宋体" w:hAnsi="宋体" w:eastAsia="宋体" w:cs="宋体"/>
          <w:sz w:val="21"/>
          <w:szCs w:val="21"/>
        </w:rPr>
        <w:t xml:space="preserve">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u w:val="single"/>
        </w:rPr>
        <w:t xml:space="preserve">    （建议）</w:t>
      </w:r>
      <w:r>
        <w:rPr>
          <w:rFonts w:hint="eastAsia" w:ascii="宋体" w:hAnsi="宋体" w:eastAsia="宋体" w:cs="宋体"/>
          <w:sz w:val="21"/>
          <w:szCs w:val="21"/>
        </w:rPr>
        <w:t xml:space="preserve">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u w:val="single"/>
        </w:rPr>
        <w:t xml:space="preserve">          （事项二）</w:t>
      </w:r>
      <w:r>
        <w:rPr>
          <w:rFonts w:hint="eastAsia" w:ascii="宋体" w:hAnsi="宋体" w:eastAsia="宋体" w:cs="宋体"/>
          <w:sz w:val="21"/>
          <w:szCs w:val="21"/>
        </w:rPr>
        <w:t xml:space="preserve">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 xml:space="preserve">…… </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 xml:space="preserve">随附相关证明材料如下：（目录）。 </w:t>
      </w:r>
    </w:p>
    <w:p>
      <w:pPr>
        <w:shd w:val="clear"/>
        <w:spacing w:line="360" w:lineRule="auto"/>
        <w:ind w:firstLine="1000" w:firstLineChars="400"/>
        <w:rPr>
          <w:rFonts w:ascii="宋体" w:hAnsi="宋体" w:eastAsia="宋体" w:cs="宋体"/>
          <w:sz w:val="21"/>
          <w:szCs w:val="21"/>
        </w:rPr>
      </w:pPr>
      <w:r>
        <w:rPr>
          <w:rFonts w:hint="eastAsia" w:ascii="宋体" w:hAnsi="宋体" w:eastAsia="宋体" w:cs="宋体"/>
          <w:sz w:val="21"/>
          <w:szCs w:val="21"/>
        </w:rPr>
        <w:t xml:space="preserve">询问人：（公章） </w:t>
      </w:r>
    </w:p>
    <w:p>
      <w:pPr>
        <w:shd w:val="clear"/>
        <w:spacing w:line="360" w:lineRule="auto"/>
        <w:ind w:firstLine="1000" w:firstLineChars="400"/>
        <w:rPr>
          <w:rFonts w:ascii="宋体" w:hAnsi="宋体" w:eastAsia="宋体" w:cs="宋体"/>
          <w:sz w:val="21"/>
          <w:szCs w:val="21"/>
        </w:rPr>
      </w:pPr>
      <w:r>
        <w:rPr>
          <w:rFonts w:hint="eastAsia" w:ascii="宋体" w:hAnsi="宋体" w:eastAsia="宋体" w:cs="宋体"/>
          <w:sz w:val="21"/>
          <w:szCs w:val="21"/>
        </w:rPr>
        <w:t xml:space="preserve">法定代表人（授权代表）： </w:t>
      </w:r>
    </w:p>
    <w:p>
      <w:pPr>
        <w:shd w:val="clear"/>
        <w:spacing w:line="360" w:lineRule="auto"/>
        <w:ind w:firstLine="1000" w:firstLineChars="400"/>
        <w:rPr>
          <w:rFonts w:ascii="宋体" w:hAnsi="宋体" w:eastAsia="宋体" w:cs="宋体"/>
          <w:sz w:val="21"/>
          <w:szCs w:val="21"/>
        </w:rPr>
      </w:pPr>
      <w:r>
        <w:rPr>
          <w:rFonts w:hint="eastAsia" w:ascii="宋体" w:hAnsi="宋体" w:eastAsia="宋体" w:cs="宋体"/>
          <w:sz w:val="21"/>
          <w:szCs w:val="21"/>
        </w:rPr>
        <w:t xml:space="preserve">地址/邮编： </w:t>
      </w:r>
    </w:p>
    <w:p>
      <w:pPr>
        <w:shd w:val="clear"/>
        <w:spacing w:line="360" w:lineRule="auto"/>
        <w:ind w:firstLine="1000" w:firstLineChars="400"/>
        <w:rPr>
          <w:rFonts w:ascii="宋体" w:hAnsi="宋体" w:eastAsia="宋体" w:cs="宋体"/>
          <w:sz w:val="21"/>
          <w:szCs w:val="21"/>
        </w:rPr>
      </w:pPr>
      <w:r>
        <w:rPr>
          <w:rFonts w:hint="eastAsia" w:ascii="宋体" w:hAnsi="宋体" w:eastAsia="宋体" w:cs="宋体"/>
          <w:sz w:val="21"/>
          <w:szCs w:val="21"/>
        </w:rPr>
        <w:t xml:space="preserve">电话： </w:t>
      </w:r>
    </w:p>
    <w:p>
      <w:pPr>
        <w:shd w:val="clear"/>
        <w:spacing w:line="360" w:lineRule="auto"/>
        <w:ind w:firstLine="1000" w:firstLineChars="400"/>
        <w:rPr>
          <w:rFonts w:ascii="宋体" w:hAnsi="宋体" w:eastAsia="宋体" w:cs="宋体"/>
          <w:sz w:val="21"/>
          <w:szCs w:val="21"/>
        </w:rPr>
      </w:pPr>
      <w:r>
        <w:rPr>
          <w:rFonts w:hint="eastAsia" w:ascii="宋体" w:hAnsi="宋体" w:eastAsia="宋体" w:cs="宋体"/>
          <w:sz w:val="21"/>
          <w:szCs w:val="21"/>
        </w:rPr>
        <w:t xml:space="preserve">日期： </w:t>
      </w:r>
    </w:p>
    <w:p>
      <w:pPr>
        <w:shd w:val="clear"/>
        <w:spacing w:line="360" w:lineRule="auto"/>
        <w:ind w:firstLine="250" w:firstLineChars="100"/>
        <w:rPr>
          <w:rFonts w:ascii="宋体" w:hAnsi="宋体" w:eastAsia="宋体" w:cs="宋体"/>
          <w:kern w:val="0"/>
          <w:sz w:val="21"/>
          <w:szCs w:val="21"/>
        </w:rPr>
      </w:pPr>
    </w:p>
    <w:p>
      <w:pPr>
        <w:shd w:val="clear"/>
        <w:spacing w:line="360" w:lineRule="auto"/>
        <w:ind w:firstLine="250" w:firstLineChars="100"/>
        <w:rPr>
          <w:rFonts w:ascii="宋体" w:hAnsi="宋体" w:eastAsia="宋体" w:cs="宋体"/>
          <w:kern w:val="0"/>
          <w:sz w:val="21"/>
          <w:szCs w:val="21"/>
        </w:rPr>
      </w:pPr>
      <w:r>
        <w:rPr>
          <w:rFonts w:hint="eastAsia" w:ascii="宋体" w:hAnsi="宋体" w:eastAsia="宋体" w:cs="宋体"/>
          <w:kern w:val="0"/>
          <w:sz w:val="21"/>
          <w:szCs w:val="21"/>
        </w:rPr>
        <w:t>36.2质疑函范本</w:t>
      </w:r>
    </w:p>
    <w:p>
      <w:pPr>
        <w:shd w:val="clear"/>
        <w:spacing w:line="360" w:lineRule="auto"/>
        <w:jc w:val="center"/>
        <w:rPr>
          <w:rFonts w:ascii="宋体" w:hAnsi="宋体" w:eastAsia="宋体" w:cs="宋体"/>
          <w:b/>
          <w:bCs/>
          <w:sz w:val="21"/>
          <w:szCs w:val="21"/>
        </w:rPr>
      </w:pPr>
      <w:r>
        <w:rPr>
          <w:rFonts w:hint="eastAsia" w:ascii="宋体" w:hAnsi="宋体" w:eastAsia="宋体" w:cs="宋体"/>
          <w:b/>
          <w:bCs/>
          <w:sz w:val="21"/>
          <w:szCs w:val="21"/>
        </w:rPr>
        <w:t>质疑函范本</w:t>
      </w:r>
    </w:p>
    <w:p>
      <w:pPr>
        <w:shd w:val="clear"/>
        <w:adjustRightInd w:val="0"/>
        <w:snapToGrid w:val="0"/>
        <w:spacing w:beforeLines="100" w:line="360" w:lineRule="auto"/>
        <w:rPr>
          <w:rFonts w:ascii="宋体" w:hAnsi="宋体" w:eastAsia="宋体" w:cs="宋体"/>
          <w:bCs/>
          <w:sz w:val="21"/>
          <w:szCs w:val="21"/>
        </w:rPr>
      </w:pPr>
      <w:r>
        <w:rPr>
          <w:rFonts w:hint="eastAsia" w:ascii="宋体" w:hAnsi="宋体" w:eastAsia="宋体" w:cs="宋体"/>
          <w:bCs/>
          <w:sz w:val="21"/>
          <w:szCs w:val="21"/>
        </w:rPr>
        <w:t>一、质疑供应商基本信息</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rPr>
        <w:t>质疑供应商：</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u w:val="dotted"/>
        </w:rPr>
        <w:t xml:space="preserve">                          </w:t>
      </w:r>
      <w:r>
        <w:rPr>
          <w:rFonts w:hint="eastAsia" w:ascii="宋体" w:hAnsi="宋体" w:eastAsia="宋体" w:cs="宋体"/>
          <w:sz w:val="21"/>
          <w:szCs w:val="21"/>
        </w:rPr>
        <w:t>邮编：</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u w:val="dotted"/>
        </w:rPr>
        <w:t xml:space="preserve">                      </w:t>
      </w:r>
      <w:r>
        <w:rPr>
          <w:rFonts w:hint="eastAsia" w:ascii="宋体" w:hAnsi="宋体" w:eastAsia="宋体" w:cs="宋体"/>
          <w:sz w:val="21"/>
          <w:szCs w:val="21"/>
        </w:rPr>
        <w:t>联系电话：</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rPr>
        <w:t>授权代表：</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dotted"/>
        </w:rPr>
        <w:t xml:space="preserve">                                           </w:t>
      </w:r>
      <w:r>
        <w:rPr>
          <w:rFonts w:hint="eastAsia" w:ascii="宋体" w:hAnsi="宋体" w:eastAsia="宋体" w:cs="宋体"/>
          <w:sz w:val="21"/>
          <w:szCs w:val="21"/>
        </w:rPr>
        <w:t xml:space="preserve"> </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z w:val="21"/>
          <w:szCs w:val="21"/>
          <w:u w:val="dotted"/>
        </w:rPr>
        <w:t xml:space="preserve">                        </w:t>
      </w:r>
      <w:r>
        <w:rPr>
          <w:rFonts w:hint="eastAsia" w:ascii="宋体" w:hAnsi="宋体" w:eastAsia="宋体" w:cs="宋体"/>
          <w:sz w:val="21"/>
          <w:szCs w:val="21"/>
        </w:rPr>
        <w:t>邮编：</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bCs/>
          <w:sz w:val="21"/>
          <w:szCs w:val="21"/>
        </w:rPr>
      </w:pPr>
      <w:r>
        <w:rPr>
          <w:rFonts w:hint="eastAsia" w:ascii="宋体" w:hAnsi="宋体" w:eastAsia="宋体" w:cs="宋体"/>
          <w:bCs/>
          <w:sz w:val="21"/>
          <w:szCs w:val="21"/>
        </w:rPr>
        <w:t>二、质疑项目基本情况</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质疑项目的名称：</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质疑项目的编号：</w:t>
      </w:r>
      <w:r>
        <w:rPr>
          <w:rFonts w:hint="eastAsia" w:ascii="宋体" w:hAnsi="宋体" w:eastAsia="宋体" w:cs="宋体"/>
          <w:sz w:val="21"/>
          <w:szCs w:val="21"/>
          <w:u w:val="dotted"/>
        </w:rPr>
        <w:t xml:space="preserve">               </w:t>
      </w:r>
      <w:r>
        <w:rPr>
          <w:rFonts w:hint="eastAsia" w:ascii="宋体" w:hAnsi="宋体" w:eastAsia="宋体" w:cs="宋体"/>
          <w:sz w:val="21"/>
          <w:szCs w:val="21"/>
        </w:rPr>
        <w:t>包号：</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rPr>
        <w:t>采购人名称：</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采购文件获取日期：</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bCs/>
          <w:sz w:val="21"/>
          <w:szCs w:val="21"/>
        </w:rPr>
      </w:pPr>
      <w:r>
        <w:rPr>
          <w:rFonts w:hint="eastAsia" w:ascii="宋体" w:hAnsi="宋体" w:eastAsia="宋体" w:cs="宋体"/>
          <w:bCs/>
          <w:sz w:val="21"/>
          <w:szCs w:val="21"/>
        </w:rPr>
        <w:t>三、质疑事项具体内容</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rPr>
        <w:t>质疑事项1：</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rPr>
        <w:t>事实依据：</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rPr>
        <w:t>法律依据：</w:t>
      </w: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u w:val="dotted"/>
        </w:rPr>
        <w:t xml:space="preserve">                                                     </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rPr>
        <w:t>质疑事项2</w:t>
      </w:r>
    </w:p>
    <w:p>
      <w:pPr>
        <w:shd w:val="clea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w:t>
      </w:r>
    </w:p>
    <w:p>
      <w:pPr>
        <w:shd w:val="clear"/>
        <w:adjustRightInd w:val="0"/>
        <w:snapToGrid w:val="0"/>
        <w:spacing w:line="360" w:lineRule="auto"/>
        <w:rPr>
          <w:rFonts w:ascii="宋体" w:hAnsi="宋体" w:eastAsia="宋体" w:cs="宋体"/>
          <w:bCs/>
          <w:sz w:val="21"/>
          <w:szCs w:val="21"/>
        </w:rPr>
      </w:pPr>
      <w:r>
        <w:rPr>
          <w:rFonts w:hint="eastAsia" w:ascii="宋体" w:hAnsi="宋体" w:eastAsia="宋体" w:cs="宋体"/>
          <w:bCs/>
          <w:sz w:val="21"/>
          <w:szCs w:val="21"/>
        </w:rPr>
        <w:t>四、与质疑事项相关的质疑请求</w:t>
      </w:r>
    </w:p>
    <w:p>
      <w:pPr>
        <w:shd w:val="clear"/>
        <w:adjustRightInd w:val="0"/>
        <w:snapToGrid w:val="0"/>
        <w:spacing w:line="360" w:lineRule="auto"/>
        <w:rPr>
          <w:rFonts w:ascii="宋体" w:hAnsi="宋体" w:eastAsia="宋体" w:cs="宋体"/>
          <w:sz w:val="21"/>
          <w:szCs w:val="21"/>
          <w:u w:val="dotted"/>
        </w:rPr>
      </w:pPr>
      <w:r>
        <w:rPr>
          <w:rFonts w:hint="eastAsia" w:ascii="宋体" w:hAnsi="宋体" w:eastAsia="宋体" w:cs="宋体"/>
          <w:sz w:val="21"/>
          <w:szCs w:val="21"/>
        </w:rPr>
        <w:t>请求：</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rPr>
      </w:pPr>
      <w:r>
        <w:rPr>
          <w:rFonts w:hint="eastAsia" w:ascii="宋体" w:hAnsi="宋体" w:eastAsia="宋体" w:cs="宋体"/>
          <w:sz w:val="21"/>
          <w:szCs w:val="21"/>
        </w:rPr>
        <w:t xml:space="preserve">签字(签章)：                   公章：                      </w:t>
      </w:r>
    </w:p>
    <w:p>
      <w:pPr>
        <w:shd w:val="clear"/>
        <w:spacing w:line="360" w:lineRule="auto"/>
        <w:rPr>
          <w:rFonts w:ascii="宋体" w:hAnsi="宋体" w:eastAsia="宋体" w:cs="宋体"/>
          <w:sz w:val="21"/>
          <w:szCs w:val="21"/>
        </w:rPr>
      </w:pPr>
      <w:r>
        <w:rPr>
          <w:rFonts w:hint="eastAsia" w:ascii="宋体" w:hAnsi="宋体" w:eastAsia="宋体" w:cs="宋体"/>
          <w:sz w:val="21"/>
          <w:szCs w:val="21"/>
        </w:rPr>
        <w:t xml:space="preserve">日期：    </w:t>
      </w:r>
    </w:p>
    <w:p>
      <w:pPr>
        <w:shd w:val="clear"/>
        <w:spacing w:line="360" w:lineRule="auto"/>
        <w:rPr>
          <w:rFonts w:ascii="宋体" w:hAnsi="宋体" w:eastAsia="宋体" w:cs="宋体"/>
          <w:b/>
          <w:sz w:val="21"/>
          <w:szCs w:val="21"/>
        </w:rPr>
      </w:pPr>
      <w:r>
        <w:rPr>
          <w:rFonts w:hint="eastAsia" w:ascii="宋体" w:hAnsi="宋体" w:eastAsia="宋体" w:cs="宋体"/>
          <w:b/>
          <w:sz w:val="21"/>
          <w:szCs w:val="21"/>
        </w:rPr>
        <w:t>质疑函制作说明：</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1.供应商提出质疑时，应提交质疑函和必要的证明材料。</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2.质疑供应商若委托代理人进行质疑的，质疑函应按要求列明“授权代表”的有关内容，并在附件中提交由质疑</w:t>
      </w:r>
      <w:r>
        <w:rPr>
          <w:rFonts w:hint="eastAsia" w:ascii="宋体" w:hAnsi="宋体" w:eastAsia="宋体" w:cs="宋体"/>
          <w:kern w:val="0"/>
          <w:sz w:val="21"/>
          <w:szCs w:val="21"/>
        </w:rPr>
        <w:t>供应商签署的授权委托书。授权委托书应载明代理人的姓名或者名称、代理事项、具体权限、期限和相关事项。</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3.质疑供应商若对项目的某一分包进行质疑，质疑函中应列明具体分包号。</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4.质疑函的质疑事项应具体、明确，并有必要的事实依据和法律依据。</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5.质疑函的质疑请求应与质疑事项相关。</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6.质疑供应商为自然人的，质疑函应由本人签字；质疑供应商为法人或者其他组织的，质疑函应由法定代表人、主要负责人，或者其授权代表签字或者盖章，并加盖公章。</w:t>
      </w:r>
    </w:p>
    <w:p>
      <w:pPr>
        <w:shd w:val="clear"/>
        <w:spacing w:line="360" w:lineRule="auto"/>
        <w:ind w:firstLine="500" w:firstLineChars="200"/>
        <w:rPr>
          <w:rFonts w:ascii="宋体" w:hAnsi="宋体" w:eastAsia="宋体" w:cs="宋体"/>
          <w:sz w:val="21"/>
          <w:szCs w:val="21"/>
        </w:rPr>
      </w:pPr>
    </w:p>
    <w:p>
      <w:pPr>
        <w:shd w:val="clear"/>
        <w:spacing w:line="360" w:lineRule="auto"/>
        <w:rPr>
          <w:rFonts w:ascii="宋体" w:hAnsi="宋体" w:eastAsia="宋体" w:cs="宋体"/>
          <w:sz w:val="21"/>
          <w:szCs w:val="21"/>
        </w:rPr>
      </w:pPr>
      <w:r>
        <w:rPr>
          <w:rFonts w:hint="eastAsia" w:ascii="宋体" w:hAnsi="宋体" w:eastAsia="宋体" w:cs="宋体"/>
          <w:sz w:val="21"/>
          <w:szCs w:val="21"/>
        </w:rPr>
        <w:t>36.3投诉书范本</w:t>
      </w:r>
    </w:p>
    <w:p>
      <w:pPr>
        <w:shd w:val="clear"/>
        <w:spacing w:line="360" w:lineRule="auto"/>
        <w:jc w:val="center"/>
        <w:rPr>
          <w:rFonts w:ascii="宋体" w:hAnsi="宋体" w:eastAsia="宋体" w:cs="宋体"/>
          <w:b/>
          <w:sz w:val="21"/>
          <w:szCs w:val="21"/>
        </w:rPr>
      </w:pPr>
      <w:r>
        <w:rPr>
          <w:rFonts w:hint="eastAsia" w:ascii="宋体" w:hAnsi="宋体" w:eastAsia="宋体" w:cs="宋体"/>
          <w:b/>
          <w:sz w:val="21"/>
          <w:szCs w:val="21"/>
        </w:rPr>
        <w:t>投诉书范本</w:t>
      </w:r>
    </w:p>
    <w:p>
      <w:pPr>
        <w:shd w:val="clear"/>
        <w:spacing w:line="360" w:lineRule="auto"/>
        <w:rPr>
          <w:rFonts w:ascii="宋体" w:hAnsi="宋体" w:eastAsia="宋体" w:cs="宋体"/>
          <w:sz w:val="21"/>
          <w:szCs w:val="21"/>
        </w:rPr>
      </w:pPr>
      <w:r>
        <w:rPr>
          <w:rFonts w:hint="eastAsia" w:ascii="宋体" w:hAnsi="宋体" w:eastAsia="宋体" w:cs="宋体"/>
          <w:sz w:val="21"/>
          <w:szCs w:val="21"/>
        </w:rPr>
        <w:t>一、投诉相关主体基本情况</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rPr>
        <w:t>投诉人：</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dotted"/>
        </w:rPr>
        <w:t xml:space="preserve">                             </w:t>
      </w:r>
      <w:r>
        <w:rPr>
          <w:rFonts w:hint="eastAsia" w:ascii="宋体" w:hAnsi="宋体" w:eastAsia="宋体" w:cs="宋体"/>
          <w:sz w:val="21"/>
          <w:szCs w:val="21"/>
        </w:rPr>
        <w:t>邮编：</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p>
    <w:p>
      <w:pPr>
        <w:shd w:val="clear"/>
        <w:tabs>
          <w:tab w:val="left" w:pos="6510"/>
        </w:tabs>
        <w:spacing w:line="360" w:lineRule="auto"/>
        <w:jc w:val="left"/>
        <w:rPr>
          <w:rFonts w:ascii="宋体" w:hAnsi="宋体" w:eastAsia="宋体" w:cs="宋体"/>
          <w:sz w:val="21"/>
          <w:szCs w:val="21"/>
        </w:rPr>
      </w:pPr>
      <w:r>
        <w:rPr>
          <w:rFonts w:hint="eastAsia" w:ascii="宋体" w:hAnsi="宋体" w:eastAsia="宋体" w:cs="宋体"/>
          <w:sz w:val="21"/>
          <w:szCs w:val="21"/>
        </w:rPr>
        <w:t>法定代表人/主要负责人：</w:t>
      </w:r>
      <w:r>
        <w:rPr>
          <w:rFonts w:hint="eastAsia" w:ascii="宋体" w:hAnsi="宋体" w:eastAsia="宋体" w:cs="宋体"/>
          <w:sz w:val="21"/>
          <w:szCs w:val="21"/>
          <w:u w:val="dotted"/>
        </w:rPr>
        <w:t xml:space="preserve">                                   </w:t>
      </w:r>
      <w:r>
        <w:rPr>
          <w:rFonts w:hint="eastAsia" w:ascii="宋体" w:hAnsi="宋体" w:eastAsia="宋体" w:cs="宋体"/>
          <w:sz w:val="21"/>
          <w:szCs w:val="21"/>
        </w:rPr>
        <w:t xml:space="preserve">  </w:t>
      </w:r>
    </w:p>
    <w:p>
      <w:pPr>
        <w:shd w:val="clear"/>
        <w:tabs>
          <w:tab w:val="left" w:pos="6510"/>
        </w:tabs>
        <w:spacing w:line="360" w:lineRule="auto"/>
        <w:rPr>
          <w:rFonts w:ascii="宋体" w:hAnsi="宋体" w:eastAsia="宋体" w:cs="宋体"/>
          <w:sz w:val="21"/>
          <w:szCs w:val="21"/>
          <w:u w:val="dotted"/>
        </w:rPr>
      </w:pPr>
      <w:r>
        <w:rPr>
          <w:rFonts w:hint="eastAsia" w:ascii="宋体" w:hAnsi="宋体" w:eastAsia="宋体" w:cs="宋体"/>
          <w:sz w:val="21"/>
          <w:szCs w:val="21"/>
        </w:rPr>
        <w:t>联系电话：</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rPr>
        <w:t>授权代表：</w:t>
      </w:r>
      <w:r>
        <w:rPr>
          <w:rFonts w:hint="eastAsia" w:ascii="宋体" w:hAnsi="宋体" w:eastAsia="宋体" w:cs="宋体"/>
          <w:sz w:val="21"/>
          <w:szCs w:val="21"/>
          <w:u w:val="dotted"/>
        </w:rPr>
        <w:t xml:space="preserve">             </w:t>
      </w:r>
      <w:r>
        <w:rPr>
          <w:rFonts w:hint="eastAsia" w:ascii="宋体" w:hAnsi="宋体" w:eastAsia="宋体" w:cs="宋体"/>
          <w:sz w:val="21"/>
          <w:szCs w:val="21"/>
        </w:rPr>
        <w:t>联系电话</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rPr>
        <w:t>地     址：</w:t>
      </w:r>
      <w:r>
        <w:rPr>
          <w:rFonts w:hint="eastAsia" w:ascii="宋体" w:hAnsi="宋体" w:eastAsia="宋体" w:cs="宋体"/>
          <w:sz w:val="21"/>
          <w:szCs w:val="21"/>
          <w:u w:val="dotted"/>
        </w:rPr>
        <w:t xml:space="preserve">                             </w:t>
      </w:r>
      <w:r>
        <w:rPr>
          <w:rFonts w:hint="eastAsia" w:ascii="宋体" w:hAnsi="宋体" w:eastAsia="宋体" w:cs="宋体"/>
          <w:sz w:val="21"/>
          <w:szCs w:val="21"/>
        </w:rPr>
        <w:t>邮编：</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被投诉人1：</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dotted"/>
        </w:rPr>
        <w:t xml:space="preserve">                             </w:t>
      </w:r>
      <w:r>
        <w:rPr>
          <w:rFonts w:hint="eastAsia" w:ascii="宋体" w:hAnsi="宋体" w:eastAsia="宋体" w:cs="宋体"/>
          <w:sz w:val="21"/>
          <w:szCs w:val="21"/>
        </w:rPr>
        <w:t>邮编：</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联系人：</w:t>
      </w:r>
      <w:r>
        <w:rPr>
          <w:rFonts w:hint="eastAsia" w:ascii="宋体" w:hAnsi="宋体" w:eastAsia="宋体" w:cs="宋体"/>
          <w:sz w:val="21"/>
          <w:szCs w:val="21"/>
          <w:u w:val="dotted"/>
        </w:rPr>
        <w:t xml:space="preserve">               </w:t>
      </w:r>
      <w:r>
        <w:rPr>
          <w:rFonts w:hint="eastAsia" w:ascii="宋体" w:hAnsi="宋体" w:eastAsia="宋体" w:cs="宋体"/>
          <w:sz w:val="21"/>
          <w:szCs w:val="21"/>
        </w:rPr>
        <w:t>联系电话：</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p>
    <w:p>
      <w:pPr>
        <w:shd w:val="clear"/>
        <w:spacing w:line="360" w:lineRule="auto"/>
        <w:rPr>
          <w:rFonts w:ascii="宋体" w:hAnsi="宋体" w:eastAsia="宋体" w:cs="宋体"/>
          <w:sz w:val="21"/>
          <w:szCs w:val="21"/>
        </w:rPr>
      </w:pPr>
      <w:r>
        <w:rPr>
          <w:rFonts w:hint="eastAsia" w:ascii="宋体" w:hAnsi="宋体" w:eastAsia="宋体" w:cs="宋体"/>
          <w:sz w:val="21"/>
          <w:szCs w:val="21"/>
        </w:rPr>
        <w:t>被投诉人2</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rPr>
        <w:t>……</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相关供应商：</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dotted"/>
        </w:rPr>
        <w:t xml:space="preserve">                             </w:t>
      </w:r>
      <w:r>
        <w:rPr>
          <w:rFonts w:hint="eastAsia" w:ascii="宋体" w:hAnsi="宋体" w:eastAsia="宋体" w:cs="宋体"/>
          <w:sz w:val="21"/>
          <w:szCs w:val="21"/>
        </w:rPr>
        <w:t>邮编：</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联系人：</w:t>
      </w:r>
      <w:r>
        <w:rPr>
          <w:rFonts w:hint="eastAsia" w:ascii="宋体" w:hAnsi="宋体" w:eastAsia="宋体" w:cs="宋体"/>
          <w:sz w:val="21"/>
          <w:szCs w:val="21"/>
          <w:u w:val="dotted"/>
        </w:rPr>
        <w:t xml:space="preserve">               </w:t>
      </w:r>
      <w:r>
        <w:rPr>
          <w:rFonts w:hint="eastAsia" w:ascii="宋体" w:hAnsi="宋体" w:eastAsia="宋体" w:cs="宋体"/>
          <w:sz w:val="21"/>
          <w:szCs w:val="21"/>
        </w:rPr>
        <w:t>联系电话：</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p>
    <w:p>
      <w:pPr>
        <w:shd w:val="clear"/>
        <w:spacing w:line="360" w:lineRule="auto"/>
        <w:rPr>
          <w:rFonts w:ascii="宋体" w:hAnsi="宋体" w:eastAsia="宋体" w:cs="宋体"/>
          <w:sz w:val="21"/>
          <w:szCs w:val="21"/>
        </w:rPr>
      </w:pPr>
      <w:r>
        <w:rPr>
          <w:rFonts w:hint="eastAsia" w:ascii="宋体" w:hAnsi="宋体" w:eastAsia="宋体" w:cs="宋体"/>
          <w:sz w:val="21"/>
          <w:szCs w:val="21"/>
        </w:rPr>
        <w:t>二、投诉项目基本情况</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rPr>
        <w:t>采购项目名称：</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采购项目编号：</w:t>
      </w:r>
      <w:r>
        <w:rPr>
          <w:rFonts w:hint="eastAsia" w:ascii="宋体" w:hAnsi="宋体" w:eastAsia="宋体" w:cs="宋体"/>
          <w:sz w:val="21"/>
          <w:szCs w:val="21"/>
          <w:u w:val="dotted"/>
        </w:rPr>
        <w:t xml:space="preserve">                 </w:t>
      </w:r>
      <w:r>
        <w:rPr>
          <w:rFonts w:hint="eastAsia" w:ascii="宋体" w:hAnsi="宋体" w:eastAsia="宋体" w:cs="宋体"/>
          <w:sz w:val="21"/>
          <w:szCs w:val="21"/>
        </w:rPr>
        <w:t>包号：</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rPr>
      </w:pPr>
      <w:r>
        <w:rPr>
          <w:rFonts w:hint="eastAsia" w:ascii="宋体" w:hAnsi="宋体" w:eastAsia="宋体" w:cs="宋体"/>
          <w:sz w:val="21"/>
          <w:szCs w:val="21"/>
        </w:rPr>
        <w:t>采购人名称：</w:t>
      </w:r>
      <w:r>
        <w:rPr>
          <w:rFonts w:hint="eastAsia" w:ascii="宋体" w:hAnsi="宋体" w:eastAsia="宋体" w:cs="宋体"/>
          <w:sz w:val="21"/>
          <w:szCs w:val="21"/>
          <w:u w:val="dotted"/>
        </w:rPr>
        <w:t xml:space="preserve">                                           </w:t>
      </w:r>
      <w:r>
        <w:rPr>
          <w:rFonts w:hint="eastAsia" w:ascii="宋体" w:hAnsi="宋体" w:eastAsia="宋体" w:cs="宋体"/>
          <w:sz w:val="21"/>
          <w:szCs w:val="21"/>
          <w:u w:val="single"/>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代理机构名称：</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rPr>
        <w:t>采购文件公告:</w:t>
      </w:r>
      <w:r>
        <w:rPr>
          <w:rFonts w:hint="eastAsia" w:ascii="宋体" w:hAnsi="宋体" w:eastAsia="宋体" w:cs="宋体"/>
          <w:sz w:val="21"/>
          <w:szCs w:val="21"/>
          <w:u w:val="dotted"/>
        </w:rPr>
        <w:t xml:space="preserve">是/否 </w:t>
      </w:r>
      <w:r>
        <w:rPr>
          <w:rFonts w:hint="eastAsia" w:ascii="宋体" w:hAnsi="宋体" w:eastAsia="宋体" w:cs="宋体"/>
          <w:sz w:val="21"/>
          <w:szCs w:val="21"/>
        </w:rPr>
        <w:t>公告期限：</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采购结果公告:</w:t>
      </w:r>
      <w:r>
        <w:rPr>
          <w:rFonts w:hint="eastAsia" w:ascii="宋体" w:hAnsi="宋体" w:eastAsia="宋体" w:cs="宋体"/>
          <w:sz w:val="21"/>
          <w:szCs w:val="21"/>
          <w:u w:val="dotted"/>
        </w:rPr>
        <w:t xml:space="preserve">是/否 </w:t>
      </w:r>
      <w:r>
        <w:rPr>
          <w:rFonts w:hint="eastAsia" w:ascii="宋体" w:hAnsi="宋体" w:eastAsia="宋体" w:cs="宋体"/>
          <w:sz w:val="21"/>
          <w:szCs w:val="21"/>
        </w:rPr>
        <w:t>公告期限：</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rPr>
      </w:pPr>
      <w:r>
        <w:rPr>
          <w:rFonts w:hint="eastAsia" w:ascii="宋体" w:hAnsi="宋体" w:eastAsia="宋体" w:cs="宋体"/>
          <w:sz w:val="21"/>
          <w:szCs w:val="21"/>
        </w:rPr>
        <w:t>三、质疑基本情况</w:t>
      </w:r>
    </w:p>
    <w:p>
      <w:pPr>
        <w:shd w:val="clear"/>
        <w:spacing w:line="360" w:lineRule="auto"/>
        <w:ind w:firstLine="500" w:firstLineChars="200"/>
        <w:rPr>
          <w:rFonts w:ascii="宋体" w:hAnsi="宋体" w:eastAsia="宋体" w:cs="宋体"/>
          <w:sz w:val="21"/>
          <w:szCs w:val="21"/>
          <w:u w:val="dotted"/>
        </w:rPr>
      </w:pPr>
      <w:r>
        <w:rPr>
          <w:rFonts w:hint="eastAsia" w:ascii="宋体" w:hAnsi="宋体" w:eastAsia="宋体" w:cs="宋体"/>
          <w:sz w:val="21"/>
          <w:szCs w:val="21"/>
        </w:rPr>
        <w:t>投诉人于</w:t>
      </w:r>
      <w:r>
        <w:rPr>
          <w:rFonts w:hint="eastAsia" w:ascii="宋体" w:hAnsi="宋体" w:eastAsia="宋体" w:cs="宋体"/>
          <w:sz w:val="21"/>
          <w:szCs w:val="21"/>
          <w:u w:val="dotted"/>
        </w:rPr>
        <w:t xml:space="preserve">   </w:t>
      </w:r>
      <w:r>
        <w:rPr>
          <w:rFonts w:hint="eastAsia" w:ascii="宋体" w:hAnsi="宋体" w:eastAsia="宋体" w:cs="宋体"/>
          <w:sz w:val="21"/>
          <w:szCs w:val="21"/>
        </w:rPr>
        <w:t>年</w:t>
      </w:r>
      <w:r>
        <w:rPr>
          <w:rFonts w:hint="eastAsia" w:ascii="宋体" w:hAnsi="宋体" w:eastAsia="宋体" w:cs="宋体"/>
          <w:sz w:val="21"/>
          <w:szCs w:val="21"/>
          <w:u w:val="dotted"/>
        </w:rPr>
        <w:t xml:space="preserve">   </w:t>
      </w:r>
      <w:r>
        <w:rPr>
          <w:rFonts w:hint="eastAsia" w:ascii="宋体" w:hAnsi="宋体" w:eastAsia="宋体" w:cs="宋体"/>
          <w:sz w:val="21"/>
          <w:szCs w:val="21"/>
        </w:rPr>
        <w:t>月</w:t>
      </w:r>
      <w:r>
        <w:rPr>
          <w:rFonts w:hint="eastAsia" w:ascii="宋体" w:hAnsi="宋体" w:eastAsia="宋体" w:cs="宋体"/>
          <w:sz w:val="21"/>
          <w:szCs w:val="21"/>
          <w:u w:val="dotted"/>
        </w:rPr>
        <w:t xml:space="preserve">  </w:t>
      </w:r>
      <w:r>
        <w:rPr>
          <w:rFonts w:hint="eastAsia" w:ascii="宋体" w:hAnsi="宋体" w:eastAsia="宋体" w:cs="宋体"/>
          <w:sz w:val="21"/>
          <w:szCs w:val="21"/>
        </w:rPr>
        <w:t>日,向</w:t>
      </w:r>
      <w:r>
        <w:rPr>
          <w:rFonts w:hint="eastAsia" w:ascii="宋体" w:hAnsi="宋体" w:eastAsia="宋体" w:cs="宋体"/>
          <w:sz w:val="21"/>
          <w:szCs w:val="21"/>
          <w:u w:val="dotted"/>
        </w:rPr>
        <w:t xml:space="preserve">                   </w:t>
      </w:r>
      <w:r>
        <w:rPr>
          <w:rFonts w:hint="eastAsia" w:ascii="宋体" w:hAnsi="宋体" w:eastAsia="宋体" w:cs="宋体"/>
          <w:sz w:val="21"/>
          <w:szCs w:val="21"/>
        </w:rPr>
        <w:t>提出质疑，质疑事项为：</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u w:val="dotted"/>
        </w:rPr>
        <w:t xml:space="preserve">                                                     </w:t>
      </w:r>
      <w:r>
        <w:rPr>
          <w:rFonts w:hint="eastAsia" w:ascii="宋体" w:hAnsi="宋体" w:eastAsia="宋体" w:cs="宋体"/>
          <w:sz w:val="21"/>
          <w:szCs w:val="21"/>
        </w:rPr>
        <w:t xml:space="preserve">  </w:t>
      </w:r>
    </w:p>
    <w:p>
      <w:pPr>
        <w:shd w:val="clear"/>
        <w:spacing w:line="360" w:lineRule="auto"/>
        <w:ind w:firstLine="375" w:firstLineChars="150"/>
        <w:rPr>
          <w:rFonts w:ascii="宋体" w:hAnsi="宋体" w:eastAsia="宋体" w:cs="宋体"/>
          <w:sz w:val="21"/>
          <w:szCs w:val="21"/>
        </w:rPr>
      </w:pPr>
      <w:r>
        <w:rPr>
          <w:rFonts w:hint="eastAsia" w:ascii="宋体" w:hAnsi="宋体" w:eastAsia="宋体" w:cs="宋体"/>
          <w:sz w:val="21"/>
          <w:szCs w:val="21"/>
          <w:u w:val="dotted"/>
        </w:rPr>
        <w:t>采购人/代理机构</w:t>
      </w:r>
      <w:r>
        <w:rPr>
          <w:rFonts w:hint="eastAsia" w:ascii="宋体" w:hAnsi="宋体" w:eastAsia="宋体" w:cs="宋体"/>
          <w:sz w:val="21"/>
          <w:szCs w:val="21"/>
        </w:rPr>
        <w:t>于</w:t>
      </w:r>
      <w:r>
        <w:rPr>
          <w:rFonts w:hint="eastAsia" w:ascii="宋体" w:hAnsi="宋体" w:eastAsia="宋体" w:cs="宋体"/>
          <w:sz w:val="21"/>
          <w:szCs w:val="21"/>
          <w:u w:val="dotted"/>
        </w:rPr>
        <w:t xml:space="preserve">   </w:t>
      </w:r>
      <w:r>
        <w:rPr>
          <w:rFonts w:hint="eastAsia" w:ascii="宋体" w:hAnsi="宋体" w:eastAsia="宋体" w:cs="宋体"/>
          <w:sz w:val="21"/>
          <w:szCs w:val="21"/>
        </w:rPr>
        <w:t>年</w:t>
      </w:r>
      <w:r>
        <w:rPr>
          <w:rFonts w:hint="eastAsia" w:ascii="宋体" w:hAnsi="宋体" w:eastAsia="宋体" w:cs="宋体"/>
          <w:sz w:val="21"/>
          <w:szCs w:val="21"/>
          <w:u w:val="dotted"/>
        </w:rPr>
        <w:t xml:space="preserve">   </w:t>
      </w:r>
      <w:r>
        <w:rPr>
          <w:rFonts w:hint="eastAsia" w:ascii="宋体" w:hAnsi="宋体" w:eastAsia="宋体" w:cs="宋体"/>
          <w:sz w:val="21"/>
          <w:szCs w:val="21"/>
        </w:rPr>
        <w:t>月</w:t>
      </w:r>
      <w:r>
        <w:rPr>
          <w:rFonts w:hint="eastAsia" w:ascii="宋体" w:hAnsi="宋体" w:eastAsia="宋体" w:cs="宋体"/>
          <w:sz w:val="21"/>
          <w:szCs w:val="21"/>
          <w:u w:val="dotted"/>
        </w:rPr>
        <w:t xml:space="preserve">   </w:t>
      </w:r>
      <w:r>
        <w:rPr>
          <w:rFonts w:hint="eastAsia" w:ascii="宋体" w:hAnsi="宋体" w:eastAsia="宋体" w:cs="宋体"/>
          <w:sz w:val="21"/>
          <w:szCs w:val="21"/>
        </w:rPr>
        <w:t>日,就质疑事项作出了答复/没有在法定期限内作出答复。</w:t>
      </w:r>
    </w:p>
    <w:p>
      <w:pPr>
        <w:shd w:val="clear"/>
        <w:spacing w:line="360" w:lineRule="auto"/>
        <w:rPr>
          <w:rFonts w:ascii="宋体" w:hAnsi="宋体" w:eastAsia="宋体" w:cs="宋体"/>
          <w:sz w:val="21"/>
          <w:szCs w:val="21"/>
        </w:rPr>
      </w:pPr>
      <w:r>
        <w:rPr>
          <w:rFonts w:hint="eastAsia" w:ascii="宋体" w:hAnsi="宋体" w:eastAsia="宋体" w:cs="宋体"/>
          <w:sz w:val="21"/>
          <w:szCs w:val="21"/>
        </w:rPr>
        <w:t>四、投诉事项具体内容</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投诉事项 1：</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rPr>
      </w:pPr>
      <w:r>
        <w:rPr>
          <w:rFonts w:hint="eastAsia" w:ascii="宋体" w:hAnsi="宋体" w:eastAsia="宋体" w:cs="宋体"/>
          <w:sz w:val="21"/>
          <w:szCs w:val="21"/>
        </w:rPr>
        <w:t>事实依据：</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法律依据：</w:t>
      </w: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u w:val="dotted"/>
        </w:rPr>
        <w:t xml:space="preserve">                                                      </w:t>
      </w:r>
    </w:p>
    <w:p>
      <w:pPr>
        <w:shd w:val="clear"/>
        <w:spacing w:line="360" w:lineRule="auto"/>
        <w:rPr>
          <w:rFonts w:ascii="宋体" w:hAnsi="宋体" w:eastAsia="宋体" w:cs="宋体"/>
          <w:sz w:val="21"/>
          <w:szCs w:val="21"/>
        </w:rPr>
      </w:pPr>
      <w:r>
        <w:rPr>
          <w:rFonts w:hint="eastAsia" w:ascii="宋体" w:hAnsi="宋体" w:eastAsia="宋体" w:cs="宋体"/>
          <w:sz w:val="21"/>
          <w:szCs w:val="21"/>
        </w:rPr>
        <w:t>投诉事项2</w:t>
      </w:r>
    </w:p>
    <w:p>
      <w:pPr>
        <w:shd w:val="clear"/>
        <w:spacing w:line="360" w:lineRule="auto"/>
        <w:rPr>
          <w:rFonts w:ascii="宋体" w:hAnsi="宋体" w:eastAsia="宋体" w:cs="宋体"/>
          <w:sz w:val="21"/>
          <w:szCs w:val="21"/>
          <w:u w:val="dotted"/>
        </w:rPr>
      </w:pPr>
      <w:r>
        <w:rPr>
          <w:rFonts w:hint="eastAsia" w:ascii="宋体" w:hAnsi="宋体" w:eastAsia="宋体" w:cs="宋体"/>
          <w:sz w:val="21"/>
          <w:szCs w:val="21"/>
        </w:rPr>
        <w:t>……</w:t>
      </w:r>
    </w:p>
    <w:p>
      <w:pPr>
        <w:shd w:val="clear"/>
        <w:spacing w:line="360" w:lineRule="auto"/>
        <w:rPr>
          <w:rFonts w:ascii="宋体" w:hAnsi="宋体" w:eastAsia="宋体" w:cs="宋体"/>
          <w:sz w:val="21"/>
          <w:szCs w:val="21"/>
        </w:rPr>
      </w:pPr>
      <w:r>
        <w:rPr>
          <w:rFonts w:hint="eastAsia" w:ascii="宋体" w:hAnsi="宋体" w:eastAsia="宋体" w:cs="宋体"/>
          <w:sz w:val="21"/>
          <w:szCs w:val="21"/>
        </w:rPr>
        <w:t>五、与投诉事项相关的投诉请求</w:t>
      </w:r>
    </w:p>
    <w:p>
      <w:pPr>
        <w:shd w:val="clear"/>
        <w:spacing w:line="360" w:lineRule="auto"/>
        <w:rPr>
          <w:rFonts w:ascii="宋体" w:hAnsi="宋体" w:eastAsia="宋体" w:cs="宋体"/>
          <w:sz w:val="21"/>
          <w:szCs w:val="21"/>
        </w:rPr>
      </w:pPr>
      <w:r>
        <w:rPr>
          <w:rFonts w:hint="eastAsia" w:ascii="宋体" w:hAnsi="宋体" w:eastAsia="宋体" w:cs="宋体"/>
          <w:sz w:val="21"/>
          <w:szCs w:val="21"/>
        </w:rPr>
        <w:t>请求：</w:t>
      </w:r>
      <w:r>
        <w:rPr>
          <w:rFonts w:hint="eastAsia" w:ascii="宋体" w:hAnsi="宋体" w:eastAsia="宋体" w:cs="宋体"/>
          <w:sz w:val="21"/>
          <w:szCs w:val="21"/>
          <w:u w:val="dotted"/>
        </w:rPr>
        <w:t xml:space="preserve">                                              </w:t>
      </w:r>
      <w:r>
        <w:rPr>
          <w:rFonts w:hint="eastAsia" w:ascii="宋体" w:hAnsi="宋体" w:eastAsia="宋体" w:cs="宋体"/>
          <w:sz w:val="21"/>
          <w:szCs w:val="21"/>
        </w:rPr>
        <w:t xml:space="preserve"> </w:t>
      </w:r>
    </w:p>
    <w:p>
      <w:pPr>
        <w:shd w:val="clear"/>
        <w:spacing w:line="360" w:lineRule="auto"/>
        <w:rPr>
          <w:rFonts w:ascii="宋体" w:hAnsi="宋体" w:eastAsia="宋体" w:cs="宋体"/>
          <w:sz w:val="21"/>
          <w:szCs w:val="21"/>
          <w:u w:val="single"/>
        </w:rPr>
      </w:pPr>
      <w:r>
        <w:rPr>
          <w:rFonts w:hint="eastAsia" w:ascii="宋体" w:hAnsi="宋体" w:eastAsia="宋体" w:cs="宋体"/>
          <w:sz w:val="21"/>
          <w:szCs w:val="21"/>
        </w:rPr>
        <w:t xml:space="preserve">                                                                                                    </w:t>
      </w:r>
    </w:p>
    <w:p>
      <w:pPr>
        <w:shd w:val="clear"/>
        <w:spacing w:line="360" w:lineRule="auto"/>
        <w:rPr>
          <w:rFonts w:ascii="宋体" w:hAnsi="宋体" w:eastAsia="宋体" w:cs="宋体"/>
          <w:sz w:val="21"/>
          <w:szCs w:val="21"/>
        </w:rPr>
      </w:pPr>
      <w:r>
        <w:rPr>
          <w:rFonts w:hint="eastAsia" w:ascii="宋体" w:hAnsi="宋体" w:eastAsia="宋体" w:cs="宋体"/>
          <w:sz w:val="21"/>
          <w:szCs w:val="21"/>
        </w:rPr>
        <w:t xml:space="preserve">签字(签章)：                   公章：                      </w:t>
      </w:r>
    </w:p>
    <w:p>
      <w:pPr>
        <w:shd w:val="clear"/>
        <w:spacing w:line="360" w:lineRule="auto"/>
        <w:rPr>
          <w:rFonts w:ascii="宋体" w:hAnsi="宋体" w:eastAsia="宋体" w:cs="宋体"/>
          <w:sz w:val="21"/>
          <w:szCs w:val="21"/>
        </w:rPr>
      </w:pPr>
      <w:r>
        <w:rPr>
          <w:rFonts w:hint="eastAsia" w:ascii="宋体" w:hAnsi="宋体" w:eastAsia="宋体" w:cs="宋体"/>
          <w:sz w:val="21"/>
          <w:szCs w:val="21"/>
        </w:rPr>
        <w:t xml:space="preserve">日期：    </w:t>
      </w:r>
    </w:p>
    <w:p>
      <w:pPr>
        <w:shd w:val="clear"/>
        <w:spacing w:line="360" w:lineRule="auto"/>
        <w:rPr>
          <w:rFonts w:ascii="宋体" w:hAnsi="宋体" w:eastAsia="宋体" w:cs="宋体"/>
          <w:b/>
          <w:sz w:val="21"/>
          <w:szCs w:val="21"/>
        </w:rPr>
      </w:pPr>
    </w:p>
    <w:p>
      <w:pPr>
        <w:shd w:val="clear"/>
        <w:spacing w:line="360" w:lineRule="auto"/>
        <w:rPr>
          <w:rFonts w:ascii="宋体" w:hAnsi="宋体" w:eastAsia="宋体" w:cs="宋体"/>
          <w:b/>
          <w:sz w:val="21"/>
          <w:szCs w:val="21"/>
        </w:rPr>
      </w:pPr>
    </w:p>
    <w:p>
      <w:pPr>
        <w:shd w:val="clear"/>
        <w:spacing w:line="360" w:lineRule="auto"/>
        <w:rPr>
          <w:rFonts w:ascii="宋体" w:hAnsi="宋体" w:eastAsia="宋体" w:cs="宋体"/>
          <w:b/>
          <w:sz w:val="21"/>
          <w:szCs w:val="21"/>
        </w:rPr>
      </w:pPr>
      <w:r>
        <w:rPr>
          <w:rFonts w:hint="eastAsia" w:ascii="宋体" w:hAnsi="宋体" w:eastAsia="宋体" w:cs="宋体"/>
          <w:b/>
          <w:sz w:val="21"/>
          <w:szCs w:val="21"/>
        </w:rPr>
        <w:t>投诉书制作说明：</w:t>
      </w:r>
    </w:p>
    <w:p>
      <w:pPr>
        <w:widowControl/>
        <w:shd w:val="clear"/>
        <w:spacing w:line="360" w:lineRule="auto"/>
        <w:ind w:firstLine="500" w:firstLineChars="200"/>
        <w:rPr>
          <w:rFonts w:ascii="宋体" w:hAnsi="宋体" w:eastAsia="宋体" w:cs="宋体"/>
          <w:kern w:val="0"/>
          <w:sz w:val="21"/>
          <w:szCs w:val="21"/>
        </w:rPr>
      </w:pPr>
      <w:r>
        <w:rPr>
          <w:rFonts w:hint="eastAsia" w:ascii="宋体" w:hAnsi="宋体" w:eastAsia="宋体" w:cs="宋体"/>
          <w:sz w:val="21"/>
          <w:szCs w:val="21"/>
        </w:rPr>
        <w:t>1.投诉人提起投诉时，应当提交投诉书和必要的证明材料，并按照被投诉人和与投诉事项有关的供应商数量提供投诉书副本。</w:t>
      </w:r>
    </w:p>
    <w:p>
      <w:pPr>
        <w:widowControl/>
        <w:shd w:val="clear"/>
        <w:spacing w:line="360" w:lineRule="auto"/>
        <w:ind w:firstLine="500" w:firstLineChars="200"/>
        <w:jc w:val="left"/>
        <w:rPr>
          <w:rFonts w:ascii="宋体" w:hAnsi="宋体" w:eastAsia="宋体" w:cs="宋体"/>
          <w:kern w:val="0"/>
          <w:sz w:val="21"/>
          <w:szCs w:val="21"/>
        </w:rPr>
      </w:pPr>
      <w:r>
        <w:rPr>
          <w:rFonts w:hint="eastAsia" w:ascii="宋体" w:hAnsi="宋体" w:eastAsia="宋体" w:cs="宋体"/>
          <w:sz w:val="21"/>
          <w:szCs w:val="21"/>
        </w:rPr>
        <w:t>2.投诉人若委托代理人进行投诉的，投诉书应按照要求列明“授权代表”的有关内容，并在附件中提交由</w:t>
      </w:r>
      <w:r>
        <w:rPr>
          <w:rFonts w:hint="eastAsia" w:ascii="宋体" w:hAnsi="宋体" w:eastAsia="宋体" w:cs="宋体"/>
          <w:kern w:val="0"/>
          <w:sz w:val="21"/>
          <w:szCs w:val="21"/>
        </w:rPr>
        <w:t>投诉人签署的授权委托书。授权委托书应当载明代理人的姓名或者名称、代理事项、具体权限、期限和相关事项。</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3.投诉人若对项目的某一分包进行投诉，投诉书应列明具体分包号。</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4.投诉书应简要列明质疑事项，质疑函、质疑答复等作为附件材料提供。</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5.投诉书的投诉事项应具体、明确，并有必要的事实依据和法律依据。</w:t>
      </w:r>
    </w:p>
    <w:p>
      <w:pPr>
        <w:widowControl/>
        <w:shd w:val="clear"/>
        <w:spacing w:line="360" w:lineRule="auto"/>
        <w:ind w:firstLine="500" w:firstLineChars="200"/>
        <w:jc w:val="left"/>
        <w:rPr>
          <w:rFonts w:ascii="宋体" w:hAnsi="宋体" w:eastAsia="宋体" w:cs="宋体"/>
          <w:sz w:val="21"/>
          <w:szCs w:val="21"/>
        </w:rPr>
      </w:pPr>
      <w:r>
        <w:rPr>
          <w:rFonts w:hint="eastAsia" w:ascii="宋体" w:hAnsi="宋体" w:eastAsia="宋体" w:cs="宋体"/>
          <w:sz w:val="21"/>
          <w:szCs w:val="21"/>
        </w:rPr>
        <w:t>6.投诉书的投诉请求应与投诉事项相关。</w:t>
      </w:r>
    </w:p>
    <w:p>
      <w:pPr>
        <w:shd w:val="clear"/>
        <w:spacing w:line="360" w:lineRule="auto"/>
        <w:ind w:firstLine="500" w:firstLineChars="200"/>
        <w:rPr>
          <w:rFonts w:ascii="宋体" w:hAnsi="宋体" w:eastAsia="宋体" w:cs="宋体"/>
          <w:sz w:val="21"/>
          <w:szCs w:val="21"/>
        </w:rPr>
      </w:pPr>
      <w:r>
        <w:rPr>
          <w:rFonts w:hint="eastAsia" w:ascii="宋体" w:hAnsi="宋体" w:eastAsia="宋体" w:cs="宋体"/>
          <w:sz w:val="21"/>
          <w:szCs w:val="21"/>
        </w:rPr>
        <w:t>7.投诉人为自然人的，投诉书应当由本人签字；投诉人为法人或者其他组织的，投诉书应当由法定代表人、主要负责人，或者其授权代表签字或者盖章，并加盖公章。</w:t>
      </w:r>
    </w:p>
    <w:p>
      <w:pPr>
        <w:shd w:val="clear"/>
        <w:spacing w:line="360" w:lineRule="auto"/>
        <w:ind w:firstLine="500" w:firstLineChars="200"/>
        <w:rPr>
          <w:rFonts w:hAnsi="仿宋_GB2312" w:cs="仿宋_GB2312"/>
          <w:sz w:val="21"/>
          <w:szCs w:val="21"/>
        </w:rPr>
      </w:pPr>
    </w:p>
    <w:p>
      <w:pPr>
        <w:shd w:val="clear"/>
        <w:spacing w:line="360" w:lineRule="auto"/>
        <w:ind w:firstLine="500" w:firstLineChars="200"/>
        <w:rPr>
          <w:rFonts w:ascii="宋体" w:hAnsi="宋体" w:eastAsia="宋体" w:cs="宋体"/>
          <w:kern w:val="0"/>
          <w:sz w:val="21"/>
          <w:szCs w:val="21"/>
        </w:rPr>
      </w:pPr>
    </w:p>
    <w:p>
      <w:pPr>
        <w:pStyle w:val="5"/>
        <w:shd w:val="clear"/>
        <w:rPr>
          <w:rFonts w:hint="eastAsia" w:eastAsia="宋体"/>
          <w:i/>
          <w:iCs/>
          <w:sz w:val="56"/>
          <w:szCs w:val="56"/>
          <w:highlight w:val="green"/>
          <w:lang w:eastAsia="zh-CN"/>
        </w:rPr>
      </w:pPr>
      <w:r>
        <w:rPr>
          <w:rFonts w:hAnsi="宋体"/>
          <w:sz w:val="18"/>
          <w:szCs w:val="18"/>
        </w:rPr>
        <w:br w:type="page"/>
      </w:r>
      <w:bookmarkStart w:id="44" w:name="_Toc17208"/>
      <w:r>
        <w:rPr>
          <w:rFonts w:hint="eastAsia"/>
          <w:szCs w:val="48"/>
        </w:rPr>
        <w:t>第四章</w:t>
      </w:r>
      <w:bookmarkEnd w:id="44"/>
      <w:r>
        <w:rPr>
          <w:rFonts w:hint="eastAsia"/>
          <w:szCs w:val="48"/>
          <w:lang w:val="en-US" w:eastAsia="zh-CN"/>
        </w:rPr>
        <w:t xml:space="preserve"> </w:t>
      </w:r>
      <w:r>
        <w:rPr>
          <w:rFonts w:hint="eastAsia"/>
          <w:szCs w:val="48"/>
        </w:rPr>
        <w:t>合同条款资料表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71" w:type="dxa"/>
          </w:tcPr>
          <w:p>
            <w:pPr>
              <w:shd w:val="clear"/>
              <w:tabs>
                <w:tab w:val="left" w:pos="840"/>
              </w:tabs>
              <w:spacing w:line="360" w:lineRule="auto"/>
              <w:ind w:left="0" w:leftChars="0" w:firstLine="0" w:firstLineChars="0"/>
              <w:jc w:val="both"/>
              <w:rPr>
                <w:rFonts w:ascii="宋体" w:hAnsi="宋体" w:eastAsia="宋体" w:cs="宋体"/>
                <w:sz w:val="24"/>
              </w:rPr>
            </w:pPr>
            <w:r>
              <w:rPr>
                <w:rFonts w:hint="eastAsia" w:ascii="宋体" w:hAnsi="宋体" w:eastAsia="宋体" w:cs="宋体"/>
                <w:sz w:val="24"/>
              </w:rPr>
              <w:t>序号</w:t>
            </w:r>
          </w:p>
        </w:tc>
        <w:tc>
          <w:tcPr>
            <w:tcW w:w="7668" w:type="dxa"/>
          </w:tcPr>
          <w:p>
            <w:pPr>
              <w:shd w:val="clear"/>
              <w:tabs>
                <w:tab w:val="left" w:pos="840"/>
              </w:tabs>
              <w:spacing w:line="360" w:lineRule="auto"/>
              <w:jc w:val="center"/>
              <w:rPr>
                <w:rFonts w:ascii="宋体" w:hAnsi="宋体" w:eastAsia="宋体" w:cs="宋体"/>
                <w:sz w:val="24"/>
              </w:rPr>
            </w:pPr>
            <w:r>
              <w:rPr>
                <w:rFonts w:hint="eastAsia" w:ascii="宋体" w:hAnsi="宋体" w:eastAsia="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871" w:type="dxa"/>
            <w:vAlign w:val="center"/>
          </w:tcPr>
          <w:p>
            <w:pPr>
              <w:shd w:val="clear"/>
              <w:tabs>
                <w:tab w:val="left" w:pos="840"/>
              </w:tabs>
              <w:spacing w:line="360" w:lineRule="auto"/>
              <w:ind w:left="0" w:leftChars="0" w:firstLine="280" w:firstLineChars="100"/>
              <w:jc w:val="both"/>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7668" w:type="dxa"/>
          </w:tcPr>
          <w:p>
            <w:pPr>
              <w:shd w:val="clear"/>
              <w:tabs>
                <w:tab w:val="left" w:pos="1276"/>
              </w:tabs>
              <w:spacing w:line="360" w:lineRule="auto"/>
              <w:ind w:firstLine="0" w:firstLineChars="0"/>
              <w:rPr>
                <w:rFonts w:hint="eastAsia" w:ascii="宋体" w:hAnsi="宋体" w:eastAsia="宋体" w:cs="宋体"/>
                <w:sz w:val="22"/>
                <w:szCs w:val="22"/>
              </w:rPr>
            </w:pPr>
            <w:r>
              <w:rPr>
                <w:rFonts w:hint="eastAsia" w:ascii="宋体" w:hAnsi="宋体" w:eastAsia="宋体" w:cs="宋体"/>
                <w:sz w:val="22"/>
                <w:szCs w:val="22"/>
              </w:rPr>
              <w:t>投标报价：完成本项目所需的全部费用，包括项目组织的费用等为实施并完成本项目的人力成本、保险、设备成本、管理费、利润、税金、其它费用在内完成的全部费用。乙方漏报或不报，甲方将视为该漏报或不报部分的费用已包括在已报的报价中不予支付。</w:t>
            </w:r>
          </w:p>
          <w:p>
            <w:pPr>
              <w:shd w:val="clear"/>
              <w:tabs>
                <w:tab w:val="left" w:pos="1276"/>
              </w:tabs>
              <w:spacing w:line="360" w:lineRule="auto"/>
              <w:ind w:firstLine="0" w:firstLineChars="0"/>
              <w:rPr>
                <w:rFonts w:ascii="宋体" w:hAnsi="宋体" w:eastAsia="宋体" w:cs="宋体"/>
                <w:sz w:val="24"/>
              </w:rPr>
            </w:pPr>
            <w:r>
              <w:rPr>
                <w:rFonts w:hint="eastAsia" w:ascii="宋体" w:hAnsi="宋体" w:eastAsia="宋体" w:cs="宋体"/>
                <w:sz w:val="22"/>
                <w:szCs w:val="22"/>
              </w:rPr>
              <w:t>项目组织的费用：包括但不限于调研费（包括相关部门调研费）、会议经费及其杂费，该费用由投标人自行考虑并计入投标总价，由乙方包干使用，实际支出超出乙方报价时计入的数额时合同总价也不调整。其超出的费用视为已包含在项目完成的费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71" w:type="dxa"/>
            <w:vAlign w:val="center"/>
          </w:tcPr>
          <w:p>
            <w:pPr>
              <w:shd w:val="clear"/>
              <w:tabs>
                <w:tab w:val="left" w:pos="840"/>
              </w:tabs>
              <w:spacing w:line="360" w:lineRule="auto"/>
              <w:ind w:left="0" w:leftChars="0" w:firstLine="280" w:firstLineChars="100"/>
              <w:jc w:val="both"/>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7668" w:type="dxa"/>
          </w:tcPr>
          <w:p>
            <w:pPr>
              <w:shd w:val="clear"/>
              <w:tabs>
                <w:tab w:val="left" w:pos="1276"/>
              </w:tabs>
              <w:spacing w:line="360" w:lineRule="auto"/>
              <w:ind w:left="0" w:leftChars="0" w:firstLine="0" w:firstLineChars="0"/>
              <w:rPr>
                <w:rFonts w:hint="eastAsia" w:ascii="宋体" w:hAnsi="宋体" w:cs="宋体"/>
                <w:sz w:val="22"/>
                <w:szCs w:val="22"/>
                <w:lang w:eastAsia="zh-CN"/>
              </w:rPr>
            </w:pPr>
            <w:r>
              <w:rPr>
                <w:rFonts w:hint="eastAsia" w:ascii="宋体" w:hAnsi="宋体" w:eastAsia="宋体" w:cs="宋体"/>
                <w:sz w:val="22"/>
                <w:szCs w:val="22"/>
              </w:rPr>
              <w:t>服务期限</w:t>
            </w:r>
            <w:r>
              <w:rPr>
                <w:rFonts w:hint="eastAsia" w:ascii="宋体" w:hAnsi="宋体" w:cs="宋体"/>
                <w:sz w:val="22"/>
                <w:szCs w:val="22"/>
                <w:lang w:eastAsia="zh-CN"/>
              </w:rPr>
              <w:t>：</w:t>
            </w:r>
          </w:p>
          <w:p>
            <w:pPr>
              <w:shd w:val="clear"/>
              <w:tabs>
                <w:tab w:val="left" w:pos="1276"/>
              </w:tabs>
              <w:spacing w:line="360" w:lineRule="auto"/>
              <w:ind w:left="0" w:leftChars="0"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1.工作服务时限为95个日历天（不含甲方内部讨论、组织会议等工作事项时间），自合同签订之日起算，60个日历天内完成咨询报告讨论稿；</w:t>
            </w:r>
          </w:p>
          <w:p>
            <w:pPr>
              <w:shd w:val="clear"/>
              <w:tabs>
                <w:tab w:val="left" w:pos="1276"/>
              </w:tabs>
              <w:spacing w:line="360" w:lineRule="auto"/>
              <w:ind w:left="0" w:leftChars="0"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2.甲方组织会议对讨论稿进行研讨后20个</w:t>
            </w:r>
            <w:r>
              <w:rPr>
                <w:rFonts w:hint="eastAsia" w:ascii="宋体" w:hAnsi="宋体" w:cs="宋体"/>
                <w:sz w:val="22"/>
                <w:szCs w:val="22"/>
                <w:lang w:eastAsia="zh-CN"/>
              </w:rPr>
              <w:t>日历天</w:t>
            </w:r>
            <w:r>
              <w:rPr>
                <w:rFonts w:hint="eastAsia" w:ascii="宋体" w:hAnsi="宋体" w:eastAsia="宋体" w:cs="宋体"/>
                <w:sz w:val="22"/>
                <w:szCs w:val="22"/>
                <w:lang w:eastAsia="zh-CN"/>
              </w:rPr>
              <w:t>完成咨询报告送审稿；</w:t>
            </w:r>
          </w:p>
          <w:p>
            <w:pPr>
              <w:shd w:val="clear"/>
              <w:tabs>
                <w:tab w:val="left" w:pos="1276"/>
              </w:tabs>
              <w:spacing w:line="360" w:lineRule="auto"/>
              <w:ind w:left="0" w:leftChars="0"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3.专家组评审后15个</w:t>
            </w:r>
            <w:r>
              <w:rPr>
                <w:rFonts w:hint="eastAsia" w:ascii="宋体" w:hAnsi="宋体" w:cs="宋体"/>
                <w:sz w:val="22"/>
                <w:szCs w:val="22"/>
                <w:lang w:eastAsia="zh-CN"/>
              </w:rPr>
              <w:t>日历天</w:t>
            </w:r>
            <w:r>
              <w:rPr>
                <w:rFonts w:hint="eastAsia" w:ascii="宋体" w:hAnsi="宋体" w:eastAsia="宋体" w:cs="宋体"/>
                <w:sz w:val="22"/>
                <w:szCs w:val="22"/>
                <w:lang w:eastAsia="zh-CN"/>
              </w:rPr>
              <w:t>完成修订稿。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871" w:type="dxa"/>
            <w:vAlign w:val="center"/>
          </w:tcPr>
          <w:p>
            <w:pPr>
              <w:shd w:val="clear"/>
              <w:tabs>
                <w:tab w:val="left" w:pos="840"/>
              </w:tabs>
              <w:spacing w:line="360" w:lineRule="auto"/>
              <w:ind w:left="0" w:leftChars="0" w:firstLine="280" w:firstLineChars="100"/>
              <w:jc w:val="both"/>
              <w:rPr>
                <w:rFonts w:hint="default" w:ascii="宋体" w:hAnsi="宋体" w:eastAsia="宋体" w:cs="宋体"/>
                <w:sz w:val="24"/>
                <w:lang w:val="en-US" w:eastAsia="zh-CN"/>
              </w:rPr>
            </w:pPr>
            <w:r>
              <w:rPr>
                <w:rFonts w:hint="eastAsia" w:ascii="宋体" w:hAnsi="宋体" w:cs="宋体"/>
                <w:sz w:val="24"/>
                <w:lang w:val="en-US" w:eastAsia="zh-CN"/>
              </w:rPr>
              <w:t>3</w:t>
            </w:r>
          </w:p>
        </w:tc>
        <w:tc>
          <w:tcPr>
            <w:tcW w:w="7668" w:type="dxa"/>
          </w:tcPr>
          <w:p>
            <w:pPr>
              <w:tabs>
                <w:tab w:val="left" w:pos="1276"/>
              </w:tabs>
              <w:spacing w:line="360" w:lineRule="auto"/>
              <w:ind w:firstLine="0" w:firstLineChars="0"/>
              <w:rPr>
                <w:rFonts w:hint="eastAsia" w:ascii="宋体" w:hAnsi="宋体" w:cs="宋体"/>
                <w:sz w:val="22"/>
                <w:szCs w:val="22"/>
                <w:highlight w:val="none"/>
                <w:lang w:eastAsia="zh-CN"/>
              </w:rPr>
            </w:pPr>
            <w:r>
              <w:rPr>
                <w:rFonts w:hint="eastAsia" w:ascii="宋体" w:hAnsi="宋体" w:cs="宋体"/>
                <w:sz w:val="22"/>
                <w:szCs w:val="22"/>
                <w:highlight w:val="none"/>
                <w:lang w:eastAsia="zh-CN"/>
              </w:rPr>
              <w:t>服务内容：</w:t>
            </w:r>
          </w:p>
          <w:p>
            <w:pPr>
              <w:pStyle w:val="2"/>
              <w:spacing w:line="360" w:lineRule="auto"/>
              <w:ind w:firstLine="520" w:firstLineChars="200"/>
              <w:rPr>
                <w:rFonts w:hint="eastAsia" w:hAnsi="宋体" w:cs="宋体"/>
                <w:color w:val="auto"/>
                <w:spacing w:val="20"/>
                <w:sz w:val="22"/>
                <w:szCs w:val="22"/>
                <w:lang w:eastAsia="zh-CN"/>
              </w:rPr>
            </w:pPr>
            <w:r>
              <w:rPr>
                <w:rFonts w:hint="eastAsia" w:hAnsi="宋体" w:cs="宋体"/>
                <w:color w:val="auto"/>
                <w:spacing w:val="20"/>
                <w:sz w:val="22"/>
                <w:szCs w:val="22"/>
                <w:lang w:eastAsia="zh-CN"/>
              </w:rPr>
              <w:t>1.结合横琴城市规划和定位、区域产业布局，招商规划，分析横琴污水的现状，研判中远期污水的组成情况和特性，对比分析国内、外的优秀案例，一是提出集约型横琴水质净化厂最适合采用的高性价比污水处理工艺。二是提出水质净化厂对工业污水和生活污水的收集模式和工业设备的配置。</w:t>
            </w:r>
          </w:p>
          <w:p>
            <w:pPr>
              <w:pStyle w:val="2"/>
              <w:spacing w:line="360" w:lineRule="auto"/>
              <w:ind w:firstLine="520" w:firstLineChars="200"/>
              <w:rPr>
                <w:rFonts w:hint="eastAsia" w:hAnsi="宋体" w:cs="宋体"/>
                <w:color w:val="auto"/>
                <w:spacing w:val="20"/>
                <w:sz w:val="22"/>
                <w:szCs w:val="22"/>
                <w:lang w:eastAsia="zh-CN"/>
              </w:rPr>
            </w:pPr>
            <w:r>
              <w:rPr>
                <w:rFonts w:hint="eastAsia" w:hAnsi="宋体" w:cs="宋体"/>
                <w:color w:val="auto"/>
                <w:spacing w:val="20"/>
                <w:sz w:val="22"/>
                <w:szCs w:val="22"/>
                <w:lang w:eastAsia="zh-CN"/>
              </w:rPr>
              <w:t>2.分析横琴商业、文体、休闲等公共设施目前城市布局及规划城市布局，结合国内、外优秀案例，提出集公共服务为一体且可持续发展的水质净化厂综合体的建设方向和配置。</w:t>
            </w:r>
          </w:p>
          <w:p>
            <w:pPr>
              <w:pStyle w:val="2"/>
              <w:spacing w:line="360" w:lineRule="auto"/>
              <w:ind w:firstLine="520" w:firstLineChars="200"/>
              <w:rPr>
                <w:rFonts w:hint="eastAsia" w:hAnsi="宋体" w:cs="宋体"/>
                <w:color w:val="auto"/>
                <w:spacing w:val="20"/>
                <w:sz w:val="22"/>
                <w:szCs w:val="22"/>
                <w:lang w:eastAsia="zh-CN"/>
              </w:rPr>
            </w:pPr>
            <w:r>
              <w:rPr>
                <w:rFonts w:hint="eastAsia" w:hAnsi="宋体" w:cs="宋体"/>
                <w:color w:val="auto"/>
                <w:spacing w:val="20"/>
                <w:sz w:val="22"/>
                <w:szCs w:val="22"/>
                <w:lang w:eastAsia="zh-CN"/>
              </w:rPr>
              <w:t>3.从处理成本、稳定性、先进性等方面对目前收集的约6项方案进行评价。</w:t>
            </w:r>
          </w:p>
          <w:p>
            <w:pPr>
              <w:pStyle w:val="2"/>
              <w:spacing w:line="360" w:lineRule="auto"/>
              <w:ind w:firstLine="520" w:firstLineChars="200"/>
              <w:rPr>
                <w:rFonts w:hint="eastAsia" w:hAnsi="宋体" w:cs="宋体"/>
                <w:color w:val="auto"/>
                <w:spacing w:val="20"/>
                <w:sz w:val="22"/>
                <w:szCs w:val="22"/>
                <w:lang w:eastAsia="zh-CN"/>
              </w:rPr>
            </w:pPr>
            <w:r>
              <w:rPr>
                <w:rFonts w:hint="eastAsia" w:hAnsi="宋体" w:cs="宋体"/>
                <w:color w:val="auto"/>
                <w:spacing w:val="20"/>
                <w:sz w:val="22"/>
                <w:szCs w:val="22"/>
                <w:lang w:eastAsia="zh-CN"/>
              </w:rPr>
              <w:t>4.基于横琴目前的污水处理特许经营模式，提出有利于污水处理高质量发展，有利于政府管控的创新经营模式研究意见。</w:t>
            </w:r>
          </w:p>
          <w:p>
            <w:pPr>
              <w:pStyle w:val="2"/>
              <w:spacing w:line="360" w:lineRule="auto"/>
              <w:ind w:firstLine="520" w:firstLineChars="200"/>
              <w:rPr>
                <w:rFonts w:hint="eastAsia"/>
                <w:lang w:eastAsia="zh-CN"/>
              </w:rPr>
            </w:pPr>
            <w:r>
              <w:rPr>
                <w:rFonts w:hint="eastAsia" w:hAnsi="宋体" w:cs="宋体"/>
                <w:color w:val="auto"/>
                <w:spacing w:val="20"/>
                <w:sz w:val="22"/>
                <w:szCs w:val="22"/>
                <w:lang w:eastAsia="zh-CN"/>
              </w:rPr>
              <w:t>5.组织国内、污水处理行业权威专家对咨询报告成果进行研究论证，结合专家意见，形成横琴水质净化厂项目建设的指导性咨询报告。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1" w:type="dxa"/>
            <w:vAlign w:val="center"/>
          </w:tcPr>
          <w:p>
            <w:pPr>
              <w:shd w:val="clear"/>
              <w:tabs>
                <w:tab w:val="left" w:pos="840"/>
              </w:tabs>
              <w:spacing w:line="360" w:lineRule="auto"/>
              <w:ind w:left="0" w:leftChars="0" w:firstLine="280" w:firstLineChars="100"/>
              <w:jc w:val="both"/>
              <w:rPr>
                <w:rFonts w:hint="eastAsia" w:ascii="宋体" w:hAnsi="宋体" w:eastAsia="宋体" w:cs="宋体"/>
                <w:sz w:val="24"/>
                <w:lang w:eastAsia="zh-CN"/>
              </w:rPr>
            </w:pPr>
            <w:r>
              <w:rPr>
                <w:rFonts w:hint="eastAsia" w:ascii="宋体" w:hAnsi="宋体" w:cs="宋体"/>
                <w:sz w:val="24"/>
                <w:lang w:val="en-US" w:eastAsia="zh-CN"/>
              </w:rPr>
              <w:t>4</w:t>
            </w:r>
          </w:p>
        </w:tc>
        <w:tc>
          <w:tcPr>
            <w:tcW w:w="7668" w:type="dxa"/>
          </w:tcPr>
          <w:p>
            <w:pPr>
              <w:numPr>
                <w:ilvl w:val="0"/>
                <w:numId w:val="0"/>
              </w:numPr>
              <w:shd w:val="clear"/>
              <w:spacing w:beforeLines="0" w:afterLines="0" w:line="360" w:lineRule="auto"/>
              <w:ind w:firstLine="0" w:firstLineChars="0"/>
              <w:rPr>
                <w:rFonts w:ascii="宋体" w:hAnsi="宋体" w:eastAsia="宋体" w:cs="宋体"/>
                <w:sz w:val="22"/>
                <w:szCs w:val="22"/>
              </w:rPr>
            </w:pPr>
            <w:r>
              <w:rPr>
                <w:rFonts w:hint="eastAsia" w:ascii="宋体" w:hAnsi="宋体" w:eastAsia="宋体" w:cs="宋体"/>
                <w:color w:val="auto"/>
                <w:sz w:val="22"/>
                <w:szCs w:val="22"/>
              </w:rPr>
              <w:t>验收要求</w:t>
            </w:r>
            <w:r>
              <w:rPr>
                <w:rFonts w:hint="eastAsia" w:ascii="宋体" w:hAnsi="宋体" w:cs="宋体"/>
                <w:color w:val="auto"/>
                <w:sz w:val="22"/>
                <w:szCs w:val="22"/>
                <w:lang w:eastAsia="zh-CN"/>
              </w:rPr>
              <w:t>：按照国家、广东省及横琴粤澳深度合作区相关法律法规及有关规定的要求，并按要求通过有关机构审查。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871" w:type="dxa"/>
            <w:vAlign w:val="center"/>
          </w:tcPr>
          <w:p>
            <w:pPr>
              <w:shd w:val="clear"/>
              <w:tabs>
                <w:tab w:val="left" w:pos="840"/>
              </w:tabs>
              <w:spacing w:line="360" w:lineRule="auto"/>
              <w:ind w:left="0" w:leftChars="0" w:firstLine="280" w:firstLineChars="100"/>
              <w:jc w:val="both"/>
              <w:rPr>
                <w:rFonts w:hint="eastAsia" w:ascii="宋体" w:hAnsi="宋体" w:eastAsia="宋体" w:cs="宋体"/>
                <w:sz w:val="24"/>
                <w:lang w:eastAsia="zh-CN"/>
              </w:rPr>
            </w:pPr>
            <w:r>
              <w:rPr>
                <w:rFonts w:hint="eastAsia" w:ascii="宋体" w:hAnsi="宋体" w:cs="宋体"/>
                <w:sz w:val="24"/>
                <w:lang w:val="en-US" w:eastAsia="zh-CN"/>
              </w:rPr>
              <w:t>5</w:t>
            </w:r>
          </w:p>
        </w:tc>
        <w:tc>
          <w:tcPr>
            <w:tcW w:w="7668" w:type="dxa"/>
          </w:tcPr>
          <w:p>
            <w:pPr>
              <w:pStyle w:val="2"/>
              <w:spacing w:after="0" w:line="360" w:lineRule="auto"/>
              <w:ind w:firstLine="0" w:firstLineChars="0"/>
              <w:rPr>
                <w:rFonts w:hint="eastAsia" w:hAnsi="宋体" w:cs="宋体"/>
                <w:color w:val="auto"/>
                <w:spacing w:val="20"/>
                <w:sz w:val="22"/>
                <w:szCs w:val="22"/>
              </w:rPr>
            </w:pPr>
            <w:r>
              <w:rPr>
                <w:rFonts w:hint="eastAsia" w:ascii="宋体" w:hAnsi="宋体" w:eastAsia="宋体" w:cs="宋体"/>
                <w:color w:val="auto"/>
                <w:sz w:val="22"/>
                <w:szCs w:val="22"/>
              </w:rPr>
              <w:t>付款方法和支付比例</w:t>
            </w:r>
          </w:p>
          <w:p>
            <w:pPr>
              <w:pStyle w:val="2"/>
              <w:spacing w:after="0" w:line="360" w:lineRule="auto"/>
              <w:ind w:firstLine="0" w:firstLineChars="0"/>
              <w:rPr>
                <w:rFonts w:hint="eastAsia" w:hAnsi="宋体" w:cs="宋体"/>
                <w:color w:val="auto"/>
                <w:spacing w:val="20"/>
                <w:sz w:val="22"/>
                <w:szCs w:val="22"/>
              </w:rPr>
            </w:pPr>
            <w:r>
              <w:rPr>
                <w:rFonts w:hint="eastAsia" w:hAnsi="宋体" w:cs="宋体"/>
                <w:color w:val="auto"/>
                <w:spacing w:val="20"/>
                <w:sz w:val="22"/>
                <w:szCs w:val="22"/>
              </w:rPr>
              <w:t>1.合同签订后，乙方向甲方提交等额有效的发票及相关请款情况材料后十个工作日内，甲方向乙方支付合同总金额的50%作为本项目的预付款。</w:t>
            </w:r>
          </w:p>
          <w:p>
            <w:pPr>
              <w:pStyle w:val="2"/>
              <w:spacing w:after="0" w:line="360" w:lineRule="auto"/>
              <w:ind w:firstLine="520" w:firstLineChars="200"/>
            </w:pPr>
            <w:r>
              <w:rPr>
                <w:rFonts w:hint="eastAsia" w:hAnsi="宋体" w:cs="宋体"/>
                <w:color w:val="auto"/>
                <w:spacing w:val="20"/>
                <w:sz w:val="22"/>
                <w:szCs w:val="22"/>
              </w:rPr>
              <w:t>2.乙方完成成果文件并经甲方验收后支付合同总金额的50%。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71" w:type="dxa"/>
            <w:vAlign w:val="center"/>
          </w:tcPr>
          <w:p>
            <w:pPr>
              <w:shd w:val="clear"/>
              <w:snapToGrid w:val="0"/>
              <w:spacing w:before="120" w:after="120" w:line="360" w:lineRule="auto"/>
              <w:ind w:left="0" w:leftChars="0" w:firstLine="280" w:firstLineChars="100"/>
              <w:jc w:val="both"/>
              <w:rPr>
                <w:rFonts w:hint="eastAsia" w:ascii="宋体" w:hAnsi="宋体" w:eastAsia="宋体" w:cs="宋体"/>
                <w:sz w:val="24"/>
                <w:lang w:eastAsia="zh-CN"/>
              </w:rPr>
            </w:pPr>
            <w:r>
              <w:rPr>
                <w:rFonts w:hint="eastAsia" w:ascii="宋体" w:hAnsi="宋体" w:cs="宋体"/>
                <w:sz w:val="24"/>
                <w:lang w:val="en-US" w:eastAsia="zh-CN"/>
              </w:rPr>
              <w:t>6</w:t>
            </w:r>
          </w:p>
        </w:tc>
        <w:tc>
          <w:tcPr>
            <w:tcW w:w="7668" w:type="dxa"/>
          </w:tcPr>
          <w:p>
            <w:pPr>
              <w:shd w:val="clear"/>
              <w:tabs>
                <w:tab w:val="left" w:pos="1276"/>
              </w:tabs>
              <w:spacing w:line="360" w:lineRule="auto"/>
              <w:ind w:left="0" w:leftChars="0" w:firstLine="0" w:firstLineChars="0"/>
              <w:rPr>
                <w:rFonts w:ascii="宋体" w:hAnsi="宋体" w:eastAsia="宋体" w:cs="宋体"/>
                <w:sz w:val="22"/>
                <w:szCs w:val="22"/>
              </w:rPr>
            </w:pPr>
            <w:r>
              <w:rPr>
                <w:rFonts w:hint="eastAsia" w:ascii="宋体" w:hAnsi="宋体" w:eastAsia="宋体" w:cs="宋体"/>
                <w:sz w:val="22"/>
                <w:szCs w:val="22"/>
              </w:rPr>
              <w:t>违约责任</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1.如非甲方工作事项原因，成果提交延迟1天罚款人民币2000元，罚款累积金额不超过合同金额的10%。如累积延迟时间超过90天，甲方有权解除合同，由此造成乙方所有的损失由乙方承担，甲方不作任何赔偿，同时，已支付给乙方的预付款需原数额返还给甲方。</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2.乙方提供的服务未能满足合同、采购文件或甲方要求，甲方累计3次书面通知要求整改而乙方未按要求整改或整改后仍达不到要求的，甲方有权解除合同，且乙方须支付合同价的10%作为违约金。</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3.合同履行期限内乙方未按要求配置的设备、人员未满足合同约定，须按甲方要求的期限进行整改，且每次乙方须按照合同金额的2%支付违约金。</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4.合同履约期间，项目负责人必须按照</w:t>
            </w:r>
            <w:r>
              <w:rPr>
                <w:rFonts w:hint="eastAsia" w:ascii="宋体" w:hAnsi="宋体" w:cs="宋体"/>
                <w:sz w:val="22"/>
                <w:szCs w:val="22"/>
                <w:lang w:eastAsia="zh-CN"/>
              </w:rPr>
              <w:t>投标文件</w:t>
            </w:r>
            <w:r>
              <w:rPr>
                <w:rFonts w:hint="eastAsia" w:ascii="宋体" w:hAnsi="宋体" w:eastAsia="宋体" w:cs="宋体"/>
                <w:sz w:val="22"/>
                <w:szCs w:val="22"/>
              </w:rPr>
              <w:t>中所承诺的人员进行配置，原则上不得变更，因项目负责人身体等客观原因不能继续履行项目职责，经甲方同意方可变更；若出现第二次变更，则乙方需支付5000元的违约金；若需第三次变更项目负责人，则乙方需支付1万元的违约金，同时甲方有权单方面终止合同，由此给甲方造成的损失全部由乙方承担，相关损失赔偿不限于诉讼费、律师费等。</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 xml:space="preserve">5.因违约方违约导致守约方为维护合法权益产生的一切费用由违约方承担，该费用包括但不限于诉讼或仲裁费、保全费、律师费、公告费、鉴定费、调查费、评估费、执行费、差旅费、赔偿款、拍卖费。 </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6.乙方不得转、分包服务业务，否则，终止本合同，同时乙方退还全部甲方已付合同款。由此产生的一切后果由乙方负责。</w:t>
            </w:r>
          </w:p>
          <w:p>
            <w:pPr>
              <w:shd w:val="clear"/>
              <w:tabs>
                <w:tab w:val="left" w:pos="1276"/>
              </w:tabs>
              <w:spacing w:line="360" w:lineRule="auto"/>
              <w:rPr>
                <w:rFonts w:ascii="宋体" w:hAnsi="宋体" w:eastAsia="宋体" w:cs="宋体"/>
                <w:sz w:val="22"/>
                <w:szCs w:val="22"/>
              </w:rPr>
            </w:pPr>
            <w:r>
              <w:rPr>
                <w:rFonts w:hint="eastAsia" w:ascii="宋体" w:hAnsi="宋体" w:eastAsia="宋体" w:cs="宋体"/>
                <w:sz w:val="22"/>
                <w:szCs w:val="22"/>
              </w:rPr>
              <w:t>7.其它违约责任按《中华人民共和国民法典》处理。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71" w:type="dxa"/>
            <w:vAlign w:val="center"/>
          </w:tcPr>
          <w:p>
            <w:pPr>
              <w:shd w:val="clear"/>
              <w:snapToGrid w:val="0"/>
              <w:spacing w:before="120" w:after="120" w:line="360" w:lineRule="auto"/>
              <w:ind w:left="0" w:leftChars="0" w:firstLine="0" w:firstLineChars="0"/>
              <w:jc w:val="both"/>
              <w:rPr>
                <w:rFonts w:hint="eastAsia" w:ascii="宋体" w:hAnsi="宋体" w:cs="宋体"/>
                <w:sz w:val="24"/>
                <w:lang w:val="en-US" w:eastAsia="zh-CN"/>
              </w:rPr>
            </w:pPr>
            <w:bookmarkStart w:id="45" w:name="_Toc42923332"/>
            <w:bookmarkStart w:id="46" w:name="_Toc51987444"/>
            <w:r>
              <w:rPr>
                <w:rFonts w:hint="eastAsia" w:ascii="宋体" w:hAnsi="宋体" w:cs="宋体"/>
                <w:sz w:val="24"/>
                <w:lang w:val="en-US" w:eastAsia="zh-CN"/>
              </w:rPr>
              <w:t>权利和义务</w:t>
            </w:r>
          </w:p>
        </w:tc>
        <w:tc>
          <w:tcPr>
            <w:tcW w:w="7668" w:type="dxa"/>
          </w:tcPr>
          <w:p>
            <w:pPr>
              <w:shd w:val="clear"/>
              <w:tabs>
                <w:tab w:val="left" w:pos="1276"/>
              </w:tabs>
              <w:spacing w:line="360" w:lineRule="auto"/>
              <w:ind w:firstLine="0" w:firstLineChars="0"/>
              <w:rPr>
                <w:rFonts w:hint="eastAsia" w:ascii="宋体" w:hAnsi="宋体" w:eastAsia="宋体" w:cs="宋体"/>
                <w:sz w:val="22"/>
                <w:szCs w:val="22"/>
              </w:rPr>
            </w:pPr>
            <w:r>
              <w:rPr>
                <w:rFonts w:hint="eastAsia" w:ascii="宋体" w:hAnsi="宋体" w:eastAsia="宋体" w:cs="宋体"/>
                <w:sz w:val="22"/>
                <w:szCs w:val="22"/>
              </w:rPr>
              <w:t>1.甲方的权利和义务</w:t>
            </w:r>
          </w:p>
          <w:p>
            <w:pPr>
              <w:shd w:val="clear"/>
              <w:tabs>
                <w:tab w:val="left" w:pos="1276"/>
              </w:tabs>
              <w:spacing w:line="360" w:lineRule="auto"/>
              <w:ind w:firstLine="520" w:firstLineChars="200"/>
              <w:rPr>
                <w:rFonts w:hint="eastAsia" w:ascii="宋体" w:hAnsi="宋体" w:eastAsia="宋体" w:cs="宋体"/>
                <w:sz w:val="22"/>
                <w:szCs w:val="22"/>
              </w:rPr>
            </w:pPr>
            <w:r>
              <w:rPr>
                <w:rFonts w:hint="eastAsia" w:ascii="宋体" w:hAnsi="宋体" w:eastAsia="宋体" w:cs="宋体"/>
                <w:sz w:val="22"/>
                <w:szCs w:val="22"/>
              </w:rPr>
              <w:t xml:space="preserve">（1）甲方在规定的时间内向乙方提交资料及文件，并对其完整性、正确性及时限负责。如因甲方提供基础资料时间滞后，则乙方提交成果的时间相应顺延。 </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（2）项目实施过程中，甲方无需再向乙方支付其他任何费用，乙方应自行承担其工作人员的食、宿、交通费用以及服务中发生的其他费用。</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（3）乙方完成的所有成果归甲方所有，甲方可根据项目需要合理利用，乙方不得有任何异议。</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 xml:space="preserve">（4）乙方在从事服务过程中，甲方有权派专人监督、检查。对乙方不符合合同规定的服务内容，甲方有权要求乙方限期改正。 </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 xml:space="preserve">（5）乙方依约履行合同的前提下，甲方按合同约定履行付款义务。因乙方原因致使成果文件质量不合格，其责任由乙方承担，乙方应修改完善，否则甲方不予支付费用。 </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 xml:space="preserve">（6）甲方要求乙方比合同规定时间提前交付成果资料及文件时,乙方应积极配合。 </w:t>
            </w:r>
          </w:p>
          <w:p>
            <w:pPr>
              <w:shd w:val="clear"/>
              <w:tabs>
                <w:tab w:val="left" w:pos="1276"/>
              </w:tabs>
              <w:spacing w:line="360" w:lineRule="auto"/>
              <w:ind w:firstLine="0" w:firstLineChars="0"/>
              <w:rPr>
                <w:rFonts w:hint="eastAsia" w:ascii="宋体" w:hAnsi="宋体" w:eastAsia="宋体" w:cs="宋体"/>
                <w:sz w:val="22"/>
                <w:szCs w:val="22"/>
              </w:rPr>
            </w:pPr>
            <w:r>
              <w:rPr>
                <w:rFonts w:hint="eastAsia" w:ascii="宋体" w:hAnsi="宋体" w:eastAsia="宋体" w:cs="宋体"/>
                <w:sz w:val="22"/>
                <w:szCs w:val="22"/>
              </w:rPr>
              <w:t xml:space="preserve">2.乙方责任与权利 </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 xml:space="preserve">（1）乙方应按相关现行规范及行业标准、规程进行研究论证，按合同规定的内容、时间及份数向甲方交付成果资料及相关文件，并对其负责。 </w:t>
            </w:r>
          </w:p>
          <w:p>
            <w:pPr>
              <w:shd w:val="clear"/>
              <w:tabs>
                <w:tab w:val="left" w:pos="1276"/>
              </w:tabs>
              <w:spacing w:line="360" w:lineRule="auto"/>
              <w:rPr>
                <w:rFonts w:hint="eastAsia" w:ascii="宋体" w:hAnsi="宋体" w:eastAsia="宋体" w:cs="宋体"/>
                <w:sz w:val="22"/>
                <w:szCs w:val="22"/>
              </w:rPr>
            </w:pPr>
            <w:r>
              <w:rPr>
                <w:rFonts w:hint="eastAsia" w:ascii="宋体" w:hAnsi="宋体" w:eastAsia="宋体" w:cs="宋体"/>
                <w:sz w:val="22"/>
                <w:szCs w:val="22"/>
              </w:rPr>
              <w:t>（2）乙方交付成果资料及文件后，按规定参加有关的审查，并根据审查结论负责对该审查意见做必要修改调整补充。</w:t>
            </w:r>
          </w:p>
        </w:tc>
      </w:tr>
    </w:tbl>
    <w:p>
      <w:pPr>
        <w:pStyle w:val="21"/>
        <w:ind w:left="0" w:leftChars="0" w:firstLine="0" w:firstLineChars="0"/>
        <w:rPr>
          <w:rFonts w:ascii="宋体" w:hAnsi="宋体" w:eastAsia="宋体" w:cs="宋体"/>
          <w:sz w:val="24"/>
        </w:rPr>
      </w:pPr>
    </w:p>
    <w:p>
      <w:pPr>
        <w:pStyle w:val="21"/>
        <w:rPr>
          <w:rFonts w:ascii="宋体" w:hAnsi="宋体" w:eastAsia="宋体" w:cs="宋体"/>
          <w:sz w:val="24"/>
        </w:rPr>
      </w:pPr>
    </w:p>
    <w:p>
      <w:pPr>
        <w:pStyle w:val="6"/>
        <w:numPr>
          <w:ilvl w:val="0"/>
          <w:numId w:val="5"/>
        </w:numPr>
        <w:bidi w:val="0"/>
        <w:ind w:firstLine="0" w:firstLineChars="0"/>
        <w:jc w:val="center"/>
        <w:rPr>
          <w:rFonts w:hint="eastAsia" w:ascii="Times New Roman" w:hAnsi="仿宋_GB2312" w:eastAsia="宋体" w:cs="Times New Roman"/>
          <w:b/>
          <w:bCs/>
          <w:spacing w:val="0"/>
          <w:kern w:val="2"/>
          <w:sz w:val="48"/>
          <w:szCs w:val="48"/>
          <w:lang w:val="en-US" w:eastAsia="zh-CN" w:bidi="ar-SA"/>
        </w:rPr>
      </w:pPr>
      <w:r>
        <w:rPr>
          <w:rFonts w:hint="eastAsia" w:ascii="Times New Roman" w:hAnsi="仿宋_GB2312" w:eastAsia="宋体" w:cs="Times New Roman"/>
          <w:b/>
          <w:bCs/>
          <w:spacing w:val="0"/>
          <w:kern w:val="2"/>
          <w:sz w:val="48"/>
          <w:szCs w:val="48"/>
          <w:lang w:val="en-US" w:eastAsia="zh-CN" w:bidi="ar-SA"/>
        </w:rPr>
        <w:t xml:space="preserve">   用户需求书</w:t>
      </w:r>
    </w:p>
    <w:p>
      <w:pPr>
        <w:pStyle w:val="21"/>
        <w:ind w:left="0" w:leftChars="0" w:firstLine="0" w:firstLineChars="0"/>
        <w:rPr>
          <w:rFonts w:hint="eastAsia" w:ascii="宋体" w:hAnsi="宋体" w:eastAsia="宋体" w:cs="宋体"/>
          <w:b/>
          <w:sz w:val="24"/>
        </w:rPr>
      </w:pPr>
    </w:p>
    <w:p>
      <w:pPr>
        <w:pStyle w:val="21"/>
        <w:spacing w:line="360" w:lineRule="auto"/>
        <w:ind w:left="0" w:leftChars="0" w:firstLine="0" w:firstLineChars="0"/>
        <w:rPr>
          <w:rFonts w:hint="eastAsia" w:ascii="宋体" w:hAnsi="宋体" w:eastAsia="宋体" w:cs="宋体"/>
          <w:b/>
          <w:sz w:val="24"/>
        </w:rPr>
      </w:pPr>
      <w:r>
        <w:rPr>
          <w:rFonts w:hint="eastAsia" w:ascii="宋体" w:hAnsi="宋体" w:eastAsia="宋体" w:cs="宋体"/>
          <w:b/>
          <w:sz w:val="24"/>
        </w:rPr>
        <w:t>一、项目概况</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横琴水质净化厂规划选址位于琴海西路东侧、西湾一路南侧、厚朴道西侧、琴海西路北侧，用地面积约 16.4 公顷。地块东北角为横琴调水泵站，西侧为横琴天然气首站，东侧为望洋电厂、多联供燃气能源站，南侧为二井湾湿地，北侧为新兴产业用地。</w:t>
      </w:r>
    </w:p>
    <w:p>
      <w:pPr>
        <w:pStyle w:val="21"/>
        <w:rPr>
          <w:rFonts w:hint="eastAsia" w:ascii="宋体" w:hAnsi="宋体" w:eastAsia="宋体" w:cs="宋体"/>
          <w:b/>
          <w:sz w:val="24"/>
        </w:rPr>
      </w:pPr>
      <w:r>
        <w:rPr>
          <w:rFonts w:hint="eastAsia" w:eastAsia="宋体"/>
          <w:lang w:eastAsia="zh-CN"/>
        </w:rPr>
        <w:drawing>
          <wp:inline distT="0" distB="0" distL="114300" distR="114300">
            <wp:extent cx="4456430" cy="3571875"/>
            <wp:effectExtent l="0" t="0" r="1270" b="9525"/>
            <wp:docPr id="5" name="图片 2" descr="168921208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89212081743"/>
                    <pic:cNvPicPr>
                      <a:picLocks noChangeAspect="1"/>
                    </pic:cNvPicPr>
                  </pic:nvPicPr>
                  <pic:blipFill>
                    <a:blip r:embed="rId12"/>
                    <a:stretch>
                      <a:fillRect/>
                    </a:stretch>
                  </pic:blipFill>
                  <pic:spPr>
                    <a:xfrm>
                      <a:off x="0" y="0"/>
                      <a:ext cx="4456430" cy="3571875"/>
                    </a:xfrm>
                    <a:prstGeom prst="rect">
                      <a:avLst/>
                    </a:prstGeom>
                    <a:noFill/>
                    <a:ln>
                      <a:noFill/>
                    </a:ln>
                  </pic:spPr>
                </pic:pic>
              </a:graphicData>
            </a:graphic>
          </wp:inline>
        </w:drawing>
      </w:r>
    </w:p>
    <w:p>
      <w:pPr>
        <w:pStyle w:val="21"/>
        <w:ind w:left="0" w:leftChars="0" w:firstLine="0" w:firstLineChars="0"/>
        <w:rPr>
          <w:rFonts w:hint="eastAsia" w:ascii="宋体" w:hAnsi="宋体" w:eastAsia="宋体" w:cs="宋体"/>
          <w:b/>
          <w:sz w:val="24"/>
        </w:rPr>
      </w:pPr>
      <w:r>
        <w:rPr>
          <w:rFonts w:hint="eastAsia" w:ascii="宋体" w:hAnsi="宋体" w:eastAsia="宋体" w:cs="宋体"/>
          <w:b/>
          <w:sz w:val="24"/>
        </w:rPr>
        <w:t xml:space="preserve"> </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横琴水质净化厂规划为一座地埋式水质净化厂，远期总规模约40万m</w:t>
      </w:r>
      <w:r>
        <w:rPr>
          <w:rFonts w:hint="eastAsia" w:ascii="微软雅黑" w:hAnsi="微软雅黑" w:eastAsia="微软雅黑" w:cs="微软雅黑"/>
          <w:b w:val="0"/>
          <w:bCs/>
          <w:sz w:val="24"/>
        </w:rPr>
        <w:t>³</w:t>
      </w:r>
      <w:r>
        <w:rPr>
          <w:rFonts w:hint="eastAsia" w:ascii="宋体" w:hAnsi="宋体" w:eastAsia="宋体" w:cs="宋体"/>
          <w:b w:val="0"/>
          <w:bCs/>
          <w:sz w:val="24"/>
        </w:rPr>
        <w:t>/d，分三期实施，本次实施一期，建设规模为10万m</w:t>
      </w:r>
      <w:r>
        <w:rPr>
          <w:rFonts w:hint="eastAsia" w:ascii="微软雅黑" w:hAnsi="微软雅黑" w:eastAsia="微软雅黑" w:cs="微软雅黑"/>
          <w:b w:val="0"/>
          <w:bCs/>
          <w:sz w:val="24"/>
        </w:rPr>
        <w:t>³</w:t>
      </w:r>
      <w:r>
        <w:rPr>
          <w:rFonts w:hint="eastAsia" w:ascii="宋体" w:hAnsi="宋体" w:eastAsia="宋体" w:cs="宋体"/>
          <w:b w:val="0"/>
          <w:bCs/>
          <w:sz w:val="24"/>
        </w:rPr>
        <w:t>/d（设备分两阶段安装，一阶段设备完整安装，规模为5万m</w:t>
      </w:r>
      <w:r>
        <w:rPr>
          <w:rFonts w:hint="eastAsia" w:ascii="微软雅黑" w:hAnsi="微软雅黑" w:eastAsia="微软雅黑" w:cs="微软雅黑"/>
          <w:b w:val="0"/>
          <w:bCs/>
          <w:sz w:val="24"/>
        </w:rPr>
        <w:t>³</w:t>
      </w:r>
      <w:r>
        <w:rPr>
          <w:rFonts w:hint="eastAsia" w:ascii="宋体" w:hAnsi="宋体" w:eastAsia="宋体" w:cs="宋体"/>
          <w:b w:val="0"/>
          <w:bCs/>
          <w:sz w:val="24"/>
        </w:rPr>
        <w:t>/d，二阶段安装部分设备，规模为5万m</w:t>
      </w:r>
      <w:r>
        <w:rPr>
          <w:rFonts w:hint="eastAsia" w:ascii="微软雅黑" w:hAnsi="微软雅黑" w:eastAsia="微软雅黑" w:cs="微软雅黑"/>
          <w:b w:val="0"/>
          <w:bCs/>
          <w:sz w:val="24"/>
        </w:rPr>
        <w:t>³</w:t>
      </w:r>
      <w:r>
        <w:rPr>
          <w:rFonts w:hint="eastAsia" w:ascii="宋体" w:hAnsi="宋体" w:eastAsia="宋体" w:cs="宋体"/>
          <w:b w:val="0"/>
          <w:bCs/>
          <w:sz w:val="24"/>
        </w:rPr>
        <w:t>/d）。</w:t>
      </w:r>
    </w:p>
    <w:p>
      <w:pPr>
        <w:pStyle w:val="21"/>
        <w:spacing w:line="360" w:lineRule="auto"/>
        <w:ind w:left="0" w:leftChars="0" w:firstLine="0" w:firstLineChars="0"/>
        <w:rPr>
          <w:rFonts w:hint="eastAsia" w:ascii="宋体" w:hAnsi="宋体" w:eastAsia="宋体" w:cs="宋体"/>
          <w:b/>
          <w:sz w:val="24"/>
        </w:rPr>
      </w:pPr>
      <w:r>
        <w:rPr>
          <w:rFonts w:hint="eastAsia" w:ascii="宋体" w:hAnsi="宋体" w:eastAsia="宋体" w:cs="宋体"/>
          <w:b/>
          <w:sz w:val="24"/>
        </w:rPr>
        <w:t>二、服务需求</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现拟委托一家熟悉全球污水处理技术应用和行业发展趋势的专业咨询公司，经研究后提出横琴水质净化厂建设的指导性咨询意见。</w:t>
      </w:r>
    </w:p>
    <w:p>
      <w:pPr>
        <w:pStyle w:val="21"/>
        <w:spacing w:line="360" w:lineRule="auto"/>
        <w:ind w:left="0" w:leftChars="0" w:firstLine="0" w:firstLineChars="0"/>
        <w:rPr>
          <w:rFonts w:hint="eastAsia" w:ascii="宋体" w:hAnsi="宋体" w:eastAsia="宋体" w:cs="宋体"/>
          <w:b/>
          <w:sz w:val="24"/>
        </w:rPr>
      </w:pPr>
      <w:r>
        <w:rPr>
          <w:rFonts w:hint="eastAsia" w:ascii="宋体" w:hAnsi="宋体" w:eastAsia="宋体" w:cs="宋体"/>
          <w:b/>
          <w:sz w:val="24"/>
        </w:rPr>
        <w:t>三、服务工作内容</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1.结合横琴城市规划和定位、区域产业布局，招商规划，分析横琴污水的现状，研判中远期污水的组成情况和特性，对比分析国内、外的优秀案例，一是提出集约型横琴水质净化厂最适合采用的高性价比污水处理工艺。二是提出水质净化厂对工业污水和生活污水的收集模式和工业设备的配置。</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2.分析横琴商业、文体、休闲等公共设施目前城市布局及规划城市布局，结合国内、外优秀案例，提出集公共服务为一体且可持续发展的水质净化厂综合体的建设方向和配置。</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3.从处理成本、稳定性、先进性等方面对目前收集的约6项方案进行评价。</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4.基于横琴目前的污水处理特许经营模式，提出有利于污水处理高质量发展，有利于政府管控的创新经营模式研究意见。</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5.组织国内、</w:t>
      </w:r>
      <w:r>
        <w:rPr>
          <w:rFonts w:hint="eastAsia" w:ascii="宋体" w:hAnsi="宋体" w:cs="宋体"/>
          <w:b w:val="0"/>
          <w:bCs/>
          <w:sz w:val="24"/>
          <w:lang w:val="en-US" w:eastAsia="zh-CN"/>
        </w:rPr>
        <w:t>污</w:t>
      </w:r>
      <w:r>
        <w:rPr>
          <w:rFonts w:hint="eastAsia" w:ascii="宋体" w:hAnsi="宋体" w:eastAsia="宋体" w:cs="宋体"/>
          <w:b w:val="0"/>
          <w:bCs/>
          <w:sz w:val="24"/>
        </w:rPr>
        <w:t>水处理行业权威专家对咨询报告成果进行研究论证，结合专家意见，形成横琴水质净化厂项目建设的指导性咨询报告。</w:t>
      </w:r>
    </w:p>
    <w:p>
      <w:pPr>
        <w:pStyle w:val="21"/>
        <w:spacing w:line="360" w:lineRule="auto"/>
        <w:ind w:left="0" w:leftChars="0" w:firstLine="0" w:firstLineChars="0"/>
        <w:rPr>
          <w:rFonts w:hint="eastAsia" w:ascii="宋体" w:hAnsi="宋体" w:eastAsia="宋体" w:cs="宋体"/>
          <w:b/>
          <w:sz w:val="24"/>
          <w:lang w:eastAsia="zh-CN"/>
        </w:rPr>
      </w:pPr>
      <w:r>
        <w:rPr>
          <w:rFonts w:hint="eastAsia" w:ascii="宋体" w:hAnsi="宋体" w:eastAsia="宋体" w:cs="宋体"/>
          <w:b/>
          <w:sz w:val="24"/>
        </w:rPr>
        <w:t>四、</w:t>
      </w:r>
      <w:r>
        <w:rPr>
          <w:rFonts w:hint="eastAsia" w:ascii="宋体" w:hAnsi="宋体" w:cs="宋体"/>
          <w:b/>
          <w:sz w:val="24"/>
          <w:lang w:val="en-US" w:eastAsia="zh-CN"/>
        </w:rPr>
        <w:t>服务期限</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cs="宋体"/>
          <w:b w:val="0"/>
          <w:bCs/>
          <w:sz w:val="24"/>
          <w:lang w:val="en-US" w:eastAsia="zh-CN"/>
        </w:rPr>
        <w:t>1.</w:t>
      </w:r>
      <w:r>
        <w:rPr>
          <w:rFonts w:hint="eastAsia" w:ascii="宋体" w:hAnsi="宋体" w:eastAsia="宋体" w:cs="宋体"/>
          <w:b w:val="0"/>
          <w:bCs/>
          <w:sz w:val="24"/>
        </w:rPr>
        <w:t>工作服务时限为95个日历天（不含采购人内部讨论、组织会议等工作事项时间），自</w:t>
      </w:r>
      <w:r>
        <w:rPr>
          <w:rFonts w:hint="eastAsia" w:ascii="宋体" w:hAnsi="宋体" w:cs="宋体"/>
          <w:b w:val="0"/>
          <w:bCs/>
          <w:sz w:val="24"/>
          <w:lang w:eastAsia="zh-CN"/>
        </w:rPr>
        <w:t>合同签订之日</w:t>
      </w:r>
      <w:r>
        <w:rPr>
          <w:rFonts w:hint="eastAsia" w:ascii="宋体" w:hAnsi="宋体" w:eastAsia="宋体" w:cs="宋体"/>
          <w:b w:val="0"/>
          <w:bCs/>
          <w:sz w:val="24"/>
        </w:rPr>
        <w:t>起算，60个日历天内完成咨询报告讨论稿；</w:t>
      </w:r>
    </w:p>
    <w:p>
      <w:pPr>
        <w:pStyle w:val="21"/>
        <w:spacing w:line="360" w:lineRule="auto"/>
        <w:ind w:left="0" w:leftChars="0" w:firstLine="480" w:firstLineChars="200"/>
        <w:rPr>
          <w:rFonts w:hint="eastAsia" w:ascii="宋体" w:hAnsi="宋体" w:eastAsia="宋体" w:cs="宋体"/>
          <w:b w:val="0"/>
          <w:bCs/>
          <w:sz w:val="24"/>
        </w:rPr>
      </w:pPr>
      <w:r>
        <w:rPr>
          <w:rFonts w:hint="eastAsia" w:ascii="宋体" w:hAnsi="宋体" w:cs="宋体"/>
          <w:b w:val="0"/>
          <w:bCs/>
          <w:sz w:val="24"/>
          <w:lang w:val="en-US" w:eastAsia="zh-CN"/>
        </w:rPr>
        <w:t>2.采购人</w:t>
      </w:r>
      <w:r>
        <w:rPr>
          <w:rFonts w:hint="eastAsia" w:ascii="宋体" w:hAnsi="宋体" w:eastAsia="宋体" w:cs="宋体"/>
          <w:b w:val="0"/>
          <w:bCs/>
          <w:sz w:val="24"/>
        </w:rPr>
        <w:t>组织会议对讨论稿进行研讨后20个</w:t>
      </w:r>
      <w:r>
        <w:rPr>
          <w:rFonts w:hint="eastAsia" w:ascii="宋体" w:hAnsi="宋体" w:cs="宋体"/>
          <w:b w:val="0"/>
          <w:bCs/>
          <w:sz w:val="24"/>
          <w:lang w:eastAsia="zh-CN"/>
        </w:rPr>
        <w:t>日历天</w:t>
      </w:r>
      <w:r>
        <w:rPr>
          <w:rFonts w:hint="eastAsia" w:ascii="宋体" w:hAnsi="宋体" w:eastAsia="宋体" w:cs="宋体"/>
          <w:b w:val="0"/>
          <w:bCs/>
          <w:sz w:val="24"/>
        </w:rPr>
        <w:t>完成咨询报告送审稿；</w:t>
      </w:r>
    </w:p>
    <w:p>
      <w:pPr>
        <w:pStyle w:val="21"/>
        <w:spacing w:line="360" w:lineRule="auto"/>
        <w:ind w:left="0" w:leftChars="0" w:firstLine="480" w:firstLineChars="200"/>
        <w:rPr>
          <w:rFonts w:hint="eastAsia" w:ascii="宋体" w:hAnsi="宋体" w:eastAsia="宋体" w:cs="宋体"/>
          <w:b w:val="0"/>
          <w:bCs/>
          <w:sz w:val="24"/>
          <w:lang w:eastAsia="zh-CN"/>
        </w:rPr>
      </w:pPr>
      <w:r>
        <w:rPr>
          <w:rFonts w:hint="eastAsia" w:ascii="宋体" w:hAnsi="宋体" w:cs="宋体"/>
          <w:b w:val="0"/>
          <w:bCs/>
          <w:sz w:val="24"/>
          <w:lang w:val="en-US" w:eastAsia="zh-CN"/>
        </w:rPr>
        <w:t>3.</w:t>
      </w:r>
      <w:r>
        <w:rPr>
          <w:rFonts w:hint="eastAsia" w:ascii="宋体" w:hAnsi="宋体" w:eastAsia="宋体" w:cs="宋体"/>
          <w:b w:val="0"/>
          <w:bCs/>
          <w:sz w:val="24"/>
        </w:rPr>
        <w:t>专家组评审后15个</w:t>
      </w:r>
      <w:r>
        <w:rPr>
          <w:rFonts w:hint="eastAsia" w:ascii="宋体" w:hAnsi="宋体" w:cs="宋体"/>
          <w:b w:val="0"/>
          <w:bCs/>
          <w:sz w:val="24"/>
          <w:lang w:eastAsia="zh-CN"/>
        </w:rPr>
        <w:t>日历天</w:t>
      </w:r>
      <w:r>
        <w:rPr>
          <w:rFonts w:hint="eastAsia" w:ascii="宋体" w:hAnsi="宋体" w:eastAsia="宋体" w:cs="宋体"/>
          <w:b w:val="0"/>
          <w:bCs/>
          <w:sz w:val="24"/>
        </w:rPr>
        <w:t>完成修订稿</w:t>
      </w:r>
      <w:r>
        <w:rPr>
          <w:rFonts w:hint="eastAsia" w:ascii="宋体" w:hAnsi="宋体" w:cs="宋体"/>
          <w:b w:val="0"/>
          <w:bCs/>
          <w:sz w:val="24"/>
          <w:lang w:val="en-US" w:eastAsia="zh-CN"/>
        </w:rPr>
        <w:t>。</w:t>
      </w:r>
    </w:p>
    <w:p>
      <w:pPr>
        <w:pStyle w:val="21"/>
        <w:spacing w:line="360" w:lineRule="auto"/>
        <w:ind w:left="0" w:leftChars="0" w:firstLine="0" w:firstLineChars="0"/>
        <w:rPr>
          <w:rFonts w:hint="eastAsia" w:ascii="宋体" w:hAnsi="宋体" w:cs="宋体"/>
          <w:b/>
          <w:bCs w:val="0"/>
          <w:sz w:val="24"/>
          <w:lang w:val="en-US" w:eastAsia="zh-CN"/>
        </w:rPr>
      </w:pPr>
      <w:r>
        <w:rPr>
          <w:rFonts w:hint="eastAsia" w:ascii="宋体" w:hAnsi="宋体" w:cs="宋体"/>
          <w:b/>
          <w:bCs w:val="0"/>
          <w:sz w:val="24"/>
          <w:lang w:val="en-US" w:eastAsia="zh-CN"/>
        </w:rPr>
        <w:t>五、企业实力</w:t>
      </w:r>
    </w:p>
    <w:p>
      <w:pPr>
        <w:pStyle w:val="21"/>
        <w:spacing w:line="360" w:lineRule="auto"/>
        <w:ind w:left="0" w:leftChars="0" w:firstLine="480" w:firstLineChars="200"/>
        <w:rPr>
          <w:rFonts w:hint="eastAsia" w:ascii="宋体" w:hAnsi="宋体" w:cs="宋体"/>
          <w:b w:val="0"/>
          <w:bCs/>
          <w:sz w:val="24"/>
          <w:lang w:val="en-US" w:eastAsia="zh-CN"/>
        </w:rPr>
      </w:pPr>
      <w:r>
        <w:rPr>
          <w:rFonts w:hint="eastAsia" w:ascii="宋体" w:hAnsi="宋体" w:cs="宋体"/>
          <w:b w:val="0"/>
          <w:bCs/>
          <w:i w:val="0"/>
          <w:iCs w:val="0"/>
          <w:sz w:val="24"/>
          <w:szCs w:val="24"/>
          <w:lang w:val="en-US" w:eastAsia="zh-CN"/>
        </w:rPr>
        <w:t>中标人近5年（以投标截止时间往前推算，以合同签订时间为准）以来承担过</w:t>
      </w:r>
      <w:r>
        <w:rPr>
          <w:rFonts w:hint="eastAsia" w:ascii="宋体" w:hAnsi="宋体" w:eastAsia="宋体" w:cs="宋体"/>
          <w:bCs/>
          <w:i w:val="0"/>
          <w:iCs w:val="0"/>
          <w:sz w:val="24"/>
          <w:szCs w:val="24"/>
          <w:u w:val="none"/>
        </w:rPr>
        <w:t>水质净化</w:t>
      </w:r>
      <w:r>
        <w:rPr>
          <w:rFonts w:hint="eastAsia" w:ascii="宋体" w:hAnsi="宋体" w:eastAsia="宋体" w:cs="宋体"/>
          <w:bCs/>
          <w:i w:val="0"/>
          <w:iCs w:val="0"/>
          <w:sz w:val="24"/>
          <w:szCs w:val="24"/>
          <w:u w:val="none"/>
          <w:lang w:val="en-US" w:eastAsia="zh-CN"/>
        </w:rPr>
        <w:t>厂或污水处理厂设计（含设计咨询）或污水处理工艺水质成果检测项目</w:t>
      </w:r>
      <w:r>
        <w:rPr>
          <w:rFonts w:hint="eastAsia" w:ascii="宋体" w:hAnsi="宋体" w:cs="宋体"/>
          <w:b w:val="0"/>
          <w:bCs/>
          <w:i w:val="0"/>
          <w:iCs w:val="0"/>
          <w:sz w:val="24"/>
          <w:szCs w:val="24"/>
          <w:lang w:val="en-US" w:eastAsia="zh-CN"/>
        </w:rPr>
        <w:t>且本项目的项目负责人</w:t>
      </w:r>
      <w:r>
        <w:rPr>
          <w:rFonts w:hint="eastAsia" w:ascii="宋体" w:hAnsi="宋体" w:eastAsia="宋体" w:cs="宋体"/>
          <w:bCs/>
          <w:i w:val="0"/>
          <w:iCs w:val="0"/>
          <w:sz w:val="24"/>
          <w:szCs w:val="24"/>
          <w:u w:val="none"/>
        </w:rPr>
        <w:t>承担过水质净化</w:t>
      </w:r>
      <w:r>
        <w:rPr>
          <w:rFonts w:hint="eastAsia" w:ascii="宋体" w:hAnsi="宋体" w:eastAsia="宋体" w:cs="宋体"/>
          <w:bCs/>
          <w:i w:val="0"/>
          <w:iCs w:val="0"/>
          <w:sz w:val="24"/>
          <w:szCs w:val="24"/>
          <w:u w:val="none"/>
          <w:lang w:val="en-US" w:eastAsia="zh-CN"/>
        </w:rPr>
        <w:t>厂或污水处理厂设计（含设计咨询）或污水处理工艺水质成果检测项目</w:t>
      </w:r>
      <w:r>
        <w:rPr>
          <w:rFonts w:hint="eastAsia" w:ascii="宋体" w:hAnsi="宋体" w:cs="宋体"/>
          <w:b w:val="0"/>
          <w:bCs/>
          <w:i w:val="0"/>
          <w:iCs w:val="0"/>
          <w:sz w:val="24"/>
          <w:szCs w:val="24"/>
          <w:lang w:val="en-US" w:eastAsia="zh-CN"/>
        </w:rPr>
        <w:t>。</w:t>
      </w:r>
      <w:r>
        <w:rPr>
          <w:rFonts w:hint="eastAsia" w:ascii="宋体" w:hAnsi="宋体" w:cs="宋体"/>
          <w:b w:val="0"/>
          <w:bCs/>
          <w:sz w:val="24"/>
          <w:lang w:val="en-US" w:eastAsia="zh-CN"/>
        </w:rPr>
        <w:t xml:space="preserve">  </w:t>
      </w:r>
    </w:p>
    <w:p>
      <w:pPr>
        <w:pStyle w:val="21"/>
        <w:spacing w:line="360" w:lineRule="auto"/>
        <w:ind w:left="0" w:leftChars="0" w:firstLine="0" w:firstLineChars="0"/>
        <w:rPr>
          <w:rFonts w:hint="eastAsia" w:ascii="宋体" w:hAnsi="宋体" w:cs="宋体"/>
          <w:b w:val="0"/>
          <w:bCs/>
          <w:sz w:val="24"/>
          <w:lang w:val="en-US" w:eastAsia="zh-CN"/>
        </w:rPr>
      </w:pPr>
      <w:r>
        <w:rPr>
          <w:rFonts w:hint="eastAsia" w:ascii="宋体" w:hAnsi="宋体" w:cs="宋体"/>
          <w:b/>
          <w:bCs w:val="0"/>
          <w:sz w:val="24"/>
          <w:lang w:val="en-US" w:eastAsia="zh-CN"/>
        </w:rPr>
        <w:t>六、付款方法和支付比例</w:t>
      </w:r>
    </w:p>
    <w:p>
      <w:pPr>
        <w:numPr>
          <w:ilvl w:val="-1"/>
          <w:numId w:val="0"/>
        </w:numPr>
        <w:shd w:val="clear" w:color="auto" w:fill="auto"/>
        <w:snapToGrid w:val="0"/>
        <w:spacing w:line="360" w:lineRule="auto"/>
        <w:ind w:left="0" w:leftChars="0" w:firstLine="480" w:firstLineChars="200"/>
        <w:rPr>
          <w:rFonts w:hint="eastAsia" w:ascii="宋体" w:hAnsi="宋体" w:eastAsia="宋体" w:cs="宋体"/>
          <w:b w:val="0"/>
          <w:bCs/>
          <w:spacing w:val="0"/>
          <w:sz w:val="24"/>
          <w:szCs w:val="24"/>
          <w:highlight w:val="none"/>
          <w:lang w:val="en-US" w:eastAsia="zh-CN"/>
        </w:rPr>
      </w:pPr>
      <w:r>
        <w:rPr>
          <w:rFonts w:hint="eastAsia" w:ascii="宋体" w:hAnsi="宋体" w:cs="宋体"/>
          <w:b w:val="0"/>
          <w:bCs/>
          <w:spacing w:val="0"/>
          <w:sz w:val="24"/>
          <w:highlight w:val="none"/>
          <w:lang w:val="en-US" w:eastAsia="zh-CN"/>
        </w:rPr>
        <w:t>1.</w:t>
      </w:r>
      <w:r>
        <w:rPr>
          <w:rFonts w:hint="eastAsia" w:ascii="宋体" w:hAnsi="宋体" w:eastAsia="宋体" w:cs="宋体"/>
          <w:b w:val="0"/>
          <w:bCs/>
          <w:spacing w:val="0"/>
          <w:sz w:val="24"/>
          <w:highlight w:val="none"/>
        </w:rPr>
        <w:t>合同签订后，</w:t>
      </w:r>
      <w:r>
        <w:rPr>
          <w:rFonts w:hint="eastAsia" w:ascii="宋体" w:hAnsi="宋体" w:eastAsia="宋体" w:cs="宋体"/>
          <w:bCs/>
          <w:spacing w:val="0"/>
          <w:sz w:val="24"/>
          <w:szCs w:val="24"/>
          <w:highlight w:val="none"/>
          <w:lang w:val="en-US" w:eastAsia="zh-CN"/>
        </w:rPr>
        <w:t>中标人</w:t>
      </w:r>
      <w:r>
        <w:rPr>
          <w:rFonts w:hint="eastAsia" w:ascii="宋体" w:hAnsi="宋体" w:eastAsia="宋体" w:cs="宋体"/>
          <w:bCs/>
          <w:spacing w:val="0"/>
          <w:sz w:val="24"/>
          <w:szCs w:val="24"/>
          <w:highlight w:val="none"/>
        </w:rPr>
        <w:t>向</w:t>
      </w:r>
      <w:r>
        <w:rPr>
          <w:rFonts w:hint="eastAsia" w:ascii="宋体" w:hAnsi="宋体" w:eastAsia="宋体" w:cs="宋体"/>
          <w:bCs/>
          <w:spacing w:val="0"/>
          <w:sz w:val="24"/>
          <w:szCs w:val="24"/>
          <w:highlight w:val="none"/>
          <w:lang w:eastAsia="zh-CN"/>
        </w:rPr>
        <w:t>采购人</w:t>
      </w:r>
      <w:r>
        <w:rPr>
          <w:rFonts w:hint="eastAsia" w:ascii="宋体" w:hAnsi="宋体" w:eastAsia="宋体" w:cs="宋体"/>
          <w:bCs/>
          <w:spacing w:val="0"/>
          <w:sz w:val="24"/>
          <w:szCs w:val="24"/>
          <w:highlight w:val="none"/>
        </w:rPr>
        <w:t>提交等额有效的发票及相关请款情况材料后十个工作日内，</w:t>
      </w:r>
      <w:r>
        <w:rPr>
          <w:rFonts w:hint="eastAsia" w:ascii="宋体" w:hAnsi="宋体" w:eastAsia="宋体" w:cs="宋体"/>
          <w:bCs/>
          <w:spacing w:val="0"/>
          <w:sz w:val="24"/>
          <w:szCs w:val="24"/>
          <w:highlight w:val="none"/>
          <w:lang w:eastAsia="zh-CN"/>
        </w:rPr>
        <w:t>采购人</w:t>
      </w:r>
      <w:r>
        <w:rPr>
          <w:rFonts w:hint="eastAsia" w:ascii="宋体" w:hAnsi="宋体" w:eastAsia="宋体" w:cs="宋体"/>
          <w:bCs/>
          <w:spacing w:val="0"/>
          <w:sz w:val="24"/>
          <w:szCs w:val="24"/>
          <w:highlight w:val="none"/>
        </w:rPr>
        <w:t>向</w:t>
      </w:r>
      <w:r>
        <w:rPr>
          <w:rFonts w:hint="eastAsia" w:ascii="宋体" w:hAnsi="宋体" w:eastAsia="宋体" w:cs="宋体"/>
          <w:bCs/>
          <w:spacing w:val="0"/>
          <w:sz w:val="24"/>
          <w:szCs w:val="24"/>
          <w:highlight w:val="none"/>
          <w:lang w:val="en-US" w:eastAsia="zh-CN"/>
        </w:rPr>
        <w:t>中标人</w:t>
      </w:r>
      <w:r>
        <w:rPr>
          <w:rFonts w:hint="eastAsia" w:ascii="宋体" w:hAnsi="宋体" w:eastAsia="宋体" w:cs="宋体"/>
          <w:bCs/>
          <w:spacing w:val="0"/>
          <w:sz w:val="24"/>
          <w:szCs w:val="24"/>
          <w:highlight w:val="none"/>
        </w:rPr>
        <w:t>支付合同总金额的</w:t>
      </w:r>
      <w:r>
        <w:rPr>
          <w:rFonts w:hint="eastAsia" w:ascii="宋体" w:hAnsi="宋体" w:cs="宋体"/>
          <w:bCs/>
          <w:spacing w:val="0"/>
          <w:sz w:val="24"/>
          <w:szCs w:val="24"/>
          <w:highlight w:val="none"/>
          <w:lang w:val="en-US" w:eastAsia="zh-CN"/>
        </w:rPr>
        <w:t>50</w:t>
      </w:r>
      <w:r>
        <w:rPr>
          <w:rFonts w:hint="eastAsia" w:ascii="宋体" w:hAnsi="宋体" w:eastAsia="宋体" w:cs="宋体"/>
          <w:bCs/>
          <w:spacing w:val="0"/>
          <w:sz w:val="24"/>
          <w:szCs w:val="24"/>
          <w:highlight w:val="none"/>
        </w:rPr>
        <w:t>%作为本项目的预付款</w:t>
      </w:r>
      <w:r>
        <w:rPr>
          <w:rFonts w:hint="eastAsia" w:ascii="宋体" w:hAnsi="宋体" w:eastAsia="宋体" w:cs="宋体"/>
          <w:b w:val="0"/>
          <w:bCs/>
          <w:spacing w:val="0"/>
          <w:sz w:val="24"/>
          <w:szCs w:val="24"/>
          <w:highlight w:val="none"/>
          <w:lang w:val="en-US" w:eastAsia="zh-CN"/>
        </w:rPr>
        <w:t>。</w:t>
      </w:r>
    </w:p>
    <w:p>
      <w:pPr>
        <w:pStyle w:val="2"/>
        <w:spacing w:after="0" w:line="360" w:lineRule="auto"/>
        <w:ind w:firstLine="480" w:firstLineChars="200"/>
        <w:rPr>
          <w:rFonts w:hint="default" w:hAnsi="宋体" w:cs="宋体"/>
          <w:b w:val="0"/>
          <w:bCs/>
          <w:spacing w:val="0"/>
          <w:sz w:val="24"/>
          <w:szCs w:val="24"/>
          <w:lang w:val="en-US" w:eastAsia="zh-CN"/>
        </w:rPr>
      </w:pPr>
      <w:r>
        <w:rPr>
          <w:rFonts w:hint="eastAsia" w:hAnsi="宋体" w:cs="宋体"/>
          <w:b w:val="0"/>
          <w:bCs/>
          <w:color w:val="000000"/>
          <w:spacing w:val="0"/>
          <w:sz w:val="24"/>
          <w:szCs w:val="24"/>
          <w:highlight w:val="none"/>
          <w:lang w:val="en-US" w:eastAsia="zh-CN"/>
        </w:rPr>
        <w:t>2</w:t>
      </w:r>
      <w:r>
        <w:rPr>
          <w:rFonts w:hint="eastAsia" w:hAnsi="宋体" w:cs="宋体"/>
          <w:b w:val="0"/>
          <w:bCs/>
          <w:spacing w:val="0"/>
          <w:sz w:val="24"/>
          <w:szCs w:val="24"/>
          <w:highlight w:val="none"/>
          <w:lang w:val="en-US" w:eastAsia="zh-CN"/>
        </w:rPr>
        <w:t>.</w:t>
      </w:r>
      <w:r>
        <w:rPr>
          <w:rFonts w:hint="default" w:hAnsi="宋体" w:cs="宋体"/>
          <w:b w:val="0"/>
          <w:bCs/>
          <w:spacing w:val="0"/>
          <w:sz w:val="24"/>
          <w:szCs w:val="24"/>
          <w:highlight w:val="none"/>
          <w:lang w:val="en-US" w:eastAsia="zh-CN"/>
        </w:rPr>
        <w:t>中标人完成成果文件并经采购人验收后支付合同总金额的</w:t>
      </w:r>
      <w:r>
        <w:rPr>
          <w:rFonts w:hint="eastAsia" w:hAnsi="宋体" w:cs="宋体"/>
          <w:b w:val="0"/>
          <w:bCs/>
          <w:spacing w:val="0"/>
          <w:sz w:val="24"/>
          <w:szCs w:val="24"/>
          <w:highlight w:val="none"/>
          <w:lang w:val="en-US" w:eastAsia="zh-CN"/>
        </w:rPr>
        <w:t>5</w:t>
      </w:r>
      <w:r>
        <w:rPr>
          <w:rFonts w:hint="default" w:hAnsi="宋体" w:cs="宋体"/>
          <w:b w:val="0"/>
          <w:bCs/>
          <w:spacing w:val="0"/>
          <w:sz w:val="24"/>
          <w:szCs w:val="24"/>
          <w:highlight w:val="none"/>
          <w:lang w:val="en-US" w:eastAsia="zh-CN"/>
        </w:rPr>
        <w:t>0%。</w:t>
      </w:r>
    </w:p>
    <w:p>
      <w:pPr>
        <w:pStyle w:val="2"/>
        <w:spacing w:after="0" w:line="360" w:lineRule="auto"/>
        <w:ind w:firstLine="0" w:firstLineChars="0"/>
        <w:rPr>
          <w:rFonts w:hint="default" w:ascii="宋体" w:hAnsi="宋体" w:eastAsia="宋体" w:cs="宋体"/>
          <w:b w:val="0"/>
          <w:bCs/>
          <w:sz w:val="24"/>
        </w:rPr>
      </w:pPr>
      <w:r>
        <w:rPr>
          <w:rFonts w:hint="eastAsia" w:hAnsi="宋体" w:cs="宋体"/>
          <w:b/>
          <w:bCs w:val="0"/>
          <w:sz w:val="24"/>
          <w:lang w:val="en-US" w:eastAsia="zh-CN"/>
        </w:rPr>
        <w:t>七</w:t>
      </w:r>
      <w:r>
        <w:rPr>
          <w:rFonts w:hint="default" w:ascii="宋体" w:hAnsi="宋体" w:eastAsia="宋体" w:cs="宋体"/>
          <w:b/>
          <w:bCs w:val="0"/>
          <w:sz w:val="24"/>
        </w:rPr>
        <w:t>、项目预算及报价上限</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1.预算总金额：人民币玖拾万元整（900000.00元）。上述预算为本项目最高限价，超出最高限价的报价文件将作为无效报价处理。</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2.投标报价：完成本项目所需的全部费用，包括项目组织的费用等为实施并完成本项目的人力成本、保险、设备成本、管理费、利润、税金、其它费用在内完成的全部费用。投标人漏报或不报，采购人将视为该漏报或不报部分的费用已包括在已报的报价中不予支付。</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项目组织的费用：包括但不限于调研费（包括相关部门调研费）、会议经费及其杂费，该费用由投标人自行考虑并计入投标总价，由中标人包干使用，实际支出超出投标人报价时计入的数额时合同总价也不调整。其超出的费用视为已包含在项目完成的费用中。</w:t>
      </w:r>
    </w:p>
    <w:p>
      <w:pPr>
        <w:pStyle w:val="21"/>
        <w:spacing w:line="360" w:lineRule="auto"/>
        <w:ind w:left="0" w:leftChars="0" w:firstLine="0" w:firstLineChars="0"/>
        <w:rPr>
          <w:rFonts w:hint="default" w:ascii="宋体" w:hAnsi="宋体" w:eastAsia="宋体" w:cs="宋体"/>
          <w:b w:val="0"/>
          <w:bCs/>
          <w:sz w:val="24"/>
        </w:rPr>
      </w:pPr>
      <w:r>
        <w:rPr>
          <w:rFonts w:hint="eastAsia" w:ascii="宋体" w:hAnsi="宋体" w:cs="宋体"/>
          <w:b/>
          <w:bCs w:val="0"/>
          <w:sz w:val="24"/>
          <w:lang w:val="en-US" w:eastAsia="zh-CN"/>
        </w:rPr>
        <w:t>八</w:t>
      </w:r>
      <w:r>
        <w:rPr>
          <w:rFonts w:hint="default" w:ascii="宋体" w:hAnsi="宋体" w:eastAsia="宋体" w:cs="宋体"/>
          <w:b/>
          <w:bCs w:val="0"/>
          <w:sz w:val="24"/>
        </w:rPr>
        <w:t>、服务标准</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符合国家、广东省及横琴粤澳深度合作区相关法律法规及有关规定的要求，并按要求通过有关机构审查。</w:t>
      </w:r>
    </w:p>
    <w:p>
      <w:pPr>
        <w:pStyle w:val="21"/>
        <w:spacing w:line="360" w:lineRule="auto"/>
        <w:ind w:left="0" w:leftChars="0" w:firstLine="0" w:firstLineChars="0"/>
        <w:rPr>
          <w:rFonts w:hint="default" w:ascii="宋体" w:hAnsi="宋体" w:eastAsia="宋体" w:cs="宋体"/>
          <w:b w:val="0"/>
          <w:bCs/>
          <w:sz w:val="24"/>
        </w:rPr>
      </w:pPr>
      <w:r>
        <w:rPr>
          <w:rFonts w:hint="eastAsia" w:ascii="宋体" w:hAnsi="宋体" w:cs="宋体"/>
          <w:b/>
          <w:bCs w:val="0"/>
          <w:sz w:val="24"/>
          <w:lang w:val="en-US" w:eastAsia="zh-CN"/>
        </w:rPr>
        <w:t>九</w:t>
      </w:r>
      <w:r>
        <w:rPr>
          <w:rFonts w:hint="default" w:ascii="宋体" w:hAnsi="宋体" w:eastAsia="宋体" w:cs="宋体"/>
          <w:b/>
          <w:bCs w:val="0"/>
          <w:sz w:val="24"/>
        </w:rPr>
        <w:t>、验收要求</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按照国家、广东省及横琴粤澳深度合作区相关法律法规及有关规定的要求，并按要求通过有关机构审查。</w:t>
      </w:r>
    </w:p>
    <w:p>
      <w:pPr>
        <w:pStyle w:val="21"/>
        <w:spacing w:line="360" w:lineRule="auto"/>
        <w:ind w:left="0" w:leftChars="0" w:firstLine="0" w:firstLineChars="0"/>
        <w:rPr>
          <w:rFonts w:hint="default" w:ascii="宋体" w:hAnsi="宋体" w:eastAsia="宋体" w:cs="宋体"/>
          <w:b w:val="0"/>
          <w:bCs/>
          <w:sz w:val="24"/>
        </w:rPr>
      </w:pPr>
      <w:r>
        <w:rPr>
          <w:rFonts w:hint="default" w:ascii="宋体" w:hAnsi="宋体" w:eastAsia="宋体" w:cs="宋体"/>
          <w:b/>
          <w:bCs w:val="0"/>
          <w:sz w:val="24"/>
        </w:rPr>
        <w:t>十、成果要求</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结合项目可行性研究报告提出的各项工</w:t>
      </w:r>
      <w:r>
        <w:rPr>
          <w:rFonts w:hint="eastAsia" w:ascii="宋体" w:hAnsi="宋体" w:cs="宋体"/>
          <w:b w:val="0"/>
          <w:bCs/>
          <w:sz w:val="24"/>
          <w:lang w:val="en-US" w:eastAsia="zh-CN"/>
        </w:rPr>
        <w:t>艺</w:t>
      </w:r>
      <w:r>
        <w:rPr>
          <w:rFonts w:hint="default" w:ascii="宋体" w:hAnsi="宋体" w:eastAsia="宋体" w:cs="宋体"/>
          <w:b w:val="0"/>
          <w:bCs/>
          <w:sz w:val="24"/>
        </w:rPr>
        <w:t>及技术</w:t>
      </w:r>
      <w:r>
        <w:rPr>
          <w:rFonts w:hint="eastAsia" w:ascii="宋体" w:hAnsi="宋体" w:cs="宋体"/>
          <w:b w:val="0"/>
          <w:bCs/>
          <w:sz w:val="24"/>
          <w:lang w:eastAsia="zh-CN"/>
        </w:rPr>
        <w:t>，</w:t>
      </w:r>
      <w:r>
        <w:rPr>
          <w:rFonts w:hint="default" w:ascii="宋体" w:hAnsi="宋体" w:eastAsia="宋体" w:cs="宋体"/>
          <w:b w:val="0"/>
          <w:bCs/>
          <w:sz w:val="24"/>
        </w:rPr>
        <w:t>并</w:t>
      </w:r>
      <w:r>
        <w:rPr>
          <w:rFonts w:hint="eastAsia" w:ascii="宋体" w:hAnsi="宋体" w:cs="宋体"/>
          <w:b w:val="0"/>
          <w:bCs/>
          <w:sz w:val="24"/>
          <w:lang w:val="en-US" w:eastAsia="zh-CN"/>
        </w:rPr>
        <w:t>通</w:t>
      </w:r>
      <w:r>
        <w:rPr>
          <w:rFonts w:hint="default" w:ascii="宋体" w:hAnsi="宋体" w:eastAsia="宋体" w:cs="宋体"/>
          <w:b w:val="0"/>
          <w:bCs/>
          <w:sz w:val="24"/>
        </w:rPr>
        <w:t>过调研及分析，提出符合</w:t>
      </w:r>
      <w:r>
        <w:rPr>
          <w:rFonts w:hint="eastAsia" w:ascii="宋体" w:hAnsi="宋体" w:cs="宋体"/>
          <w:b w:val="0"/>
          <w:bCs/>
          <w:sz w:val="24"/>
          <w:lang w:val="en-US" w:eastAsia="zh-CN"/>
        </w:rPr>
        <w:t>项目实际</w:t>
      </w:r>
      <w:r>
        <w:rPr>
          <w:rFonts w:hint="default" w:ascii="宋体" w:hAnsi="宋体" w:eastAsia="宋体" w:cs="宋体"/>
          <w:b w:val="0"/>
          <w:bCs/>
          <w:sz w:val="24"/>
        </w:rPr>
        <w:t>情</w:t>
      </w:r>
      <w:r>
        <w:rPr>
          <w:rFonts w:hint="eastAsia" w:ascii="宋体" w:hAnsi="宋体" w:cs="宋体"/>
          <w:b w:val="0"/>
          <w:bCs/>
          <w:sz w:val="24"/>
          <w:lang w:val="en-US" w:eastAsia="zh-CN"/>
        </w:rPr>
        <w:t>况及</w:t>
      </w:r>
      <w:r>
        <w:rPr>
          <w:rFonts w:hint="default" w:ascii="宋体" w:hAnsi="宋体" w:eastAsia="宋体" w:cs="宋体"/>
          <w:b w:val="0"/>
          <w:bCs/>
          <w:sz w:val="24"/>
        </w:rPr>
        <w:t>具体建议。</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highlight w:val="none"/>
        </w:rPr>
        <w:t>编制《横琴水质净化厂工艺及建设模式</w:t>
      </w:r>
      <w:r>
        <w:rPr>
          <w:rFonts w:hint="eastAsia" w:ascii="宋体" w:hAnsi="宋体" w:cs="宋体"/>
          <w:b w:val="0"/>
          <w:bCs/>
          <w:sz w:val="24"/>
          <w:highlight w:val="none"/>
          <w:lang w:val="en-US" w:eastAsia="zh-CN"/>
        </w:rPr>
        <w:t>咨询</w:t>
      </w:r>
      <w:r>
        <w:rPr>
          <w:rFonts w:hint="default" w:ascii="宋体" w:hAnsi="宋体" w:eastAsia="宋体" w:cs="宋体"/>
          <w:b w:val="0"/>
          <w:bCs/>
          <w:sz w:val="24"/>
          <w:highlight w:val="none"/>
        </w:rPr>
        <w:t>报告》印</w:t>
      </w:r>
      <w:r>
        <w:rPr>
          <w:rFonts w:hint="default" w:ascii="宋体" w:hAnsi="宋体" w:eastAsia="宋体" w:cs="宋体"/>
          <w:b w:val="0"/>
          <w:bCs/>
          <w:sz w:val="24"/>
        </w:rPr>
        <w:t>刷版一份、以及相应之可编辑的电子版各一份</w:t>
      </w:r>
      <w:r>
        <w:rPr>
          <w:rFonts w:hint="eastAsia" w:ascii="宋体" w:hAnsi="宋体" w:cs="宋体"/>
          <w:b w:val="0"/>
          <w:bCs/>
          <w:sz w:val="24"/>
          <w:lang w:val="en-US" w:eastAsia="zh-CN"/>
        </w:rPr>
        <w:t>并</w:t>
      </w:r>
      <w:r>
        <w:rPr>
          <w:rFonts w:hint="default" w:ascii="宋体" w:hAnsi="宋体" w:eastAsia="宋体" w:cs="宋体"/>
          <w:b w:val="0"/>
          <w:bCs/>
          <w:sz w:val="24"/>
        </w:rPr>
        <w:t>完成项目专家评审。</w:t>
      </w:r>
    </w:p>
    <w:p>
      <w:pPr>
        <w:pStyle w:val="21"/>
        <w:spacing w:line="360" w:lineRule="auto"/>
        <w:ind w:left="0" w:leftChars="0" w:firstLine="0" w:firstLineChars="0"/>
        <w:rPr>
          <w:rFonts w:hint="default" w:ascii="宋体" w:hAnsi="宋体" w:eastAsia="宋体" w:cs="宋体"/>
          <w:b w:val="0"/>
          <w:bCs/>
          <w:sz w:val="24"/>
        </w:rPr>
      </w:pPr>
      <w:r>
        <w:rPr>
          <w:rFonts w:hint="default" w:ascii="宋体" w:hAnsi="宋体" w:eastAsia="宋体" w:cs="宋体"/>
          <w:b/>
          <w:bCs w:val="0"/>
          <w:sz w:val="24"/>
        </w:rPr>
        <w:t>十</w:t>
      </w:r>
      <w:r>
        <w:rPr>
          <w:rFonts w:hint="eastAsia" w:ascii="宋体" w:hAnsi="宋体" w:cs="宋体"/>
          <w:b/>
          <w:bCs w:val="0"/>
          <w:sz w:val="24"/>
          <w:lang w:val="en-US" w:eastAsia="zh-CN"/>
        </w:rPr>
        <w:t>一</w:t>
      </w:r>
      <w:r>
        <w:rPr>
          <w:rFonts w:hint="default" w:ascii="宋体" w:hAnsi="宋体" w:eastAsia="宋体" w:cs="宋体"/>
          <w:b/>
          <w:bCs w:val="0"/>
          <w:sz w:val="24"/>
        </w:rPr>
        <w:t>、权利和义务</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1.采购人的权利和义务</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（1）采购人在规定的时间内向</w:t>
      </w:r>
      <w:r>
        <w:rPr>
          <w:rFonts w:hint="eastAsia" w:ascii="宋体" w:hAnsi="宋体" w:cs="宋体"/>
          <w:b w:val="0"/>
          <w:bCs/>
          <w:sz w:val="24"/>
          <w:lang w:eastAsia="zh-CN"/>
        </w:rPr>
        <w:t>中标人</w:t>
      </w:r>
      <w:r>
        <w:rPr>
          <w:rFonts w:hint="default" w:ascii="宋体" w:hAnsi="宋体" w:eastAsia="宋体" w:cs="宋体"/>
          <w:b w:val="0"/>
          <w:bCs/>
          <w:sz w:val="24"/>
        </w:rPr>
        <w:t>提交资料及文件，并对其完整性、正确性及时限负责。如因采购人提供基础资料时间滞后，则</w:t>
      </w:r>
      <w:r>
        <w:rPr>
          <w:rFonts w:hint="eastAsia" w:ascii="宋体" w:hAnsi="宋体" w:cs="宋体"/>
          <w:b w:val="0"/>
          <w:bCs/>
          <w:sz w:val="24"/>
          <w:lang w:eastAsia="zh-CN"/>
        </w:rPr>
        <w:t>中标人</w:t>
      </w:r>
      <w:r>
        <w:rPr>
          <w:rFonts w:hint="default" w:ascii="宋体" w:hAnsi="宋体" w:eastAsia="宋体" w:cs="宋体"/>
          <w:b w:val="0"/>
          <w:bCs/>
          <w:sz w:val="24"/>
        </w:rPr>
        <w:t xml:space="preserve">提交成果的时间相应顺延。 </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2</w:t>
      </w:r>
      <w:r>
        <w:rPr>
          <w:rFonts w:hint="default" w:ascii="宋体" w:hAnsi="宋体" w:eastAsia="宋体" w:cs="宋体"/>
          <w:b w:val="0"/>
          <w:bCs/>
          <w:sz w:val="24"/>
        </w:rPr>
        <w:t>）项目实施过程中，采购人无需再向</w:t>
      </w:r>
      <w:r>
        <w:rPr>
          <w:rFonts w:hint="eastAsia" w:ascii="宋体" w:hAnsi="宋体" w:cs="宋体"/>
          <w:b w:val="0"/>
          <w:bCs/>
          <w:sz w:val="24"/>
          <w:lang w:eastAsia="zh-CN"/>
        </w:rPr>
        <w:t>中标人</w:t>
      </w:r>
      <w:r>
        <w:rPr>
          <w:rFonts w:hint="default" w:ascii="宋体" w:hAnsi="宋体" w:eastAsia="宋体" w:cs="宋体"/>
          <w:b w:val="0"/>
          <w:bCs/>
          <w:sz w:val="24"/>
        </w:rPr>
        <w:t>支付其他任何费用，</w:t>
      </w:r>
      <w:r>
        <w:rPr>
          <w:rFonts w:hint="eastAsia" w:ascii="宋体" w:hAnsi="宋体" w:cs="宋体"/>
          <w:b w:val="0"/>
          <w:bCs/>
          <w:sz w:val="24"/>
          <w:lang w:eastAsia="zh-CN"/>
        </w:rPr>
        <w:t>中标人</w:t>
      </w:r>
      <w:r>
        <w:rPr>
          <w:rFonts w:hint="default" w:ascii="宋体" w:hAnsi="宋体" w:eastAsia="宋体" w:cs="宋体"/>
          <w:b w:val="0"/>
          <w:bCs/>
          <w:sz w:val="24"/>
        </w:rPr>
        <w:t>应自行承担其工作人员的食、宿、交通费用以及服务中发生的其他费用。</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3</w:t>
      </w:r>
      <w:r>
        <w:rPr>
          <w:rFonts w:hint="default" w:ascii="宋体" w:hAnsi="宋体" w:eastAsia="宋体" w:cs="宋体"/>
          <w:b w:val="0"/>
          <w:bCs/>
          <w:sz w:val="24"/>
        </w:rPr>
        <w:t>）</w:t>
      </w:r>
      <w:r>
        <w:rPr>
          <w:rFonts w:hint="eastAsia" w:ascii="宋体" w:hAnsi="宋体" w:cs="宋体"/>
          <w:b w:val="0"/>
          <w:bCs/>
          <w:sz w:val="24"/>
          <w:lang w:eastAsia="zh-CN"/>
        </w:rPr>
        <w:t>中标人</w:t>
      </w:r>
      <w:r>
        <w:rPr>
          <w:rFonts w:hint="default" w:ascii="宋体" w:hAnsi="宋体" w:eastAsia="宋体" w:cs="宋体"/>
          <w:b w:val="0"/>
          <w:bCs/>
          <w:sz w:val="24"/>
        </w:rPr>
        <w:t>完成的所有成果归采购人所有，采购人可根据项目需要合理利用，</w:t>
      </w:r>
      <w:r>
        <w:rPr>
          <w:rFonts w:hint="eastAsia" w:ascii="宋体" w:hAnsi="宋体" w:cs="宋体"/>
          <w:b w:val="0"/>
          <w:bCs/>
          <w:sz w:val="24"/>
          <w:lang w:eastAsia="zh-CN"/>
        </w:rPr>
        <w:t>中标人</w:t>
      </w:r>
      <w:r>
        <w:rPr>
          <w:rFonts w:hint="default" w:ascii="宋体" w:hAnsi="宋体" w:eastAsia="宋体" w:cs="宋体"/>
          <w:b w:val="0"/>
          <w:bCs/>
          <w:sz w:val="24"/>
        </w:rPr>
        <w:t>不得有任何异议。</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4</w:t>
      </w:r>
      <w:r>
        <w:rPr>
          <w:rFonts w:hint="default" w:ascii="宋体" w:hAnsi="宋体" w:eastAsia="宋体" w:cs="宋体"/>
          <w:b w:val="0"/>
          <w:bCs/>
          <w:sz w:val="24"/>
        </w:rPr>
        <w:t>）</w:t>
      </w:r>
      <w:r>
        <w:rPr>
          <w:rFonts w:hint="eastAsia" w:ascii="宋体" w:hAnsi="宋体" w:cs="宋体"/>
          <w:b w:val="0"/>
          <w:bCs/>
          <w:sz w:val="24"/>
          <w:lang w:eastAsia="zh-CN"/>
        </w:rPr>
        <w:t>中标人</w:t>
      </w:r>
      <w:r>
        <w:rPr>
          <w:rFonts w:hint="default" w:ascii="宋体" w:hAnsi="宋体" w:eastAsia="宋体" w:cs="宋体"/>
          <w:b w:val="0"/>
          <w:bCs/>
          <w:sz w:val="24"/>
        </w:rPr>
        <w:t>在从事服务过程中，采购人有权派专人监督、检查。对</w:t>
      </w:r>
      <w:r>
        <w:rPr>
          <w:rFonts w:hint="eastAsia" w:ascii="宋体" w:hAnsi="宋体" w:cs="宋体"/>
          <w:b w:val="0"/>
          <w:bCs/>
          <w:sz w:val="24"/>
          <w:lang w:eastAsia="zh-CN"/>
        </w:rPr>
        <w:t>中标人</w:t>
      </w:r>
      <w:r>
        <w:rPr>
          <w:rFonts w:hint="default" w:ascii="宋体" w:hAnsi="宋体" w:eastAsia="宋体" w:cs="宋体"/>
          <w:b w:val="0"/>
          <w:bCs/>
          <w:sz w:val="24"/>
        </w:rPr>
        <w:t>不符合合同规定的服务内容，采购人有权要求</w:t>
      </w:r>
      <w:r>
        <w:rPr>
          <w:rFonts w:hint="eastAsia" w:ascii="宋体" w:hAnsi="宋体" w:cs="宋体"/>
          <w:b w:val="0"/>
          <w:bCs/>
          <w:sz w:val="24"/>
          <w:lang w:eastAsia="zh-CN"/>
        </w:rPr>
        <w:t>中标人</w:t>
      </w:r>
      <w:r>
        <w:rPr>
          <w:rFonts w:hint="default" w:ascii="宋体" w:hAnsi="宋体" w:eastAsia="宋体" w:cs="宋体"/>
          <w:b w:val="0"/>
          <w:bCs/>
          <w:sz w:val="24"/>
        </w:rPr>
        <w:t xml:space="preserve">限期改正。 </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5</w:t>
      </w:r>
      <w:r>
        <w:rPr>
          <w:rFonts w:hint="default" w:ascii="宋体" w:hAnsi="宋体" w:eastAsia="宋体" w:cs="宋体"/>
          <w:b w:val="0"/>
          <w:bCs/>
          <w:sz w:val="24"/>
        </w:rPr>
        <w:t>）</w:t>
      </w:r>
      <w:r>
        <w:rPr>
          <w:rFonts w:hint="eastAsia" w:ascii="宋体" w:hAnsi="宋体" w:cs="宋体"/>
          <w:b w:val="0"/>
          <w:bCs/>
          <w:sz w:val="24"/>
          <w:lang w:eastAsia="zh-CN"/>
        </w:rPr>
        <w:t>中标人</w:t>
      </w:r>
      <w:r>
        <w:rPr>
          <w:rFonts w:hint="default" w:ascii="宋体" w:hAnsi="宋体" w:eastAsia="宋体" w:cs="宋体"/>
          <w:b w:val="0"/>
          <w:bCs/>
          <w:sz w:val="24"/>
        </w:rPr>
        <w:t>依约履行合同的前提下，采购人按合同约定履行付款义务。因</w:t>
      </w:r>
      <w:r>
        <w:rPr>
          <w:rFonts w:hint="eastAsia" w:ascii="宋体" w:hAnsi="宋体" w:cs="宋体"/>
          <w:b w:val="0"/>
          <w:bCs/>
          <w:sz w:val="24"/>
          <w:lang w:eastAsia="zh-CN"/>
        </w:rPr>
        <w:t>中标人</w:t>
      </w:r>
      <w:r>
        <w:rPr>
          <w:rFonts w:hint="default" w:ascii="宋体" w:hAnsi="宋体" w:eastAsia="宋体" w:cs="宋体"/>
          <w:b w:val="0"/>
          <w:bCs/>
          <w:sz w:val="24"/>
        </w:rPr>
        <w:t>原因致使成果文件质量不合格，其责任由</w:t>
      </w:r>
      <w:r>
        <w:rPr>
          <w:rFonts w:hint="eastAsia" w:ascii="宋体" w:hAnsi="宋体" w:cs="宋体"/>
          <w:b w:val="0"/>
          <w:bCs/>
          <w:sz w:val="24"/>
          <w:lang w:eastAsia="zh-CN"/>
        </w:rPr>
        <w:t>中标人</w:t>
      </w:r>
      <w:r>
        <w:rPr>
          <w:rFonts w:hint="default" w:ascii="宋体" w:hAnsi="宋体" w:eastAsia="宋体" w:cs="宋体"/>
          <w:b w:val="0"/>
          <w:bCs/>
          <w:sz w:val="24"/>
        </w:rPr>
        <w:t>承担，</w:t>
      </w:r>
      <w:r>
        <w:rPr>
          <w:rFonts w:hint="eastAsia" w:ascii="宋体" w:hAnsi="宋体" w:cs="宋体"/>
          <w:b w:val="0"/>
          <w:bCs/>
          <w:sz w:val="24"/>
          <w:lang w:eastAsia="zh-CN"/>
        </w:rPr>
        <w:t>中标人</w:t>
      </w:r>
      <w:r>
        <w:rPr>
          <w:rFonts w:hint="default" w:ascii="宋体" w:hAnsi="宋体" w:eastAsia="宋体" w:cs="宋体"/>
          <w:b w:val="0"/>
          <w:bCs/>
          <w:sz w:val="24"/>
        </w:rPr>
        <w:t xml:space="preserve">应修改完善，否则采购人不予支付费用。 </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6</w:t>
      </w:r>
      <w:r>
        <w:rPr>
          <w:rFonts w:hint="default" w:ascii="宋体" w:hAnsi="宋体" w:eastAsia="宋体" w:cs="宋体"/>
          <w:b w:val="0"/>
          <w:bCs/>
          <w:sz w:val="24"/>
        </w:rPr>
        <w:t>）采购人要求</w:t>
      </w:r>
      <w:r>
        <w:rPr>
          <w:rFonts w:hint="eastAsia" w:ascii="宋体" w:hAnsi="宋体" w:cs="宋体"/>
          <w:b w:val="0"/>
          <w:bCs/>
          <w:sz w:val="24"/>
          <w:lang w:eastAsia="zh-CN"/>
        </w:rPr>
        <w:t>中标人</w:t>
      </w:r>
      <w:r>
        <w:rPr>
          <w:rFonts w:hint="default" w:ascii="宋体" w:hAnsi="宋体" w:eastAsia="宋体" w:cs="宋体"/>
          <w:b w:val="0"/>
          <w:bCs/>
          <w:sz w:val="24"/>
        </w:rPr>
        <w:t>比合同规定时间提前交付</w:t>
      </w:r>
      <w:r>
        <w:rPr>
          <w:rFonts w:hint="eastAsia" w:ascii="宋体" w:hAnsi="宋体" w:cs="宋体"/>
          <w:b w:val="0"/>
          <w:bCs/>
          <w:sz w:val="24"/>
          <w:lang w:val="en-US" w:eastAsia="zh-CN"/>
        </w:rPr>
        <w:t>成果</w:t>
      </w:r>
      <w:r>
        <w:rPr>
          <w:rFonts w:hint="default" w:ascii="宋体" w:hAnsi="宋体" w:eastAsia="宋体" w:cs="宋体"/>
          <w:b w:val="0"/>
          <w:bCs/>
          <w:sz w:val="24"/>
        </w:rPr>
        <w:t>资料及文件时,</w:t>
      </w:r>
      <w:r>
        <w:rPr>
          <w:rFonts w:hint="eastAsia" w:ascii="宋体" w:hAnsi="宋体" w:cs="宋体"/>
          <w:b w:val="0"/>
          <w:bCs/>
          <w:sz w:val="24"/>
          <w:lang w:eastAsia="zh-CN"/>
        </w:rPr>
        <w:t>中标人</w:t>
      </w:r>
      <w:r>
        <w:rPr>
          <w:rFonts w:hint="default" w:ascii="宋体" w:hAnsi="宋体" w:eastAsia="宋体" w:cs="宋体"/>
          <w:b w:val="0"/>
          <w:bCs/>
          <w:sz w:val="24"/>
        </w:rPr>
        <w:t xml:space="preserve">应积极配合。 </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2.</w:t>
      </w:r>
      <w:r>
        <w:rPr>
          <w:rFonts w:hint="eastAsia" w:ascii="宋体" w:hAnsi="宋体" w:cs="宋体"/>
          <w:b w:val="0"/>
          <w:bCs/>
          <w:sz w:val="24"/>
          <w:lang w:eastAsia="zh-CN"/>
        </w:rPr>
        <w:t>中标人</w:t>
      </w:r>
      <w:r>
        <w:rPr>
          <w:rFonts w:hint="default" w:ascii="宋体" w:hAnsi="宋体" w:eastAsia="宋体" w:cs="宋体"/>
          <w:b w:val="0"/>
          <w:bCs/>
          <w:sz w:val="24"/>
        </w:rPr>
        <w:t xml:space="preserve">责任与权利 </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w:t>
      </w:r>
      <w:r>
        <w:rPr>
          <w:rFonts w:hint="eastAsia" w:ascii="宋体" w:hAnsi="宋体" w:cs="宋体"/>
          <w:b w:val="0"/>
          <w:bCs/>
          <w:sz w:val="24"/>
          <w:lang w:eastAsia="zh-CN"/>
        </w:rPr>
        <w:t>中标人</w:t>
      </w:r>
      <w:r>
        <w:rPr>
          <w:rFonts w:hint="default" w:ascii="宋体" w:hAnsi="宋体" w:eastAsia="宋体" w:cs="宋体"/>
          <w:b w:val="0"/>
          <w:bCs/>
          <w:sz w:val="24"/>
        </w:rPr>
        <w:t>应按</w:t>
      </w:r>
      <w:r>
        <w:rPr>
          <w:rFonts w:hint="eastAsia" w:ascii="宋体" w:hAnsi="宋体" w:cs="宋体"/>
          <w:b w:val="0"/>
          <w:bCs/>
          <w:sz w:val="24"/>
          <w:lang w:val="en-US" w:eastAsia="zh-CN"/>
        </w:rPr>
        <w:t>相关</w:t>
      </w:r>
      <w:r>
        <w:rPr>
          <w:rFonts w:hint="default" w:ascii="宋体" w:hAnsi="宋体" w:eastAsia="宋体" w:cs="宋体"/>
          <w:b w:val="0"/>
          <w:bCs/>
          <w:sz w:val="24"/>
        </w:rPr>
        <w:t xml:space="preserve">现行规范及行业标准、规程进行研究论证，按合同规定的内容、时间及份数向采购人交付成果资料及相关文件，并对其负责。 </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2</w:t>
      </w:r>
      <w:r>
        <w:rPr>
          <w:rFonts w:hint="default" w:ascii="宋体" w:hAnsi="宋体" w:eastAsia="宋体" w:cs="宋体"/>
          <w:b w:val="0"/>
          <w:bCs/>
          <w:sz w:val="24"/>
        </w:rPr>
        <w:t>）</w:t>
      </w:r>
      <w:r>
        <w:rPr>
          <w:rFonts w:hint="eastAsia" w:ascii="宋体" w:hAnsi="宋体" w:cs="宋体"/>
          <w:b w:val="0"/>
          <w:bCs/>
          <w:sz w:val="24"/>
          <w:lang w:eastAsia="zh-CN"/>
        </w:rPr>
        <w:t>中标人</w:t>
      </w:r>
      <w:r>
        <w:rPr>
          <w:rFonts w:hint="default" w:ascii="宋体" w:hAnsi="宋体" w:eastAsia="宋体" w:cs="宋体"/>
          <w:b w:val="0"/>
          <w:bCs/>
          <w:sz w:val="24"/>
        </w:rPr>
        <w:t>交付成果资料及文件后，按规定参加有关的审查，并根据审查结论负责对该审查意见做必要修改调整补充。</w:t>
      </w:r>
    </w:p>
    <w:p>
      <w:pPr>
        <w:pStyle w:val="21"/>
        <w:spacing w:line="360" w:lineRule="auto"/>
        <w:ind w:left="0" w:leftChars="0" w:firstLine="0" w:firstLineChars="0"/>
        <w:rPr>
          <w:rFonts w:hint="default" w:ascii="宋体" w:hAnsi="宋体" w:eastAsia="宋体" w:cs="宋体"/>
          <w:b/>
          <w:bCs w:val="0"/>
          <w:sz w:val="24"/>
        </w:rPr>
      </w:pPr>
      <w:r>
        <w:rPr>
          <w:rFonts w:hint="default" w:ascii="宋体" w:hAnsi="宋体" w:eastAsia="宋体" w:cs="宋体"/>
          <w:b/>
          <w:bCs w:val="0"/>
          <w:sz w:val="24"/>
        </w:rPr>
        <w:t>十</w:t>
      </w:r>
      <w:r>
        <w:rPr>
          <w:rFonts w:hint="eastAsia" w:ascii="宋体" w:hAnsi="宋体" w:cs="宋体"/>
          <w:b/>
          <w:bCs w:val="0"/>
          <w:sz w:val="24"/>
          <w:lang w:val="en-US" w:eastAsia="zh-CN"/>
        </w:rPr>
        <w:t>二</w:t>
      </w:r>
      <w:r>
        <w:rPr>
          <w:rFonts w:hint="default" w:ascii="宋体" w:hAnsi="宋体" w:eastAsia="宋体" w:cs="宋体"/>
          <w:b/>
          <w:bCs w:val="0"/>
          <w:sz w:val="24"/>
        </w:rPr>
        <w:t>、违约责任</w:t>
      </w:r>
    </w:p>
    <w:p>
      <w:pPr>
        <w:pStyle w:val="21"/>
        <w:numPr>
          <w:ilvl w:val="-1"/>
          <w:numId w:val="0"/>
        </w:numPr>
        <w:spacing w:line="360" w:lineRule="auto"/>
        <w:ind w:left="0" w:leftChars="0" w:firstLine="480" w:firstLineChars="200"/>
        <w:rPr>
          <w:rFonts w:hint="eastAsia" w:ascii="宋体" w:hAnsi="宋体" w:eastAsia="宋体" w:cs="宋体"/>
          <w:b w:val="0"/>
          <w:bCs/>
          <w:sz w:val="24"/>
          <w:lang w:val="en-US" w:eastAsia="zh-CN"/>
        </w:rPr>
      </w:pPr>
      <w:r>
        <w:rPr>
          <w:rFonts w:hint="eastAsia" w:ascii="宋体" w:hAnsi="宋体" w:cs="宋体"/>
          <w:b w:val="0"/>
          <w:bCs/>
          <w:sz w:val="24"/>
          <w:lang w:val="en-US" w:eastAsia="zh-CN"/>
        </w:rPr>
        <w:t>1.</w:t>
      </w:r>
      <w:r>
        <w:rPr>
          <w:rFonts w:hint="eastAsia" w:ascii="宋体" w:hAnsi="宋体" w:eastAsia="宋体" w:cs="宋体"/>
          <w:b w:val="0"/>
          <w:bCs/>
          <w:sz w:val="24"/>
        </w:rPr>
        <w:t>如非采购人工作事项原因，成果提交延迟1天罚款人民币2000元，罚款累积金额不超过合同金额的10%。如累积延迟时间超过90天，采购人有权解除合同，由此造成中标人所有的损失由中标人承担，采购人不作任何赔偿，同时，已支付给中标</w:t>
      </w:r>
      <w:r>
        <w:rPr>
          <w:rFonts w:hint="eastAsia" w:ascii="宋体" w:hAnsi="宋体" w:eastAsia="宋体" w:cs="宋体"/>
          <w:b w:val="0"/>
          <w:bCs/>
          <w:sz w:val="24"/>
          <w:highlight w:val="none"/>
        </w:rPr>
        <w:t>人的预付款需原数额返</w:t>
      </w:r>
      <w:r>
        <w:rPr>
          <w:rFonts w:hint="eastAsia" w:ascii="宋体" w:hAnsi="宋体" w:eastAsia="宋体" w:cs="宋体"/>
          <w:b w:val="0"/>
          <w:bCs/>
          <w:sz w:val="24"/>
        </w:rPr>
        <w:t>还给采购人</w:t>
      </w:r>
      <w:r>
        <w:rPr>
          <w:rFonts w:hint="eastAsia" w:ascii="宋体" w:hAnsi="宋体" w:cs="宋体"/>
          <w:b w:val="0"/>
          <w:bCs/>
          <w:sz w:val="24"/>
          <w:lang w:eastAsia="zh-CN"/>
        </w:rPr>
        <w:t>。</w:t>
      </w:r>
    </w:p>
    <w:p>
      <w:pPr>
        <w:pStyle w:val="21"/>
        <w:spacing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2</w:t>
      </w:r>
      <w:r>
        <w:rPr>
          <w:rFonts w:hint="default" w:ascii="宋体" w:hAnsi="宋体" w:eastAsia="宋体" w:cs="宋体"/>
          <w:b w:val="0"/>
          <w:bCs/>
          <w:sz w:val="24"/>
        </w:rPr>
        <w:t>.</w:t>
      </w:r>
      <w:r>
        <w:rPr>
          <w:rFonts w:hint="eastAsia" w:ascii="宋体" w:hAnsi="宋体" w:cs="宋体"/>
          <w:b w:val="0"/>
          <w:bCs/>
          <w:sz w:val="24"/>
          <w:lang w:eastAsia="zh-CN"/>
        </w:rPr>
        <w:t>中标人</w:t>
      </w:r>
      <w:r>
        <w:rPr>
          <w:rFonts w:hint="default" w:ascii="宋体" w:hAnsi="宋体" w:eastAsia="宋体" w:cs="宋体"/>
          <w:b w:val="0"/>
          <w:bCs/>
          <w:sz w:val="24"/>
        </w:rPr>
        <w:t>提供的服务未能满足合同、采购文件或采购人要求，采购人累计3次书面通知要求整改而</w:t>
      </w:r>
      <w:r>
        <w:rPr>
          <w:rFonts w:hint="eastAsia" w:ascii="宋体" w:hAnsi="宋体" w:cs="宋体"/>
          <w:b w:val="0"/>
          <w:bCs/>
          <w:sz w:val="24"/>
          <w:lang w:eastAsia="zh-CN"/>
        </w:rPr>
        <w:t>中标人</w:t>
      </w:r>
      <w:r>
        <w:rPr>
          <w:rFonts w:hint="default" w:ascii="宋体" w:hAnsi="宋体" w:eastAsia="宋体" w:cs="宋体"/>
          <w:b w:val="0"/>
          <w:bCs/>
          <w:sz w:val="24"/>
        </w:rPr>
        <w:t>未按要求整改或整改后仍达不到要求的，采购人有权解除合同，且</w:t>
      </w:r>
      <w:r>
        <w:rPr>
          <w:rFonts w:hint="eastAsia" w:ascii="宋体" w:hAnsi="宋体" w:cs="宋体"/>
          <w:b w:val="0"/>
          <w:bCs/>
          <w:sz w:val="24"/>
          <w:lang w:eastAsia="zh-CN"/>
        </w:rPr>
        <w:t>中标人</w:t>
      </w:r>
      <w:r>
        <w:rPr>
          <w:rFonts w:hint="default" w:ascii="宋体" w:hAnsi="宋体" w:eastAsia="宋体" w:cs="宋体"/>
          <w:b w:val="0"/>
          <w:bCs/>
          <w:sz w:val="24"/>
        </w:rPr>
        <w:t>须支付合同价的10%作为违约金。</w:t>
      </w:r>
    </w:p>
    <w:p>
      <w:pPr>
        <w:pStyle w:val="21"/>
        <w:spacing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3</w:t>
      </w:r>
      <w:r>
        <w:rPr>
          <w:rFonts w:hint="default" w:ascii="宋体" w:hAnsi="宋体" w:eastAsia="宋体" w:cs="宋体"/>
          <w:b w:val="0"/>
          <w:bCs/>
          <w:sz w:val="24"/>
        </w:rPr>
        <w:t>.合同履行期限内</w:t>
      </w:r>
      <w:r>
        <w:rPr>
          <w:rFonts w:hint="eastAsia" w:ascii="宋体" w:hAnsi="宋体" w:cs="宋体"/>
          <w:b w:val="0"/>
          <w:bCs/>
          <w:sz w:val="24"/>
          <w:lang w:eastAsia="zh-CN"/>
        </w:rPr>
        <w:t>中标人</w:t>
      </w:r>
      <w:r>
        <w:rPr>
          <w:rFonts w:hint="default" w:ascii="宋体" w:hAnsi="宋体" w:eastAsia="宋体" w:cs="宋体"/>
          <w:b w:val="0"/>
          <w:bCs/>
          <w:sz w:val="24"/>
        </w:rPr>
        <w:t>未按要求配置的设备、人员未满足合同约定，须按采购人要求的期限进行整改，且每次</w:t>
      </w:r>
      <w:r>
        <w:rPr>
          <w:rFonts w:hint="eastAsia" w:ascii="宋体" w:hAnsi="宋体" w:cs="宋体"/>
          <w:b w:val="0"/>
          <w:bCs/>
          <w:sz w:val="24"/>
          <w:lang w:eastAsia="zh-CN"/>
        </w:rPr>
        <w:t>中标人</w:t>
      </w:r>
      <w:r>
        <w:rPr>
          <w:rFonts w:hint="default" w:ascii="宋体" w:hAnsi="宋体" w:eastAsia="宋体" w:cs="宋体"/>
          <w:b w:val="0"/>
          <w:bCs/>
          <w:sz w:val="24"/>
        </w:rPr>
        <w:t>须按照合同金额的2%支付违约金。</w:t>
      </w:r>
    </w:p>
    <w:p>
      <w:pPr>
        <w:pStyle w:val="21"/>
        <w:spacing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4</w:t>
      </w:r>
      <w:r>
        <w:rPr>
          <w:rFonts w:hint="default" w:ascii="宋体" w:hAnsi="宋体" w:eastAsia="宋体" w:cs="宋体"/>
          <w:b w:val="0"/>
          <w:bCs/>
          <w:sz w:val="24"/>
        </w:rPr>
        <w:t>.合同履约期间，项目负责人必须按照</w:t>
      </w:r>
      <w:r>
        <w:rPr>
          <w:rFonts w:hint="eastAsia" w:ascii="宋体" w:hAnsi="宋体" w:cs="宋体"/>
          <w:b w:val="0"/>
          <w:bCs/>
          <w:sz w:val="24"/>
          <w:lang w:eastAsia="zh-CN"/>
        </w:rPr>
        <w:t>投标文件</w:t>
      </w:r>
      <w:r>
        <w:rPr>
          <w:rFonts w:hint="default" w:ascii="宋体" w:hAnsi="宋体" w:eastAsia="宋体" w:cs="宋体"/>
          <w:b w:val="0"/>
          <w:bCs/>
          <w:sz w:val="24"/>
        </w:rPr>
        <w:t>中所承诺的人员进行配置，原则上不得变更，因项目负责人身体等客观原因不能继续履行项目职责，经采购人同意方可变更；若出现第二次变更，则</w:t>
      </w:r>
      <w:r>
        <w:rPr>
          <w:rFonts w:hint="eastAsia" w:ascii="宋体" w:hAnsi="宋体" w:cs="宋体"/>
          <w:b w:val="0"/>
          <w:bCs/>
          <w:sz w:val="24"/>
          <w:lang w:eastAsia="zh-CN"/>
        </w:rPr>
        <w:t>中标人</w:t>
      </w:r>
      <w:r>
        <w:rPr>
          <w:rFonts w:hint="default" w:ascii="宋体" w:hAnsi="宋体" w:eastAsia="宋体" w:cs="宋体"/>
          <w:b w:val="0"/>
          <w:bCs/>
          <w:sz w:val="24"/>
        </w:rPr>
        <w:t>需支付5000元的违约金；若需第三次变更项目负责人，则</w:t>
      </w:r>
      <w:r>
        <w:rPr>
          <w:rFonts w:hint="eastAsia" w:ascii="宋体" w:hAnsi="宋体" w:cs="宋体"/>
          <w:b w:val="0"/>
          <w:bCs/>
          <w:sz w:val="24"/>
          <w:lang w:eastAsia="zh-CN"/>
        </w:rPr>
        <w:t>中标人</w:t>
      </w:r>
      <w:r>
        <w:rPr>
          <w:rFonts w:hint="default" w:ascii="宋体" w:hAnsi="宋体" w:eastAsia="宋体" w:cs="宋体"/>
          <w:b w:val="0"/>
          <w:bCs/>
          <w:sz w:val="24"/>
        </w:rPr>
        <w:t>需支付1万元的违约金，同时采购人有权单方面终止合同，由此给采购人造成的损失全部由</w:t>
      </w:r>
      <w:r>
        <w:rPr>
          <w:rFonts w:hint="eastAsia" w:ascii="宋体" w:hAnsi="宋体" w:cs="宋体"/>
          <w:b w:val="0"/>
          <w:bCs/>
          <w:sz w:val="24"/>
          <w:lang w:eastAsia="zh-CN"/>
        </w:rPr>
        <w:t>中标人</w:t>
      </w:r>
      <w:r>
        <w:rPr>
          <w:rFonts w:hint="default" w:ascii="宋体" w:hAnsi="宋体" w:eastAsia="宋体" w:cs="宋体"/>
          <w:b w:val="0"/>
          <w:bCs/>
          <w:sz w:val="24"/>
        </w:rPr>
        <w:t>承担，相关损失赔偿不限于诉讼费、律师费等。</w:t>
      </w:r>
    </w:p>
    <w:p>
      <w:pPr>
        <w:pStyle w:val="21"/>
        <w:spacing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5</w:t>
      </w:r>
      <w:r>
        <w:rPr>
          <w:rFonts w:hint="default" w:ascii="宋体" w:hAnsi="宋体" w:eastAsia="宋体" w:cs="宋体"/>
          <w:b w:val="0"/>
          <w:bCs/>
          <w:sz w:val="24"/>
        </w:rPr>
        <w:t xml:space="preserve">.因违约方违约导致守约方为维护合法权益产生的一切费用由违约方承担，该费用包括但不限于诉讼或仲裁费、保全费、律师费、公告费、鉴定费、调查费、评估费、执行费、差旅费、赔偿款、拍卖费。 </w:t>
      </w:r>
    </w:p>
    <w:p>
      <w:pPr>
        <w:pStyle w:val="21"/>
        <w:spacing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6</w:t>
      </w:r>
      <w:r>
        <w:rPr>
          <w:rFonts w:hint="default" w:ascii="宋体" w:hAnsi="宋体" w:eastAsia="宋体" w:cs="宋体"/>
          <w:b w:val="0"/>
          <w:bCs/>
          <w:sz w:val="24"/>
        </w:rPr>
        <w:t>.</w:t>
      </w:r>
      <w:r>
        <w:rPr>
          <w:rFonts w:hint="eastAsia" w:ascii="宋体" w:hAnsi="宋体" w:cs="宋体"/>
          <w:b w:val="0"/>
          <w:bCs/>
          <w:sz w:val="24"/>
          <w:lang w:eastAsia="zh-CN"/>
        </w:rPr>
        <w:t>中标人</w:t>
      </w:r>
      <w:r>
        <w:rPr>
          <w:rFonts w:hint="default" w:ascii="宋体" w:hAnsi="宋体" w:eastAsia="宋体" w:cs="宋体"/>
          <w:b w:val="0"/>
          <w:bCs/>
          <w:sz w:val="24"/>
        </w:rPr>
        <w:t>不得转、分包服务业务，否则，终止本合同，同时</w:t>
      </w:r>
      <w:r>
        <w:rPr>
          <w:rFonts w:hint="eastAsia" w:ascii="宋体" w:hAnsi="宋体" w:cs="宋体"/>
          <w:b w:val="0"/>
          <w:bCs/>
          <w:sz w:val="24"/>
          <w:lang w:eastAsia="zh-CN"/>
        </w:rPr>
        <w:t>中标人</w:t>
      </w:r>
      <w:r>
        <w:rPr>
          <w:rFonts w:hint="default" w:ascii="宋体" w:hAnsi="宋体" w:eastAsia="宋体" w:cs="宋体"/>
          <w:b w:val="0"/>
          <w:bCs/>
          <w:sz w:val="24"/>
        </w:rPr>
        <w:t>退还全部采购人已付合同款。由此产生的一切后果由</w:t>
      </w:r>
      <w:r>
        <w:rPr>
          <w:rFonts w:hint="eastAsia" w:ascii="宋体" w:hAnsi="宋体" w:cs="宋体"/>
          <w:b w:val="0"/>
          <w:bCs/>
          <w:sz w:val="24"/>
          <w:lang w:eastAsia="zh-CN"/>
        </w:rPr>
        <w:t>中标人</w:t>
      </w:r>
      <w:r>
        <w:rPr>
          <w:rFonts w:hint="default" w:ascii="宋体" w:hAnsi="宋体" w:eastAsia="宋体" w:cs="宋体"/>
          <w:b w:val="0"/>
          <w:bCs/>
          <w:sz w:val="24"/>
        </w:rPr>
        <w:t>负责。</w:t>
      </w:r>
    </w:p>
    <w:p>
      <w:pPr>
        <w:pStyle w:val="21"/>
        <w:spacing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7</w:t>
      </w:r>
      <w:r>
        <w:rPr>
          <w:rFonts w:hint="default" w:ascii="宋体" w:hAnsi="宋体" w:eastAsia="宋体" w:cs="宋体"/>
          <w:b w:val="0"/>
          <w:bCs/>
          <w:sz w:val="24"/>
        </w:rPr>
        <w:t>.其它违约责任按《中华人民共和国民法典》处理。</w:t>
      </w:r>
    </w:p>
    <w:p>
      <w:pPr>
        <w:pStyle w:val="21"/>
        <w:spacing w:line="360" w:lineRule="auto"/>
        <w:ind w:left="0" w:leftChars="0" w:firstLine="0" w:firstLineChars="0"/>
        <w:rPr>
          <w:rFonts w:hint="default" w:ascii="宋体" w:hAnsi="宋体" w:eastAsia="宋体" w:cs="宋体"/>
          <w:b/>
          <w:bCs w:val="0"/>
          <w:sz w:val="24"/>
        </w:rPr>
      </w:pPr>
      <w:r>
        <w:rPr>
          <w:rFonts w:hint="default" w:ascii="宋体" w:hAnsi="宋体" w:eastAsia="宋体" w:cs="宋体"/>
          <w:b/>
          <w:bCs w:val="0"/>
          <w:sz w:val="24"/>
        </w:rPr>
        <w:t>十</w:t>
      </w:r>
      <w:r>
        <w:rPr>
          <w:rFonts w:hint="eastAsia" w:ascii="宋体" w:hAnsi="宋体" w:cs="宋体"/>
          <w:b/>
          <w:bCs w:val="0"/>
          <w:sz w:val="24"/>
          <w:lang w:val="en-US" w:eastAsia="zh-CN"/>
        </w:rPr>
        <w:t>三</w:t>
      </w:r>
      <w:r>
        <w:rPr>
          <w:rFonts w:hint="default" w:ascii="宋体" w:hAnsi="宋体" w:eastAsia="宋体" w:cs="宋体"/>
          <w:b/>
          <w:bCs w:val="0"/>
          <w:sz w:val="24"/>
        </w:rPr>
        <w:t>、保密</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双方均应保护对方的知识产权，未经对方同意，任何一方均不得对他方的资料及文件擅自修改、复制使用或向第三人转让披露及用于本合同项目外的项目。如发生以上情况，泄密方承担一切由此引起的后果并承担赔偿责任。</w:t>
      </w:r>
    </w:p>
    <w:p>
      <w:pPr>
        <w:pStyle w:val="21"/>
        <w:spacing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2.</w:t>
      </w:r>
      <w:r>
        <w:rPr>
          <w:rFonts w:hint="eastAsia" w:ascii="宋体" w:hAnsi="宋体" w:cs="宋体"/>
          <w:b w:val="0"/>
          <w:bCs/>
          <w:sz w:val="24"/>
          <w:lang w:eastAsia="zh-CN"/>
        </w:rPr>
        <w:t>中标人</w:t>
      </w:r>
      <w:r>
        <w:rPr>
          <w:rFonts w:hint="default" w:ascii="宋体" w:hAnsi="宋体" w:eastAsia="宋体" w:cs="宋体"/>
          <w:b w:val="0"/>
          <w:bCs/>
          <w:sz w:val="24"/>
        </w:rPr>
        <w:t>保证其所提交的成果不得侵犯到任何第三人的合法权益（包括但不限于知识产权</w:t>
      </w:r>
      <w:r>
        <w:rPr>
          <w:rFonts w:hint="eastAsia" w:ascii="宋体" w:hAnsi="宋体" w:cs="宋体"/>
          <w:b w:val="0"/>
          <w:bCs/>
          <w:sz w:val="24"/>
          <w:lang w:eastAsia="zh-CN"/>
        </w:rPr>
        <w:t>或</w:t>
      </w:r>
      <w:r>
        <w:rPr>
          <w:rFonts w:hint="default" w:ascii="宋体" w:hAnsi="宋体" w:eastAsia="宋体" w:cs="宋体"/>
          <w:b w:val="0"/>
          <w:bCs/>
          <w:sz w:val="24"/>
        </w:rPr>
        <w:t>专有技术或商业秘密或其他合法权利）。因侵犯他人的著作权、专利权或其他知识产权所引起的一切法律责任均由</w:t>
      </w:r>
      <w:r>
        <w:rPr>
          <w:rFonts w:hint="eastAsia" w:ascii="宋体" w:hAnsi="宋体" w:cs="宋体"/>
          <w:b w:val="0"/>
          <w:bCs/>
          <w:sz w:val="24"/>
          <w:lang w:eastAsia="zh-CN"/>
        </w:rPr>
        <w:t>中标人</w:t>
      </w:r>
      <w:r>
        <w:rPr>
          <w:rFonts w:hint="default" w:ascii="宋体" w:hAnsi="宋体" w:eastAsia="宋体" w:cs="宋体"/>
          <w:b w:val="0"/>
          <w:bCs/>
          <w:sz w:val="24"/>
        </w:rPr>
        <w:t>承担。若采购人因利用</w:t>
      </w:r>
      <w:r>
        <w:rPr>
          <w:rFonts w:hint="eastAsia" w:ascii="宋体" w:hAnsi="宋体" w:cs="宋体"/>
          <w:b w:val="0"/>
          <w:bCs/>
          <w:sz w:val="24"/>
          <w:lang w:eastAsia="zh-CN"/>
        </w:rPr>
        <w:t>中标人</w:t>
      </w:r>
      <w:r>
        <w:rPr>
          <w:rFonts w:hint="default" w:ascii="宋体" w:hAnsi="宋体" w:eastAsia="宋体" w:cs="宋体"/>
          <w:b w:val="0"/>
          <w:bCs/>
          <w:sz w:val="24"/>
        </w:rPr>
        <w:t>所提交的成果而被指控侵犯他人权利，由此而产生的或与此有关的任何责任由</w:t>
      </w:r>
      <w:r>
        <w:rPr>
          <w:rFonts w:hint="eastAsia" w:ascii="宋体" w:hAnsi="宋体" w:cs="宋体"/>
          <w:b w:val="0"/>
          <w:bCs/>
          <w:sz w:val="24"/>
          <w:lang w:eastAsia="zh-CN"/>
        </w:rPr>
        <w:t>中标人</w:t>
      </w:r>
      <w:r>
        <w:rPr>
          <w:rFonts w:hint="default" w:ascii="宋体" w:hAnsi="宋体" w:eastAsia="宋体" w:cs="宋体"/>
          <w:b w:val="0"/>
          <w:bCs/>
          <w:sz w:val="24"/>
        </w:rPr>
        <w:t>承担，采购人有权就由此发生的所有费用和损失（包括但不限于采购人因此而支付的赔偿金、仲裁费、律师费、调查费等）向</w:t>
      </w:r>
      <w:r>
        <w:rPr>
          <w:rFonts w:hint="eastAsia" w:ascii="宋体" w:hAnsi="宋体" w:cs="宋体"/>
          <w:b w:val="0"/>
          <w:bCs/>
          <w:sz w:val="24"/>
          <w:lang w:eastAsia="zh-CN"/>
        </w:rPr>
        <w:t>中标人</w:t>
      </w:r>
      <w:r>
        <w:rPr>
          <w:rFonts w:hint="default" w:ascii="宋体" w:hAnsi="宋体" w:eastAsia="宋体" w:cs="宋体"/>
          <w:b w:val="0"/>
          <w:bCs/>
          <w:sz w:val="24"/>
        </w:rPr>
        <w:t>追偿。</w:t>
      </w:r>
    </w:p>
    <w:p>
      <w:pPr>
        <w:pStyle w:val="21"/>
        <w:rPr>
          <w:rFonts w:hint="eastAsia" w:ascii="宋体" w:hAnsi="宋体" w:eastAsia="宋体" w:cs="宋体"/>
          <w:b w:val="0"/>
          <w:bCs/>
          <w:sz w:val="24"/>
        </w:rPr>
      </w:pPr>
    </w:p>
    <w:p>
      <w:pPr>
        <w:pStyle w:val="21"/>
        <w:rPr>
          <w:rFonts w:hint="eastAsia" w:ascii="宋体" w:hAnsi="宋体" w:eastAsia="宋体" w:cs="宋体"/>
          <w:b w:val="0"/>
          <w:bCs/>
          <w:sz w:val="24"/>
        </w:rPr>
      </w:pPr>
    </w:p>
    <w:p>
      <w:pPr>
        <w:pStyle w:val="21"/>
        <w:rPr>
          <w:rFonts w:hint="eastAsia" w:ascii="宋体" w:hAnsi="宋体" w:eastAsia="宋体" w:cs="宋体"/>
          <w:b w:val="0"/>
          <w:bCs/>
          <w:sz w:val="24"/>
        </w:rPr>
      </w:pPr>
    </w:p>
    <w:p>
      <w:pPr>
        <w:pStyle w:val="21"/>
        <w:rPr>
          <w:rFonts w:hint="eastAsia" w:ascii="宋体" w:hAnsi="宋体" w:eastAsia="宋体" w:cs="宋体"/>
          <w:b w:val="0"/>
          <w:bCs/>
          <w:sz w:val="24"/>
        </w:rPr>
      </w:pPr>
    </w:p>
    <w:p>
      <w:pPr>
        <w:pStyle w:val="21"/>
        <w:rPr>
          <w:rFonts w:hint="eastAsia" w:ascii="宋体" w:hAnsi="宋体" w:eastAsia="宋体" w:cs="宋体"/>
          <w:b w:val="0"/>
          <w:bCs/>
          <w:sz w:val="24"/>
        </w:rPr>
      </w:pPr>
    </w:p>
    <w:p>
      <w:pPr>
        <w:pStyle w:val="21"/>
        <w:rPr>
          <w:rFonts w:hint="eastAsia" w:ascii="宋体" w:hAnsi="宋体" w:eastAsia="宋体" w:cs="宋体"/>
          <w:b w:val="0"/>
          <w:bCs/>
          <w:sz w:val="24"/>
        </w:rPr>
      </w:pPr>
    </w:p>
    <w:p>
      <w:pPr>
        <w:pStyle w:val="21"/>
        <w:rPr>
          <w:rFonts w:hint="eastAsia" w:ascii="宋体" w:hAnsi="宋体" w:eastAsia="宋体" w:cs="宋体"/>
          <w:b w:val="0"/>
          <w:bCs/>
          <w:sz w:val="24"/>
        </w:rPr>
      </w:pPr>
    </w:p>
    <w:p>
      <w:pPr>
        <w:pStyle w:val="21"/>
        <w:rPr>
          <w:rFonts w:hint="eastAsia" w:ascii="宋体" w:hAnsi="宋体" w:eastAsia="宋体" w:cs="宋体"/>
          <w:b w:val="0"/>
          <w:bCs/>
          <w:sz w:val="24"/>
        </w:rPr>
      </w:pPr>
    </w:p>
    <w:p>
      <w:pPr>
        <w:pStyle w:val="21"/>
        <w:rPr>
          <w:rFonts w:hint="eastAsia" w:ascii="宋体" w:hAnsi="宋体" w:eastAsia="宋体" w:cs="宋体"/>
          <w:b w:val="0"/>
          <w:bCs/>
          <w:sz w:val="24"/>
        </w:rPr>
      </w:pPr>
    </w:p>
    <w:p>
      <w:pPr>
        <w:pStyle w:val="5"/>
        <w:shd w:val="clear"/>
        <w:jc w:val="center"/>
        <w:rPr>
          <w:rFonts w:hint="eastAsia" w:eastAsia="宋体"/>
          <w:lang w:eastAsia="zh-CN"/>
        </w:rPr>
      </w:pPr>
      <w:bookmarkStart w:id="47" w:name="_Toc335327672"/>
      <w:bookmarkStart w:id="48" w:name="_Toc31565"/>
      <w:r>
        <w:rPr>
          <w:rFonts w:hint="eastAsia"/>
        </w:rPr>
        <w:t>第六章</w:t>
      </w:r>
      <w:bookmarkEnd w:id="45"/>
      <w:bookmarkEnd w:id="46"/>
      <w:bookmarkEnd w:id="47"/>
      <w:r>
        <w:rPr>
          <w:rFonts w:hint="eastAsia"/>
        </w:rPr>
        <w:t>格式</w:t>
      </w:r>
      <w:bookmarkStart w:id="49" w:name="_Toc294483073"/>
      <w:bookmarkStart w:id="50" w:name="_Toc335327673"/>
      <w:r>
        <w:rPr>
          <w:rFonts w:hint="eastAsia"/>
        </w:rPr>
        <w:t>文件</w:t>
      </w:r>
      <w:bookmarkEnd w:id="48"/>
      <w:bookmarkStart w:id="51" w:name="_Toc202251075"/>
      <w:bookmarkStart w:id="52" w:name="_Toc202251700"/>
      <w:bookmarkStart w:id="53" w:name="_Toc202820351"/>
      <w:bookmarkStart w:id="54" w:name="_Toc202254105"/>
      <w:bookmarkStart w:id="55" w:name="_Toc202819878"/>
      <w:bookmarkStart w:id="56" w:name="_Toc289151925"/>
      <w:bookmarkStart w:id="57" w:name="_Toc259090982"/>
      <w:bookmarkStart w:id="58" w:name="_Toc202816996"/>
      <w:bookmarkStart w:id="59" w:name="_Toc202252034"/>
    </w:p>
    <w:p>
      <w:pPr>
        <w:pStyle w:val="5"/>
        <w:shd w:val="clear"/>
        <w:jc w:val="left"/>
        <w:rPr>
          <w:rFonts w:ascii="黑体" w:hAnsi="黑体" w:eastAsia="黑体" w:cs="黑体"/>
          <w:sz w:val="36"/>
          <w:szCs w:val="36"/>
        </w:rPr>
      </w:pPr>
      <w:r>
        <w:rPr>
          <w:rFonts w:hint="eastAsia" w:ascii="黑体" w:hAnsi="黑体" w:eastAsia="黑体" w:cs="黑体"/>
          <w:sz w:val="36"/>
          <w:szCs w:val="36"/>
        </w:rPr>
        <w:t>第一节  合同书格式</w:t>
      </w:r>
    </w:p>
    <w:p>
      <w:pPr>
        <w:shd w:val="clear"/>
        <w:tabs>
          <w:tab w:val="left" w:pos="720"/>
          <w:tab w:val="left" w:pos="2700"/>
        </w:tabs>
        <w:spacing w:line="360" w:lineRule="auto"/>
        <w:ind w:firstLine="0" w:firstLineChars="0"/>
        <w:jc w:val="center"/>
        <w:rPr>
          <w:rFonts w:ascii="宋体" w:hAnsi="宋体"/>
          <w:b/>
          <w:sz w:val="48"/>
          <w:szCs w:val="48"/>
        </w:rPr>
      </w:pPr>
      <w:bookmarkStart w:id="60" w:name="_Toc276645578"/>
      <w:bookmarkStart w:id="61" w:name="_Toc489727053"/>
      <w:r>
        <w:rPr>
          <w:rFonts w:hint="eastAsia" w:ascii="宋体" w:hAnsi="宋体"/>
          <w:b/>
          <w:sz w:val="40"/>
          <w:szCs w:val="40"/>
          <w:lang w:eastAsia="zh-CN"/>
        </w:rPr>
        <w:t>服务</w:t>
      </w:r>
      <w:r>
        <w:rPr>
          <w:rFonts w:hint="eastAsia" w:ascii="宋体" w:hAnsi="宋体"/>
          <w:b/>
          <w:sz w:val="40"/>
          <w:szCs w:val="40"/>
        </w:rPr>
        <w:t>合同</w:t>
      </w:r>
    </w:p>
    <w:p>
      <w:pPr>
        <w:shd w:val="clear"/>
        <w:tabs>
          <w:tab w:val="left" w:pos="720"/>
        </w:tabs>
        <w:spacing w:line="360" w:lineRule="auto"/>
        <w:ind w:right="482" w:rightChars="172"/>
        <w:rPr>
          <w:rFonts w:ascii="宋体" w:hAnsi="宋体"/>
          <w:b/>
          <w:szCs w:val="28"/>
        </w:rPr>
      </w:pPr>
    </w:p>
    <w:p>
      <w:pPr>
        <w:shd w:val="clear"/>
        <w:tabs>
          <w:tab w:val="left" w:pos="720"/>
        </w:tabs>
        <w:spacing w:line="360" w:lineRule="auto"/>
        <w:rPr>
          <w:rFonts w:ascii="宋体" w:hAnsi="宋体"/>
          <w:b/>
          <w:szCs w:val="28"/>
        </w:rPr>
      </w:pPr>
    </w:p>
    <w:p>
      <w:pPr>
        <w:widowControl/>
        <w:shd w:val="clear"/>
        <w:spacing w:line="360" w:lineRule="auto"/>
        <w:ind w:left="0" w:leftChars="0" w:firstLine="723" w:firstLineChars="200"/>
        <w:rPr>
          <w:rFonts w:ascii="宋体" w:hAnsi="宋体" w:eastAsia="宋体" w:cs="宋体"/>
          <w:b/>
          <w:spacing w:val="0"/>
          <w:sz w:val="28"/>
          <w:szCs w:val="28"/>
          <w:u w:val="single"/>
        </w:rPr>
      </w:pPr>
      <w:r>
        <w:rPr>
          <w:rFonts w:hint="eastAsia" w:hAnsi="仿宋_GB2312" w:cs="仿宋_GB2312"/>
          <w:b/>
          <w:sz w:val="32"/>
          <w:szCs w:val="32"/>
        </w:rPr>
        <w:t>项目编号</w:t>
      </w:r>
      <w:r>
        <w:rPr>
          <w:rFonts w:hint="eastAsia" w:hAnsi="仿宋_GB2312" w:cs="仿宋_GB2312"/>
          <w:b/>
          <w:sz w:val="36"/>
          <w:szCs w:val="36"/>
        </w:rPr>
        <w:t>：</w:t>
      </w:r>
      <w:r>
        <w:rPr>
          <w:rFonts w:hint="eastAsia" w:ascii="宋体" w:hAnsi="宋体" w:eastAsia="宋体" w:cs="宋体"/>
          <w:b/>
          <w:spacing w:val="0"/>
          <w:sz w:val="28"/>
          <w:szCs w:val="28"/>
          <w:u w:val="single"/>
        </w:rPr>
        <w:t>HXD230307036</w:t>
      </w:r>
      <w:r>
        <w:rPr>
          <w:rFonts w:hint="eastAsia" w:ascii="宋体" w:hAnsi="宋体" w:cs="宋体"/>
          <w:b/>
          <w:spacing w:val="0"/>
          <w:sz w:val="28"/>
          <w:szCs w:val="28"/>
          <w:u w:val="single"/>
        </w:rPr>
        <w:t xml:space="preserve">     </w:t>
      </w:r>
      <w:r>
        <w:rPr>
          <w:rFonts w:hint="eastAsia" w:ascii="宋体" w:hAnsi="宋体" w:eastAsia="宋体" w:cs="宋体"/>
          <w:b/>
          <w:i w:val="0"/>
          <w:iCs w:val="0"/>
          <w:spacing w:val="0"/>
          <w:sz w:val="28"/>
          <w:szCs w:val="28"/>
          <w:u w:val="single"/>
        </w:rPr>
        <w:t xml:space="preserve"> </w:t>
      </w:r>
      <w:r>
        <w:rPr>
          <w:rFonts w:hint="eastAsia" w:ascii="宋体" w:hAnsi="宋体" w:eastAsia="宋体" w:cs="宋体"/>
          <w:b/>
          <w:spacing w:val="0"/>
          <w:sz w:val="28"/>
          <w:szCs w:val="28"/>
          <w:u w:val="single"/>
        </w:rPr>
        <w:t xml:space="preserve">                                      </w:t>
      </w:r>
    </w:p>
    <w:p>
      <w:pPr>
        <w:shd w:val="clear"/>
        <w:tabs>
          <w:tab w:val="left" w:pos="2340"/>
          <w:tab w:val="left" w:pos="2520"/>
        </w:tabs>
        <w:spacing w:line="1000" w:lineRule="exact"/>
        <w:ind w:left="2463" w:leftChars="250" w:right="98" w:rightChars="35" w:hanging="1763" w:hangingChars="488"/>
        <w:rPr>
          <w:rFonts w:hAnsi="仿宋_GB2312" w:cs="仿宋_GB2312"/>
          <w:b/>
          <w:sz w:val="36"/>
          <w:szCs w:val="36"/>
          <w:u w:val="single"/>
        </w:rPr>
      </w:pPr>
      <w:r>
        <w:rPr>
          <w:rFonts w:hint="eastAsia" w:hAnsi="仿宋_GB2312" w:cs="仿宋_GB2312"/>
          <w:b/>
          <w:sz w:val="32"/>
          <w:szCs w:val="32"/>
        </w:rPr>
        <w:t>项目名称</w:t>
      </w:r>
      <w:r>
        <w:rPr>
          <w:rFonts w:hint="eastAsia" w:hAnsi="仿宋_GB2312" w:cs="仿宋_GB2312"/>
          <w:b/>
          <w:sz w:val="36"/>
          <w:szCs w:val="36"/>
        </w:rPr>
        <w:t>：</w:t>
      </w:r>
      <w:r>
        <w:rPr>
          <w:rFonts w:hint="eastAsia" w:ascii="宋体" w:hAnsi="宋体" w:eastAsia="宋体" w:cs="宋体"/>
          <w:b/>
          <w:i/>
          <w:iCs/>
          <w:spacing w:val="0"/>
          <w:sz w:val="28"/>
          <w:szCs w:val="28"/>
          <w:u w:val="none"/>
        </w:rPr>
        <w:t xml:space="preserve"> </w:t>
      </w:r>
      <w:r>
        <w:rPr>
          <w:rFonts w:hint="eastAsia" w:ascii="宋体" w:hAnsi="宋体" w:eastAsia="宋体" w:cs="宋体"/>
          <w:b/>
          <w:spacing w:val="0"/>
          <w:sz w:val="28"/>
          <w:szCs w:val="28"/>
          <w:u w:val="single"/>
        </w:rPr>
        <w:t>横琴粤澳深度合作区城市规划和建设局横琴水质净化厂工艺及建设模式研究采购项目</w:t>
      </w:r>
      <w:r>
        <w:rPr>
          <w:rFonts w:hint="eastAsia" w:hAnsi="仿宋_GB2312" w:cs="仿宋_GB2312"/>
          <w:b/>
          <w:szCs w:val="28"/>
          <w:u w:val="single"/>
        </w:rPr>
        <w:t xml:space="preserve">                                        </w:t>
      </w:r>
    </w:p>
    <w:p>
      <w:pPr>
        <w:shd w:val="clear"/>
        <w:tabs>
          <w:tab w:val="left" w:pos="9660"/>
        </w:tabs>
        <w:spacing w:line="1000" w:lineRule="exact"/>
        <w:ind w:right="-39" w:rightChars="-14" w:firstLine="723" w:firstLineChars="200"/>
        <w:rPr>
          <w:rFonts w:hAnsi="仿宋_GB2312" w:cs="仿宋_GB2312"/>
          <w:b/>
          <w:sz w:val="36"/>
          <w:szCs w:val="36"/>
          <w:u w:val="single"/>
        </w:rPr>
      </w:pPr>
      <w:r>
        <w:rPr>
          <w:rFonts w:hint="eastAsia" w:cs="仿宋_GB2312"/>
          <w:b/>
          <w:sz w:val="32"/>
          <w:szCs w:val="32"/>
          <w:lang w:val="en-US" w:eastAsia="zh-CN"/>
        </w:rPr>
        <w:t>甲方</w:t>
      </w:r>
      <w:r>
        <w:rPr>
          <w:rFonts w:hint="eastAsia" w:hAnsi="仿宋_GB2312" w:cs="仿宋_GB2312"/>
          <w:b/>
          <w:sz w:val="32"/>
          <w:szCs w:val="32"/>
        </w:rPr>
        <w:t>：</w:t>
      </w:r>
      <w:r>
        <w:rPr>
          <w:rFonts w:hint="eastAsia" w:ascii="宋体" w:hAnsi="宋体" w:eastAsia="宋体" w:cs="宋体"/>
          <w:b/>
          <w:spacing w:val="0"/>
          <w:sz w:val="28"/>
          <w:szCs w:val="28"/>
          <w:u w:val="single"/>
        </w:rPr>
        <w:t>横琴粤澳深度合作区城市规划和建设局</w:t>
      </w:r>
      <w:r>
        <w:rPr>
          <w:rFonts w:hint="eastAsia" w:hAnsi="仿宋_GB2312" w:cs="仿宋_GB2312"/>
          <w:b/>
          <w:szCs w:val="28"/>
          <w:u w:val="single"/>
        </w:rPr>
        <w:t xml:space="preserve">    </w:t>
      </w:r>
      <w:r>
        <w:rPr>
          <w:rFonts w:hint="eastAsia" w:hAnsi="仿宋_GB2312" w:cs="仿宋_GB2312"/>
          <w:b/>
          <w:sz w:val="36"/>
          <w:szCs w:val="36"/>
          <w:u w:val="single"/>
        </w:rPr>
        <w:t xml:space="preserve"> </w:t>
      </w:r>
    </w:p>
    <w:p>
      <w:pPr>
        <w:shd w:val="clear"/>
        <w:tabs>
          <w:tab w:val="left" w:pos="9450"/>
        </w:tabs>
        <w:spacing w:line="1000" w:lineRule="exact"/>
        <w:ind w:right="-39" w:rightChars="-14" w:firstLine="723" w:firstLineChars="200"/>
        <w:rPr>
          <w:rFonts w:hAnsi="仿宋_GB2312" w:cs="仿宋_GB2312"/>
          <w:b/>
          <w:sz w:val="36"/>
          <w:szCs w:val="36"/>
          <w:u w:val="single"/>
        </w:rPr>
      </w:pPr>
      <w:r>
        <w:rPr>
          <w:rFonts w:hint="eastAsia" w:cs="仿宋_GB2312"/>
          <w:b/>
          <w:sz w:val="32"/>
          <w:szCs w:val="32"/>
          <w:lang w:val="en-US" w:eastAsia="zh-CN"/>
        </w:rPr>
        <w:t>乙方</w:t>
      </w:r>
      <w:r>
        <w:rPr>
          <w:rFonts w:hint="eastAsia" w:hAnsi="仿宋_GB2312" w:cs="仿宋_GB2312"/>
          <w:b/>
          <w:sz w:val="32"/>
          <w:szCs w:val="32"/>
        </w:rPr>
        <w:t>：</w:t>
      </w:r>
      <w:r>
        <w:rPr>
          <w:rFonts w:hint="eastAsia" w:hAnsi="仿宋_GB2312" w:cs="仿宋_GB2312"/>
          <w:b/>
          <w:sz w:val="36"/>
          <w:szCs w:val="36"/>
          <w:u w:val="single"/>
        </w:rPr>
        <w:t xml:space="preserve">                             </w:t>
      </w:r>
    </w:p>
    <w:p>
      <w:pPr>
        <w:shd w:val="clear"/>
        <w:tabs>
          <w:tab w:val="left" w:pos="9450"/>
        </w:tabs>
        <w:spacing w:line="1000" w:lineRule="exact"/>
        <w:ind w:left="560" w:leftChars="200" w:right="-39" w:rightChars="-14" w:firstLine="163" w:firstLineChars="45"/>
        <w:rPr>
          <w:rFonts w:ascii="宋体" w:hAnsi="宋体"/>
          <w:b/>
          <w:bCs/>
          <w:sz w:val="32"/>
          <w:szCs w:val="32"/>
        </w:rPr>
      </w:pPr>
      <w:r>
        <w:rPr>
          <w:rFonts w:hint="eastAsia" w:ascii="宋体" w:hAnsi="宋体"/>
          <w:b/>
          <w:bCs/>
          <w:sz w:val="32"/>
          <w:szCs w:val="32"/>
        </w:rPr>
        <w:t>签订日期：</w:t>
      </w:r>
      <w:r>
        <w:rPr>
          <w:rFonts w:hint="eastAsia" w:ascii="宋体" w:hAnsi="宋体"/>
          <w:b/>
          <w:bCs/>
          <w:sz w:val="32"/>
          <w:szCs w:val="32"/>
          <w:u w:val="single"/>
        </w:rPr>
        <w:t xml:space="preserve">        年        月       日</w:t>
      </w:r>
      <w:r>
        <w:rPr>
          <w:rFonts w:ascii="宋体" w:hAnsi="宋体"/>
          <w:b/>
          <w:bCs/>
          <w:sz w:val="32"/>
          <w:szCs w:val="32"/>
          <w:u w:val="single"/>
        </w:rPr>
        <w:t xml:space="preserve"> </w:t>
      </w:r>
      <w:r>
        <w:rPr>
          <w:rFonts w:hint="eastAsia" w:ascii="宋体" w:hAnsi="宋体"/>
          <w:b/>
          <w:bCs/>
          <w:sz w:val="32"/>
          <w:szCs w:val="32"/>
          <w:u w:val="single"/>
        </w:rPr>
        <w:t xml:space="preserve">   </w:t>
      </w:r>
    </w:p>
    <w:p>
      <w:pPr>
        <w:pStyle w:val="21"/>
        <w:ind w:left="0" w:leftChars="0" w:firstLine="0" w:firstLineChars="0"/>
        <w:rPr>
          <w:rFonts w:hint="eastAsia" w:ascii="宋体" w:hAnsi="宋体" w:eastAsia="宋体"/>
          <w:b/>
          <w:bCs/>
          <w:sz w:val="24"/>
        </w:rPr>
      </w:pPr>
      <w:r>
        <w:rPr>
          <w:sz w:val="24"/>
        </w:rPr>
        <w:br w:type="page"/>
      </w:r>
    </w:p>
    <w:p>
      <w:pPr>
        <w:shd w:val="clear"/>
        <w:spacing w:before="240" w:line="276" w:lineRule="auto"/>
        <w:rPr>
          <w:rFonts w:ascii="宋体" w:hAnsi="宋体" w:eastAsia="宋体"/>
          <w:sz w:val="24"/>
          <w:u w:val="single"/>
        </w:rPr>
      </w:pPr>
      <w:r>
        <w:rPr>
          <w:rFonts w:hint="eastAsia" w:ascii="宋体" w:hAnsi="宋体" w:cs="宋体"/>
          <w:b w:val="0"/>
          <w:sz w:val="24"/>
          <w:szCs w:val="24"/>
          <w:u w:val="single"/>
          <w:lang w:val="en-US" w:eastAsia="zh-CN"/>
        </w:rPr>
        <w:t>甲方</w:t>
      </w:r>
      <w:r>
        <w:rPr>
          <w:rFonts w:hint="eastAsia" w:ascii="宋体" w:hAnsi="宋体" w:eastAsia="宋体" w:cs="宋体"/>
          <w:sz w:val="24"/>
          <w:u w:val="single"/>
        </w:rPr>
        <w:t>：横琴粤澳深度合作区城市规划和建设局</w:t>
      </w:r>
    </w:p>
    <w:p>
      <w:pPr>
        <w:spacing w:afterLines="50"/>
        <w:rPr>
          <w:rFonts w:hint="eastAsia" w:ascii="宋体" w:hAnsi="宋体" w:eastAsia="宋体" w:cs="宋体"/>
          <w:sz w:val="24"/>
        </w:rPr>
      </w:pPr>
      <w:r>
        <w:rPr>
          <w:rFonts w:hint="eastAsia" w:ascii="宋体" w:hAnsi="宋体" w:eastAsia="宋体" w:cs="宋体"/>
          <w:sz w:val="24"/>
        </w:rPr>
        <w:t>乙方：</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pStyle w:val="21"/>
        <w:spacing w:line="360" w:lineRule="auto"/>
        <w:ind w:left="0" w:leftChars="0" w:firstLine="0" w:firstLineChars="0"/>
        <w:rPr>
          <w:rFonts w:hint="eastAsia" w:ascii="宋体" w:hAnsi="宋体" w:eastAsia="宋体" w:cs="宋体"/>
          <w:b/>
          <w:sz w:val="24"/>
        </w:rPr>
      </w:pPr>
      <w:r>
        <w:rPr>
          <w:rFonts w:hint="eastAsia" w:ascii="宋体" w:hAnsi="宋体" w:eastAsia="宋体" w:cs="宋体"/>
          <w:b/>
          <w:sz w:val="24"/>
        </w:rPr>
        <w:t>一、项目概况</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横琴水质净化厂规划选址位于琴海西路东侧、西湾一路南侧、厚朴道西侧、琴海西路北侧，用地面积约 16.4 公顷。地块东北角为横琴调水泵站，西侧为横琴天然气首站，东侧为望洋电厂、多联供燃气能源站，南侧为二井湾湿地，北侧为新兴产业用地。</w:t>
      </w:r>
    </w:p>
    <w:p>
      <w:pPr>
        <w:pStyle w:val="21"/>
        <w:spacing w:after="0" w:line="360" w:lineRule="auto"/>
        <w:ind w:left="0" w:leftChars="0"/>
        <w:rPr>
          <w:rFonts w:hint="eastAsia" w:ascii="宋体" w:hAnsi="宋体" w:eastAsia="宋体" w:cs="宋体"/>
          <w:b/>
          <w:sz w:val="24"/>
        </w:rPr>
      </w:pPr>
      <w:r>
        <w:rPr>
          <w:rFonts w:hint="eastAsia" w:eastAsia="宋体"/>
          <w:lang w:eastAsia="zh-CN"/>
        </w:rPr>
        <w:drawing>
          <wp:inline distT="0" distB="0" distL="114300" distR="114300">
            <wp:extent cx="4456430" cy="3571875"/>
            <wp:effectExtent l="0" t="0" r="1270" b="9525"/>
            <wp:docPr id="6" name="图片 2" descr="168921208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689212081743"/>
                    <pic:cNvPicPr>
                      <a:picLocks noChangeAspect="1"/>
                    </pic:cNvPicPr>
                  </pic:nvPicPr>
                  <pic:blipFill>
                    <a:blip r:embed="rId12"/>
                    <a:stretch>
                      <a:fillRect/>
                    </a:stretch>
                  </pic:blipFill>
                  <pic:spPr>
                    <a:xfrm>
                      <a:off x="0" y="0"/>
                      <a:ext cx="4456430" cy="3571875"/>
                    </a:xfrm>
                    <a:prstGeom prst="rect">
                      <a:avLst/>
                    </a:prstGeom>
                    <a:noFill/>
                    <a:ln>
                      <a:noFill/>
                    </a:ln>
                  </pic:spPr>
                </pic:pic>
              </a:graphicData>
            </a:graphic>
          </wp:inline>
        </w:drawing>
      </w:r>
    </w:p>
    <w:p>
      <w:pPr>
        <w:pStyle w:val="21"/>
        <w:spacing w:after="0" w:line="360" w:lineRule="auto"/>
        <w:ind w:left="0" w:leftChars="0" w:firstLine="0" w:firstLineChars="0"/>
        <w:rPr>
          <w:rFonts w:hint="eastAsia" w:ascii="宋体" w:hAnsi="宋体" w:eastAsia="宋体" w:cs="宋体"/>
          <w:b/>
          <w:sz w:val="24"/>
        </w:rPr>
      </w:pPr>
      <w:r>
        <w:rPr>
          <w:rFonts w:hint="eastAsia" w:ascii="宋体" w:hAnsi="宋体" w:eastAsia="宋体" w:cs="宋体"/>
          <w:b/>
          <w:sz w:val="24"/>
        </w:rPr>
        <w:t xml:space="preserve"> </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横琴水质净化厂规划为一座地埋式水质净化厂，远期总规模约40万m</w:t>
      </w:r>
      <w:r>
        <w:rPr>
          <w:rFonts w:hint="eastAsia" w:ascii="微软雅黑" w:hAnsi="微软雅黑" w:eastAsia="微软雅黑" w:cs="微软雅黑"/>
          <w:b w:val="0"/>
          <w:bCs/>
          <w:sz w:val="24"/>
        </w:rPr>
        <w:t>³</w:t>
      </w:r>
      <w:r>
        <w:rPr>
          <w:rFonts w:hint="eastAsia" w:ascii="宋体" w:hAnsi="宋体" w:eastAsia="宋体" w:cs="宋体"/>
          <w:b w:val="0"/>
          <w:bCs/>
          <w:sz w:val="24"/>
        </w:rPr>
        <w:t>/d，分三期实施，本次实施一期，建设规模为10万m</w:t>
      </w:r>
      <w:r>
        <w:rPr>
          <w:rFonts w:hint="eastAsia" w:ascii="微软雅黑" w:hAnsi="微软雅黑" w:eastAsia="微软雅黑" w:cs="微软雅黑"/>
          <w:b w:val="0"/>
          <w:bCs/>
          <w:sz w:val="24"/>
        </w:rPr>
        <w:t>³</w:t>
      </w:r>
      <w:r>
        <w:rPr>
          <w:rFonts w:hint="eastAsia" w:ascii="宋体" w:hAnsi="宋体" w:eastAsia="宋体" w:cs="宋体"/>
          <w:b w:val="0"/>
          <w:bCs/>
          <w:sz w:val="24"/>
        </w:rPr>
        <w:t>/d（设备分两阶段安装，一阶段设备完整安装，规模为5万m</w:t>
      </w:r>
      <w:r>
        <w:rPr>
          <w:rFonts w:hint="eastAsia" w:ascii="微软雅黑" w:hAnsi="微软雅黑" w:eastAsia="微软雅黑" w:cs="微软雅黑"/>
          <w:b w:val="0"/>
          <w:bCs/>
          <w:sz w:val="24"/>
        </w:rPr>
        <w:t>³</w:t>
      </w:r>
      <w:r>
        <w:rPr>
          <w:rFonts w:hint="eastAsia" w:ascii="宋体" w:hAnsi="宋体" w:eastAsia="宋体" w:cs="宋体"/>
          <w:b w:val="0"/>
          <w:bCs/>
          <w:sz w:val="24"/>
        </w:rPr>
        <w:t>/d，二阶段安装部分设备，规模为5万m</w:t>
      </w:r>
      <w:r>
        <w:rPr>
          <w:rFonts w:hint="eastAsia" w:ascii="微软雅黑" w:hAnsi="微软雅黑" w:eastAsia="微软雅黑" w:cs="微软雅黑"/>
          <w:b w:val="0"/>
          <w:bCs/>
          <w:sz w:val="24"/>
        </w:rPr>
        <w:t>³</w:t>
      </w:r>
      <w:r>
        <w:rPr>
          <w:rFonts w:hint="eastAsia" w:ascii="宋体" w:hAnsi="宋体" w:eastAsia="宋体" w:cs="宋体"/>
          <w:b w:val="0"/>
          <w:bCs/>
          <w:sz w:val="24"/>
        </w:rPr>
        <w:t>/d）。</w:t>
      </w:r>
    </w:p>
    <w:p>
      <w:pPr>
        <w:pStyle w:val="21"/>
        <w:spacing w:after="0" w:line="360" w:lineRule="auto"/>
        <w:ind w:left="0" w:leftChars="0" w:firstLine="0" w:firstLineChars="0"/>
        <w:rPr>
          <w:rFonts w:hint="eastAsia" w:ascii="宋体" w:hAnsi="宋体" w:eastAsia="宋体" w:cs="宋体"/>
          <w:b/>
          <w:sz w:val="24"/>
        </w:rPr>
      </w:pPr>
      <w:r>
        <w:rPr>
          <w:rFonts w:hint="eastAsia" w:ascii="宋体" w:hAnsi="宋体" w:eastAsia="宋体" w:cs="宋体"/>
          <w:b/>
          <w:sz w:val="24"/>
        </w:rPr>
        <w:t>二、服务需求</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现拟委托一家熟悉全球污水处理技术应用和行业发展趋势的专业咨询公司，经研究后提出横琴水质净化厂建设的指导性咨询意见。</w:t>
      </w:r>
    </w:p>
    <w:p>
      <w:pPr>
        <w:pStyle w:val="21"/>
        <w:spacing w:after="0" w:line="360" w:lineRule="auto"/>
        <w:ind w:left="0" w:leftChars="0" w:firstLine="0" w:firstLineChars="0"/>
        <w:rPr>
          <w:rFonts w:hint="eastAsia" w:ascii="宋体" w:hAnsi="宋体" w:eastAsia="宋体" w:cs="宋体"/>
          <w:b/>
          <w:sz w:val="24"/>
        </w:rPr>
      </w:pPr>
      <w:r>
        <w:rPr>
          <w:rFonts w:hint="eastAsia" w:ascii="宋体" w:hAnsi="宋体" w:eastAsia="宋体" w:cs="宋体"/>
          <w:b/>
          <w:sz w:val="24"/>
        </w:rPr>
        <w:t>三、服务工作内容</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1.结合横琴城市规划和定位、区域产业布局，招商规划，分析横琴污水的现状，研判中远期污水的组成情况和特性，对比分析国内、外的优秀案例，一是提出集约型横琴水质净化厂最适合采用的高性价比污水处理工艺。二是提出水质净化厂对工业污水和生活污水的收集模式和工业设备的配置。</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2.分析横琴商业、文体、休闲等公共设施目前城市布局及规划城市布局，结合国内、外优秀案例，提出集公共服务为一体且可持续发展的水质净化厂综合体的建设方向和配置。</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3.从处理成本、稳定性、先进性等方面对目前收集的约6项方案进行评价。</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4.基于横琴目前的污水处理特许经营模式，提出有利于污水处理高质量发展，有利于政府管控的创新经营模式研究意见。</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eastAsia="宋体" w:cs="宋体"/>
          <w:b w:val="0"/>
          <w:bCs/>
          <w:sz w:val="24"/>
        </w:rPr>
        <w:t>5.组织国内、</w:t>
      </w:r>
      <w:r>
        <w:rPr>
          <w:rFonts w:hint="eastAsia" w:ascii="宋体" w:hAnsi="宋体" w:cs="宋体"/>
          <w:b w:val="0"/>
          <w:bCs/>
          <w:sz w:val="24"/>
          <w:lang w:val="en-US" w:eastAsia="zh-CN"/>
        </w:rPr>
        <w:t>污</w:t>
      </w:r>
      <w:r>
        <w:rPr>
          <w:rFonts w:hint="eastAsia" w:ascii="宋体" w:hAnsi="宋体" w:eastAsia="宋体" w:cs="宋体"/>
          <w:b w:val="0"/>
          <w:bCs/>
          <w:sz w:val="24"/>
        </w:rPr>
        <w:t>水处理行业权威专家对咨询报告成果进行研究论证，结合专家意见，形成横琴水质净化厂项目建设的指导性咨询报告。</w:t>
      </w:r>
    </w:p>
    <w:p>
      <w:pPr>
        <w:pStyle w:val="21"/>
        <w:spacing w:after="0" w:line="360" w:lineRule="auto"/>
        <w:ind w:left="0" w:leftChars="0" w:firstLine="0" w:firstLineChars="0"/>
        <w:rPr>
          <w:rFonts w:hint="eastAsia" w:ascii="宋体" w:hAnsi="宋体" w:eastAsia="宋体" w:cs="宋体"/>
          <w:b/>
          <w:sz w:val="24"/>
          <w:lang w:eastAsia="zh-CN"/>
        </w:rPr>
      </w:pPr>
      <w:r>
        <w:rPr>
          <w:rFonts w:hint="eastAsia" w:ascii="宋体" w:hAnsi="宋体" w:eastAsia="宋体" w:cs="宋体"/>
          <w:b/>
          <w:sz w:val="24"/>
        </w:rPr>
        <w:t>四、</w:t>
      </w:r>
      <w:r>
        <w:rPr>
          <w:rFonts w:hint="eastAsia" w:ascii="宋体" w:hAnsi="宋体" w:cs="宋体"/>
          <w:b/>
          <w:sz w:val="24"/>
          <w:lang w:val="en-US" w:eastAsia="zh-CN"/>
        </w:rPr>
        <w:t>服务期限</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cs="宋体"/>
          <w:b w:val="0"/>
          <w:bCs/>
          <w:sz w:val="24"/>
          <w:lang w:val="en-US" w:eastAsia="zh-CN"/>
        </w:rPr>
        <w:t>1.</w:t>
      </w:r>
      <w:r>
        <w:rPr>
          <w:rFonts w:hint="eastAsia" w:ascii="宋体" w:hAnsi="宋体" w:eastAsia="宋体" w:cs="宋体"/>
          <w:b w:val="0"/>
          <w:bCs/>
          <w:sz w:val="24"/>
        </w:rPr>
        <w:t>工作服务时限为95个日历天（不含</w:t>
      </w:r>
      <w:r>
        <w:rPr>
          <w:rFonts w:hint="eastAsia" w:ascii="宋体" w:hAnsi="宋体" w:cs="宋体"/>
          <w:b w:val="0"/>
          <w:bCs/>
          <w:sz w:val="24"/>
          <w:lang w:eastAsia="zh-CN"/>
        </w:rPr>
        <w:t>甲方</w:t>
      </w:r>
      <w:r>
        <w:rPr>
          <w:rFonts w:hint="eastAsia" w:ascii="宋体" w:hAnsi="宋体" w:eastAsia="宋体" w:cs="宋体"/>
          <w:b w:val="0"/>
          <w:bCs/>
          <w:sz w:val="24"/>
        </w:rPr>
        <w:t>内部讨论、组织会议等工作事项时间），自</w:t>
      </w:r>
      <w:r>
        <w:rPr>
          <w:rFonts w:hint="eastAsia" w:ascii="宋体" w:hAnsi="宋体" w:cs="宋体"/>
          <w:b w:val="0"/>
          <w:bCs/>
          <w:sz w:val="24"/>
          <w:lang w:eastAsia="zh-CN"/>
        </w:rPr>
        <w:t>合同签订之日</w:t>
      </w:r>
      <w:r>
        <w:rPr>
          <w:rFonts w:hint="eastAsia" w:ascii="宋体" w:hAnsi="宋体" w:eastAsia="宋体" w:cs="宋体"/>
          <w:b w:val="0"/>
          <w:bCs/>
          <w:sz w:val="24"/>
        </w:rPr>
        <w:t>起算，60个日历天内完成咨询报告讨论稿；</w:t>
      </w:r>
    </w:p>
    <w:p>
      <w:pPr>
        <w:pStyle w:val="21"/>
        <w:spacing w:after="0" w:line="360" w:lineRule="auto"/>
        <w:ind w:left="0" w:leftChars="0" w:firstLine="480" w:firstLineChars="200"/>
        <w:rPr>
          <w:rFonts w:hint="eastAsia" w:ascii="宋体" w:hAnsi="宋体" w:eastAsia="宋体" w:cs="宋体"/>
          <w:b w:val="0"/>
          <w:bCs/>
          <w:sz w:val="24"/>
        </w:rPr>
      </w:pPr>
      <w:r>
        <w:rPr>
          <w:rFonts w:hint="eastAsia" w:ascii="宋体" w:hAnsi="宋体" w:cs="宋体"/>
          <w:b w:val="0"/>
          <w:bCs/>
          <w:sz w:val="24"/>
          <w:lang w:val="en-US" w:eastAsia="zh-CN"/>
        </w:rPr>
        <w:t>2.甲方</w:t>
      </w:r>
      <w:r>
        <w:rPr>
          <w:rFonts w:hint="eastAsia" w:ascii="宋体" w:hAnsi="宋体" w:eastAsia="宋体" w:cs="宋体"/>
          <w:b w:val="0"/>
          <w:bCs/>
          <w:sz w:val="24"/>
        </w:rPr>
        <w:t>组织会议对讨论稿进行研讨后20个</w:t>
      </w:r>
      <w:r>
        <w:rPr>
          <w:rFonts w:hint="eastAsia" w:ascii="宋体" w:hAnsi="宋体" w:cs="宋体"/>
          <w:b w:val="0"/>
          <w:bCs/>
          <w:sz w:val="24"/>
          <w:lang w:eastAsia="zh-CN"/>
        </w:rPr>
        <w:t>日历天</w:t>
      </w:r>
      <w:r>
        <w:rPr>
          <w:rFonts w:hint="eastAsia" w:ascii="宋体" w:hAnsi="宋体" w:eastAsia="宋体" w:cs="宋体"/>
          <w:b w:val="0"/>
          <w:bCs/>
          <w:sz w:val="24"/>
        </w:rPr>
        <w:t>完成咨询报告送审稿；</w:t>
      </w:r>
    </w:p>
    <w:p>
      <w:pPr>
        <w:pStyle w:val="21"/>
        <w:spacing w:after="0" w:line="360" w:lineRule="auto"/>
        <w:ind w:left="0" w:leftChars="0" w:firstLine="480" w:firstLineChars="200"/>
        <w:rPr>
          <w:rFonts w:hint="eastAsia" w:ascii="宋体" w:hAnsi="宋体" w:eastAsia="宋体" w:cs="宋体"/>
          <w:b w:val="0"/>
          <w:bCs/>
          <w:sz w:val="24"/>
          <w:lang w:eastAsia="zh-CN"/>
        </w:rPr>
      </w:pPr>
      <w:r>
        <w:rPr>
          <w:rFonts w:hint="eastAsia" w:ascii="宋体" w:hAnsi="宋体" w:cs="宋体"/>
          <w:b w:val="0"/>
          <w:bCs/>
          <w:sz w:val="24"/>
          <w:lang w:val="en-US" w:eastAsia="zh-CN"/>
        </w:rPr>
        <w:t>3.</w:t>
      </w:r>
      <w:r>
        <w:rPr>
          <w:rFonts w:hint="eastAsia" w:ascii="宋体" w:hAnsi="宋体" w:eastAsia="宋体" w:cs="宋体"/>
          <w:b w:val="0"/>
          <w:bCs/>
          <w:sz w:val="24"/>
        </w:rPr>
        <w:t>专家组评审后15个</w:t>
      </w:r>
      <w:r>
        <w:rPr>
          <w:rFonts w:hint="eastAsia" w:ascii="宋体" w:hAnsi="宋体" w:cs="宋体"/>
          <w:b w:val="0"/>
          <w:bCs/>
          <w:sz w:val="24"/>
          <w:lang w:eastAsia="zh-CN"/>
        </w:rPr>
        <w:t>日历天</w:t>
      </w:r>
      <w:r>
        <w:rPr>
          <w:rFonts w:hint="eastAsia" w:ascii="宋体" w:hAnsi="宋体" w:eastAsia="宋体" w:cs="宋体"/>
          <w:b w:val="0"/>
          <w:bCs/>
          <w:sz w:val="24"/>
        </w:rPr>
        <w:t>完成修订稿</w:t>
      </w:r>
      <w:r>
        <w:rPr>
          <w:rFonts w:hint="eastAsia" w:ascii="宋体" w:hAnsi="宋体" w:cs="宋体"/>
          <w:b w:val="0"/>
          <w:bCs/>
          <w:sz w:val="24"/>
          <w:lang w:val="en-US" w:eastAsia="zh-CN"/>
        </w:rPr>
        <w:t>。</w:t>
      </w:r>
    </w:p>
    <w:p>
      <w:pPr>
        <w:pStyle w:val="21"/>
        <w:spacing w:after="0" w:line="360" w:lineRule="auto"/>
        <w:ind w:left="0" w:leftChars="0" w:firstLine="0" w:firstLineChars="0"/>
        <w:rPr>
          <w:rFonts w:hint="eastAsia" w:ascii="宋体" w:hAnsi="宋体" w:cs="宋体"/>
          <w:b/>
          <w:bCs w:val="0"/>
          <w:sz w:val="24"/>
          <w:lang w:val="en-US" w:eastAsia="zh-CN"/>
        </w:rPr>
      </w:pPr>
      <w:r>
        <w:rPr>
          <w:rFonts w:hint="eastAsia" w:ascii="宋体" w:hAnsi="宋体" w:cs="宋体"/>
          <w:b/>
          <w:bCs w:val="0"/>
          <w:sz w:val="24"/>
          <w:lang w:val="en-US" w:eastAsia="zh-CN"/>
        </w:rPr>
        <w:t>五、企业实力</w:t>
      </w:r>
    </w:p>
    <w:p>
      <w:pPr>
        <w:pStyle w:val="21"/>
        <w:spacing w:after="0" w:line="360" w:lineRule="auto"/>
        <w:ind w:left="0" w:leftChars="0" w:firstLine="480" w:firstLineChars="200"/>
        <w:rPr>
          <w:rFonts w:hint="eastAsia" w:ascii="宋体" w:hAnsi="宋体" w:cs="宋体"/>
          <w:b w:val="0"/>
          <w:bCs/>
          <w:sz w:val="24"/>
          <w:lang w:val="en-US" w:eastAsia="zh-CN"/>
        </w:rPr>
      </w:pPr>
      <w:r>
        <w:rPr>
          <w:rFonts w:hint="eastAsia" w:ascii="宋体" w:hAnsi="宋体" w:cs="宋体"/>
          <w:b w:val="0"/>
          <w:bCs/>
          <w:i w:val="0"/>
          <w:iCs w:val="0"/>
          <w:sz w:val="24"/>
          <w:szCs w:val="24"/>
          <w:lang w:val="en-US" w:eastAsia="zh-CN"/>
        </w:rPr>
        <w:t>乙方近5年（以投标截止时间往前推算，以合同签订时间为准）以来承担过</w:t>
      </w:r>
      <w:r>
        <w:rPr>
          <w:rFonts w:hint="eastAsia" w:ascii="宋体" w:hAnsi="宋体" w:eastAsia="宋体" w:cs="宋体"/>
          <w:bCs/>
          <w:i w:val="0"/>
          <w:iCs w:val="0"/>
          <w:sz w:val="24"/>
          <w:szCs w:val="24"/>
          <w:u w:val="none"/>
        </w:rPr>
        <w:t>水质净化</w:t>
      </w:r>
      <w:r>
        <w:rPr>
          <w:rFonts w:hint="eastAsia" w:ascii="宋体" w:hAnsi="宋体" w:eastAsia="宋体" w:cs="宋体"/>
          <w:bCs/>
          <w:i w:val="0"/>
          <w:iCs w:val="0"/>
          <w:sz w:val="24"/>
          <w:szCs w:val="24"/>
          <w:u w:val="none"/>
          <w:lang w:val="en-US" w:eastAsia="zh-CN"/>
        </w:rPr>
        <w:t>厂或污水处理厂设计（含设计咨询）或污水处理工艺水质成果检测项目</w:t>
      </w:r>
      <w:r>
        <w:rPr>
          <w:rFonts w:hint="eastAsia" w:ascii="宋体" w:hAnsi="宋体" w:cs="宋体"/>
          <w:b w:val="0"/>
          <w:bCs/>
          <w:i w:val="0"/>
          <w:iCs w:val="0"/>
          <w:sz w:val="24"/>
          <w:szCs w:val="24"/>
          <w:lang w:val="en-US" w:eastAsia="zh-CN"/>
        </w:rPr>
        <w:t>且本项目的项目负责人</w:t>
      </w:r>
      <w:r>
        <w:rPr>
          <w:rFonts w:hint="eastAsia" w:ascii="宋体" w:hAnsi="宋体" w:eastAsia="宋体" w:cs="宋体"/>
          <w:bCs/>
          <w:i w:val="0"/>
          <w:iCs w:val="0"/>
          <w:sz w:val="24"/>
          <w:szCs w:val="24"/>
          <w:u w:val="none"/>
        </w:rPr>
        <w:t>承担过水质净化</w:t>
      </w:r>
      <w:r>
        <w:rPr>
          <w:rFonts w:hint="eastAsia" w:ascii="宋体" w:hAnsi="宋体" w:eastAsia="宋体" w:cs="宋体"/>
          <w:bCs/>
          <w:i w:val="0"/>
          <w:iCs w:val="0"/>
          <w:sz w:val="24"/>
          <w:szCs w:val="24"/>
          <w:u w:val="none"/>
          <w:lang w:val="en-US" w:eastAsia="zh-CN"/>
        </w:rPr>
        <w:t>厂或污水处理厂设计（含设计咨询）或污水处理工艺水质成果检测项目</w:t>
      </w:r>
      <w:r>
        <w:rPr>
          <w:rFonts w:hint="eastAsia" w:ascii="宋体" w:hAnsi="宋体" w:cs="宋体"/>
          <w:b w:val="0"/>
          <w:bCs/>
          <w:i w:val="0"/>
          <w:iCs w:val="0"/>
          <w:sz w:val="24"/>
          <w:szCs w:val="24"/>
          <w:lang w:val="en-US" w:eastAsia="zh-CN"/>
        </w:rPr>
        <w:t>。</w:t>
      </w:r>
      <w:r>
        <w:rPr>
          <w:rFonts w:hint="eastAsia" w:ascii="宋体" w:hAnsi="宋体" w:cs="宋体"/>
          <w:b w:val="0"/>
          <w:bCs/>
          <w:sz w:val="24"/>
          <w:lang w:val="en-US" w:eastAsia="zh-CN"/>
        </w:rPr>
        <w:t xml:space="preserve">  </w:t>
      </w:r>
    </w:p>
    <w:p>
      <w:pPr>
        <w:pStyle w:val="21"/>
        <w:spacing w:after="0" w:line="360" w:lineRule="auto"/>
        <w:ind w:left="0" w:leftChars="0" w:firstLine="0" w:firstLineChars="0"/>
        <w:rPr>
          <w:rFonts w:hint="eastAsia" w:ascii="宋体" w:hAnsi="宋体" w:cs="宋体"/>
          <w:b w:val="0"/>
          <w:bCs/>
          <w:sz w:val="24"/>
          <w:lang w:val="en-US" w:eastAsia="zh-CN"/>
        </w:rPr>
      </w:pPr>
      <w:r>
        <w:rPr>
          <w:rFonts w:hint="eastAsia" w:ascii="宋体" w:hAnsi="宋体" w:cs="宋体"/>
          <w:b/>
          <w:bCs w:val="0"/>
          <w:sz w:val="24"/>
          <w:lang w:val="en-US" w:eastAsia="zh-CN"/>
        </w:rPr>
        <w:t>六、付款方法和支付比例</w:t>
      </w:r>
    </w:p>
    <w:p>
      <w:pPr>
        <w:numPr>
          <w:ilvl w:val="-1"/>
          <w:numId w:val="0"/>
        </w:numPr>
        <w:shd w:val="clear" w:color="auto" w:fill="auto"/>
        <w:snapToGrid w:val="0"/>
        <w:spacing w:line="360" w:lineRule="auto"/>
        <w:ind w:left="0" w:leftChars="0" w:firstLine="480" w:firstLineChars="200"/>
        <w:rPr>
          <w:rFonts w:hint="eastAsia" w:ascii="宋体" w:hAnsi="宋体" w:eastAsia="宋体" w:cs="宋体"/>
          <w:b w:val="0"/>
          <w:bCs/>
          <w:spacing w:val="0"/>
          <w:sz w:val="24"/>
          <w:szCs w:val="24"/>
          <w:highlight w:val="none"/>
          <w:lang w:val="en-US" w:eastAsia="zh-CN"/>
        </w:rPr>
      </w:pPr>
      <w:r>
        <w:rPr>
          <w:rFonts w:hint="eastAsia" w:ascii="宋体" w:hAnsi="宋体" w:cs="宋体"/>
          <w:b w:val="0"/>
          <w:bCs/>
          <w:spacing w:val="0"/>
          <w:sz w:val="24"/>
          <w:highlight w:val="none"/>
          <w:lang w:val="en-US" w:eastAsia="zh-CN"/>
        </w:rPr>
        <w:t>1.</w:t>
      </w:r>
      <w:r>
        <w:rPr>
          <w:rFonts w:hint="eastAsia" w:ascii="宋体" w:hAnsi="宋体" w:eastAsia="宋体" w:cs="宋体"/>
          <w:b w:val="0"/>
          <w:bCs/>
          <w:spacing w:val="0"/>
          <w:sz w:val="24"/>
          <w:highlight w:val="none"/>
        </w:rPr>
        <w:t>合同签订后，</w:t>
      </w:r>
      <w:r>
        <w:rPr>
          <w:rFonts w:hint="eastAsia" w:ascii="宋体" w:hAnsi="宋体" w:cs="宋体"/>
          <w:bCs/>
          <w:spacing w:val="0"/>
          <w:sz w:val="24"/>
          <w:szCs w:val="24"/>
          <w:highlight w:val="none"/>
          <w:lang w:val="en-US" w:eastAsia="zh-CN"/>
        </w:rPr>
        <w:t>乙方</w:t>
      </w:r>
      <w:r>
        <w:rPr>
          <w:rFonts w:hint="eastAsia" w:ascii="宋体" w:hAnsi="宋体" w:eastAsia="宋体" w:cs="宋体"/>
          <w:bCs/>
          <w:spacing w:val="0"/>
          <w:sz w:val="24"/>
          <w:szCs w:val="24"/>
          <w:highlight w:val="none"/>
        </w:rPr>
        <w:t>向</w:t>
      </w:r>
      <w:r>
        <w:rPr>
          <w:rFonts w:hint="eastAsia" w:ascii="宋体" w:hAnsi="宋体" w:cs="宋体"/>
          <w:bCs/>
          <w:spacing w:val="0"/>
          <w:sz w:val="24"/>
          <w:szCs w:val="24"/>
          <w:highlight w:val="none"/>
          <w:lang w:eastAsia="zh-CN"/>
        </w:rPr>
        <w:t>甲方</w:t>
      </w:r>
      <w:r>
        <w:rPr>
          <w:rFonts w:hint="eastAsia" w:ascii="宋体" w:hAnsi="宋体" w:eastAsia="宋体" w:cs="宋体"/>
          <w:bCs/>
          <w:spacing w:val="0"/>
          <w:sz w:val="24"/>
          <w:szCs w:val="24"/>
          <w:highlight w:val="none"/>
        </w:rPr>
        <w:t>提交等额有效的发票及相关请款情况材料后十个工作日内，</w:t>
      </w:r>
      <w:r>
        <w:rPr>
          <w:rFonts w:hint="eastAsia" w:ascii="宋体" w:hAnsi="宋体" w:cs="宋体"/>
          <w:bCs/>
          <w:spacing w:val="0"/>
          <w:sz w:val="24"/>
          <w:szCs w:val="24"/>
          <w:highlight w:val="none"/>
          <w:lang w:eastAsia="zh-CN"/>
        </w:rPr>
        <w:t>甲方</w:t>
      </w:r>
      <w:r>
        <w:rPr>
          <w:rFonts w:hint="eastAsia" w:ascii="宋体" w:hAnsi="宋体" w:eastAsia="宋体" w:cs="宋体"/>
          <w:bCs/>
          <w:spacing w:val="0"/>
          <w:sz w:val="24"/>
          <w:szCs w:val="24"/>
          <w:highlight w:val="none"/>
        </w:rPr>
        <w:t>向</w:t>
      </w:r>
      <w:r>
        <w:rPr>
          <w:rFonts w:hint="eastAsia" w:ascii="宋体" w:hAnsi="宋体" w:cs="宋体"/>
          <w:bCs/>
          <w:spacing w:val="0"/>
          <w:sz w:val="24"/>
          <w:szCs w:val="24"/>
          <w:highlight w:val="none"/>
          <w:lang w:val="en-US" w:eastAsia="zh-CN"/>
        </w:rPr>
        <w:t>乙方</w:t>
      </w:r>
      <w:r>
        <w:rPr>
          <w:rFonts w:hint="eastAsia" w:ascii="宋体" w:hAnsi="宋体" w:eastAsia="宋体" w:cs="宋体"/>
          <w:bCs/>
          <w:spacing w:val="0"/>
          <w:sz w:val="24"/>
          <w:szCs w:val="24"/>
          <w:highlight w:val="none"/>
        </w:rPr>
        <w:t>支付合同总金额的</w:t>
      </w:r>
      <w:r>
        <w:rPr>
          <w:rFonts w:hint="eastAsia" w:ascii="宋体" w:hAnsi="宋体" w:cs="宋体"/>
          <w:bCs/>
          <w:spacing w:val="0"/>
          <w:sz w:val="24"/>
          <w:szCs w:val="24"/>
          <w:highlight w:val="none"/>
          <w:lang w:val="en-US" w:eastAsia="zh-CN"/>
        </w:rPr>
        <w:t>50</w:t>
      </w:r>
      <w:r>
        <w:rPr>
          <w:rFonts w:hint="eastAsia" w:ascii="宋体" w:hAnsi="宋体" w:eastAsia="宋体" w:cs="宋体"/>
          <w:bCs/>
          <w:spacing w:val="0"/>
          <w:sz w:val="24"/>
          <w:szCs w:val="24"/>
          <w:highlight w:val="none"/>
        </w:rPr>
        <w:t>%作为本项目的预付款</w:t>
      </w:r>
      <w:r>
        <w:rPr>
          <w:rFonts w:hint="eastAsia" w:ascii="宋体" w:hAnsi="宋体" w:eastAsia="宋体" w:cs="宋体"/>
          <w:b w:val="0"/>
          <w:bCs/>
          <w:spacing w:val="0"/>
          <w:sz w:val="24"/>
          <w:szCs w:val="24"/>
          <w:highlight w:val="none"/>
          <w:lang w:val="en-US" w:eastAsia="zh-CN"/>
        </w:rPr>
        <w:t>。</w:t>
      </w:r>
    </w:p>
    <w:p>
      <w:pPr>
        <w:pStyle w:val="2"/>
        <w:spacing w:after="0" w:line="360" w:lineRule="auto"/>
        <w:ind w:firstLine="480" w:firstLineChars="200"/>
        <w:rPr>
          <w:rFonts w:hint="default" w:hAnsi="宋体" w:cs="宋体"/>
          <w:b w:val="0"/>
          <w:bCs/>
          <w:spacing w:val="0"/>
          <w:sz w:val="24"/>
          <w:szCs w:val="24"/>
          <w:lang w:val="en-US" w:eastAsia="zh-CN"/>
        </w:rPr>
      </w:pPr>
      <w:r>
        <w:rPr>
          <w:rFonts w:hint="eastAsia" w:hAnsi="宋体" w:cs="宋体"/>
          <w:b w:val="0"/>
          <w:bCs/>
          <w:color w:val="000000"/>
          <w:spacing w:val="0"/>
          <w:sz w:val="24"/>
          <w:szCs w:val="24"/>
          <w:highlight w:val="none"/>
          <w:lang w:val="en-US" w:eastAsia="zh-CN"/>
        </w:rPr>
        <w:t>2</w:t>
      </w:r>
      <w:r>
        <w:rPr>
          <w:rFonts w:hint="eastAsia" w:hAnsi="宋体" w:cs="宋体"/>
          <w:b w:val="0"/>
          <w:bCs/>
          <w:spacing w:val="0"/>
          <w:sz w:val="24"/>
          <w:szCs w:val="24"/>
          <w:highlight w:val="none"/>
          <w:lang w:val="en-US" w:eastAsia="zh-CN"/>
        </w:rPr>
        <w:t>.乙方</w:t>
      </w:r>
      <w:r>
        <w:rPr>
          <w:rFonts w:hint="default" w:hAnsi="宋体" w:cs="宋体"/>
          <w:b w:val="0"/>
          <w:bCs/>
          <w:spacing w:val="0"/>
          <w:sz w:val="24"/>
          <w:szCs w:val="24"/>
          <w:highlight w:val="none"/>
          <w:lang w:val="en-US" w:eastAsia="zh-CN"/>
        </w:rPr>
        <w:t>完成成果文件并经</w:t>
      </w:r>
      <w:r>
        <w:rPr>
          <w:rFonts w:hint="eastAsia" w:hAnsi="宋体" w:cs="宋体"/>
          <w:b w:val="0"/>
          <w:bCs/>
          <w:spacing w:val="0"/>
          <w:sz w:val="24"/>
          <w:szCs w:val="24"/>
          <w:highlight w:val="none"/>
          <w:lang w:val="en-US" w:eastAsia="zh-CN"/>
        </w:rPr>
        <w:t>甲方</w:t>
      </w:r>
      <w:r>
        <w:rPr>
          <w:rFonts w:hint="default" w:hAnsi="宋体" w:cs="宋体"/>
          <w:b w:val="0"/>
          <w:bCs/>
          <w:spacing w:val="0"/>
          <w:sz w:val="24"/>
          <w:szCs w:val="24"/>
          <w:highlight w:val="none"/>
          <w:lang w:val="en-US" w:eastAsia="zh-CN"/>
        </w:rPr>
        <w:t>验收后支付合同总金额的</w:t>
      </w:r>
      <w:r>
        <w:rPr>
          <w:rFonts w:hint="eastAsia" w:hAnsi="宋体" w:cs="宋体"/>
          <w:b w:val="0"/>
          <w:bCs/>
          <w:spacing w:val="0"/>
          <w:sz w:val="24"/>
          <w:szCs w:val="24"/>
          <w:highlight w:val="none"/>
          <w:lang w:val="en-US" w:eastAsia="zh-CN"/>
        </w:rPr>
        <w:t>5</w:t>
      </w:r>
      <w:r>
        <w:rPr>
          <w:rFonts w:hint="default" w:hAnsi="宋体" w:cs="宋体"/>
          <w:b w:val="0"/>
          <w:bCs/>
          <w:spacing w:val="0"/>
          <w:sz w:val="24"/>
          <w:szCs w:val="24"/>
          <w:highlight w:val="none"/>
          <w:lang w:val="en-US" w:eastAsia="zh-CN"/>
        </w:rPr>
        <w:t>0%。</w:t>
      </w:r>
    </w:p>
    <w:p>
      <w:pPr>
        <w:pStyle w:val="2"/>
        <w:spacing w:after="0" w:line="360" w:lineRule="auto"/>
        <w:ind w:firstLine="0" w:firstLineChars="0"/>
        <w:rPr>
          <w:rFonts w:hint="default" w:ascii="宋体" w:hAnsi="宋体" w:eastAsia="宋体" w:cs="宋体"/>
          <w:b w:val="0"/>
          <w:bCs/>
          <w:sz w:val="24"/>
        </w:rPr>
      </w:pPr>
      <w:r>
        <w:rPr>
          <w:rFonts w:hint="eastAsia" w:hAnsi="宋体" w:cs="宋体"/>
          <w:b/>
          <w:bCs w:val="0"/>
          <w:sz w:val="24"/>
          <w:lang w:val="en-US" w:eastAsia="zh-CN"/>
        </w:rPr>
        <w:t>七</w:t>
      </w:r>
      <w:r>
        <w:rPr>
          <w:rFonts w:hint="default" w:ascii="宋体" w:hAnsi="宋体" w:eastAsia="宋体" w:cs="宋体"/>
          <w:b/>
          <w:bCs w:val="0"/>
          <w:sz w:val="24"/>
        </w:rPr>
        <w:t>、</w:t>
      </w:r>
      <w:r>
        <w:rPr>
          <w:rFonts w:hint="eastAsia" w:hAnsi="宋体" w:cs="宋体"/>
          <w:b/>
          <w:bCs w:val="0"/>
          <w:sz w:val="24"/>
          <w:lang w:val="en-US" w:eastAsia="zh-CN"/>
        </w:rPr>
        <w:t>合同价</w:t>
      </w:r>
      <w:r>
        <w:rPr>
          <w:rFonts w:hint="default" w:ascii="宋体" w:hAnsi="宋体" w:eastAsia="宋体" w:cs="宋体"/>
          <w:b/>
          <w:bCs w:val="0"/>
          <w:sz w:val="24"/>
        </w:rPr>
        <w:t>及报价上限</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w:t>
      </w:r>
      <w:r>
        <w:rPr>
          <w:rFonts w:hint="eastAsia" w:ascii="宋体" w:hAnsi="宋体" w:cs="宋体"/>
          <w:b w:val="0"/>
          <w:bCs/>
          <w:sz w:val="24"/>
          <w:lang w:val="en-US" w:eastAsia="zh-CN"/>
        </w:rPr>
        <w:t>合同</w:t>
      </w:r>
      <w:r>
        <w:rPr>
          <w:rFonts w:hint="default" w:ascii="宋体" w:hAnsi="宋体" w:eastAsia="宋体" w:cs="宋体"/>
          <w:b w:val="0"/>
          <w:bCs/>
          <w:sz w:val="24"/>
        </w:rPr>
        <w:t>金额：人民币</w:t>
      </w:r>
      <w:r>
        <w:rPr>
          <w:rFonts w:hint="eastAsia" w:ascii="宋体" w:hAnsi="宋体" w:cs="宋体"/>
          <w:b w:val="0"/>
          <w:bCs/>
          <w:sz w:val="24"/>
          <w:lang w:val="en-US" w:eastAsia="zh-CN"/>
        </w:rPr>
        <w:t xml:space="preserve">              </w:t>
      </w:r>
      <w:r>
        <w:rPr>
          <w:rFonts w:hint="default" w:ascii="宋体" w:hAnsi="宋体" w:eastAsia="宋体" w:cs="宋体"/>
          <w:b w:val="0"/>
          <w:bCs/>
          <w:sz w:val="24"/>
        </w:rPr>
        <w:t>（</w:t>
      </w:r>
      <w:r>
        <w:rPr>
          <w:rFonts w:hint="eastAsia" w:ascii="宋体" w:hAnsi="宋体" w:cs="宋体"/>
          <w:b w:val="0"/>
          <w:bCs/>
          <w:sz w:val="24"/>
          <w:lang w:val="en-US" w:eastAsia="zh-CN"/>
        </w:rPr>
        <w:t xml:space="preserve">             </w:t>
      </w:r>
      <w:r>
        <w:rPr>
          <w:rFonts w:hint="default" w:ascii="宋体" w:hAnsi="宋体" w:eastAsia="宋体" w:cs="宋体"/>
          <w:b w:val="0"/>
          <w:bCs/>
          <w:sz w:val="24"/>
        </w:rPr>
        <w:t>元）。</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2.投标报价：完成本项目所需的全部费用，包括项目组织的费用等为实施并完成本项目的人力成本、保险、设备成本、管理费、利润、税金、其它费用在内完成的全部费用。</w:t>
      </w:r>
      <w:r>
        <w:rPr>
          <w:rFonts w:hint="eastAsia" w:ascii="宋体" w:hAnsi="宋体" w:cs="宋体"/>
          <w:b w:val="0"/>
          <w:bCs/>
          <w:sz w:val="24"/>
          <w:lang w:val="en-US" w:eastAsia="zh-CN"/>
        </w:rPr>
        <w:t>乙方</w:t>
      </w:r>
      <w:r>
        <w:rPr>
          <w:rFonts w:hint="default" w:ascii="宋体" w:hAnsi="宋体" w:eastAsia="宋体" w:cs="宋体"/>
          <w:b w:val="0"/>
          <w:bCs/>
          <w:sz w:val="24"/>
        </w:rPr>
        <w:t>漏报或不报，</w:t>
      </w:r>
      <w:r>
        <w:rPr>
          <w:rFonts w:hint="eastAsia" w:ascii="宋体" w:hAnsi="宋体" w:cs="宋体"/>
          <w:b w:val="0"/>
          <w:bCs/>
          <w:sz w:val="24"/>
          <w:lang w:eastAsia="zh-CN"/>
        </w:rPr>
        <w:t>甲方</w:t>
      </w:r>
      <w:r>
        <w:rPr>
          <w:rFonts w:hint="default" w:ascii="宋体" w:hAnsi="宋体" w:eastAsia="宋体" w:cs="宋体"/>
          <w:b w:val="0"/>
          <w:bCs/>
          <w:sz w:val="24"/>
        </w:rPr>
        <w:t>将视为该漏报或不报部分的费用已包括在已报的报价中不予支付。</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项目组织的费用：包括但不限于调研费（包括相关部门调研费）、会议经费及其杂费，该费用由投标人自行考虑并计入投标总价，由</w:t>
      </w:r>
      <w:r>
        <w:rPr>
          <w:rFonts w:hint="eastAsia" w:ascii="宋体" w:hAnsi="宋体" w:cs="宋体"/>
          <w:b w:val="0"/>
          <w:bCs/>
          <w:sz w:val="24"/>
          <w:lang w:eastAsia="zh-CN"/>
        </w:rPr>
        <w:t>乙方</w:t>
      </w:r>
      <w:r>
        <w:rPr>
          <w:rFonts w:hint="default" w:ascii="宋体" w:hAnsi="宋体" w:eastAsia="宋体" w:cs="宋体"/>
          <w:b w:val="0"/>
          <w:bCs/>
          <w:sz w:val="24"/>
        </w:rPr>
        <w:t>包干使用，实际支出超出</w:t>
      </w:r>
      <w:r>
        <w:rPr>
          <w:rFonts w:hint="eastAsia" w:ascii="宋体" w:hAnsi="宋体" w:cs="宋体"/>
          <w:b w:val="0"/>
          <w:bCs/>
          <w:sz w:val="24"/>
          <w:lang w:val="en-US" w:eastAsia="zh-CN"/>
        </w:rPr>
        <w:t>乙方</w:t>
      </w:r>
      <w:r>
        <w:rPr>
          <w:rFonts w:hint="default" w:ascii="宋体" w:hAnsi="宋体" w:eastAsia="宋体" w:cs="宋体"/>
          <w:b w:val="0"/>
          <w:bCs/>
          <w:sz w:val="24"/>
        </w:rPr>
        <w:t>报价时计入的数额时合同总价也不调整。其超出的费用视为已包含在项目完成的费用中。</w:t>
      </w:r>
    </w:p>
    <w:p>
      <w:pPr>
        <w:pStyle w:val="21"/>
        <w:spacing w:after="0" w:line="360" w:lineRule="auto"/>
        <w:ind w:left="0" w:leftChars="0" w:firstLine="0" w:firstLineChars="0"/>
        <w:rPr>
          <w:rFonts w:hint="default" w:ascii="宋体" w:hAnsi="宋体" w:eastAsia="宋体" w:cs="宋体"/>
          <w:b w:val="0"/>
          <w:bCs/>
          <w:sz w:val="24"/>
        </w:rPr>
      </w:pPr>
      <w:r>
        <w:rPr>
          <w:rFonts w:hint="eastAsia" w:ascii="宋体" w:hAnsi="宋体" w:cs="宋体"/>
          <w:b/>
          <w:bCs w:val="0"/>
          <w:sz w:val="24"/>
          <w:lang w:val="en-US" w:eastAsia="zh-CN"/>
        </w:rPr>
        <w:t>八</w:t>
      </w:r>
      <w:r>
        <w:rPr>
          <w:rFonts w:hint="default" w:ascii="宋体" w:hAnsi="宋体" w:eastAsia="宋体" w:cs="宋体"/>
          <w:b/>
          <w:bCs w:val="0"/>
          <w:sz w:val="24"/>
        </w:rPr>
        <w:t>、服务标准</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符合国家、广东省及横琴粤澳深度合作区相关法律法规及有关规定的要求，并按要求通过有关机构审查。</w:t>
      </w:r>
    </w:p>
    <w:p>
      <w:pPr>
        <w:pStyle w:val="21"/>
        <w:spacing w:after="0" w:line="360" w:lineRule="auto"/>
        <w:ind w:left="0" w:leftChars="0" w:firstLine="0" w:firstLineChars="0"/>
        <w:rPr>
          <w:rFonts w:hint="default" w:ascii="宋体" w:hAnsi="宋体" w:eastAsia="宋体" w:cs="宋体"/>
          <w:b w:val="0"/>
          <w:bCs/>
          <w:sz w:val="24"/>
        </w:rPr>
      </w:pPr>
      <w:r>
        <w:rPr>
          <w:rFonts w:hint="eastAsia" w:ascii="宋体" w:hAnsi="宋体" w:cs="宋体"/>
          <w:b/>
          <w:bCs w:val="0"/>
          <w:sz w:val="24"/>
          <w:lang w:val="en-US" w:eastAsia="zh-CN"/>
        </w:rPr>
        <w:t>九</w:t>
      </w:r>
      <w:r>
        <w:rPr>
          <w:rFonts w:hint="default" w:ascii="宋体" w:hAnsi="宋体" w:eastAsia="宋体" w:cs="宋体"/>
          <w:b/>
          <w:bCs w:val="0"/>
          <w:sz w:val="24"/>
        </w:rPr>
        <w:t>、验收要求</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按照国家、广东省及横琴粤澳深度合作区相关法律法规及有关规定的要求，并按要求通过有关机构审查。</w:t>
      </w:r>
    </w:p>
    <w:p>
      <w:pPr>
        <w:pStyle w:val="21"/>
        <w:spacing w:after="0" w:line="360" w:lineRule="auto"/>
        <w:ind w:left="0" w:leftChars="0" w:firstLine="0" w:firstLineChars="0"/>
        <w:rPr>
          <w:rFonts w:hint="default" w:ascii="宋体" w:hAnsi="宋体" w:eastAsia="宋体" w:cs="宋体"/>
          <w:b w:val="0"/>
          <w:bCs/>
          <w:sz w:val="24"/>
        </w:rPr>
      </w:pPr>
      <w:r>
        <w:rPr>
          <w:rFonts w:hint="default" w:ascii="宋体" w:hAnsi="宋体" w:eastAsia="宋体" w:cs="宋体"/>
          <w:b/>
          <w:bCs w:val="0"/>
          <w:sz w:val="24"/>
        </w:rPr>
        <w:t>十、成果要求</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结合项目可行性研究报告提出的各项工</w:t>
      </w:r>
      <w:r>
        <w:rPr>
          <w:rFonts w:hint="eastAsia" w:ascii="宋体" w:hAnsi="宋体" w:cs="宋体"/>
          <w:b w:val="0"/>
          <w:bCs/>
          <w:sz w:val="24"/>
          <w:lang w:val="en-US" w:eastAsia="zh-CN"/>
        </w:rPr>
        <w:t>艺</w:t>
      </w:r>
      <w:r>
        <w:rPr>
          <w:rFonts w:hint="default" w:ascii="宋体" w:hAnsi="宋体" w:eastAsia="宋体" w:cs="宋体"/>
          <w:b w:val="0"/>
          <w:bCs/>
          <w:sz w:val="24"/>
        </w:rPr>
        <w:t>及技术</w:t>
      </w:r>
      <w:r>
        <w:rPr>
          <w:rFonts w:hint="eastAsia" w:ascii="宋体" w:hAnsi="宋体" w:cs="宋体"/>
          <w:b w:val="0"/>
          <w:bCs/>
          <w:sz w:val="24"/>
          <w:lang w:eastAsia="zh-CN"/>
        </w:rPr>
        <w:t>，</w:t>
      </w:r>
      <w:r>
        <w:rPr>
          <w:rFonts w:hint="default" w:ascii="宋体" w:hAnsi="宋体" w:eastAsia="宋体" w:cs="宋体"/>
          <w:b w:val="0"/>
          <w:bCs/>
          <w:sz w:val="24"/>
        </w:rPr>
        <w:t>并</w:t>
      </w:r>
      <w:r>
        <w:rPr>
          <w:rFonts w:hint="eastAsia" w:ascii="宋体" w:hAnsi="宋体" w:cs="宋体"/>
          <w:b w:val="0"/>
          <w:bCs/>
          <w:sz w:val="24"/>
          <w:lang w:val="en-US" w:eastAsia="zh-CN"/>
        </w:rPr>
        <w:t>通</w:t>
      </w:r>
      <w:r>
        <w:rPr>
          <w:rFonts w:hint="default" w:ascii="宋体" w:hAnsi="宋体" w:eastAsia="宋体" w:cs="宋体"/>
          <w:b w:val="0"/>
          <w:bCs/>
          <w:sz w:val="24"/>
        </w:rPr>
        <w:t>过调研及分析，提出符合</w:t>
      </w:r>
      <w:r>
        <w:rPr>
          <w:rFonts w:hint="eastAsia" w:ascii="宋体" w:hAnsi="宋体" w:cs="宋体"/>
          <w:b w:val="0"/>
          <w:bCs/>
          <w:sz w:val="24"/>
          <w:lang w:val="en-US" w:eastAsia="zh-CN"/>
        </w:rPr>
        <w:t>项目实际</w:t>
      </w:r>
      <w:r>
        <w:rPr>
          <w:rFonts w:hint="default" w:ascii="宋体" w:hAnsi="宋体" w:eastAsia="宋体" w:cs="宋体"/>
          <w:b w:val="0"/>
          <w:bCs/>
          <w:sz w:val="24"/>
        </w:rPr>
        <w:t>情</w:t>
      </w:r>
      <w:r>
        <w:rPr>
          <w:rFonts w:hint="eastAsia" w:ascii="宋体" w:hAnsi="宋体" w:cs="宋体"/>
          <w:b w:val="0"/>
          <w:bCs/>
          <w:sz w:val="24"/>
          <w:lang w:val="en-US" w:eastAsia="zh-CN"/>
        </w:rPr>
        <w:t>况及</w:t>
      </w:r>
      <w:r>
        <w:rPr>
          <w:rFonts w:hint="default" w:ascii="宋体" w:hAnsi="宋体" w:eastAsia="宋体" w:cs="宋体"/>
          <w:b w:val="0"/>
          <w:bCs/>
          <w:sz w:val="24"/>
        </w:rPr>
        <w:t>具体建议。</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编</w:t>
      </w:r>
      <w:r>
        <w:rPr>
          <w:rFonts w:hint="default" w:ascii="宋体" w:hAnsi="宋体" w:eastAsia="宋体" w:cs="宋体"/>
          <w:b w:val="0"/>
          <w:bCs/>
          <w:sz w:val="24"/>
          <w:highlight w:val="none"/>
        </w:rPr>
        <w:t>制《横琴水质净化厂工艺及建设模式</w:t>
      </w:r>
      <w:r>
        <w:rPr>
          <w:rFonts w:hint="eastAsia" w:ascii="宋体" w:hAnsi="宋体" w:cs="宋体"/>
          <w:b w:val="0"/>
          <w:bCs/>
          <w:sz w:val="24"/>
          <w:highlight w:val="none"/>
          <w:lang w:val="en-US" w:eastAsia="zh-CN"/>
        </w:rPr>
        <w:t>咨询</w:t>
      </w:r>
      <w:r>
        <w:rPr>
          <w:rFonts w:hint="default" w:ascii="宋体" w:hAnsi="宋体" w:eastAsia="宋体" w:cs="宋体"/>
          <w:b w:val="0"/>
          <w:bCs/>
          <w:sz w:val="24"/>
          <w:highlight w:val="none"/>
        </w:rPr>
        <w:t>报告》</w:t>
      </w:r>
      <w:r>
        <w:rPr>
          <w:rFonts w:hint="default" w:ascii="宋体" w:hAnsi="宋体" w:eastAsia="宋体" w:cs="宋体"/>
          <w:b w:val="0"/>
          <w:bCs/>
          <w:sz w:val="24"/>
        </w:rPr>
        <w:t>印刷版一份、以及相应之可编辑的电子版各一份</w:t>
      </w:r>
      <w:r>
        <w:rPr>
          <w:rFonts w:hint="eastAsia" w:ascii="宋体" w:hAnsi="宋体" w:cs="宋体"/>
          <w:b w:val="0"/>
          <w:bCs/>
          <w:sz w:val="24"/>
          <w:lang w:val="en-US" w:eastAsia="zh-CN"/>
        </w:rPr>
        <w:t>并</w:t>
      </w:r>
      <w:r>
        <w:rPr>
          <w:rFonts w:hint="default" w:ascii="宋体" w:hAnsi="宋体" w:eastAsia="宋体" w:cs="宋体"/>
          <w:b w:val="0"/>
          <w:bCs/>
          <w:sz w:val="24"/>
        </w:rPr>
        <w:t>完成项目专家评审。</w:t>
      </w:r>
    </w:p>
    <w:p>
      <w:pPr>
        <w:pStyle w:val="21"/>
        <w:spacing w:after="0" w:line="360" w:lineRule="auto"/>
        <w:ind w:left="0" w:leftChars="0" w:firstLine="0" w:firstLineChars="0"/>
        <w:rPr>
          <w:rFonts w:hint="default" w:ascii="宋体" w:hAnsi="宋体" w:eastAsia="宋体" w:cs="宋体"/>
          <w:b w:val="0"/>
          <w:bCs/>
          <w:sz w:val="24"/>
        </w:rPr>
      </w:pPr>
      <w:r>
        <w:rPr>
          <w:rFonts w:hint="default" w:ascii="宋体" w:hAnsi="宋体" w:eastAsia="宋体" w:cs="宋体"/>
          <w:b/>
          <w:bCs w:val="0"/>
          <w:sz w:val="24"/>
        </w:rPr>
        <w:t>十</w:t>
      </w:r>
      <w:r>
        <w:rPr>
          <w:rFonts w:hint="eastAsia" w:ascii="宋体" w:hAnsi="宋体" w:cs="宋体"/>
          <w:b/>
          <w:bCs w:val="0"/>
          <w:sz w:val="24"/>
          <w:lang w:val="en-US" w:eastAsia="zh-CN"/>
        </w:rPr>
        <w:t>一</w:t>
      </w:r>
      <w:r>
        <w:rPr>
          <w:rFonts w:hint="default" w:ascii="宋体" w:hAnsi="宋体" w:eastAsia="宋体" w:cs="宋体"/>
          <w:b/>
          <w:bCs w:val="0"/>
          <w:sz w:val="24"/>
        </w:rPr>
        <w:t>、权利和义务</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w:t>
      </w:r>
      <w:r>
        <w:rPr>
          <w:rFonts w:hint="eastAsia" w:ascii="宋体" w:hAnsi="宋体" w:cs="宋体"/>
          <w:b w:val="0"/>
          <w:bCs/>
          <w:sz w:val="24"/>
          <w:lang w:eastAsia="zh-CN"/>
        </w:rPr>
        <w:t>甲方</w:t>
      </w:r>
      <w:r>
        <w:rPr>
          <w:rFonts w:hint="default" w:ascii="宋体" w:hAnsi="宋体" w:eastAsia="宋体" w:cs="宋体"/>
          <w:b w:val="0"/>
          <w:bCs/>
          <w:sz w:val="24"/>
        </w:rPr>
        <w:t>的权利和义务</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w:t>
      </w:r>
      <w:r>
        <w:rPr>
          <w:rFonts w:hint="eastAsia" w:ascii="宋体" w:hAnsi="宋体" w:cs="宋体"/>
          <w:b w:val="0"/>
          <w:bCs/>
          <w:sz w:val="24"/>
          <w:lang w:eastAsia="zh-CN"/>
        </w:rPr>
        <w:t>甲方</w:t>
      </w:r>
      <w:r>
        <w:rPr>
          <w:rFonts w:hint="default" w:ascii="宋体" w:hAnsi="宋体" w:eastAsia="宋体" w:cs="宋体"/>
          <w:b w:val="0"/>
          <w:bCs/>
          <w:sz w:val="24"/>
        </w:rPr>
        <w:t>在规定的时间内向</w:t>
      </w:r>
      <w:r>
        <w:rPr>
          <w:rFonts w:hint="eastAsia" w:ascii="宋体" w:hAnsi="宋体" w:cs="宋体"/>
          <w:b w:val="0"/>
          <w:bCs/>
          <w:sz w:val="24"/>
          <w:lang w:eastAsia="zh-CN"/>
        </w:rPr>
        <w:t>乙方</w:t>
      </w:r>
      <w:r>
        <w:rPr>
          <w:rFonts w:hint="default" w:ascii="宋体" w:hAnsi="宋体" w:eastAsia="宋体" w:cs="宋体"/>
          <w:b w:val="0"/>
          <w:bCs/>
          <w:sz w:val="24"/>
        </w:rPr>
        <w:t>提交资料及文件，并对其完整性、正确性及时限负责。如因</w:t>
      </w:r>
      <w:r>
        <w:rPr>
          <w:rFonts w:hint="eastAsia" w:ascii="宋体" w:hAnsi="宋体" w:cs="宋体"/>
          <w:b w:val="0"/>
          <w:bCs/>
          <w:sz w:val="24"/>
          <w:lang w:eastAsia="zh-CN"/>
        </w:rPr>
        <w:t>甲方</w:t>
      </w:r>
      <w:r>
        <w:rPr>
          <w:rFonts w:hint="default" w:ascii="宋体" w:hAnsi="宋体" w:eastAsia="宋体" w:cs="宋体"/>
          <w:b w:val="0"/>
          <w:bCs/>
          <w:sz w:val="24"/>
        </w:rPr>
        <w:t>提供基础资料时间滞后，则</w:t>
      </w:r>
      <w:r>
        <w:rPr>
          <w:rFonts w:hint="eastAsia" w:ascii="宋体" w:hAnsi="宋体" w:cs="宋体"/>
          <w:b w:val="0"/>
          <w:bCs/>
          <w:sz w:val="24"/>
          <w:lang w:eastAsia="zh-CN"/>
        </w:rPr>
        <w:t>乙方</w:t>
      </w:r>
      <w:r>
        <w:rPr>
          <w:rFonts w:hint="default" w:ascii="宋体" w:hAnsi="宋体" w:eastAsia="宋体" w:cs="宋体"/>
          <w:b w:val="0"/>
          <w:bCs/>
          <w:sz w:val="24"/>
        </w:rPr>
        <w:t xml:space="preserve">提交成果的时间相应顺延。 </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2</w:t>
      </w:r>
      <w:r>
        <w:rPr>
          <w:rFonts w:hint="default" w:ascii="宋体" w:hAnsi="宋体" w:eastAsia="宋体" w:cs="宋体"/>
          <w:b w:val="0"/>
          <w:bCs/>
          <w:sz w:val="24"/>
        </w:rPr>
        <w:t>）项目实施过程中，</w:t>
      </w:r>
      <w:r>
        <w:rPr>
          <w:rFonts w:hint="eastAsia" w:ascii="宋体" w:hAnsi="宋体" w:cs="宋体"/>
          <w:b w:val="0"/>
          <w:bCs/>
          <w:sz w:val="24"/>
          <w:lang w:eastAsia="zh-CN"/>
        </w:rPr>
        <w:t>甲方</w:t>
      </w:r>
      <w:r>
        <w:rPr>
          <w:rFonts w:hint="default" w:ascii="宋体" w:hAnsi="宋体" w:eastAsia="宋体" w:cs="宋体"/>
          <w:b w:val="0"/>
          <w:bCs/>
          <w:sz w:val="24"/>
        </w:rPr>
        <w:t>无需再向</w:t>
      </w:r>
      <w:r>
        <w:rPr>
          <w:rFonts w:hint="eastAsia" w:ascii="宋体" w:hAnsi="宋体" w:cs="宋体"/>
          <w:b w:val="0"/>
          <w:bCs/>
          <w:sz w:val="24"/>
          <w:lang w:eastAsia="zh-CN"/>
        </w:rPr>
        <w:t>乙方</w:t>
      </w:r>
      <w:r>
        <w:rPr>
          <w:rFonts w:hint="default" w:ascii="宋体" w:hAnsi="宋体" w:eastAsia="宋体" w:cs="宋体"/>
          <w:b w:val="0"/>
          <w:bCs/>
          <w:sz w:val="24"/>
        </w:rPr>
        <w:t>支付其他任何费用，</w:t>
      </w:r>
      <w:r>
        <w:rPr>
          <w:rFonts w:hint="eastAsia" w:ascii="宋体" w:hAnsi="宋体" w:cs="宋体"/>
          <w:b w:val="0"/>
          <w:bCs/>
          <w:sz w:val="24"/>
          <w:lang w:eastAsia="zh-CN"/>
        </w:rPr>
        <w:t>乙方</w:t>
      </w:r>
      <w:r>
        <w:rPr>
          <w:rFonts w:hint="default" w:ascii="宋体" w:hAnsi="宋体" w:eastAsia="宋体" w:cs="宋体"/>
          <w:b w:val="0"/>
          <w:bCs/>
          <w:sz w:val="24"/>
        </w:rPr>
        <w:t>应自行承担其工作人员的食、宿、交通费用以及服务中发生的其他费用。</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3</w:t>
      </w:r>
      <w:r>
        <w:rPr>
          <w:rFonts w:hint="default" w:ascii="宋体" w:hAnsi="宋体" w:eastAsia="宋体" w:cs="宋体"/>
          <w:b w:val="0"/>
          <w:bCs/>
          <w:sz w:val="24"/>
        </w:rPr>
        <w:t>）</w:t>
      </w:r>
      <w:r>
        <w:rPr>
          <w:rFonts w:hint="eastAsia" w:ascii="宋体" w:hAnsi="宋体" w:cs="宋体"/>
          <w:b w:val="0"/>
          <w:bCs/>
          <w:sz w:val="24"/>
          <w:lang w:eastAsia="zh-CN"/>
        </w:rPr>
        <w:t>乙方</w:t>
      </w:r>
      <w:r>
        <w:rPr>
          <w:rFonts w:hint="default" w:ascii="宋体" w:hAnsi="宋体" w:eastAsia="宋体" w:cs="宋体"/>
          <w:b w:val="0"/>
          <w:bCs/>
          <w:sz w:val="24"/>
        </w:rPr>
        <w:t>完成的所有成果归</w:t>
      </w:r>
      <w:r>
        <w:rPr>
          <w:rFonts w:hint="eastAsia" w:ascii="宋体" w:hAnsi="宋体" w:cs="宋体"/>
          <w:b w:val="0"/>
          <w:bCs/>
          <w:sz w:val="24"/>
          <w:lang w:eastAsia="zh-CN"/>
        </w:rPr>
        <w:t>甲方</w:t>
      </w:r>
      <w:r>
        <w:rPr>
          <w:rFonts w:hint="default" w:ascii="宋体" w:hAnsi="宋体" w:eastAsia="宋体" w:cs="宋体"/>
          <w:b w:val="0"/>
          <w:bCs/>
          <w:sz w:val="24"/>
        </w:rPr>
        <w:t>所有，</w:t>
      </w:r>
      <w:r>
        <w:rPr>
          <w:rFonts w:hint="eastAsia" w:ascii="宋体" w:hAnsi="宋体" w:cs="宋体"/>
          <w:b w:val="0"/>
          <w:bCs/>
          <w:sz w:val="24"/>
          <w:lang w:eastAsia="zh-CN"/>
        </w:rPr>
        <w:t>甲方</w:t>
      </w:r>
      <w:r>
        <w:rPr>
          <w:rFonts w:hint="default" w:ascii="宋体" w:hAnsi="宋体" w:eastAsia="宋体" w:cs="宋体"/>
          <w:b w:val="0"/>
          <w:bCs/>
          <w:sz w:val="24"/>
        </w:rPr>
        <w:t>可根据项目需要合理利用，</w:t>
      </w:r>
      <w:r>
        <w:rPr>
          <w:rFonts w:hint="eastAsia" w:ascii="宋体" w:hAnsi="宋体" w:cs="宋体"/>
          <w:b w:val="0"/>
          <w:bCs/>
          <w:sz w:val="24"/>
          <w:lang w:eastAsia="zh-CN"/>
        </w:rPr>
        <w:t>乙方</w:t>
      </w:r>
      <w:r>
        <w:rPr>
          <w:rFonts w:hint="default" w:ascii="宋体" w:hAnsi="宋体" w:eastAsia="宋体" w:cs="宋体"/>
          <w:b w:val="0"/>
          <w:bCs/>
          <w:sz w:val="24"/>
        </w:rPr>
        <w:t>不得有任何异议。</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4</w:t>
      </w:r>
      <w:r>
        <w:rPr>
          <w:rFonts w:hint="default" w:ascii="宋体" w:hAnsi="宋体" w:eastAsia="宋体" w:cs="宋体"/>
          <w:b w:val="0"/>
          <w:bCs/>
          <w:sz w:val="24"/>
        </w:rPr>
        <w:t>）</w:t>
      </w:r>
      <w:r>
        <w:rPr>
          <w:rFonts w:hint="eastAsia" w:ascii="宋体" w:hAnsi="宋体" w:cs="宋体"/>
          <w:b w:val="0"/>
          <w:bCs/>
          <w:sz w:val="24"/>
          <w:lang w:eastAsia="zh-CN"/>
        </w:rPr>
        <w:t>乙方</w:t>
      </w:r>
      <w:r>
        <w:rPr>
          <w:rFonts w:hint="default" w:ascii="宋体" w:hAnsi="宋体" w:eastAsia="宋体" w:cs="宋体"/>
          <w:b w:val="0"/>
          <w:bCs/>
          <w:sz w:val="24"/>
        </w:rPr>
        <w:t>在从事服务过程中，</w:t>
      </w:r>
      <w:r>
        <w:rPr>
          <w:rFonts w:hint="eastAsia" w:ascii="宋体" w:hAnsi="宋体" w:cs="宋体"/>
          <w:b w:val="0"/>
          <w:bCs/>
          <w:sz w:val="24"/>
          <w:lang w:eastAsia="zh-CN"/>
        </w:rPr>
        <w:t>甲方</w:t>
      </w:r>
      <w:r>
        <w:rPr>
          <w:rFonts w:hint="default" w:ascii="宋体" w:hAnsi="宋体" w:eastAsia="宋体" w:cs="宋体"/>
          <w:b w:val="0"/>
          <w:bCs/>
          <w:sz w:val="24"/>
        </w:rPr>
        <w:t>有权派专人监督、检查。对</w:t>
      </w:r>
      <w:r>
        <w:rPr>
          <w:rFonts w:hint="eastAsia" w:ascii="宋体" w:hAnsi="宋体" w:cs="宋体"/>
          <w:b w:val="0"/>
          <w:bCs/>
          <w:sz w:val="24"/>
          <w:lang w:eastAsia="zh-CN"/>
        </w:rPr>
        <w:t>乙方</w:t>
      </w:r>
      <w:r>
        <w:rPr>
          <w:rFonts w:hint="default" w:ascii="宋体" w:hAnsi="宋体" w:eastAsia="宋体" w:cs="宋体"/>
          <w:b w:val="0"/>
          <w:bCs/>
          <w:sz w:val="24"/>
        </w:rPr>
        <w:t>不符合合同规定的服务内容，</w:t>
      </w:r>
      <w:r>
        <w:rPr>
          <w:rFonts w:hint="eastAsia" w:ascii="宋体" w:hAnsi="宋体" w:cs="宋体"/>
          <w:b w:val="0"/>
          <w:bCs/>
          <w:sz w:val="24"/>
          <w:lang w:eastAsia="zh-CN"/>
        </w:rPr>
        <w:t>甲方</w:t>
      </w:r>
      <w:r>
        <w:rPr>
          <w:rFonts w:hint="default" w:ascii="宋体" w:hAnsi="宋体" w:eastAsia="宋体" w:cs="宋体"/>
          <w:b w:val="0"/>
          <w:bCs/>
          <w:sz w:val="24"/>
        </w:rPr>
        <w:t>有权要求</w:t>
      </w:r>
      <w:r>
        <w:rPr>
          <w:rFonts w:hint="eastAsia" w:ascii="宋体" w:hAnsi="宋体" w:cs="宋体"/>
          <w:b w:val="0"/>
          <w:bCs/>
          <w:sz w:val="24"/>
          <w:lang w:eastAsia="zh-CN"/>
        </w:rPr>
        <w:t>乙方</w:t>
      </w:r>
      <w:r>
        <w:rPr>
          <w:rFonts w:hint="default" w:ascii="宋体" w:hAnsi="宋体" w:eastAsia="宋体" w:cs="宋体"/>
          <w:b w:val="0"/>
          <w:bCs/>
          <w:sz w:val="24"/>
        </w:rPr>
        <w:t xml:space="preserve">限期改正。 </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5</w:t>
      </w:r>
      <w:r>
        <w:rPr>
          <w:rFonts w:hint="default" w:ascii="宋体" w:hAnsi="宋体" w:eastAsia="宋体" w:cs="宋体"/>
          <w:b w:val="0"/>
          <w:bCs/>
          <w:sz w:val="24"/>
        </w:rPr>
        <w:t>）</w:t>
      </w:r>
      <w:r>
        <w:rPr>
          <w:rFonts w:hint="eastAsia" w:ascii="宋体" w:hAnsi="宋体" w:cs="宋体"/>
          <w:b w:val="0"/>
          <w:bCs/>
          <w:sz w:val="24"/>
          <w:lang w:eastAsia="zh-CN"/>
        </w:rPr>
        <w:t>乙方</w:t>
      </w:r>
      <w:r>
        <w:rPr>
          <w:rFonts w:hint="default" w:ascii="宋体" w:hAnsi="宋体" w:eastAsia="宋体" w:cs="宋体"/>
          <w:b w:val="0"/>
          <w:bCs/>
          <w:sz w:val="24"/>
        </w:rPr>
        <w:t>依约履行合同的前提下，</w:t>
      </w:r>
      <w:r>
        <w:rPr>
          <w:rFonts w:hint="eastAsia" w:ascii="宋体" w:hAnsi="宋体" w:cs="宋体"/>
          <w:b w:val="0"/>
          <w:bCs/>
          <w:sz w:val="24"/>
          <w:lang w:eastAsia="zh-CN"/>
        </w:rPr>
        <w:t>甲方</w:t>
      </w:r>
      <w:r>
        <w:rPr>
          <w:rFonts w:hint="default" w:ascii="宋体" w:hAnsi="宋体" w:eastAsia="宋体" w:cs="宋体"/>
          <w:b w:val="0"/>
          <w:bCs/>
          <w:sz w:val="24"/>
        </w:rPr>
        <w:t>按合同约定履行付款义务。因</w:t>
      </w:r>
      <w:r>
        <w:rPr>
          <w:rFonts w:hint="eastAsia" w:ascii="宋体" w:hAnsi="宋体" w:cs="宋体"/>
          <w:b w:val="0"/>
          <w:bCs/>
          <w:sz w:val="24"/>
          <w:lang w:eastAsia="zh-CN"/>
        </w:rPr>
        <w:t>乙方</w:t>
      </w:r>
      <w:r>
        <w:rPr>
          <w:rFonts w:hint="default" w:ascii="宋体" w:hAnsi="宋体" w:eastAsia="宋体" w:cs="宋体"/>
          <w:b w:val="0"/>
          <w:bCs/>
          <w:sz w:val="24"/>
        </w:rPr>
        <w:t>原因致使成果文件质量不合格，其责任由</w:t>
      </w:r>
      <w:r>
        <w:rPr>
          <w:rFonts w:hint="eastAsia" w:ascii="宋体" w:hAnsi="宋体" w:cs="宋体"/>
          <w:b w:val="0"/>
          <w:bCs/>
          <w:sz w:val="24"/>
          <w:lang w:eastAsia="zh-CN"/>
        </w:rPr>
        <w:t>乙方</w:t>
      </w:r>
      <w:r>
        <w:rPr>
          <w:rFonts w:hint="default" w:ascii="宋体" w:hAnsi="宋体" w:eastAsia="宋体" w:cs="宋体"/>
          <w:b w:val="0"/>
          <w:bCs/>
          <w:sz w:val="24"/>
        </w:rPr>
        <w:t>承担，</w:t>
      </w:r>
      <w:r>
        <w:rPr>
          <w:rFonts w:hint="eastAsia" w:ascii="宋体" w:hAnsi="宋体" w:cs="宋体"/>
          <w:b w:val="0"/>
          <w:bCs/>
          <w:sz w:val="24"/>
          <w:lang w:eastAsia="zh-CN"/>
        </w:rPr>
        <w:t>乙方</w:t>
      </w:r>
      <w:r>
        <w:rPr>
          <w:rFonts w:hint="default" w:ascii="宋体" w:hAnsi="宋体" w:eastAsia="宋体" w:cs="宋体"/>
          <w:b w:val="0"/>
          <w:bCs/>
          <w:sz w:val="24"/>
        </w:rPr>
        <w:t>应修改完善，否则</w:t>
      </w:r>
      <w:r>
        <w:rPr>
          <w:rFonts w:hint="eastAsia" w:ascii="宋体" w:hAnsi="宋体" w:cs="宋体"/>
          <w:b w:val="0"/>
          <w:bCs/>
          <w:sz w:val="24"/>
          <w:lang w:eastAsia="zh-CN"/>
        </w:rPr>
        <w:t>甲方</w:t>
      </w:r>
      <w:r>
        <w:rPr>
          <w:rFonts w:hint="default" w:ascii="宋体" w:hAnsi="宋体" w:eastAsia="宋体" w:cs="宋体"/>
          <w:b w:val="0"/>
          <w:bCs/>
          <w:sz w:val="24"/>
        </w:rPr>
        <w:t xml:space="preserve">不予支付费用。 </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6</w:t>
      </w:r>
      <w:r>
        <w:rPr>
          <w:rFonts w:hint="default" w:ascii="宋体" w:hAnsi="宋体" w:eastAsia="宋体" w:cs="宋体"/>
          <w:b w:val="0"/>
          <w:bCs/>
          <w:sz w:val="24"/>
        </w:rPr>
        <w:t>）</w:t>
      </w:r>
      <w:r>
        <w:rPr>
          <w:rFonts w:hint="eastAsia" w:ascii="宋体" w:hAnsi="宋体" w:cs="宋体"/>
          <w:b w:val="0"/>
          <w:bCs/>
          <w:sz w:val="24"/>
          <w:lang w:eastAsia="zh-CN"/>
        </w:rPr>
        <w:t>甲方</w:t>
      </w:r>
      <w:r>
        <w:rPr>
          <w:rFonts w:hint="default" w:ascii="宋体" w:hAnsi="宋体" w:eastAsia="宋体" w:cs="宋体"/>
          <w:b w:val="0"/>
          <w:bCs/>
          <w:sz w:val="24"/>
        </w:rPr>
        <w:t>要求</w:t>
      </w:r>
      <w:r>
        <w:rPr>
          <w:rFonts w:hint="eastAsia" w:ascii="宋体" w:hAnsi="宋体" w:cs="宋体"/>
          <w:b w:val="0"/>
          <w:bCs/>
          <w:sz w:val="24"/>
          <w:lang w:eastAsia="zh-CN"/>
        </w:rPr>
        <w:t>乙方</w:t>
      </w:r>
      <w:r>
        <w:rPr>
          <w:rFonts w:hint="default" w:ascii="宋体" w:hAnsi="宋体" w:eastAsia="宋体" w:cs="宋体"/>
          <w:b w:val="0"/>
          <w:bCs/>
          <w:sz w:val="24"/>
        </w:rPr>
        <w:t>比合同规定时间提前交付</w:t>
      </w:r>
      <w:r>
        <w:rPr>
          <w:rFonts w:hint="eastAsia" w:ascii="宋体" w:hAnsi="宋体" w:cs="宋体"/>
          <w:b w:val="0"/>
          <w:bCs/>
          <w:sz w:val="24"/>
          <w:lang w:val="en-US" w:eastAsia="zh-CN"/>
        </w:rPr>
        <w:t>成果</w:t>
      </w:r>
      <w:r>
        <w:rPr>
          <w:rFonts w:hint="default" w:ascii="宋体" w:hAnsi="宋体" w:eastAsia="宋体" w:cs="宋体"/>
          <w:b w:val="0"/>
          <w:bCs/>
          <w:sz w:val="24"/>
        </w:rPr>
        <w:t>资料及文件时,</w:t>
      </w:r>
      <w:r>
        <w:rPr>
          <w:rFonts w:hint="eastAsia" w:ascii="宋体" w:hAnsi="宋体" w:cs="宋体"/>
          <w:b w:val="0"/>
          <w:bCs/>
          <w:sz w:val="24"/>
          <w:lang w:eastAsia="zh-CN"/>
        </w:rPr>
        <w:t>乙方</w:t>
      </w:r>
      <w:r>
        <w:rPr>
          <w:rFonts w:hint="default" w:ascii="宋体" w:hAnsi="宋体" w:eastAsia="宋体" w:cs="宋体"/>
          <w:b w:val="0"/>
          <w:bCs/>
          <w:sz w:val="24"/>
        </w:rPr>
        <w:t xml:space="preserve">应积极配合。 </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2.</w:t>
      </w:r>
      <w:r>
        <w:rPr>
          <w:rFonts w:hint="eastAsia" w:ascii="宋体" w:hAnsi="宋体" w:cs="宋体"/>
          <w:b w:val="0"/>
          <w:bCs/>
          <w:sz w:val="24"/>
          <w:lang w:eastAsia="zh-CN"/>
        </w:rPr>
        <w:t>乙方</w:t>
      </w:r>
      <w:r>
        <w:rPr>
          <w:rFonts w:hint="default" w:ascii="宋体" w:hAnsi="宋体" w:eastAsia="宋体" w:cs="宋体"/>
          <w:b w:val="0"/>
          <w:bCs/>
          <w:sz w:val="24"/>
        </w:rPr>
        <w:t xml:space="preserve">责任与权利 </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（1）</w:t>
      </w:r>
      <w:r>
        <w:rPr>
          <w:rFonts w:hint="eastAsia" w:ascii="宋体" w:hAnsi="宋体" w:cs="宋体"/>
          <w:b w:val="0"/>
          <w:bCs/>
          <w:sz w:val="24"/>
          <w:lang w:eastAsia="zh-CN"/>
        </w:rPr>
        <w:t>乙方</w:t>
      </w:r>
      <w:r>
        <w:rPr>
          <w:rFonts w:hint="default" w:ascii="宋体" w:hAnsi="宋体" w:eastAsia="宋体" w:cs="宋体"/>
          <w:b w:val="0"/>
          <w:bCs/>
          <w:sz w:val="24"/>
        </w:rPr>
        <w:t>应按</w:t>
      </w:r>
      <w:r>
        <w:rPr>
          <w:rFonts w:hint="eastAsia" w:ascii="宋体" w:hAnsi="宋体" w:cs="宋体"/>
          <w:b w:val="0"/>
          <w:bCs/>
          <w:sz w:val="24"/>
          <w:lang w:val="en-US" w:eastAsia="zh-CN"/>
        </w:rPr>
        <w:t>相关</w:t>
      </w:r>
      <w:r>
        <w:rPr>
          <w:rFonts w:hint="default" w:ascii="宋体" w:hAnsi="宋体" w:eastAsia="宋体" w:cs="宋体"/>
          <w:b w:val="0"/>
          <w:bCs/>
          <w:sz w:val="24"/>
        </w:rPr>
        <w:t>现行规范及行业标准、规程进行研究论证，按合同规定的内容、时间及份数向</w:t>
      </w:r>
      <w:r>
        <w:rPr>
          <w:rFonts w:hint="eastAsia" w:ascii="宋体" w:hAnsi="宋体" w:cs="宋体"/>
          <w:b w:val="0"/>
          <w:bCs/>
          <w:sz w:val="24"/>
          <w:lang w:eastAsia="zh-CN"/>
        </w:rPr>
        <w:t>甲方</w:t>
      </w:r>
      <w:r>
        <w:rPr>
          <w:rFonts w:hint="default" w:ascii="宋体" w:hAnsi="宋体" w:eastAsia="宋体" w:cs="宋体"/>
          <w:b w:val="0"/>
          <w:bCs/>
          <w:sz w:val="24"/>
        </w:rPr>
        <w:t xml:space="preserve">交付成果资料及相关文件，并对其负责。 </w:t>
      </w:r>
    </w:p>
    <w:p>
      <w:pPr>
        <w:pStyle w:val="21"/>
        <w:spacing w:after="0" w:line="360" w:lineRule="auto"/>
        <w:ind w:left="0" w:leftChars="0" w:firstLine="480" w:firstLineChars="200"/>
        <w:rPr>
          <w:rFonts w:hint="default" w:ascii="宋体" w:hAnsi="宋体" w:eastAsia="宋体" w:cs="宋体"/>
          <w:b w:val="0"/>
          <w:bCs/>
          <w:sz w:val="24"/>
        </w:rPr>
      </w:pPr>
      <w:r>
        <w:rPr>
          <w:rFonts w:hint="default" w:ascii="宋体" w:hAnsi="宋体" w:eastAsia="宋体" w:cs="宋体"/>
          <w:b w:val="0"/>
          <w:bCs/>
          <w:sz w:val="24"/>
        </w:rPr>
        <w:t>（</w:t>
      </w:r>
      <w:r>
        <w:rPr>
          <w:rFonts w:hint="eastAsia" w:ascii="宋体" w:hAnsi="宋体" w:cs="宋体"/>
          <w:b w:val="0"/>
          <w:bCs/>
          <w:sz w:val="24"/>
          <w:lang w:val="en-US" w:eastAsia="zh-CN"/>
        </w:rPr>
        <w:t>2</w:t>
      </w:r>
      <w:r>
        <w:rPr>
          <w:rFonts w:hint="default" w:ascii="宋体" w:hAnsi="宋体" w:eastAsia="宋体" w:cs="宋体"/>
          <w:b w:val="0"/>
          <w:bCs/>
          <w:sz w:val="24"/>
        </w:rPr>
        <w:t>）</w:t>
      </w:r>
      <w:r>
        <w:rPr>
          <w:rFonts w:hint="eastAsia" w:ascii="宋体" w:hAnsi="宋体" w:cs="宋体"/>
          <w:b w:val="0"/>
          <w:bCs/>
          <w:sz w:val="24"/>
          <w:lang w:eastAsia="zh-CN"/>
        </w:rPr>
        <w:t>乙方</w:t>
      </w:r>
      <w:r>
        <w:rPr>
          <w:rFonts w:hint="default" w:ascii="宋体" w:hAnsi="宋体" w:eastAsia="宋体" w:cs="宋体"/>
          <w:b w:val="0"/>
          <w:bCs/>
          <w:sz w:val="24"/>
        </w:rPr>
        <w:t>交付成果资料及文件后，按规定参加有关的审查，并根据审查结论负责对该审查意见做必要修改调整补充。</w:t>
      </w:r>
    </w:p>
    <w:p>
      <w:pPr>
        <w:pStyle w:val="21"/>
        <w:spacing w:after="0" w:line="360" w:lineRule="auto"/>
        <w:ind w:left="0" w:leftChars="0" w:firstLine="0" w:firstLineChars="0"/>
        <w:rPr>
          <w:rFonts w:hint="default" w:ascii="宋体" w:hAnsi="宋体" w:eastAsia="宋体" w:cs="宋体"/>
          <w:b/>
          <w:bCs w:val="0"/>
          <w:sz w:val="24"/>
        </w:rPr>
      </w:pPr>
      <w:r>
        <w:rPr>
          <w:rFonts w:hint="default" w:ascii="宋体" w:hAnsi="宋体" w:eastAsia="宋体" w:cs="宋体"/>
          <w:b/>
          <w:bCs w:val="0"/>
          <w:sz w:val="24"/>
        </w:rPr>
        <w:t>十</w:t>
      </w:r>
      <w:r>
        <w:rPr>
          <w:rFonts w:hint="eastAsia" w:ascii="宋体" w:hAnsi="宋体" w:cs="宋体"/>
          <w:b/>
          <w:bCs w:val="0"/>
          <w:sz w:val="24"/>
          <w:lang w:val="en-US" w:eastAsia="zh-CN"/>
        </w:rPr>
        <w:t>二</w:t>
      </w:r>
      <w:r>
        <w:rPr>
          <w:rFonts w:hint="default" w:ascii="宋体" w:hAnsi="宋体" w:eastAsia="宋体" w:cs="宋体"/>
          <w:b/>
          <w:bCs w:val="0"/>
          <w:sz w:val="24"/>
        </w:rPr>
        <w:t>、违约责任</w:t>
      </w:r>
    </w:p>
    <w:p>
      <w:pPr>
        <w:pStyle w:val="21"/>
        <w:numPr>
          <w:ilvl w:val="-1"/>
          <w:numId w:val="0"/>
        </w:numPr>
        <w:spacing w:after="0" w:line="360" w:lineRule="auto"/>
        <w:ind w:left="0" w:leftChars="0" w:firstLine="480" w:firstLineChars="200"/>
        <w:rPr>
          <w:rFonts w:hint="eastAsia" w:ascii="宋体" w:hAnsi="宋体" w:eastAsia="宋体" w:cs="宋体"/>
          <w:b w:val="0"/>
          <w:bCs/>
          <w:sz w:val="24"/>
          <w:lang w:val="en-US" w:eastAsia="zh-CN"/>
        </w:rPr>
      </w:pPr>
      <w:r>
        <w:rPr>
          <w:rFonts w:hint="eastAsia" w:ascii="宋体" w:hAnsi="宋体" w:cs="宋体"/>
          <w:b w:val="0"/>
          <w:bCs/>
          <w:sz w:val="24"/>
          <w:lang w:val="en-US" w:eastAsia="zh-CN"/>
        </w:rPr>
        <w:t>1.</w:t>
      </w:r>
      <w:r>
        <w:rPr>
          <w:rFonts w:hint="eastAsia" w:ascii="宋体" w:hAnsi="宋体" w:eastAsia="宋体" w:cs="宋体"/>
          <w:b w:val="0"/>
          <w:bCs/>
          <w:sz w:val="24"/>
        </w:rPr>
        <w:t>如非</w:t>
      </w:r>
      <w:r>
        <w:rPr>
          <w:rFonts w:hint="eastAsia" w:ascii="宋体" w:hAnsi="宋体" w:cs="宋体"/>
          <w:b w:val="0"/>
          <w:bCs/>
          <w:sz w:val="24"/>
          <w:lang w:eastAsia="zh-CN"/>
        </w:rPr>
        <w:t>甲方</w:t>
      </w:r>
      <w:r>
        <w:rPr>
          <w:rFonts w:hint="eastAsia" w:ascii="宋体" w:hAnsi="宋体" w:eastAsia="宋体" w:cs="宋体"/>
          <w:b w:val="0"/>
          <w:bCs/>
          <w:sz w:val="24"/>
        </w:rPr>
        <w:t>工作事项原因，成果提交延迟1天罚款人民币2000元，罚款累积金额不超过合同金额的10%。如累积延迟时间超过90天，</w:t>
      </w:r>
      <w:r>
        <w:rPr>
          <w:rFonts w:hint="eastAsia" w:ascii="宋体" w:hAnsi="宋体" w:cs="宋体"/>
          <w:b w:val="0"/>
          <w:bCs/>
          <w:sz w:val="24"/>
          <w:lang w:eastAsia="zh-CN"/>
        </w:rPr>
        <w:t>甲方</w:t>
      </w:r>
      <w:r>
        <w:rPr>
          <w:rFonts w:hint="eastAsia" w:ascii="宋体" w:hAnsi="宋体" w:eastAsia="宋体" w:cs="宋体"/>
          <w:b w:val="0"/>
          <w:bCs/>
          <w:sz w:val="24"/>
        </w:rPr>
        <w:t>有权解除合同，由此造成</w:t>
      </w:r>
      <w:r>
        <w:rPr>
          <w:rFonts w:hint="eastAsia" w:ascii="宋体" w:hAnsi="宋体" w:cs="宋体"/>
          <w:b w:val="0"/>
          <w:bCs/>
          <w:sz w:val="24"/>
          <w:lang w:eastAsia="zh-CN"/>
        </w:rPr>
        <w:t>乙方</w:t>
      </w:r>
      <w:r>
        <w:rPr>
          <w:rFonts w:hint="eastAsia" w:ascii="宋体" w:hAnsi="宋体" w:eastAsia="宋体" w:cs="宋体"/>
          <w:b w:val="0"/>
          <w:bCs/>
          <w:sz w:val="24"/>
        </w:rPr>
        <w:t>所有的损失由</w:t>
      </w:r>
      <w:r>
        <w:rPr>
          <w:rFonts w:hint="eastAsia" w:ascii="宋体" w:hAnsi="宋体" w:cs="宋体"/>
          <w:b w:val="0"/>
          <w:bCs/>
          <w:sz w:val="24"/>
          <w:lang w:eastAsia="zh-CN"/>
        </w:rPr>
        <w:t>乙方</w:t>
      </w:r>
      <w:r>
        <w:rPr>
          <w:rFonts w:hint="eastAsia" w:ascii="宋体" w:hAnsi="宋体" w:eastAsia="宋体" w:cs="宋体"/>
          <w:b w:val="0"/>
          <w:bCs/>
          <w:sz w:val="24"/>
        </w:rPr>
        <w:t>承担，</w:t>
      </w:r>
      <w:r>
        <w:rPr>
          <w:rFonts w:hint="eastAsia" w:ascii="宋体" w:hAnsi="宋体" w:cs="宋体"/>
          <w:b w:val="0"/>
          <w:bCs/>
          <w:sz w:val="24"/>
          <w:lang w:eastAsia="zh-CN"/>
        </w:rPr>
        <w:t>甲方</w:t>
      </w:r>
      <w:r>
        <w:rPr>
          <w:rFonts w:hint="eastAsia" w:ascii="宋体" w:hAnsi="宋体" w:eastAsia="宋体" w:cs="宋体"/>
          <w:b w:val="0"/>
          <w:bCs/>
          <w:sz w:val="24"/>
        </w:rPr>
        <w:t>不作任何赔偿，同时，已支付给</w:t>
      </w:r>
      <w:r>
        <w:rPr>
          <w:rFonts w:hint="eastAsia" w:ascii="宋体" w:hAnsi="宋体" w:cs="宋体"/>
          <w:b w:val="0"/>
          <w:bCs/>
          <w:sz w:val="24"/>
          <w:lang w:eastAsia="zh-CN"/>
        </w:rPr>
        <w:t>乙方</w:t>
      </w:r>
      <w:r>
        <w:rPr>
          <w:rFonts w:hint="eastAsia" w:ascii="宋体" w:hAnsi="宋体" w:eastAsia="宋体" w:cs="宋体"/>
          <w:b w:val="0"/>
          <w:bCs/>
          <w:sz w:val="24"/>
          <w:highlight w:val="none"/>
        </w:rPr>
        <w:t>的预付款需原数额返</w:t>
      </w:r>
      <w:r>
        <w:rPr>
          <w:rFonts w:hint="eastAsia" w:ascii="宋体" w:hAnsi="宋体" w:eastAsia="宋体" w:cs="宋体"/>
          <w:b w:val="0"/>
          <w:bCs/>
          <w:sz w:val="24"/>
        </w:rPr>
        <w:t>还给</w:t>
      </w:r>
      <w:r>
        <w:rPr>
          <w:rFonts w:hint="eastAsia" w:ascii="宋体" w:hAnsi="宋体" w:cs="宋体"/>
          <w:b w:val="0"/>
          <w:bCs/>
          <w:sz w:val="24"/>
          <w:lang w:eastAsia="zh-CN"/>
        </w:rPr>
        <w:t>甲方。</w:t>
      </w:r>
    </w:p>
    <w:p>
      <w:pPr>
        <w:pStyle w:val="21"/>
        <w:spacing w:after="0"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2</w:t>
      </w:r>
      <w:r>
        <w:rPr>
          <w:rFonts w:hint="default" w:ascii="宋体" w:hAnsi="宋体" w:eastAsia="宋体" w:cs="宋体"/>
          <w:b w:val="0"/>
          <w:bCs/>
          <w:sz w:val="24"/>
        </w:rPr>
        <w:t>.</w:t>
      </w:r>
      <w:r>
        <w:rPr>
          <w:rFonts w:hint="eastAsia" w:ascii="宋体" w:hAnsi="宋体" w:cs="宋体"/>
          <w:b w:val="0"/>
          <w:bCs/>
          <w:sz w:val="24"/>
          <w:lang w:eastAsia="zh-CN"/>
        </w:rPr>
        <w:t>乙方</w:t>
      </w:r>
      <w:r>
        <w:rPr>
          <w:rFonts w:hint="default" w:ascii="宋体" w:hAnsi="宋体" w:eastAsia="宋体" w:cs="宋体"/>
          <w:b w:val="0"/>
          <w:bCs/>
          <w:sz w:val="24"/>
        </w:rPr>
        <w:t>提供的服务未能满足合同、采购文件或</w:t>
      </w:r>
      <w:r>
        <w:rPr>
          <w:rFonts w:hint="eastAsia" w:ascii="宋体" w:hAnsi="宋体" w:cs="宋体"/>
          <w:b w:val="0"/>
          <w:bCs/>
          <w:sz w:val="24"/>
          <w:lang w:eastAsia="zh-CN"/>
        </w:rPr>
        <w:t>甲方</w:t>
      </w:r>
      <w:r>
        <w:rPr>
          <w:rFonts w:hint="default" w:ascii="宋体" w:hAnsi="宋体" w:eastAsia="宋体" w:cs="宋体"/>
          <w:b w:val="0"/>
          <w:bCs/>
          <w:sz w:val="24"/>
        </w:rPr>
        <w:t>要求，</w:t>
      </w:r>
      <w:r>
        <w:rPr>
          <w:rFonts w:hint="eastAsia" w:ascii="宋体" w:hAnsi="宋体" w:cs="宋体"/>
          <w:b w:val="0"/>
          <w:bCs/>
          <w:sz w:val="24"/>
          <w:lang w:eastAsia="zh-CN"/>
        </w:rPr>
        <w:t>甲方</w:t>
      </w:r>
      <w:r>
        <w:rPr>
          <w:rFonts w:hint="default" w:ascii="宋体" w:hAnsi="宋体" w:eastAsia="宋体" w:cs="宋体"/>
          <w:b w:val="0"/>
          <w:bCs/>
          <w:sz w:val="24"/>
        </w:rPr>
        <w:t>累计3次书面通知要求整改而</w:t>
      </w:r>
      <w:r>
        <w:rPr>
          <w:rFonts w:hint="eastAsia" w:ascii="宋体" w:hAnsi="宋体" w:cs="宋体"/>
          <w:b w:val="0"/>
          <w:bCs/>
          <w:sz w:val="24"/>
          <w:lang w:eastAsia="zh-CN"/>
        </w:rPr>
        <w:t>乙方</w:t>
      </w:r>
      <w:r>
        <w:rPr>
          <w:rFonts w:hint="default" w:ascii="宋体" w:hAnsi="宋体" w:eastAsia="宋体" w:cs="宋体"/>
          <w:b w:val="0"/>
          <w:bCs/>
          <w:sz w:val="24"/>
        </w:rPr>
        <w:t>未按要求整改或整改后仍达不到要求的，</w:t>
      </w:r>
      <w:r>
        <w:rPr>
          <w:rFonts w:hint="eastAsia" w:ascii="宋体" w:hAnsi="宋体" w:cs="宋体"/>
          <w:b w:val="0"/>
          <w:bCs/>
          <w:sz w:val="24"/>
          <w:lang w:eastAsia="zh-CN"/>
        </w:rPr>
        <w:t>甲方</w:t>
      </w:r>
      <w:r>
        <w:rPr>
          <w:rFonts w:hint="default" w:ascii="宋体" w:hAnsi="宋体" w:eastAsia="宋体" w:cs="宋体"/>
          <w:b w:val="0"/>
          <w:bCs/>
          <w:sz w:val="24"/>
        </w:rPr>
        <w:t>有权解除合同，且</w:t>
      </w:r>
      <w:r>
        <w:rPr>
          <w:rFonts w:hint="eastAsia" w:ascii="宋体" w:hAnsi="宋体" w:cs="宋体"/>
          <w:b w:val="0"/>
          <w:bCs/>
          <w:sz w:val="24"/>
          <w:lang w:eastAsia="zh-CN"/>
        </w:rPr>
        <w:t>乙方</w:t>
      </w:r>
      <w:r>
        <w:rPr>
          <w:rFonts w:hint="default" w:ascii="宋体" w:hAnsi="宋体" w:eastAsia="宋体" w:cs="宋体"/>
          <w:b w:val="0"/>
          <w:bCs/>
          <w:sz w:val="24"/>
        </w:rPr>
        <w:t>须支付合同价的10%作为违约金。</w:t>
      </w:r>
    </w:p>
    <w:p>
      <w:pPr>
        <w:pStyle w:val="21"/>
        <w:spacing w:after="0"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3</w:t>
      </w:r>
      <w:r>
        <w:rPr>
          <w:rFonts w:hint="default" w:ascii="宋体" w:hAnsi="宋体" w:eastAsia="宋体" w:cs="宋体"/>
          <w:b w:val="0"/>
          <w:bCs/>
          <w:sz w:val="24"/>
        </w:rPr>
        <w:t>.合同履行期限内</w:t>
      </w:r>
      <w:r>
        <w:rPr>
          <w:rFonts w:hint="eastAsia" w:ascii="宋体" w:hAnsi="宋体" w:cs="宋体"/>
          <w:b w:val="0"/>
          <w:bCs/>
          <w:sz w:val="24"/>
          <w:lang w:eastAsia="zh-CN"/>
        </w:rPr>
        <w:t>乙方</w:t>
      </w:r>
      <w:r>
        <w:rPr>
          <w:rFonts w:hint="default" w:ascii="宋体" w:hAnsi="宋体" w:eastAsia="宋体" w:cs="宋体"/>
          <w:b w:val="0"/>
          <w:bCs/>
          <w:sz w:val="24"/>
        </w:rPr>
        <w:t>未按要求配置的设备、人员未满足合同约定，须按</w:t>
      </w:r>
      <w:r>
        <w:rPr>
          <w:rFonts w:hint="eastAsia" w:ascii="宋体" w:hAnsi="宋体" w:cs="宋体"/>
          <w:b w:val="0"/>
          <w:bCs/>
          <w:sz w:val="24"/>
          <w:lang w:eastAsia="zh-CN"/>
        </w:rPr>
        <w:t>甲方</w:t>
      </w:r>
      <w:r>
        <w:rPr>
          <w:rFonts w:hint="default" w:ascii="宋体" w:hAnsi="宋体" w:eastAsia="宋体" w:cs="宋体"/>
          <w:b w:val="0"/>
          <w:bCs/>
          <w:sz w:val="24"/>
        </w:rPr>
        <w:t>要求的期限进行整改，且每次</w:t>
      </w:r>
      <w:r>
        <w:rPr>
          <w:rFonts w:hint="eastAsia" w:ascii="宋体" w:hAnsi="宋体" w:cs="宋体"/>
          <w:b w:val="0"/>
          <w:bCs/>
          <w:sz w:val="24"/>
          <w:lang w:eastAsia="zh-CN"/>
        </w:rPr>
        <w:t>乙方</w:t>
      </w:r>
      <w:r>
        <w:rPr>
          <w:rFonts w:hint="default" w:ascii="宋体" w:hAnsi="宋体" w:eastAsia="宋体" w:cs="宋体"/>
          <w:b w:val="0"/>
          <w:bCs/>
          <w:sz w:val="24"/>
        </w:rPr>
        <w:t>须按照合同金额的2%支付违约金。</w:t>
      </w:r>
    </w:p>
    <w:p>
      <w:pPr>
        <w:pStyle w:val="21"/>
        <w:spacing w:after="0"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4</w:t>
      </w:r>
      <w:r>
        <w:rPr>
          <w:rFonts w:hint="default" w:ascii="宋体" w:hAnsi="宋体" w:eastAsia="宋体" w:cs="宋体"/>
          <w:b w:val="0"/>
          <w:bCs/>
          <w:sz w:val="24"/>
        </w:rPr>
        <w:t>.合同履约期间，项目负责人必须按照</w:t>
      </w:r>
      <w:r>
        <w:rPr>
          <w:rFonts w:hint="eastAsia" w:ascii="宋体" w:hAnsi="宋体" w:cs="宋体"/>
          <w:b w:val="0"/>
          <w:bCs/>
          <w:sz w:val="24"/>
          <w:lang w:eastAsia="zh-CN"/>
        </w:rPr>
        <w:t>投标文件</w:t>
      </w:r>
      <w:r>
        <w:rPr>
          <w:rFonts w:hint="default" w:ascii="宋体" w:hAnsi="宋体" w:eastAsia="宋体" w:cs="宋体"/>
          <w:b w:val="0"/>
          <w:bCs/>
          <w:sz w:val="24"/>
        </w:rPr>
        <w:t>中所承诺的人员进行配置，原则上不得变更，因项目负责人身体等客观原因不能继续履行项目职责，经</w:t>
      </w:r>
      <w:r>
        <w:rPr>
          <w:rFonts w:hint="eastAsia" w:ascii="宋体" w:hAnsi="宋体" w:cs="宋体"/>
          <w:b w:val="0"/>
          <w:bCs/>
          <w:sz w:val="24"/>
          <w:lang w:eastAsia="zh-CN"/>
        </w:rPr>
        <w:t>甲方</w:t>
      </w:r>
      <w:r>
        <w:rPr>
          <w:rFonts w:hint="default" w:ascii="宋体" w:hAnsi="宋体" w:eastAsia="宋体" w:cs="宋体"/>
          <w:b w:val="0"/>
          <w:bCs/>
          <w:sz w:val="24"/>
        </w:rPr>
        <w:t>同意方可变更；若出现第二次变更，则</w:t>
      </w:r>
      <w:r>
        <w:rPr>
          <w:rFonts w:hint="eastAsia" w:ascii="宋体" w:hAnsi="宋体" w:cs="宋体"/>
          <w:b w:val="0"/>
          <w:bCs/>
          <w:sz w:val="24"/>
          <w:lang w:eastAsia="zh-CN"/>
        </w:rPr>
        <w:t>乙方</w:t>
      </w:r>
      <w:r>
        <w:rPr>
          <w:rFonts w:hint="default" w:ascii="宋体" w:hAnsi="宋体" w:eastAsia="宋体" w:cs="宋体"/>
          <w:b w:val="0"/>
          <w:bCs/>
          <w:sz w:val="24"/>
        </w:rPr>
        <w:t>需支付5000元的违约金；若需第三次变更项目负责人，则</w:t>
      </w:r>
      <w:r>
        <w:rPr>
          <w:rFonts w:hint="eastAsia" w:ascii="宋体" w:hAnsi="宋体" w:cs="宋体"/>
          <w:b w:val="0"/>
          <w:bCs/>
          <w:sz w:val="24"/>
          <w:lang w:eastAsia="zh-CN"/>
        </w:rPr>
        <w:t>乙方</w:t>
      </w:r>
      <w:r>
        <w:rPr>
          <w:rFonts w:hint="default" w:ascii="宋体" w:hAnsi="宋体" w:eastAsia="宋体" w:cs="宋体"/>
          <w:b w:val="0"/>
          <w:bCs/>
          <w:sz w:val="24"/>
        </w:rPr>
        <w:t>需支付1万元的违约金，同时</w:t>
      </w:r>
      <w:r>
        <w:rPr>
          <w:rFonts w:hint="eastAsia" w:ascii="宋体" w:hAnsi="宋体" w:cs="宋体"/>
          <w:b w:val="0"/>
          <w:bCs/>
          <w:sz w:val="24"/>
          <w:lang w:eastAsia="zh-CN"/>
        </w:rPr>
        <w:t>甲方</w:t>
      </w:r>
      <w:r>
        <w:rPr>
          <w:rFonts w:hint="default" w:ascii="宋体" w:hAnsi="宋体" w:eastAsia="宋体" w:cs="宋体"/>
          <w:b w:val="0"/>
          <w:bCs/>
          <w:sz w:val="24"/>
        </w:rPr>
        <w:t>有权单方面终止合同，由此给</w:t>
      </w:r>
      <w:r>
        <w:rPr>
          <w:rFonts w:hint="eastAsia" w:ascii="宋体" w:hAnsi="宋体" w:cs="宋体"/>
          <w:b w:val="0"/>
          <w:bCs/>
          <w:sz w:val="24"/>
          <w:lang w:eastAsia="zh-CN"/>
        </w:rPr>
        <w:t>甲方</w:t>
      </w:r>
      <w:r>
        <w:rPr>
          <w:rFonts w:hint="default" w:ascii="宋体" w:hAnsi="宋体" w:eastAsia="宋体" w:cs="宋体"/>
          <w:b w:val="0"/>
          <w:bCs/>
          <w:sz w:val="24"/>
        </w:rPr>
        <w:t>造成的损失全部由</w:t>
      </w:r>
      <w:r>
        <w:rPr>
          <w:rFonts w:hint="eastAsia" w:ascii="宋体" w:hAnsi="宋体" w:cs="宋体"/>
          <w:b w:val="0"/>
          <w:bCs/>
          <w:sz w:val="24"/>
          <w:lang w:eastAsia="zh-CN"/>
        </w:rPr>
        <w:t>乙方</w:t>
      </w:r>
      <w:r>
        <w:rPr>
          <w:rFonts w:hint="default" w:ascii="宋体" w:hAnsi="宋体" w:eastAsia="宋体" w:cs="宋体"/>
          <w:b w:val="0"/>
          <w:bCs/>
          <w:sz w:val="24"/>
        </w:rPr>
        <w:t>承担，相关损失赔偿不限于诉讼费、律师费等。</w:t>
      </w:r>
    </w:p>
    <w:p>
      <w:pPr>
        <w:pStyle w:val="21"/>
        <w:spacing w:after="0"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5</w:t>
      </w:r>
      <w:r>
        <w:rPr>
          <w:rFonts w:hint="default" w:ascii="宋体" w:hAnsi="宋体" w:eastAsia="宋体" w:cs="宋体"/>
          <w:b w:val="0"/>
          <w:bCs/>
          <w:sz w:val="24"/>
        </w:rPr>
        <w:t xml:space="preserve">.因违约方违约导致守约方为维护合法权益产生的一切费用由违约方承担，该费用包括但不限于诉讼或仲裁费、保全费、律师费、公告费、鉴定费、调查费、评估费、执行费、差旅费、赔偿款、拍卖费。 </w:t>
      </w:r>
    </w:p>
    <w:p>
      <w:pPr>
        <w:pStyle w:val="21"/>
        <w:spacing w:after="0"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6</w:t>
      </w:r>
      <w:r>
        <w:rPr>
          <w:rFonts w:hint="default" w:ascii="宋体" w:hAnsi="宋体" w:eastAsia="宋体" w:cs="宋体"/>
          <w:b w:val="0"/>
          <w:bCs/>
          <w:sz w:val="24"/>
        </w:rPr>
        <w:t>.</w:t>
      </w:r>
      <w:r>
        <w:rPr>
          <w:rFonts w:hint="eastAsia" w:ascii="宋体" w:hAnsi="宋体" w:cs="宋体"/>
          <w:b w:val="0"/>
          <w:bCs/>
          <w:sz w:val="24"/>
          <w:lang w:eastAsia="zh-CN"/>
        </w:rPr>
        <w:t>乙方</w:t>
      </w:r>
      <w:r>
        <w:rPr>
          <w:rFonts w:hint="default" w:ascii="宋体" w:hAnsi="宋体" w:eastAsia="宋体" w:cs="宋体"/>
          <w:b w:val="0"/>
          <w:bCs/>
          <w:sz w:val="24"/>
        </w:rPr>
        <w:t>不得转、分包服务业务，否则，终止本合同，同时</w:t>
      </w:r>
      <w:r>
        <w:rPr>
          <w:rFonts w:hint="eastAsia" w:ascii="宋体" w:hAnsi="宋体" w:cs="宋体"/>
          <w:b w:val="0"/>
          <w:bCs/>
          <w:sz w:val="24"/>
          <w:lang w:eastAsia="zh-CN"/>
        </w:rPr>
        <w:t>乙方</w:t>
      </w:r>
      <w:r>
        <w:rPr>
          <w:rFonts w:hint="default" w:ascii="宋体" w:hAnsi="宋体" w:eastAsia="宋体" w:cs="宋体"/>
          <w:b w:val="0"/>
          <w:bCs/>
          <w:sz w:val="24"/>
        </w:rPr>
        <w:t>退还全部</w:t>
      </w:r>
      <w:r>
        <w:rPr>
          <w:rFonts w:hint="eastAsia" w:ascii="宋体" w:hAnsi="宋体" w:cs="宋体"/>
          <w:b w:val="0"/>
          <w:bCs/>
          <w:sz w:val="24"/>
          <w:lang w:eastAsia="zh-CN"/>
        </w:rPr>
        <w:t>甲方</w:t>
      </w:r>
      <w:r>
        <w:rPr>
          <w:rFonts w:hint="default" w:ascii="宋体" w:hAnsi="宋体" w:eastAsia="宋体" w:cs="宋体"/>
          <w:b w:val="0"/>
          <w:bCs/>
          <w:sz w:val="24"/>
        </w:rPr>
        <w:t>已付合同款。由此产生的一切后果由</w:t>
      </w:r>
      <w:r>
        <w:rPr>
          <w:rFonts w:hint="eastAsia" w:ascii="宋体" w:hAnsi="宋体" w:cs="宋体"/>
          <w:b w:val="0"/>
          <w:bCs/>
          <w:sz w:val="24"/>
          <w:lang w:eastAsia="zh-CN"/>
        </w:rPr>
        <w:t>乙方</w:t>
      </w:r>
      <w:r>
        <w:rPr>
          <w:rFonts w:hint="default" w:ascii="宋体" w:hAnsi="宋体" w:eastAsia="宋体" w:cs="宋体"/>
          <w:b w:val="0"/>
          <w:bCs/>
          <w:sz w:val="24"/>
        </w:rPr>
        <w:t>负责。</w:t>
      </w:r>
    </w:p>
    <w:p>
      <w:pPr>
        <w:pStyle w:val="21"/>
        <w:spacing w:after="0" w:line="360" w:lineRule="auto"/>
        <w:ind w:left="0" w:leftChars="0" w:firstLine="480" w:firstLineChars="200"/>
        <w:rPr>
          <w:rFonts w:hint="default" w:ascii="宋体" w:hAnsi="宋体" w:eastAsia="宋体" w:cs="宋体"/>
          <w:b w:val="0"/>
          <w:bCs/>
          <w:sz w:val="24"/>
        </w:rPr>
      </w:pPr>
      <w:r>
        <w:rPr>
          <w:rFonts w:hint="eastAsia" w:ascii="宋体" w:hAnsi="宋体" w:cs="宋体"/>
          <w:b w:val="0"/>
          <w:bCs/>
          <w:sz w:val="24"/>
          <w:lang w:val="en-US" w:eastAsia="zh-CN"/>
        </w:rPr>
        <w:t>7</w:t>
      </w:r>
      <w:r>
        <w:rPr>
          <w:rFonts w:hint="default" w:ascii="宋体" w:hAnsi="宋体" w:eastAsia="宋体" w:cs="宋体"/>
          <w:b w:val="0"/>
          <w:bCs/>
          <w:sz w:val="24"/>
        </w:rPr>
        <w:t>.其它违约责任按《中华人民共和国民法典》处理。</w:t>
      </w:r>
    </w:p>
    <w:p>
      <w:pPr>
        <w:pStyle w:val="21"/>
        <w:spacing w:after="0" w:line="360" w:lineRule="auto"/>
        <w:ind w:left="0" w:leftChars="0" w:firstLine="0" w:firstLineChars="0"/>
        <w:rPr>
          <w:rFonts w:hint="default" w:ascii="宋体" w:hAnsi="宋体" w:eastAsia="宋体" w:cs="宋体"/>
          <w:b/>
          <w:bCs w:val="0"/>
          <w:sz w:val="24"/>
        </w:rPr>
      </w:pPr>
      <w:r>
        <w:rPr>
          <w:rFonts w:hint="default" w:ascii="宋体" w:hAnsi="宋体" w:eastAsia="宋体" w:cs="宋体"/>
          <w:b/>
          <w:bCs w:val="0"/>
          <w:sz w:val="24"/>
        </w:rPr>
        <w:t>十</w:t>
      </w:r>
      <w:r>
        <w:rPr>
          <w:rFonts w:hint="eastAsia" w:ascii="宋体" w:hAnsi="宋体" w:cs="宋体"/>
          <w:b/>
          <w:bCs w:val="0"/>
          <w:sz w:val="24"/>
          <w:lang w:val="en-US" w:eastAsia="zh-CN"/>
        </w:rPr>
        <w:t>三</w:t>
      </w:r>
      <w:r>
        <w:rPr>
          <w:rFonts w:hint="default" w:ascii="宋体" w:hAnsi="宋体" w:eastAsia="宋体" w:cs="宋体"/>
          <w:b/>
          <w:bCs w:val="0"/>
          <w:sz w:val="24"/>
        </w:rPr>
        <w:t>、保密</w:t>
      </w:r>
    </w:p>
    <w:p>
      <w:pPr>
        <w:pStyle w:val="13"/>
        <w:widowControl/>
        <w:numPr>
          <w:ilvl w:val="0"/>
          <w:numId w:val="0"/>
        </w:numPr>
        <w:shd w:val="clear" w:color="auto" w:fill="auto"/>
        <w:adjustRightInd w:val="0"/>
        <w:snapToGrid w:val="0"/>
        <w:spacing w:after="0" w:line="360" w:lineRule="auto"/>
        <w:ind w:left="0" w:leftChars="0" w:firstLine="560" w:firstLineChars="200"/>
        <w:rPr>
          <w:rFonts w:hint="eastAsia" w:asciiTheme="minorEastAsia" w:hAnsiTheme="minorEastAsia" w:eastAsiaTheme="minorEastAsia" w:cstheme="minorEastAsia"/>
          <w:b w:val="0"/>
          <w:bCs w:val="0"/>
          <w:color w:val="auto"/>
          <w:spacing w:val="20"/>
          <w:kern w:val="0"/>
          <w:sz w:val="24"/>
          <w:szCs w:val="24"/>
          <w:highlight w:val="none"/>
        </w:rPr>
      </w:pPr>
      <w:r>
        <w:rPr>
          <w:rFonts w:hint="eastAsia" w:asciiTheme="minorEastAsia" w:hAnsiTheme="minorEastAsia" w:eastAsiaTheme="minorEastAsia" w:cstheme="minorEastAsia"/>
          <w:b w:val="0"/>
          <w:bCs w:val="0"/>
          <w:color w:val="auto"/>
          <w:spacing w:val="20"/>
          <w:kern w:val="0"/>
          <w:sz w:val="24"/>
          <w:szCs w:val="24"/>
          <w:highlight w:val="none"/>
        </w:rPr>
        <w:t>1.双方均应保护对方的知识产权，未经对方同意，任何一方均不得对他方的资料及文件擅自修改、复制使用或向第三人转让披露及用于本合同项目外的项目。如发生以上情况，泄密方承担一切由此引起的后果并承担赔偿责任。</w:t>
      </w:r>
    </w:p>
    <w:p>
      <w:pPr>
        <w:pStyle w:val="13"/>
        <w:widowControl/>
        <w:numPr>
          <w:ilvl w:val="0"/>
          <w:numId w:val="0"/>
        </w:numPr>
        <w:shd w:val="clear" w:color="auto" w:fill="auto"/>
        <w:adjustRightInd w:val="0"/>
        <w:snapToGrid w:val="0"/>
        <w:spacing w:after="0" w:line="360" w:lineRule="auto"/>
        <w:ind w:left="0" w:leftChars="0" w:firstLine="560" w:firstLineChars="200"/>
        <w:rPr>
          <w:rFonts w:hint="eastAsia" w:asciiTheme="minorEastAsia" w:hAnsiTheme="minorEastAsia" w:eastAsiaTheme="minorEastAsia" w:cstheme="minorEastAsia"/>
          <w:b w:val="0"/>
          <w:bCs w:val="0"/>
          <w:color w:val="auto"/>
          <w:spacing w:val="20"/>
          <w:kern w:val="0"/>
          <w:sz w:val="24"/>
          <w:szCs w:val="24"/>
          <w:highlight w:val="none"/>
        </w:rPr>
      </w:pPr>
      <w:r>
        <w:rPr>
          <w:rFonts w:hint="eastAsia" w:asciiTheme="minorEastAsia" w:hAnsiTheme="minorEastAsia" w:eastAsiaTheme="minorEastAsia" w:cstheme="minorEastAsia"/>
          <w:b w:val="0"/>
          <w:bCs w:val="0"/>
          <w:color w:val="auto"/>
          <w:spacing w:val="20"/>
          <w:kern w:val="0"/>
          <w:sz w:val="24"/>
          <w:szCs w:val="24"/>
          <w:highlight w:val="none"/>
        </w:rPr>
        <w:t>2.</w:t>
      </w:r>
      <w:r>
        <w:rPr>
          <w:rFonts w:hint="eastAsia" w:asciiTheme="minorEastAsia" w:hAnsiTheme="minorEastAsia" w:eastAsiaTheme="minorEastAsia" w:cstheme="minorEastAsia"/>
          <w:b w:val="0"/>
          <w:bCs w:val="0"/>
          <w:color w:val="auto"/>
          <w:spacing w:val="20"/>
          <w:kern w:val="0"/>
          <w:sz w:val="24"/>
          <w:szCs w:val="24"/>
          <w:highlight w:val="none"/>
          <w:lang w:eastAsia="zh-CN"/>
        </w:rPr>
        <w:t>乙方</w:t>
      </w:r>
      <w:r>
        <w:rPr>
          <w:rFonts w:hint="eastAsia" w:asciiTheme="minorEastAsia" w:hAnsiTheme="minorEastAsia" w:eastAsiaTheme="minorEastAsia" w:cstheme="minorEastAsia"/>
          <w:b w:val="0"/>
          <w:bCs w:val="0"/>
          <w:color w:val="auto"/>
          <w:spacing w:val="20"/>
          <w:kern w:val="0"/>
          <w:sz w:val="24"/>
          <w:szCs w:val="24"/>
          <w:highlight w:val="none"/>
        </w:rPr>
        <w:t>保证其所提交的成果不得侵犯到任何第三人的合法权益（包括但不限于知识产权、或专有技术或商业秘密或其他合法权利）。因侵犯他人的著作权、专利权或其他知识产权所引起的一切法律责任均由</w:t>
      </w:r>
      <w:r>
        <w:rPr>
          <w:rFonts w:hint="eastAsia" w:asciiTheme="minorEastAsia" w:hAnsiTheme="minorEastAsia" w:eastAsiaTheme="minorEastAsia" w:cstheme="minorEastAsia"/>
          <w:b w:val="0"/>
          <w:bCs w:val="0"/>
          <w:color w:val="auto"/>
          <w:spacing w:val="20"/>
          <w:kern w:val="0"/>
          <w:sz w:val="24"/>
          <w:szCs w:val="24"/>
          <w:highlight w:val="none"/>
          <w:lang w:eastAsia="zh-CN"/>
        </w:rPr>
        <w:t>乙方</w:t>
      </w:r>
      <w:r>
        <w:rPr>
          <w:rFonts w:hint="eastAsia" w:asciiTheme="minorEastAsia" w:hAnsiTheme="minorEastAsia" w:eastAsiaTheme="minorEastAsia" w:cstheme="minorEastAsia"/>
          <w:b w:val="0"/>
          <w:bCs w:val="0"/>
          <w:color w:val="auto"/>
          <w:spacing w:val="20"/>
          <w:kern w:val="0"/>
          <w:sz w:val="24"/>
          <w:szCs w:val="24"/>
          <w:highlight w:val="none"/>
        </w:rPr>
        <w:t>承担。若</w:t>
      </w:r>
      <w:r>
        <w:rPr>
          <w:rFonts w:hint="eastAsia" w:asciiTheme="minorEastAsia" w:hAnsiTheme="minorEastAsia" w:eastAsiaTheme="minorEastAsia" w:cstheme="minorEastAsia"/>
          <w:b w:val="0"/>
          <w:bCs w:val="0"/>
          <w:color w:val="auto"/>
          <w:spacing w:val="20"/>
          <w:kern w:val="0"/>
          <w:sz w:val="24"/>
          <w:szCs w:val="24"/>
          <w:highlight w:val="none"/>
          <w:lang w:eastAsia="zh-CN"/>
        </w:rPr>
        <w:t>甲方</w:t>
      </w:r>
      <w:r>
        <w:rPr>
          <w:rFonts w:hint="eastAsia" w:asciiTheme="minorEastAsia" w:hAnsiTheme="minorEastAsia" w:eastAsiaTheme="minorEastAsia" w:cstheme="minorEastAsia"/>
          <w:b w:val="0"/>
          <w:bCs w:val="0"/>
          <w:color w:val="auto"/>
          <w:spacing w:val="20"/>
          <w:kern w:val="0"/>
          <w:sz w:val="24"/>
          <w:szCs w:val="24"/>
          <w:highlight w:val="none"/>
        </w:rPr>
        <w:t>因利用</w:t>
      </w:r>
      <w:r>
        <w:rPr>
          <w:rFonts w:hint="eastAsia" w:asciiTheme="minorEastAsia" w:hAnsiTheme="minorEastAsia" w:eastAsiaTheme="minorEastAsia" w:cstheme="minorEastAsia"/>
          <w:b w:val="0"/>
          <w:bCs w:val="0"/>
          <w:color w:val="auto"/>
          <w:spacing w:val="20"/>
          <w:kern w:val="0"/>
          <w:sz w:val="24"/>
          <w:szCs w:val="24"/>
          <w:highlight w:val="none"/>
          <w:lang w:eastAsia="zh-CN"/>
        </w:rPr>
        <w:t>乙方</w:t>
      </w:r>
      <w:r>
        <w:rPr>
          <w:rFonts w:hint="eastAsia" w:asciiTheme="minorEastAsia" w:hAnsiTheme="minorEastAsia" w:eastAsiaTheme="minorEastAsia" w:cstheme="minorEastAsia"/>
          <w:b w:val="0"/>
          <w:bCs w:val="0"/>
          <w:color w:val="auto"/>
          <w:spacing w:val="20"/>
          <w:kern w:val="0"/>
          <w:sz w:val="24"/>
          <w:szCs w:val="24"/>
          <w:highlight w:val="none"/>
        </w:rPr>
        <w:t>所提交的成果而被指控侵犯他人权利，由此而产生的或与此有关的任何责任由</w:t>
      </w:r>
      <w:r>
        <w:rPr>
          <w:rFonts w:hint="eastAsia" w:asciiTheme="minorEastAsia" w:hAnsiTheme="minorEastAsia" w:eastAsiaTheme="minorEastAsia" w:cstheme="minorEastAsia"/>
          <w:b w:val="0"/>
          <w:bCs w:val="0"/>
          <w:color w:val="auto"/>
          <w:spacing w:val="20"/>
          <w:kern w:val="0"/>
          <w:sz w:val="24"/>
          <w:szCs w:val="24"/>
          <w:highlight w:val="none"/>
          <w:lang w:eastAsia="zh-CN"/>
        </w:rPr>
        <w:t>乙方</w:t>
      </w:r>
      <w:r>
        <w:rPr>
          <w:rFonts w:hint="eastAsia" w:asciiTheme="minorEastAsia" w:hAnsiTheme="minorEastAsia" w:eastAsiaTheme="minorEastAsia" w:cstheme="minorEastAsia"/>
          <w:b w:val="0"/>
          <w:bCs w:val="0"/>
          <w:color w:val="auto"/>
          <w:spacing w:val="20"/>
          <w:kern w:val="0"/>
          <w:sz w:val="24"/>
          <w:szCs w:val="24"/>
          <w:highlight w:val="none"/>
        </w:rPr>
        <w:t>承担，</w:t>
      </w:r>
      <w:r>
        <w:rPr>
          <w:rFonts w:hint="eastAsia" w:asciiTheme="minorEastAsia" w:hAnsiTheme="minorEastAsia" w:eastAsiaTheme="minorEastAsia" w:cstheme="minorEastAsia"/>
          <w:b w:val="0"/>
          <w:bCs w:val="0"/>
          <w:color w:val="auto"/>
          <w:spacing w:val="20"/>
          <w:kern w:val="0"/>
          <w:sz w:val="24"/>
          <w:szCs w:val="24"/>
          <w:highlight w:val="none"/>
          <w:lang w:eastAsia="zh-CN"/>
        </w:rPr>
        <w:t>甲方</w:t>
      </w:r>
      <w:r>
        <w:rPr>
          <w:rFonts w:hint="eastAsia" w:asciiTheme="minorEastAsia" w:hAnsiTheme="minorEastAsia" w:eastAsiaTheme="minorEastAsia" w:cstheme="minorEastAsia"/>
          <w:b w:val="0"/>
          <w:bCs w:val="0"/>
          <w:color w:val="auto"/>
          <w:spacing w:val="20"/>
          <w:kern w:val="0"/>
          <w:sz w:val="24"/>
          <w:szCs w:val="24"/>
          <w:highlight w:val="none"/>
        </w:rPr>
        <w:t>有权就由此发生的所有费用和损失（包括但不限于</w:t>
      </w:r>
      <w:r>
        <w:rPr>
          <w:rFonts w:hint="eastAsia" w:asciiTheme="minorEastAsia" w:hAnsiTheme="minorEastAsia" w:eastAsiaTheme="minorEastAsia" w:cstheme="minorEastAsia"/>
          <w:b w:val="0"/>
          <w:bCs w:val="0"/>
          <w:color w:val="auto"/>
          <w:spacing w:val="20"/>
          <w:kern w:val="0"/>
          <w:sz w:val="24"/>
          <w:szCs w:val="24"/>
          <w:highlight w:val="none"/>
          <w:lang w:eastAsia="zh-CN"/>
        </w:rPr>
        <w:t>甲方</w:t>
      </w:r>
      <w:r>
        <w:rPr>
          <w:rFonts w:hint="eastAsia" w:asciiTheme="minorEastAsia" w:hAnsiTheme="minorEastAsia" w:eastAsiaTheme="minorEastAsia" w:cstheme="minorEastAsia"/>
          <w:b w:val="0"/>
          <w:bCs w:val="0"/>
          <w:color w:val="auto"/>
          <w:spacing w:val="20"/>
          <w:kern w:val="0"/>
          <w:sz w:val="24"/>
          <w:szCs w:val="24"/>
          <w:highlight w:val="none"/>
        </w:rPr>
        <w:t>因此而支付的赔偿金、仲裁费、律师费、调查费等）向</w:t>
      </w:r>
      <w:r>
        <w:rPr>
          <w:rFonts w:hint="eastAsia" w:asciiTheme="minorEastAsia" w:hAnsiTheme="minorEastAsia" w:eastAsiaTheme="minorEastAsia" w:cstheme="minorEastAsia"/>
          <w:b w:val="0"/>
          <w:bCs w:val="0"/>
          <w:color w:val="auto"/>
          <w:spacing w:val="20"/>
          <w:kern w:val="0"/>
          <w:sz w:val="24"/>
          <w:szCs w:val="24"/>
          <w:highlight w:val="none"/>
          <w:lang w:eastAsia="zh-CN"/>
        </w:rPr>
        <w:t>乙方</w:t>
      </w:r>
      <w:r>
        <w:rPr>
          <w:rFonts w:hint="eastAsia" w:asciiTheme="minorEastAsia" w:hAnsiTheme="minorEastAsia" w:eastAsiaTheme="minorEastAsia" w:cstheme="minorEastAsia"/>
          <w:b w:val="0"/>
          <w:bCs w:val="0"/>
          <w:color w:val="auto"/>
          <w:spacing w:val="20"/>
          <w:kern w:val="0"/>
          <w:sz w:val="24"/>
          <w:szCs w:val="24"/>
          <w:highlight w:val="none"/>
        </w:rPr>
        <w:t>追偿。</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w:t>
      </w:r>
      <w:r>
        <w:rPr>
          <w:rFonts w:hint="eastAsia" w:asciiTheme="minorEastAsia" w:hAnsiTheme="minorEastAsia" w:eastAsiaTheme="minorEastAsia" w:cstheme="minorEastAsia"/>
          <w:b/>
          <w:color w:val="auto"/>
          <w:sz w:val="24"/>
          <w:szCs w:val="24"/>
          <w:highlight w:val="none"/>
          <w:lang w:val="en-US" w:eastAsia="zh-CN"/>
        </w:rPr>
        <w:t>四</w:t>
      </w:r>
      <w:r>
        <w:rPr>
          <w:rFonts w:hint="eastAsia" w:asciiTheme="minorEastAsia" w:hAnsiTheme="minorEastAsia" w:eastAsiaTheme="minorEastAsia" w:cstheme="minorEastAsia"/>
          <w:b/>
          <w:color w:val="auto"/>
          <w:sz w:val="24"/>
          <w:szCs w:val="24"/>
          <w:highlight w:val="none"/>
        </w:rPr>
        <w:t>、知识产权归属</w:t>
      </w:r>
    </w:p>
    <w:p>
      <w:pPr>
        <w:pStyle w:val="13"/>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color w:val="auto"/>
          <w:spacing w:val="20"/>
          <w:kern w:val="0"/>
          <w:sz w:val="24"/>
          <w:szCs w:val="24"/>
          <w:highlight w:val="none"/>
        </w:rPr>
      </w:pPr>
      <w:r>
        <w:rPr>
          <w:rFonts w:hint="eastAsia" w:asciiTheme="minorEastAsia" w:hAnsiTheme="minorEastAsia" w:eastAsiaTheme="minorEastAsia" w:cstheme="minorEastAsia"/>
          <w:b w:val="0"/>
          <w:color w:val="auto"/>
          <w:spacing w:val="20"/>
          <w:kern w:val="0"/>
          <w:sz w:val="24"/>
          <w:szCs w:val="24"/>
          <w:highlight w:val="none"/>
        </w:rPr>
        <w:t>1</w:t>
      </w:r>
      <w:r>
        <w:rPr>
          <w:rFonts w:hint="eastAsia" w:asciiTheme="minorEastAsia" w:hAnsiTheme="minorEastAsia" w:eastAsiaTheme="minorEastAsia" w:cstheme="minorEastAsia"/>
          <w:b w:val="0"/>
          <w:color w:val="auto"/>
          <w:spacing w:val="20"/>
          <w:kern w:val="0"/>
          <w:sz w:val="24"/>
          <w:szCs w:val="24"/>
          <w:highlight w:val="none"/>
          <w:lang w:eastAsia="zh-CN"/>
        </w:rPr>
        <w:t>.</w:t>
      </w:r>
      <w:r>
        <w:rPr>
          <w:rFonts w:hint="eastAsia" w:asciiTheme="minorEastAsia" w:hAnsiTheme="minorEastAsia" w:eastAsiaTheme="minorEastAsia" w:cstheme="minorEastAsia"/>
          <w:b w:val="0"/>
          <w:color w:val="auto"/>
          <w:spacing w:val="20"/>
          <w:kern w:val="0"/>
          <w:sz w:val="24"/>
          <w:szCs w:val="24"/>
          <w:highlight w:val="none"/>
        </w:rPr>
        <w:t>非经甲方书面同意，乙方不得撤回所提交的任何工作成果。经甲方认可的本合同工作成果，其知识产权归甲方所有。未经甲方书面同意，乙方无权将所涉及的工作成果使用于本合同之外的任何其它目的，否则须承担由此引发的一切后果并承担赔偿责任。本约定不受本合同终止约束。</w:t>
      </w:r>
    </w:p>
    <w:p>
      <w:pPr>
        <w:pStyle w:val="13"/>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color w:val="auto"/>
          <w:spacing w:val="20"/>
          <w:kern w:val="0"/>
          <w:sz w:val="24"/>
          <w:szCs w:val="24"/>
          <w:highlight w:val="none"/>
        </w:rPr>
      </w:pPr>
      <w:r>
        <w:rPr>
          <w:rFonts w:hint="eastAsia" w:asciiTheme="minorEastAsia" w:hAnsiTheme="minorEastAsia" w:eastAsiaTheme="minorEastAsia" w:cstheme="minorEastAsia"/>
          <w:b w:val="0"/>
          <w:color w:val="auto"/>
          <w:spacing w:val="20"/>
          <w:kern w:val="0"/>
          <w:sz w:val="24"/>
          <w:szCs w:val="24"/>
          <w:highlight w:val="none"/>
        </w:rPr>
        <w:t>2</w:t>
      </w:r>
      <w:r>
        <w:rPr>
          <w:rFonts w:hint="eastAsia" w:asciiTheme="minorEastAsia" w:hAnsiTheme="minorEastAsia" w:eastAsiaTheme="minorEastAsia" w:cstheme="minorEastAsia"/>
          <w:b w:val="0"/>
          <w:color w:val="auto"/>
          <w:spacing w:val="20"/>
          <w:kern w:val="0"/>
          <w:sz w:val="24"/>
          <w:szCs w:val="24"/>
          <w:highlight w:val="none"/>
          <w:lang w:eastAsia="zh-CN"/>
        </w:rPr>
        <w:t>.</w:t>
      </w:r>
      <w:r>
        <w:rPr>
          <w:rFonts w:hint="eastAsia" w:asciiTheme="minorEastAsia" w:hAnsiTheme="minorEastAsia" w:eastAsiaTheme="minorEastAsia" w:cstheme="minorEastAsia"/>
          <w:b w:val="0"/>
          <w:color w:val="auto"/>
          <w:spacing w:val="20"/>
          <w:kern w:val="0"/>
          <w:sz w:val="24"/>
          <w:szCs w:val="24"/>
          <w:highlight w:val="none"/>
        </w:rPr>
        <w:t>乙方以本研究的名义购买及取得的专用资料、设备等，由甲方拥有，并由甲方保管。乙方不得使用本项目专有资料、设备等用于与本研究无关的项目，并须于研究完成时，将专有资料交回甲方。</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w:t>
      </w:r>
      <w:r>
        <w:rPr>
          <w:rFonts w:hint="eastAsia" w:asciiTheme="minorEastAsia" w:hAnsiTheme="minorEastAsia" w:eastAsiaTheme="minorEastAsia" w:cstheme="minorEastAsia"/>
          <w:b/>
          <w:color w:val="auto"/>
          <w:sz w:val="24"/>
          <w:szCs w:val="24"/>
          <w:highlight w:val="none"/>
          <w:lang w:val="en-US" w:eastAsia="zh-CN"/>
        </w:rPr>
        <w:t>五</w:t>
      </w:r>
      <w:r>
        <w:rPr>
          <w:rFonts w:hint="eastAsia" w:asciiTheme="minorEastAsia" w:hAnsiTheme="minorEastAsia" w:eastAsiaTheme="minorEastAsia" w:cstheme="minorEastAsia"/>
          <w:b/>
          <w:color w:val="auto"/>
          <w:sz w:val="24"/>
          <w:szCs w:val="24"/>
          <w:highlight w:val="none"/>
        </w:rPr>
        <w:t>、争端的解决</w:t>
      </w:r>
    </w:p>
    <w:p>
      <w:pPr>
        <w:pStyle w:val="13"/>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auto"/>
          <w:spacing w:val="20"/>
          <w:kern w:val="0"/>
          <w:sz w:val="24"/>
          <w:szCs w:val="24"/>
          <w:highlight w:val="none"/>
        </w:rPr>
      </w:pPr>
      <w:r>
        <w:rPr>
          <w:rFonts w:hint="eastAsia" w:asciiTheme="minorEastAsia" w:hAnsiTheme="minorEastAsia" w:eastAsiaTheme="minorEastAsia" w:cstheme="minorEastAsia"/>
          <w:color w:val="auto"/>
          <w:spacing w:val="20"/>
          <w:kern w:val="0"/>
          <w:sz w:val="24"/>
          <w:szCs w:val="24"/>
          <w:highlight w:val="none"/>
        </w:rPr>
        <w:t>1</w:t>
      </w:r>
      <w:r>
        <w:rPr>
          <w:rFonts w:hint="eastAsia" w:asciiTheme="minorEastAsia" w:hAnsiTheme="minorEastAsia" w:eastAsiaTheme="minorEastAsia" w:cstheme="minorEastAsia"/>
          <w:color w:val="auto"/>
          <w:spacing w:val="20"/>
          <w:kern w:val="0"/>
          <w:sz w:val="24"/>
          <w:szCs w:val="24"/>
          <w:highlight w:val="none"/>
          <w:lang w:val="en-US" w:eastAsia="zh-CN"/>
        </w:rPr>
        <w:t>.</w:t>
      </w:r>
      <w:r>
        <w:rPr>
          <w:rFonts w:hint="eastAsia" w:asciiTheme="minorEastAsia" w:hAnsiTheme="minorEastAsia" w:eastAsiaTheme="minorEastAsia" w:cstheme="minorEastAsia"/>
          <w:color w:val="auto"/>
          <w:spacing w:val="20"/>
          <w:kern w:val="0"/>
          <w:sz w:val="24"/>
          <w:szCs w:val="24"/>
          <w:highlight w:val="none"/>
        </w:rPr>
        <w:t>合同实施或与本合同有关的一切争议应通过双方友好协商解决。协商解决不成的，任何一方均可提交甲方所在地</w:t>
      </w:r>
      <w:r>
        <w:rPr>
          <w:rFonts w:hint="eastAsia" w:asciiTheme="minorEastAsia" w:hAnsiTheme="minorEastAsia" w:eastAsiaTheme="minorEastAsia" w:cstheme="minorEastAsia"/>
          <w:color w:val="auto"/>
          <w:spacing w:val="20"/>
          <w:kern w:val="0"/>
          <w:sz w:val="24"/>
          <w:szCs w:val="24"/>
          <w:highlight w:val="none"/>
          <w:lang w:val="en-US" w:eastAsia="zh-CN"/>
        </w:rPr>
        <w:t>有管辖权的人民法院诉讼解决</w:t>
      </w:r>
      <w:r>
        <w:rPr>
          <w:rFonts w:hint="eastAsia" w:asciiTheme="minorEastAsia" w:hAnsiTheme="minorEastAsia" w:eastAsiaTheme="minorEastAsia" w:cstheme="minorEastAsia"/>
          <w:color w:val="auto"/>
          <w:spacing w:val="20"/>
          <w:kern w:val="0"/>
          <w:sz w:val="24"/>
          <w:szCs w:val="24"/>
          <w:highlight w:val="none"/>
        </w:rPr>
        <w:t>。</w:t>
      </w:r>
    </w:p>
    <w:p>
      <w:pPr>
        <w:pStyle w:val="13"/>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auto"/>
          <w:spacing w:val="20"/>
          <w:kern w:val="0"/>
          <w:sz w:val="24"/>
          <w:szCs w:val="24"/>
          <w:highlight w:val="none"/>
        </w:rPr>
      </w:pPr>
      <w:r>
        <w:rPr>
          <w:rFonts w:hint="eastAsia" w:asciiTheme="minorEastAsia" w:hAnsiTheme="minorEastAsia" w:eastAsiaTheme="minorEastAsia" w:cstheme="minorEastAsia"/>
          <w:color w:val="auto"/>
          <w:spacing w:val="20"/>
          <w:kern w:val="0"/>
          <w:sz w:val="24"/>
          <w:szCs w:val="24"/>
          <w:highlight w:val="none"/>
        </w:rPr>
        <w:t>2</w:t>
      </w:r>
      <w:r>
        <w:rPr>
          <w:rFonts w:hint="eastAsia" w:asciiTheme="minorEastAsia" w:hAnsiTheme="minorEastAsia" w:eastAsiaTheme="minorEastAsia" w:cstheme="minorEastAsia"/>
          <w:color w:val="auto"/>
          <w:spacing w:val="20"/>
          <w:kern w:val="0"/>
          <w:sz w:val="24"/>
          <w:szCs w:val="24"/>
          <w:highlight w:val="none"/>
          <w:lang w:val="en-US" w:eastAsia="zh-CN"/>
        </w:rPr>
        <w:t>.</w:t>
      </w:r>
      <w:r>
        <w:rPr>
          <w:rFonts w:hint="eastAsia" w:asciiTheme="minorEastAsia" w:hAnsiTheme="minorEastAsia" w:eastAsiaTheme="minorEastAsia" w:cstheme="minorEastAsia"/>
          <w:color w:val="auto"/>
          <w:spacing w:val="20"/>
          <w:kern w:val="0"/>
          <w:sz w:val="24"/>
          <w:szCs w:val="24"/>
          <w:highlight w:val="none"/>
        </w:rPr>
        <w:t>违约方应承担守约方包括但不限于实际损失及</w:t>
      </w:r>
      <w:r>
        <w:rPr>
          <w:rFonts w:hint="eastAsia" w:asciiTheme="minorEastAsia" w:hAnsiTheme="minorEastAsia" w:eastAsiaTheme="minorEastAsia" w:cstheme="minorEastAsia"/>
          <w:color w:val="auto"/>
          <w:spacing w:val="20"/>
          <w:kern w:val="0"/>
          <w:sz w:val="24"/>
          <w:szCs w:val="24"/>
          <w:highlight w:val="none"/>
          <w:lang w:val="en-US" w:eastAsia="zh-CN"/>
        </w:rPr>
        <w:t>诉讼</w:t>
      </w:r>
      <w:r>
        <w:rPr>
          <w:rFonts w:hint="eastAsia" w:asciiTheme="minorEastAsia" w:hAnsiTheme="minorEastAsia" w:eastAsiaTheme="minorEastAsia" w:cstheme="minorEastAsia"/>
          <w:color w:val="auto"/>
          <w:spacing w:val="20"/>
          <w:kern w:val="0"/>
          <w:sz w:val="24"/>
          <w:szCs w:val="24"/>
          <w:highlight w:val="none"/>
        </w:rPr>
        <w:t>费、律师费、保全费、执行费、交通费、调查费等一切损失。</w:t>
      </w:r>
    </w:p>
    <w:p>
      <w:pPr>
        <w:pStyle w:val="13"/>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auto"/>
          <w:spacing w:val="20"/>
          <w:kern w:val="0"/>
          <w:sz w:val="24"/>
          <w:szCs w:val="24"/>
          <w:highlight w:val="none"/>
        </w:rPr>
      </w:pPr>
      <w:r>
        <w:rPr>
          <w:rFonts w:hint="eastAsia" w:asciiTheme="minorEastAsia" w:hAnsiTheme="minorEastAsia" w:eastAsiaTheme="minorEastAsia" w:cstheme="minorEastAsia"/>
          <w:color w:val="auto"/>
          <w:spacing w:val="20"/>
          <w:kern w:val="0"/>
          <w:sz w:val="24"/>
          <w:szCs w:val="24"/>
          <w:highlight w:val="none"/>
        </w:rPr>
        <w:t>3</w:t>
      </w:r>
      <w:r>
        <w:rPr>
          <w:rFonts w:hint="eastAsia" w:asciiTheme="minorEastAsia" w:hAnsiTheme="minorEastAsia" w:eastAsiaTheme="minorEastAsia" w:cstheme="minorEastAsia"/>
          <w:color w:val="auto"/>
          <w:spacing w:val="20"/>
          <w:kern w:val="0"/>
          <w:sz w:val="24"/>
          <w:szCs w:val="24"/>
          <w:highlight w:val="none"/>
          <w:lang w:val="en-US" w:eastAsia="zh-CN"/>
        </w:rPr>
        <w:t>.</w:t>
      </w:r>
      <w:r>
        <w:rPr>
          <w:rFonts w:hint="eastAsia" w:asciiTheme="minorEastAsia" w:hAnsiTheme="minorEastAsia" w:eastAsiaTheme="minorEastAsia" w:cstheme="minorEastAsia"/>
          <w:color w:val="auto"/>
          <w:spacing w:val="20"/>
          <w:kern w:val="0"/>
          <w:sz w:val="24"/>
          <w:szCs w:val="24"/>
          <w:highlight w:val="none"/>
        </w:rPr>
        <w:t>除争议事项或争议事项所涉及的条款外，双方应继续履行本合同项下的其他义务。</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w:t>
      </w:r>
      <w:r>
        <w:rPr>
          <w:rFonts w:hint="eastAsia" w:asciiTheme="minorEastAsia" w:hAnsiTheme="minorEastAsia" w:eastAsiaTheme="minorEastAsia" w:cstheme="minorEastAsia"/>
          <w:b/>
          <w:color w:val="auto"/>
          <w:sz w:val="24"/>
          <w:szCs w:val="24"/>
          <w:highlight w:val="none"/>
          <w:lang w:val="en-US" w:eastAsia="zh-CN"/>
        </w:rPr>
        <w:t>六</w:t>
      </w:r>
      <w:r>
        <w:rPr>
          <w:rFonts w:hint="eastAsia" w:asciiTheme="minorEastAsia" w:hAnsiTheme="minorEastAsia" w:eastAsiaTheme="minorEastAsia" w:cstheme="minorEastAsia"/>
          <w:b/>
          <w:color w:val="auto"/>
          <w:sz w:val="24"/>
          <w:szCs w:val="24"/>
          <w:highlight w:val="none"/>
        </w:rPr>
        <w:t>、不可抗力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如出现不可预见的情况，受到不可抗力因素的影响，影响工作如期完成，双方可协商变更或终止约定事项，但应至少提前7天书面告知对方。</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因不可抗力(包括但不限于自然现象、战争、罢工、火灾、政府行为等)发生而导致任何一方不能履行本合同项下义务的，遇不可抗力一方可免除责任，但必须在不可抗力发生后或恢复通讯后的24 小时内书面通知对方，并采取相应措施以减少损失，所造成的损失不属于违约，双方互不承担违约责任。未履行书面通知的，不可免除责任。遇不可抗力一方应在不可抗力事件结束后 14 日内，将相关部门开具的证明文件给予对方确认。经双方确认后，本合同可终止或延期履行。</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十七</w:t>
      </w:r>
      <w:r>
        <w:rPr>
          <w:rFonts w:hint="eastAsia" w:asciiTheme="minorEastAsia" w:hAnsiTheme="minorEastAsia" w:eastAsiaTheme="minorEastAsia" w:cstheme="minorEastAsia"/>
          <w:b/>
          <w:color w:val="auto"/>
          <w:sz w:val="24"/>
          <w:szCs w:val="24"/>
          <w:highlight w:val="none"/>
        </w:rPr>
        <w:t>、税费</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在合同服务期间发生的与本合同执行有关的一切税费均由乙方负担。</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十八</w:t>
      </w:r>
      <w:r>
        <w:rPr>
          <w:rFonts w:hint="eastAsia" w:asciiTheme="minorEastAsia" w:hAnsiTheme="minorEastAsia" w:eastAsiaTheme="minorEastAsia" w:cstheme="minorEastAsia"/>
          <w:b/>
          <w:color w:val="auto"/>
          <w:sz w:val="24"/>
          <w:szCs w:val="24"/>
          <w:highlight w:val="none"/>
        </w:rPr>
        <w:t>、其它</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本合同所有附件均为合同的有效组成部分，与本合同具有同等法律效力。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在执行本合同的过程中，所有经双方签署确认的文件(包括会议纪要、补充协议、往来信函)即成为本合同的有效组成部分。</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如一方地址、电话、传真号码有变更，应在变更当日内书面通知对方，否则，应承担相应责任。</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除甲方事先书面同意外，乙方不得部分或全部转让其应履行的合同项下的义务。</w:t>
      </w:r>
    </w:p>
    <w:p>
      <w:pPr>
        <w:keepNext w:val="0"/>
        <w:keepLines w:val="0"/>
        <w:pageBreakBefore w:val="0"/>
        <w:widowControl/>
        <w:shd w:val="clear" w:color="auto" w:fill="auto"/>
        <w:kinsoku/>
        <w:wordWrap/>
        <w:overflowPunct/>
        <w:topLinePunct w:val="0"/>
        <w:autoSpaceDE/>
        <w:autoSpaceDN/>
        <w:bidi w:val="0"/>
        <w:adjustRightInd w:val="0"/>
        <w:snapToGrid w:val="0"/>
        <w:spacing w:line="360" w:lineRule="auto"/>
        <w:ind w:firstLine="0" w:firstLine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十九</w:t>
      </w:r>
      <w:r>
        <w:rPr>
          <w:rFonts w:hint="eastAsia" w:asciiTheme="minorEastAsia" w:hAnsiTheme="minorEastAsia" w:eastAsiaTheme="minorEastAsia" w:cstheme="minorEastAsia"/>
          <w:b/>
          <w:color w:val="auto"/>
          <w:sz w:val="24"/>
          <w:szCs w:val="24"/>
          <w:highlight w:val="none"/>
        </w:rPr>
        <w:t>、合同生效与终止</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本合同在甲乙双方</w:t>
      </w:r>
      <w:r>
        <w:rPr>
          <w:rFonts w:hint="eastAsia" w:asciiTheme="minorEastAsia" w:hAnsiTheme="minorEastAsia" w:eastAsiaTheme="minorEastAsia" w:cstheme="minorEastAsia"/>
          <w:color w:val="auto"/>
          <w:kern w:val="0"/>
          <w:sz w:val="24"/>
          <w:szCs w:val="24"/>
          <w:highlight w:val="none"/>
          <w:lang w:eastAsia="zh-CN"/>
        </w:rPr>
        <w:t>法定代表人</w:t>
      </w:r>
      <w:r>
        <w:rPr>
          <w:rFonts w:hint="eastAsia" w:asciiTheme="minorEastAsia" w:hAnsiTheme="minorEastAsia" w:eastAsiaTheme="minorEastAsia" w:cstheme="minorEastAsia"/>
          <w:color w:val="auto"/>
          <w:kern w:val="0"/>
          <w:sz w:val="24"/>
          <w:szCs w:val="24"/>
          <w:highlight w:val="none"/>
        </w:rPr>
        <w:t>或其授权代表签字</w:t>
      </w:r>
      <w:r>
        <w:rPr>
          <w:rFonts w:hint="eastAsia" w:asciiTheme="minorEastAsia" w:hAnsiTheme="minorEastAsia" w:eastAsiaTheme="minorEastAsia" w:cstheme="minorEastAsia"/>
          <w:color w:val="auto"/>
          <w:kern w:val="0"/>
          <w:sz w:val="24"/>
          <w:szCs w:val="24"/>
          <w:highlight w:val="none"/>
          <w:lang w:val="en-US" w:eastAsia="zh-CN"/>
        </w:rPr>
        <w:t>并加</w:t>
      </w:r>
      <w:r>
        <w:rPr>
          <w:rFonts w:hint="eastAsia" w:asciiTheme="minorEastAsia" w:hAnsiTheme="minorEastAsia" w:eastAsiaTheme="minorEastAsia" w:cstheme="minorEastAsia"/>
          <w:color w:val="auto"/>
          <w:kern w:val="0"/>
          <w:sz w:val="24"/>
          <w:szCs w:val="24"/>
          <w:highlight w:val="none"/>
        </w:rPr>
        <w:t>盖</w:t>
      </w:r>
      <w:r>
        <w:rPr>
          <w:rFonts w:hint="eastAsia" w:asciiTheme="minorEastAsia" w:hAnsiTheme="minorEastAsia" w:eastAsiaTheme="minorEastAsia" w:cstheme="minorEastAsia"/>
          <w:color w:val="auto"/>
          <w:kern w:val="0"/>
          <w:sz w:val="24"/>
          <w:szCs w:val="24"/>
          <w:highlight w:val="none"/>
          <w:lang w:val="en-US" w:eastAsia="zh-CN"/>
        </w:rPr>
        <w:t>公</w:t>
      </w:r>
      <w:r>
        <w:rPr>
          <w:rFonts w:hint="eastAsia" w:asciiTheme="minorEastAsia" w:hAnsiTheme="minorEastAsia" w:eastAsiaTheme="minorEastAsia" w:cstheme="minorEastAsia"/>
          <w:color w:val="auto"/>
          <w:kern w:val="0"/>
          <w:sz w:val="24"/>
          <w:szCs w:val="24"/>
          <w:highlight w:val="none"/>
        </w:rPr>
        <w:t>章后生效</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合同履行完成后自动终止。</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本合同一式四份，甲乙</w:t>
      </w:r>
      <w:r>
        <w:rPr>
          <w:rFonts w:hint="eastAsia" w:asciiTheme="minorEastAsia" w:hAnsiTheme="minorEastAsia" w:eastAsiaTheme="minorEastAsia" w:cstheme="minorEastAsia"/>
          <w:color w:val="auto"/>
          <w:kern w:val="0"/>
          <w:sz w:val="24"/>
          <w:szCs w:val="24"/>
          <w:highlight w:val="none"/>
          <w:lang w:eastAsia="zh-CN"/>
        </w:rPr>
        <w:t>双</w:t>
      </w:r>
      <w:r>
        <w:rPr>
          <w:rFonts w:hint="eastAsia" w:asciiTheme="minorEastAsia" w:hAnsiTheme="minorEastAsia" w:eastAsiaTheme="minorEastAsia" w:cstheme="minorEastAsia"/>
          <w:color w:val="auto"/>
          <w:kern w:val="0"/>
          <w:sz w:val="24"/>
          <w:szCs w:val="24"/>
          <w:highlight w:val="none"/>
        </w:rPr>
        <w:t>方</w:t>
      </w:r>
      <w:r>
        <w:rPr>
          <w:rFonts w:hint="eastAsia" w:asciiTheme="minorEastAsia" w:hAnsiTheme="minorEastAsia" w:eastAsiaTheme="minorEastAsia" w:cstheme="minorEastAsia"/>
          <w:color w:val="auto"/>
          <w:kern w:val="0"/>
          <w:sz w:val="24"/>
          <w:szCs w:val="24"/>
          <w:highlight w:val="none"/>
          <w:lang w:eastAsia="zh-CN"/>
        </w:rPr>
        <w:t>各</w:t>
      </w:r>
      <w:r>
        <w:rPr>
          <w:rFonts w:hint="eastAsia" w:asciiTheme="minorEastAsia" w:hAnsiTheme="minorEastAsia" w:eastAsiaTheme="minorEastAsia" w:cstheme="minorEastAsia"/>
          <w:color w:val="auto"/>
          <w:kern w:val="0"/>
          <w:sz w:val="24"/>
          <w:szCs w:val="24"/>
          <w:highlight w:val="none"/>
        </w:rPr>
        <w:t>持贰份，具有相同法律效力。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如有其他异议，双方友好协商解决。</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双方均认可本合同所提供地址为法律文件可送达地址。</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以下无正文）</w:t>
      </w:r>
    </w:p>
    <w:p>
      <w:pPr>
        <w:widowControl/>
        <w:tabs>
          <w:tab w:val="left" w:pos="840"/>
        </w:tabs>
        <w:spacing w:line="360" w:lineRule="auto"/>
        <w:jc w:val="left"/>
        <w:rPr>
          <w:rFonts w:hint="eastAsia" w:asciiTheme="minorEastAsia" w:hAnsiTheme="minorEastAsia" w:eastAsiaTheme="minorEastAsia" w:cstheme="minorEastAsia"/>
          <w:color w:val="auto"/>
          <w:sz w:val="24"/>
          <w:highlight w:val="none"/>
        </w:rPr>
      </w:pPr>
    </w:p>
    <w:p>
      <w:pPr>
        <w:pStyle w:val="10"/>
        <w:rPr>
          <w:rFonts w:hint="eastAsia" w:asciiTheme="minorEastAsia" w:hAnsiTheme="minorEastAsia" w:eastAsiaTheme="minorEastAsia" w:cstheme="minorEastAsia"/>
          <w:color w:val="auto"/>
          <w:sz w:val="24"/>
          <w:highlight w:val="none"/>
        </w:rPr>
      </w:pPr>
    </w:p>
    <w:p>
      <w:pPr>
        <w:spacing w:line="360" w:lineRule="auto"/>
        <w:ind w:left="0" w:leftChars="0"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甲方（盖章）：                    乙方（盖章）：</w:t>
      </w:r>
    </w:p>
    <w:p>
      <w:pPr>
        <w:spacing w:line="360" w:lineRule="auto"/>
        <w:ind w:left="560" w:leftChars="200"/>
        <w:rPr>
          <w:rFonts w:hint="eastAsia" w:asciiTheme="minorEastAsia" w:hAnsiTheme="minorEastAsia" w:eastAsiaTheme="minorEastAsia" w:cstheme="minorEastAsia"/>
          <w:color w:val="auto"/>
          <w:sz w:val="24"/>
          <w:highlight w:val="none"/>
        </w:rPr>
      </w:pPr>
    </w:p>
    <w:p>
      <w:pPr>
        <w:spacing w:line="360" w:lineRule="auto"/>
        <w:ind w:left="5880" w:leftChars="0" w:hanging="5880" w:hangingChars="2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甲方法定代表人</w:t>
      </w:r>
    </w:p>
    <w:p>
      <w:pPr>
        <w:spacing w:line="360" w:lineRule="auto"/>
        <w:ind w:left="5880" w:leftChars="0" w:hanging="5880" w:hangingChars="21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或</w:t>
      </w:r>
      <w:r>
        <w:rPr>
          <w:rFonts w:hint="eastAsia" w:asciiTheme="minorEastAsia" w:hAnsiTheme="minorEastAsia" w:eastAsiaTheme="minorEastAsia" w:cstheme="minorEastAsia"/>
          <w:color w:val="auto"/>
          <w:sz w:val="24"/>
          <w:highlight w:val="none"/>
        </w:rPr>
        <w:t xml:space="preserve">甲方授权代表人（签章）：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乙方法定代表人或港澳企业决</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策被授权人</w:t>
      </w:r>
      <w:r>
        <w:rPr>
          <w:rFonts w:hint="eastAsia" w:asciiTheme="minorEastAsia" w:hAnsiTheme="minorEastAsia" w:eastAsiaTheme="minorEastAsia" w:cstheme="minorEastAsia"/>
          <w:color w:val="auto"/>
          <w:sz w:val="24"/>
          <w:highlight w:val="none"/>
          <w:lang w:val="en-US" w:eastAsia="zh-CN"/>
        </w:rPr>
        <w:t>或</w:t>
      </w:r>
      <w:r>
        <w:rPr>
          <w:rFonts w:hint="eastAsia" w:asciiTheme="minorEastAsia" w:hAnsiTheme="minorEastAsia" w:eastAsiaTheme="minorEastAsia" w:cstheme="minorEastAsia"/>
          <w:color w:val="auto"/>
          <w:sz w:val="24"/>
          <w:highlight w:val="none"/>
        </w:rPr>
        <w:t>乙方授权代表人或</w:t>
      </w:r>
      <w:r>
        <w:rPr>
          <w:rFonts w:hint="eastAsia" w:asciiTheme="minorEastAsia" w:hAnsiTheme="minorEastAsia" w:eastAsiaTheme="minorEastAsia" w:cstheme="minorEastAsia"/>
          <w:color w:val="auto"/>
          <w:sz w:val="24"/>
          <w:highlight w:val="none"/>
          <w:lang w:val="en-US" w:eastAsia="zh-CN"/>
        </w:rPr>
        <w:t xml:space="preserve">                           </w:t>
      </w:r>
    </w:p>
    <w:p>
      <w:pPr>
        <w:spacing w:line="360" w:lineRule="auto"/>
        <w:ind w:left="5796" w:leftChars="2070"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港澳企业投标被授</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权人（签章）：</w:t>
      </w:r>
    </w:p>
    <w:p>
      <w:pPr>
        <w:spacing w:line="360" w:lineRule="auto"/>
        <w:ind w:left="0" w:leftChars="0" w:firstLine="5880" w:firstLineChars="2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color w:val="auto"/>
          <w:sz w:val="24"/>
          <w:highlight w:val="none"/>
        </w:rPr>
      </w:pPr>
    </w:p>
    <w:p>
      <w:pPr>
        <w:spacing w:line="360" w:lineRule="auto"/>
        <w:ind w:left="0" w:leftChars="0" w:right="-776" w:rightChars="-277"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                          地    址：</w:t>
      </w:r>
    </w:p>
    <w:p>
      <w:pPr>
        <w:spacing w:line="360" w:lineRule="auto"/>
        <w:ind w:right="-776" w:rightChars="-277" w:firstLine="7840" w:firstLineChars="2800"/>
        <w:rPr>
          <w:rFonts w:hint="eastAsia" w:asciiTheme="minorEastAsia" w:hAnsiTheme="minorEastAsia" w:eastAsiaTheme="minorEastAsia" w:cstheme="minorEastAsia"/>
          <w:color w:val="auto"/>
          <w:sz w:val="24"/>
          <w:highlight w:val="none"/>
        </w:rPr>
      </w:pPr>
    </w:p>
    <w:p>
      <w:pPr>
        <w:spacing w:line="360" w:lineRule="auto"/>
        <w:ind w:left="5992" w:leftChars="200" w:hanging="5432" w:hangingChars="19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电</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话：                       </w:t>
      </w:r>
    </w:p>
    <w:p>
      <w:pPr>
        <w:spacing w:line="360" w:lineRule="auto"/>
        <w:ind w:left="0" w:leftChars="0" w:firstLine="5600" w:firstLineChars="20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传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真：</w:t>
      </w:r>
    </w:p>
    <w:p>
      <w:pPr>
        <w:spacing w:line="360" w:lineRule="auto"/>
        <w:ind w:left="560" w:leftChars="200" w:right="-776" w:rightChars="-277"/>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 xml:space="preserve">                            开户银行：</w:t>
      </w:r>
      <w:r>
        <w:rPr>
          <w:rFonts w:hint="eastAsia" w:asciiTheme="minorEastAsia" w:hAnsiTheme="minorEastAsia" w:eastAsiaTheme="minorEastAsia" w:cstheme="minorEastAsia"/>
          <w:color w:val="auto"/>
          <w:sz w:val="24"/>
          <w:highlight w:val="none"/>
          <w:lang w:val="en-US" w:eastAsia="zh-CN"/>
        </w:rPr>
        <w:t xml:space="preserve"> </w:t>
      </w:r>
    </w:p>
    <w:p>
      <w:pPr>
        <w:spacing w:line="360" w:lineRule="auto"/>
        <w:ind w:left="560" w:leftChars="200" w:right="-1014" w:rightChars="-362"/>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                            开户账号：</w:t>
      </w:r>
      <w:r>
        <w:rPr>
          <w:rFonts w:hint="eastAsia" w:asciiTheme="minorEastAsia" w:hAnsiTheme="minorEastAsia" w:eastAsiaTheme="minorEastAsia" w:cstheme="minorEastAsia"/>
          <w:color w:val="auto"/>
          <w:sz w:val="24"/>
          <w:highlight w:val="none"/>
          <w:lang w:val="en-US" w:eastAsia="zh-CN"/>
        </w:rPr>
        <w:t xml:space="preserve"> </w:t>
      </w:r>
    </w:p>
    <w:p>
      <w:pPr>
        <w:spacing w:line="360" w:lineRule="auto"/>
        <w:ind w:left="0" w:leftChars="0" w:right="-1014" w:rightChars="-362"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签约日期：                          签约日期：</w:t>
      </w:r>
    </w:p>
    <w:p>
      <w:pPr>
        <w:rPr>
          <w:rFonts w:hint="eastAsia" w:asciiTheme="minorEastAsia" w:hAnsiTheme="minorEastAsia" w:eastAsiaTheme="minorEastAsia" w:cstheme="minorEastAsia"/>
          <w:highlight w:val="none"/>
        </w:rPr>
      </w:pPr>
    </w:p>
    <w:p>
      <w:pPr>
        <w:spacing w:line="360" w:lineRule="auto"/>
        <w:ind w:left="560" w:leftChars="200" w:right="-1014" w:rightChars="-362"/>
        <w:rPr>
          <w:rFonts w:hint="eastAsia" w:asciiTheme="minorEastAsia" w:hAnsiTheme="minorEastAsia" w:eastAsiaTheme="minorEastAsia" w:cstheme="minorEastAsia"/>
          <w:color w:val="auto"/>
          <w:sz w:val="24"/>
          <w:highlight w:val="none"/>
        </w:rPr>
      </w:pPr>
    </w:p>
    <w:p>
      <w:pPr>
        <w:spacing w:line="520" w:lineRule="exact"/>
        <w:jc w:val="both"/>
        <w:rPr>
          <w:rFonts w:hint="eastAsia" w:asciiTheme="minorEastAsia" w:hAnsiTheme="minorEastAsia" w:eastAsiaTheme="minorEastAsia" w:cstheme="minorEastAsia"/>
          <w:color w:val="auto"/>
          <w:sz w:val="24"/>
          <w:szCs w:val="24"/>
          <w:highlight w:val="none"/>
          <w:lang w:val="en-US" w:eastAsia="zh-CN"/>
        </w:rPr>
      </w:pP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lang w:val="en-US" w:eastAsia="zh-CN"/>
        </w:rPr>
        <w:t>上述合同书格式仅供参考，具体条款内容由甲方和乙方单位协商确定。</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1"/>
        <w:ind w:left="0" w:leftChars="0" w:firstLine="0" w:firstLineChars="0"/>
        <w:rPr>
          <w:rFonts w:hint="eastAsia" w:ascii="宋体" w:hAnsi="宋体" w:eastAsia="宋体"/>
          <w:b/>
          <w:bCs/>
          <w:sz w:val="24"/>
        </w:rPr>
      </w:pPr>
    </w:p>
    <w:p>
      <w:pPr>
        <w:numPr>
          <w:ilvl w:val="0"/>
          <w:numId w:val="6"/>
        </w:numPr>
        <w:rPr>
          <w:rFonts w:hint="eastAsia" w:ascii="黑体" w:hAnsi="黑体" w:eastAsia="黑体" w:cs="黑体"/>
          <w:sz w:val="36"/>
          <w:szCs w:val="36"/>
        </w:rPr>
      </w:pPr>
      <w:r>
        <w:rPr>
          <w:rFonts w:hint="eastAsia" w:ascii="黑体" w:hAnsi="黑体" w:eastAsia="黑体" w:cs="黑体"/>
          <w:sz w:val="36"/>
          <w:szCs w:val="36"/>
        </w:rPr>
        <w:t xml:space="preserve"> 投标文件格式</w:t>
      </w:r>
    </w:p>
    <w:p>
      <w:pPr>
        <w:pStyle w:val="13"/>
        <w:spacing w:line="360" w:lineRule="auto"/>
        <w:jc w:val="center"/>
        <w:rPr>
          <w:rFonts w:hAnsi="宋体"/>
          <w:b/>
          <w:sz w:val="32"/>
          <w:szCs w:val="32"/>
        </w:rPr>
      </w:pPr>
      <w:r>
        <w:rPr>
          <w:rFonts w:hint="eastAsia" w:hAnsi="宋体"/>
          <w:b/>
          <w:sz w:val="32"/>
          <w:szCs w:val="32"/>
        </w:rPr>
        <w:t>投标文件目录表</w:t>
      </w:r>
    </w:p>
    <w:p>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项目名称： </w:t>
      </w:r>
    </w:p>
    <w:p>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项目编号： </w:t>
      </w:r>
    </w:p>
    <w:tbl>
      <w:tblPr>
        <w:tblStyle w:val="22"/>
        <w:tblW w:w="95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466"/>
        <w:gridCol w:w="920"/>
        <w:gridCol w:w="3506"/>
        <w:gridCol w:w="1050"/>
        <w:gridCol w:w="861"/>
        <w:gridCol w:w="875"/>
        <w:gridCol w:w="8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05" w:hRule="atLeast"/>
          <w:jc w:val="center"/>
        </w:trPr>
        <w:tc>
          <w:tcPr>
            <w:tcW w:w="1466" w:type="dxa"/>
            <w:vMerge w:val="restart"/>
            <w:tcBorders>
              <w:top w:val="single" w:color="auto" w:sz="12" w:space="0"/>
            </w:tcBorders>
            <w:shd w:val="clear" w:color="auto" w:fill="EEECE1"/>
            <w:vAlign w:val="center"/>
          </w:tcPr>
          <w:p>
            <w:pPr>
              <w:spacing w:line="360" w:lineRule="auto"/>
              <w:ind w:firstLine="0" w:firstLineChars="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文件类型</w:t>
            </w:r>
          </w:p>
        </w:tc>
        <w:tc>
          <w:tcPr>
            <w:tcW w:w="920" w:type="dxa"/>
            <w:vMerge w:val="restart"/>
            <w:tcBorders>
              <w:top w:val="single" w:color="auto" w:sz="12" w:space="0"/>
            </w:tcBorders>
            <w:shd w:val="clear" w:color="auto" w:fill="EEECE1"/>
            <w:vAlign w:val="center"/>
          </w:tcPr>
          <w:p>
            <w:pPr>
              <w:snapToGrid w:val="0"/>
              <w:spacing w:line="400" w:lineRule="exact"/>
              <w:ind w:left="0" w:leftChars="0" w:right="0" w:rightChars="0" w:firstLine="0" w:firstLineChars="0"/>
              <w:jc w:val="both"/>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bCs/>
                <w:color w:val="auto"/>
                <w:sz w:val="24"/>
                <w:highlight w:val="none"/>
              </w:rPr>
              <w:t>序号</w:t>
            </w:r>
          </w:p>
        </w:tc>
        <w:tc>
          <w:tcPr>
            <w:tcW w:w="3506" w:type="dxa"/>
            <w:vMerge w:val="restart"/>
            <w:tcBorders>
              <w:top w:val="single" w:color="auto" w:sz="12" w:space="0"/>
            </w:tcBorders>
            <w:shd w:val="clear" w:color="auto" w:fill="EEECE1"/>
            <w:vAlign w:val="center"/>
          </w:tcPr>
          <w:p>
            <w:pPr>
              <w:spacing w:line="360" w:lineRule="auto"/>
              <w:ind w:firstLine="0" w:firstLineChars="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文    件    名    称</w:t>
            </w:r>
          </w:p>
        </w:tc>
        <w:tc>
          <w:tcPr>
            <w:tcW w:w="1911" w:type="dxa"/>
            <w:gridSpan w:val="2"/>
            <w:tcBorders>
              <w:top w:val="single" w:color="auto" w:sz="12" w:space="0"/>
            </w:tcBorders>
            <w:shd w:val="clear" w:color="auto" w:fill="EEECE1"/>
            <w:vAlign w:val="center"/>
          </w:tcPr>
          <w:p>
            <w:pPr>
              <w:spacing w:line="360" w:lineRule="auto"/>
              <w:ind w:firstLine="281" w:firstLineChars="10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提交情况</w:t>
            </w:r>
          </w:p>
        </w:tc>
        <w:tc>
          <w:tcPr>
            <w:tcW w:w="875" w:type="dxa"/>
            <w:vMerge w:val="restart"/>
            <w:tcBorders>
              <w:top w:val="single" w:color="auto" w:sz="12" w:space="0"/>
            </w:tcBorders>
            <w:shd w:val="clear" w:color="auto" w:fill="EEECE1"/>
            <w:vAlign w:val="center"/>
          </w:tcPr>
          <w:p>
            <w:pPr>
              <w:spacing w:line="360" w:lineRule="auto"/>
              <w:ind w:firstLine="0" w:firstLineChars="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页码范围</w:t>
            </w:r>
          </w:p>
        </w:tc>
        <w:tc>
          <w:tcPr>
            <w:tcW w:w="856" w:type="dxa"/>
            <w:vMerge w:val="restart"/>
            <w:tcBorders>
              <w:top w:val="single" w:color="auto" w:sz="12" w:space="0"/>
            </w:tcBorders>
            <w:shd w:val="clear" w:color="auto" w:fill="EEECE1"/>
            <w:vAlign w:val="center"/>
          </w:tcPr>
          <w:p>
            <w:pPr>
              <w:spacing w:line="360" w:lineRule="auto"/>
              <w:ind w:firstLine="0" w:firstLineChars="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38" w:hRule="atLeast"/>
          <w:jc w:val="center"/>
        </w:trPr>
        <w:tc>
          <w:tcPr>
            <w:tcW w:w="1466"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c>
          <w:tcPr>
            <w:tcW w:w="920" w:type="dxa"/>
            <w:vMerge w:val="continue"/>
            <w:shd w:val="clear" w:color="auto" w:fill="EEECE1"/>
            <w:vAlign w:val="center"/>
          </w:tcPr>
          <w:p>
            <w:pPr>
              <w:snapToGrid w:val="0"/>
              <w:spacing w:line="400" w:lineRule="exact"/>
              <w:rPr>
                <w:rFonts w:hint="eastAsia" w:ascii="仿宋_GB2312" w:hAnsi="仿宋_GB2312" w:eastAsia="仿宋_GB2312" w:cs="仿宋_GB2312"/>
                <w:color w:val="auto"/>
                <w:sz w:val="24"/>
                <w:highlight w:val="none"/>
              </w:rPr>
            </w:pPr>
          </w:p>
        </w:tc>
        <w:tc>
          <w:tcPr>
            <w:tcW w:w="3506" w:type="dxa"/>
            <w:vMerge w:val="continue"/>
            <w:shd w:val="clear" w:color="auto" w:fill="EEECE1"/>
            <w:vAlign w:val="center"/>
          </w:tcPr>
          <w:p>
            <w:pPr>
              <w:spacing w:line="360" w:lineRule="auto"/>
              <w:rPr>
                <w:rFonts w:hint="eastAsia" w:ascii="仿宋_GB2312" w:hAnsi="仿宋_GB2312" w:eastAsia="仿宋_GB2312" w:cs="仿宋_GB2312"/>
                <w:color w:val="auto"/>
                <w:highlight w:val="none"/>
              </w:rPr>
            </w:pPr>
          </w:p>
        </w:tc>
        <w:tc>
          <w:tcPr>
            <w:tcW w:w="1050" w:type="dxa"/>
            <w:shd w:val="clear" w:color="auto" w:fill="EEECE1"/>
            <w:vAlign w:val="center"/>
          </w:tcPr>
          <w:p>
            <w:pPr>
              <w:spacing w:line="360" w:lineRule="auto"/>
              <w:ind w:firstLine="281" w:firstLineChars="10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有</w:t>
            </w:r>
          </w:p>
        </w:tc>
        <w:tc>
          <w:tcPr>
            <w:tcW w:w="861" w:type="dxa"/>
            <w:shd w:val="clear" w:color="auto" w:fill="EEECE1"/>
            <w:vAlign w:val="center"/>
          </w:tcPr>
          <w:p>
            <w:pPr>
              <w:spacing w:line="360" w:lineRule="auto"/>
              <w:ind w:firstLine="281" w:firstLineChars="10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无</w:t>
            </w:r>
          </w:p>
        </w:tc>
        <w:tc>
          <w:tcPr>
            <w:tcW w:w="875"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c>
          <w:tcPr>
            <w:tcW w:w="856"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restart"/>
            <w:shd w:val="clear" w:color="auto" w:fill="auto"/>
            <w:vAlign w:val="center"/>
          </w:tcPr>
          <w:p>
            <w:pPr>
              <w:spacing w:line="360" w:lineRule="auto"/>
              <w:ind w:firstLine="0" w:firstLineChars="0"/>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val="0"/>
                <w:color w:val="auto"/>
                <w:highlight w:val="none"/>
              </w:rPr>
              <w:t>一、资格文件</w:t>
            </w:r>
            <w:r>
              <w:rPr>
                <w:rFonts w:hint="eastAsia" w:ascii="仿宋_GB2312" w:hAnsi="仿宋_GB2312" w:eastAsia="仿宋_GB2312" w:cs="仿宋_GB2312"/>
                <w:b/>
                <w:bCs w:val="0"/>
                <w:color w:val="auto"/>
                <w:highlight w:val="none"/>
                <w:lang w:eastAsia="zh-CN"/>
              </w:rPr>
              <w:t>（</w:t>
            </w:r>
            <w:r>
              <w:rPr>
                <w:rFonts w:hint="eastAsia" w:ascii="仿宋_GB2312" w:hAnsi="仿宋_GB2312" w:eastAsia="仿宋_GB2312" w:cs="仿宋_GB2312"/>
                <w:b/>
                <w:bCs w:val="0"/>
                <w:color w:val="auto"/>
                <w:szCs w:val="24"/>
                <w:highlight w:val="none"/>
                <w:lang w:val="en-US" w:eastAsia="zh-CN"/>
              </w:rPr>
              <w:t>内地</w:t>
            </w:r>
            <w:r>
              <w:rPr>
                <w:rFonts w:hint="eastAsia" w:eastAsia="仿宋_GB2312" w:cs="仿宋_GB2312"/>
                <w:b/>
                <w:bCs w:val="0"/>
                <w:color w:val="auto"/>
                <w:szCs w:val="24"/>
                <w:highlight w:val="none"/>
                <w:lang w:val="en-US" w:eastAsia="zh-CN"/>
              </w:rPr>
              <w:t>投标人</w:t>
            </w:r>
            <w:r>
              <w:rPr>
                <w:rFonts w:hint="eastAsia" w:ascii="仿宋_GB2312" w:hAnsi="仿宋_GB2312" w:eastAsia="仿宋_GB2312" w:cs="仿宋_GB2312"/>
                <w:b/>
                <w:bCs w:val="0"/>
                <w:color w:val="auto"/>
                <w:highlight w:val="none"/>
                <w:lang w:eastAsia="zh-CN"/>
              </w:rPr>
              <w:t>）</w:t>
            </w:r>
          </w:p>
        </w:tc>
        <w:tc>
          <w:tcPr>
            <w:tcW w:w="920" w:type="dxa"/>
            <w:shd w:val="clear" w:color="auto" w:fill="auto"/>
            <w:vAlign w:val="center"/>
          </w:tcPr>
          <w:p>
            <w:pPr>
              <w:widowControl/>
              <w:numPr>
                <w:ilvl w:val="-1"/>
                <w:numId w:val="0"/>
              </w:numPr>
              <w:snapToGrid w:val="0"/>
              <w:spacing w:line="400" w:lineRule="exact"/>
              <w:ind w:left="0" w:firstLine="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p>
        </w:tc>
        <w:tc>
          <w:tcPr>
            <w:tcW w:w="3506" w:type="dxa"/>
            <w:shd w:val="clear" w:color="auto" w:fill="auto"/>
            <w:vAlign w:val="center"/>
          </w:tcPr>
          <w:p>
            <w:pPr>
              <w:pStyle w:val="13"/>
              <w:spacing w:line="240" w:lineRule="auto"/>
              <w:ind w:firstLine="0" w:firstLineChars="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投标函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1.2</w:t>
            </w:r>
          </w:p>
        </w:tc>
        <w:tc>
          <w:tcPr>
            <w:tcW w:w="3506" w:type="dxa"/>
            <w:shd w:val="clear" w:color="auto" w:fill="auto"/>
            <w:vAlign w:val="center"/>
          </w:tcPr>
          <w:p>
            <w:pPr>
              <w:pStyle w:val="13"/>
              <w:spacing w:line="240" w:lineRule="auto"/>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法定代表人证明书及授权委托书</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具有独立承担民事责任的能力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highlight w:val="none"/>
              </w:rP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1.4</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color w:val="auto"/>
                <w:kern w:val="0"/>
                <w:sz w:val="24"/>
                <w:highlight w:val="none"/>
                <w:lang w:val="en-US" w:eastAsia="zh-CN" w:bidi="ar-SA"/>
              </w:rPr>
            </w:pPr>
            <w:r>
              <w:rPr>
                <w:rFonts w:hint="eastAsia" w:ascii="仿宋_GB2312" w:hAnsi="仿宋_GB2312" w:eastAsia="仿宋_GB2312" w:cs="仿宋_GB2312"/>
                <w:color w:val="auto"/>
                <w:kern w:val="0"/>
                <w:sz w:val="24"/>
                <w:highlight w:val="none"/>
                <w:lang w:val="en-US" w:eastAsia="zh-CN" w:bidi="ar-SA"/>
              </w:rPr>
              <w:t>有依法缴纳税收和社会保障资金的良好记录：</w:t>
            </w:r>
            <w:r>
              <w:rPr>
                <w:rFonts w:hint="eastAsia" w:eastAsia="仿宋_GB2312" w:cs="仿宋_GB2312"/>
                <w:color w:val="auto"/>
                <w:kern w:val="0"/>
                <w:sz w:val="24"/>
                <w:highlight w:val="none"/>
                <w:lang w:val="en-US" w:eastAsia="zh-CN" w:bidi="ar-SA"/>
              </w:rPr>
              <w:t>投标文件</w:t>
            </w:r>
            <w:r>
              <w:rPr>
                <w:rFonts w:hint="eastAsia" w:ascii="仿宋_GB2312" w:hAnsi="仿宋_GB2312" w:eastAsia="仿宋_GB2312" w:cs="仿宋_GB2312"/>
                <w:color w:val="auto"/>
                <w:kern w:val="0"/>
                <w:sz w:val="24"/>
                <w:highlight w:val="none"/>
                <w:lang w:val="en-US" w:eastAsia="zh-CN" w:bidi="ar-SA"/>
              </w:rPr>
              <w:t>中提供《资格条件承诺函》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t>具有良好的商业信誉和健全的财务会计制度：</w:t>
            </w:r>
            <w:r>
              <w:rPr>
                <w:rFonts w:hint="eastAsia" w:eastAsia="仿宋_GB2312" w:cs="仿宋_GB2312"/>
                <w:bCs w:val="0"/>
                <w:color w:val="auto"/>
                <w:highlight w:val="none"/>
                <w:lang w:eastAsia="zh-CN"/>
              </w:rPr>
              <w:t>投标文件</w:t>
            </w:r>
            <w:r>
              <w:rPr>
                <w:rFonts w:hint="eastAsia" w:ascii="仿宋_GB2312" w:hAnsi="仿宋_GB2312" w:eastAsia="仿宋_GB2312" w:cs="仿宋_GB2312"/>
                <w:bCs w:val="0"/>
                <w:color w:val="auto"/>
                <w:highlight w:val="none"/>
              </w:rPr>
              <w:t>中提供《资格条件承诺函》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履行合同所必需的设备和专业技术能力：</w:t>
            </w:r>
            <w:r>
              <w:rPr>
                <w:rFonts w:hint="eastAsia" w:eastAsia="仿宋_GB2312" w:cs="仿宋_GB2312"/>
                <w:color w:val="auto"/>
                <w:sz w:val="24"/>
                <w:highlight w:val="none"/>
                <w:lang w:eastAsia="zh-CN"/>
              </w:rPr>
              <w:t>投标文件</w:t>
            </w:r>
            <w:r>
              <w:rPr>
                <w:rFonts w:hint="eastAsia" w:ascii="仿宋_GB2312" w:hAnsi="仿宋_GB2312" w:eastAsia="仿宋_GB2312" w:cs="仿宋_GB2312"/>
                <w:color w:val="auto"/>
                <w:sz w:val="24"/>
                <w:highlight w:val="none"/>
              </w:rPr>
              <w:t>中提供《资格条件承诺函》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t>参加采购活动前3年内，在经营活动中没有重大违法记录：</w:t>
            </w:r>
            <w:r>
              <w:rPr>
                <w:rFonts w:hint="eastAsia" w:eastAsia="仿宋_GB2312" w:cs="仿宋_GB2312"/>
                <w:bCs w:val="0"/>
                <w:color w:val="auto"/>
                <w:highlight w:val="none"/>
                <w:lang w:eastAsia="zh-CN"/>
              </w:rPr>
              <w:t>投标文件</w:t>
            </w:r>
            <w:r>
              <w:rPr>
                <w:rFonts w:hint="eastAsia" w:ascii="仿宋_GB2312" w:hAnsi="仿宋_GB2312" w:eastAsia="仿宋_GB2312" w:cs="仿宋_GB2312"/>
                <w:bCs w:val="0"/>
                <w:color w:val="auto"/>
                <w:highlight w:val="none"/>
              </w:rPr>
              <w:t>中提供《资格条件承诺函》。重大违法记录，是指</w:t>
            </w:r>
            <w:r>
              <w:rPr>
                <w:rFonts w:hint="eastAsia" w:eastAsia="仿宋_GB2312" w:cs="仿宋_GB2312"/>
                <w:bCs w:val="0"/>
                <w:color w:val="auto"/>
                <w:highlight w:val="none"/>
                <w:lang w:eastAsia="zh-CN"/>
              </w:rPr>
              <w:t>投标人</w:t>
            </w:r>
            <w:r>
              <w:rPr>
                <w:rFonts w:hint="eastAsia" w:ascii="仿宋_GB2312" w:hAnsi="仿宋_GB2312" w:eastAsia="仿宋_GB2312" w:cs="仿宋_GB2312"/>
                <w:bCs w:val="0"/>
                <w:color w:val="auto"/>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c>
          <w:tcPr>
            <w:tcW w:w="3506" w:type="dxa"/>
            <w:shd w:val="clear" w:color="auto" w:fill="auto"/>
            <w:vAlign w:val="center"/>
          </w:tcPr>
          <w:p>
            <w:pPr>
              <w:snapToGrid w:val="0"/>
              <w:spacing w:line="240" w:lineRule="auto"/>
              <w:ind w:firstLine="0" w:firstLineChars="0"/>
              <w:jc w:val="left"/>
              <w:rPr>
                <w:rFonts w:hint="eastAsia" w:ascii="仿宋_GB2312" w:hAnsi="仿宋_GB2312" w:eastAsia="仿宋_GB2312" w:cs="仿宋_GB2312"/>
                <w:color w:val="auto"/>
                <w:sz w:val="24"/>
                <w:highlight w:val="none"/>
              </w:rPr>
            </w:pPr>
            <w:r>
              <w:rPr>
                <w:rFonts w:hint="eastAsia" w:eastAsia="仿宋_GB2312" w:cs="仿宋_GB2312"/>
                <w:color w:val="auto"/>
                <w:sz w:val="24"/>
                <w:highlight w:val="none"/>
                <w:lang w:eastAsia="zh-CN"/>
              </w:rPr>
              <w:t>投标人</w:t>
            </w:r>
            <w:r>
              <w:rPr>
                <w:rFonts w:hint="eastAsia" w:ascii="仿宋_GB2312" w:hAnsi="仿宋_GB2312" w:eastAsia="仿宋_GB2312" w:cs="仿宋_GB2312"/>
                <w:color w:val="auto"/>
                <w:sz w:val="24"/>
                <w:highlight w:val="none"/>
              </w:rPr>
              <w:t>未被列入“信用中国”网站(www.creditchina.gov.cn)以下任意记录名单之一：①失信被执行人；②税收违法黑名单；③政府采购严重违法失信行为。同时，不处于中国政府采购网(www.ccgp.gov.cn)“政府采购严重违法失信行为信息记录”中的禁止参加政府采购活动期间。</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w:t>
            </w:r>
          </w:p>
        </w:tc>
        <w:tc>
          <w:tcPr>
            <w:tcW w:w="3506" w:type="dxa"/>
            <w:shd w:val="clear" w:color="auto" w:fill="auto"/>
            <w:vAlign w:val="center"/>
          </w:tcPr>
          <w:p>
            <w:pPr>
              <w:snapToGrid w:val="0"/>
              <w:spacing w:line="240" w:lineRule="auto"/>
              <w:ind w:firstLine="0" w:firstLineChars="0"/>
              <w:jc w:val="left"/>
              <w:rPr>
                <w:rFonts w:hint="eastAsia" w:ascii="仿宋_GB2312" w:hAnsi="仿宋_GB2312" w:eastAsia="仿宋_GB2312" w:cs="仿宋_GB2312"/>
                <w:color w:val="auto"/>
                <w:sz w:val="24"/>
                <w:highlight w:val="none"/>
              </w:rPr>
            </w:pPr>
            <w:r>
              <w:rPr>
                <w:rFonts w:hint="eastAsia" w:eastAsia="仿宋_GB2312" w:cs="仿宋_GB2312"/>
                <w:color w:val="auto"/>
                <w:kern w:val="0"/>
                <w:sz w:val="24"/>
                <w:highlight w:val="none"/>
                <w:lang w:val="en-US" w:eastAsia="zh-CN" w:bidi="ar-SA"/>
              </w:rPr>
              <w:t>投标人</w:t>
            </w:r>
            <w:r>
              <w:rPr>
                <w:rFonts w:hint="eastAsia" w:ascii="仿宋_GB2312" w:hAnsi="仿宋_GB2312" w:eastAsia="仿宋_GB2312" w:cs="仿宋_GB2312"/>
                <w:color w:val="auto"/>
                <w:kern w:val="0"/>
                <w:sz w:val="24"/>
                <w:highlight w:val="none"/>
                <w:lang w:val="en-US" w:eastAsia="zh-CN" w:bidi="ar-SA"/>
              </w:rPr>
              <w:t>必须符合法律、行政法规规定的其他条件：为本项目提供整体设计、规范编制或者项目管理、监理、检测等服务的</w:t>
            </w:r>
            <w:r>
              <w:rPr>
                <w:rFonts w:hint="eastAsia" w:eastAsia="仿宋_GB2312" w:cs="仿宋_GB2312"/>
                <w:color w:val="auto"/>
                <w:kern w:val="0"/>
                <w:sz w:val="24"/>
                <w:highlight w:val="none"/>
                <w:lang w:val="en-US" w:eastAsia="zh-CN" w:bidi="ar-SA"/>
              </w:rPr>
              <w:t>投标人</w:t>
            </w:r>
            <w:r>
              <w:rPr>
                <w:rFonts w:hint="eastAsia" w:ascii="仿宋_GB2312" w:hAnsi="仿宋_GB2312" w:eastAsia="仿宋_GB2312" w:cs="仿宋_GB2312"/>
                <w:color w:val="auto"/>
                <w:kern w:val="0"/>
                <w:sz w:val="24"/>
                <w:highlight w:val="none"/>
                <w:lang w:val="en-US" w:eastAsia="zh-CN" w:bidi="ar-SA"/>
              </w:rPr>
              <w:t>，不得再参加该采购项目同一合同项下的其他采购活动。单位负责人为同一人或者存在直接控股、管理关系的不同</w:t>
            </w:r>
            <w:r>
              <w:rPr>
                <w:rFonts w:hint="eastAsia" w:eastAsia="仿宋_GB2312" w:cs="仿宋_GB2312"/>
                <w:color w:val="auto"/>
                <w:kern w:val="0"/>
                <w:sz w:val="24"/>
                <w:highlight w:val="none"/>
                <w:lang w:val="en-US" w:eastAsia="zh-CN" w:bidi="ar-SA"/>
              </w:rPr>
              <w:t>投标人</w:t>
            </w:r>
            <w:r>
              <w:rPr>
                <w:rFonts w:hint="eastAsia" w:ascii="仿宋_GB2312" w:hAnsi="仿宋_GB2312" w:eastAsia="仿宋_GB2312" w:cs="仿宋_GB2312"/>
                <w:color w:val="auto"/>
                <w:kern w:val="0"/>
                <w:sz w:val="24"/>
                <w:highlight w:val="none"/>
                <w:lang w:val="en-US" w:eastAsia="zh-CN" w:bidi="ar-SA"/>
              </w:rPr>
              <w:t>，不得参加同一合同项下的政府采购活动。</w:t>
            </w:r>
            <w:r>
              <w:rPr>
                <w:rFonts w:hint="eastAsia" w:eastAsia="仿宋_GB2312" w:cs="仿宋_GB2312"/>
                <w:color w:val="auto"/>
                <w:kern w:val="0"/>
                <w:sz w:val="24"/>
                <w:highlight w:val="none"/>
                <w:lang w:val="en-US" w:eastAsia="zh-CN" w:bidi="ar-SA"/>
              </w:rPr>
              <w:t>投标人</w:t>
            </w:r>
            <w:r>
              <w:rPr>
                <w:rFonts w:hint="eastAsia" w:ascii="仿宋_GB2312" w:hAnsi="仿宋_GB2312" w:eastAsia="仿宋_GB2312" w:cs="仿宋_GB2312"/>
                <w:color w:val="auto"/>
                <w:kern w:val="0"/>
                <w:sz w:val="24"/>
                <w:highlight w:val="none"/>
                <w:lang w:val="en-US" w:eastAsia="zh-CN" w:bidi="ar-SA"/>
              </w:rPr>
              <w:t>符合法律、行政法规规定的其他条件。提供《</w:t>
            </w:r>
            <w:r>
              <w:rPr>
                <w:rFonts w:hint="eastAsia" w:eastAsia="仿宋_GB2312" w:cs="仿宋_GB2312"/>
                <w:color w:val="auto"/>
                <w:kern w:val="0"/>
                <w:sz w:val="24"/>
                <w:highlight w:val="none"/>
                <w:lang w:val="en-US" w:eastAsia="zh-CN" w:bidi="ar-SA"/>
              </w:rPr>
              <w:t>投标</w:t>
            </w:r>
            <w:r>
              <w:rPr>
                <w:rFonts w:hint="eastAsia" w:ascii="仿宋_GB2312" w:hAnsi="仿宋_GB2312" w:eastAsia="仿宋_GB2312" w:cs="仿宋_GB2312"/>
                <w:color w:val="auto"/>
                <w:kern w:val="0"/>
                <w:sz w:val="24"/>
                <w:highlight w:val="none"/>
                <w:lang w:val="en-US" w:eastAsia="zh-CN" w:bidi="ar-SA"/>
              </w:rPr>
              <w:t>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restart"/>
            <w:shd w:val="clear" w:color="auto" w:fill="auto"/>
            <w:vAlign w:val="center"/>
          </w:tcPr>
          <w:p>
            <w:pPr>
              <w:spacing w:line="360" w:lineRule="auto"/>
              <w:ind w:left="0" w:right="113" w:firstLine="0" w:firstLineChars="0"/>
              <w:jc w:val="both"/>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资格文件</w:t>
            </w:r>
            <w:r>
              <w:rPr>
                <w:rFonts w:hint="eastAsia" w:ascii="仿宋_GB2312" w:hAnsi="仿宋_GB2312" w:eastAsia="仿宋_GB2312" w:cs="仿宋_GB2312"/>
                <w:b/>
                <w:color w:val="auto"/>
                <w:highlight w:val="none"/>
                <w:lang w:eastAsia="zh-CN"/>
              </w:rPr>
              <w:t>（</w:t>
            </w:r>
            <w:r>
              <w:rPr>
                <w:rStyle w:val="24"/>
                <w:rFonts w:hint="eastAsia" w:ascii="仿宋_GB2312" w:hAnsi="仿宋_GB2312" w:eastAsia="仿宋_GB2312" w:cs="仿宋_GB2312"/>
                <w:color w:val="auto"/>
                <w:szCs w:val="21"/>
                <w:highlight w:val="none"/>
                <w:lang w:val="en-US" w:eastAsia="zh-CN"/>
              </w:rPr>
              <w:t>港澳</w:t>
            </w:r>
            <w:r>
              <w:rPr>
                <w:rStyle w:val="24"/>
                <w:rFonts w:hint="eastAsia" w:eastAsia="仿宋_GB2312" w:cs="仿宋_GB2312"/>
                <w:color w:val="auto"/>
                <w:szCs w:val="21"/>
                <w:highlight w:val="none"/>
                <w:lang w:val="en-US" w:eastAsia="zh-CN"/>
              </w:rPr>
              <w:t>投标人</w:t>
            </w:r>
            <w:r>
              <w:rPr>
                <w:rFonts w:hint="eastAsia" w:ascii="仿宋_GB2312" w:hAnsi="仿宋_GB2312" w:eastAsia="仿宋_GB2312" w:cs="仿宋_GB2312"/>
                <w:b/>
                <w:color w:val="auto"/>
                <w:highlight w:val="none"/>
                <w:lang w:eastAsia="zh-CN"/>
              </w:rPr>
              <w:t>）</w:t>
            </w:r>
          </w:p>
        </w:tc>
        <w:tc>
          <w:tcPr>
            <w:tcW w:w="920"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3506" w:type="dxa"/>
            <w:shd w:val="clear" w:color="auto" w:fill="auto"/>
            <w:vAlign w:val="center"/>
          </w:tcPr>
          <w:p>
            <w:pPr>
              <w:pStyle w:val="13"/>
              <w:spacing w:line="240" w:lineRule="auto"/>
              <w:ind w:firstLine="0" w:firstLineChars="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投标函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3506" w:type="dxa"/>
            <w:shd w:val="clear" w:color="auto" w:fill="auto"/>
            <w:vAlign w:val="center"/>
          </w:tcPr>
          <w:p>
            <w:pPr>
              <w:pStyle w:val="13"/>
              <w:spacing w:line="240" w:lineRule="auto"/>
              <w:ind w:firstLine="0" w:firstLineChars="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港澳企业决策被授权人身份证明或港澳企业决策授权书及港澳企业投标授权书</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color w:val="auto"/>
                <w:kern w:val="0"/>
                <w:sz w:val="24"/>
                <w:highlight w:val="none"/>
                <w:lang w:val="en-US" w:eastAsia="zh-CN" w:bidi="ar-SA"/>
              </w:rPr>
            </w:pPr>
            <w:r>
              <w:rPr>
                <w:rFonts w:hint="eastAsia" w:ascii="仿宋_GB2312" w:hAnsi="仿宋_GB2312" w:eastAsia="仿宋_GB2312" w:cs="仿宋_GB2312"/>
                <w:iCs w:val="0"/>
                <w:color w:val="auto"/>
                <w:sz w:val="24"/>
                <w:szCs w:val="24"/>
                <w:highlight w:val="none"/>
                <w:lang w:val="en-US" w:eastAsia="zh-CN"/>
              </w:rPr>
              <w:t>具有独立承担民事责任的能力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iCs w:val="0"/>
                <w:color w:val="auto"/>
                <w:sz w:val="24"/>
                <w:szCs w:val="24"/>
                <w:highlight w:val="none"/>
                <w:lang w:val="en-US" w:eastAsia="zh-CN"/>
              </w:rPr>
              <w:t>港澳</w:t>
            </w:r>
            <w:r>
              <w:rPr>
                <w:rFonts w:hint="eastAsia" w:eastAsia="仿宋_GB2312" w:cs="仿宋_GB2312"/>
                <w:iCs w:val="0"/>
                <w:color w:val="auto"/>
                <w:sz w:val="24"/>
                <w:szCs w:val="24"/>
                <w:highlight w:val="none"/>
                <w:lang w:val="en-US" w:eastAsia="zh-CN"/>
              </w:rPr>
              <w:t>投标人</w:t>
            </w:r>
            <w:r>
              <w:rPr>
                <w:rFonts w:hint="eastAsia" w:ascii="仿宋_GB2312" w:hAnsi="仿宋_GB2312" w:eastAsia="仿宋_GB2312" w:cs="仿宋_GB2312"/>
                <w:iCs w:val="0"/>
                <w:color w:val="auto"/>
                <w:sz w:val="24"/>
                <w:szCs w:val="24"/>
                <w:highlight w:val="none"/>
                <w:lang w:val="en-US" w:eastAsia="zh-CN"/>
              </w:rPr>
              <w:t>需提供有效的商业登记证明复印件并加盖公章。</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color w:val="auto"/>
                <w:kern w:val="0"/>
                <w:sz w:val="24"/>
                <w:highlight w:val="none"/>
                <w:lang w:val="en-US" w:eastAsia="zh-CN" w:bidi="ar-SA"/>
              </w:rPr>
            </w:pPr>
            <w:r>
              <w:rPr>
                <w:rFonts w:hint="eastAsia" w:ascii="仿宋_GB2312" w:hAnsi="仿宋_GB2312" w:eastAsia="仿宋_GB2312" w:cs="仿宋_GB2312"/>
                <w:color w:val="auto"/>
                <w:kern w:val="0"/>
                <w:sz w:val="24"/>
                <w:highlight w:val="none"/>
                <w:lang w:val="en-US" w:eastAsia="zh-CN" w:bidi="ar-SA"/>
              </w:rPr>
              <w:t>有依法缴纳税收和社会保障资金的良好记录：</w:t>
            </w:r>
            <w:r>
              <w:rPr>
                <w:rFonts w:hint="eastAsia" w:eastAsia="仿宋_GB2312" w:cs="仿宋_GB2312"/>
                <w:color w:val="auto"/>
                <w:kern w:val="0"/>
                <w:sz w:val="24"/>
                <w:highlight w:val="none"/>
                <w:lang w:val="en-US" w:eastAsia="zh-CN" w:bidi="ar-SA"/>
              </w:rPr>
              <w:t>投标文件</w:t>
            </w:r>
            <w:r>
              <w:rPr>
                <w:rFonts w:hint="eastAsia" w:ascii="仿宋_GB2312" w:hAnsi="仿宋_GB2312" w:eastAsia="仿宋_GB2312" w:cs="仿宋_GB2312"/>
                <w:color w:val="auto"/>
                <w:kern w:val="0"/>
                <w:sz w:val="24"/>
                <w:highlight w:val="none"/>
                <w:lang w:val="en-US" w:eastAsia="zh-CN" w:bidi="ar-SA"/>
              </w:rPr>
              <w:t>中提供《资格条件承诺函》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color w:val="auto"/>
                <w:kern w:val="0"/>
                <w:sz w:val="24"/>
                <w:highlight w:val="none"/>
                <w:lang w:val="en-US" w:eastAsia="zh-CN" w:bidi="ar-SA"/>
              </w:rPr>
            </w:pPr>
            <w:r>
              <w:rPr>
                <w:rFonts w:hint="eastAsia" w:ascii="仿宋_GB2312" w:hAnsi="仿宋_GB2312" w:eastAsia="仿宋_GB2312" w:cs="仿宋_GB2312"/>
                <w:bCs w:val="0"/>
                <w:color w:val="auto"/>
                <w:highlight w:val="none"/>
              </w:rPr>
              <w:t>具有良好的商业信誉和健全的财务会计制度：</w:t>
            </w:r>
            <w:r>
              <w:rPr>
                <w:rFonts w:hint="eastAsia" w:eastAsia="仿宋_GB2312" w:cs="仿宋_GB2312"/>
                <w:bCs w:val="0"/>
                <w:color w:val="auto"/>
                <w:highlight w:val="none"/>
                <w:lang w:eastAsia="zh-CN"/>
              </w:rPr>
              <w:t>投标文件</w:t>
            </w:r>
            <w:r>
              <w:rPr>
                <w:rFonts w:hint="eastAsia" w:ascii="仿宋_GB2312" w:hAnsi="仿宋_GB2312" w:eastAsia="仿宋_GB2312" w:cs="仿宋_GB2312"/>
                <w:bCs w:val="0"/>
                <w:color w:val="auto"/>
                <w:highlight w:val="none"/>
              </w:rPr>
              <w:t>中提供《资格条件承诺函》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color w:val="auto"/>
                <w:kern w:val="0"/>
                <w:sz w:val="24"/>
                <w:highlight w:val="none"/>
                <w:lang w:val="en-US" w:eastAsia="zh-CN" w:bidi="ar-SA"/>
              </w:rPr>
            </w:pPr>
            <w:r>
              <w:rPr>
                <w:rFonts w:hint="eastAsia" w:ascii="仿宋_GB2312" w:hAnsi="仿宋_GB2312" w:eastAsia="仿宋_GB2312" w:cs="仿宋_GB2312"/>
                <w:color w:val="auto"/>
                <w:sz w:val="24"/>
                <w:highlight w:val="none"/>
              </w:rPr>
              <w:t>履行合同所必需的设备和专业技术能力：</w:t>
            </w:r>
            <w:r>
              <w:rPr>
                <w:rFonts w:hint="eastAsia" w:eastAsia="仿宋_GB2312" w:cs="仿宋_GB2312"/>
                <w:color w:val="auto"/>
                <w:sz w:val="24"/>
                <w:highlight w:val="none"/>
                <w:lang w:eastAsia="zh-CN"/>
              </w:rPr>
              <w:t>投标文件</w:t>
            </w:r>
            <w:r>
              <w:rPr>
                <w:rFonts w:hint="eastAsia" w:ascii="仿宋_GB2312" w:hAnsi="仿宋_GB2312" w:eastAsia="仿宋_GB2312" w:cs="仿宋_GB2312"/>
                <w:color w:val="auto"/>
                <w:sz w:val="24"/>
                <w:highlight w:val="none"/>
              </w:rPr>
              <w:t>中提供《资格条件承诺函》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3506" w:type="dxa"/>
            <w:shd w:val="clear" w:color="auto" w:fill="auto"/>
            <w:vAlign w:val="center"/>
          </w:tcPr>
          <w:p>
            <w:pPr>
              <w:snapToGrid w:val="0"/>
              <w:spacing w:line="240" w:lineRule="auto"/>
              <w:ind w:firstLine="0" w:firstLineChars="0"/>
              <w:rPr>
                <w:rFonts w:hint="eastAsia" w:ascii="仿宋_GB2312" w:hAnsi="仿宋_GB2312" w:eastAsia="仿宋_GB2312" w:cs="仿宋_GB2312"/>
                <w:color w:val="auto"/>
                <w:kern w:val="0"/>
                <w:sz w:val="24"/>
                <w:highlight w:val="none"/>
                <w:lang w:val="en-US" w:eastAsia="zh-CN" w:bidi="ar-SA"/>
              </w:rPr>
            </w:pPr>
            <w:r>
              <w:rPr>
                <w:rFonts w:hint="eastAsia" w:ascii="仿宋_GB2312" w:hAnsi="仿宋_GB2312" w:eastAsia="仿宋_GB2312" w:cs="仿宋_GB2312"/>
                <w:bCs w:val="0"/>
                <w:color w:val="auto"/>
                <w:highlight w:val="none"/>
              </w:rPr>
              <w:t>参加采购活动前3年内，在经营活动中没有重大违法记录：</w:t>
            </w:r>
            <w:r>
              <w:rPr>
                <w:rFonts w:hint="eastAsia" w:eastAsia="仿宋_GB2312" w:cs="仿宋_GB2312"/>
                <w:bCs w:val="0"/>
                <w:color w:val="auto"/>
                <w:highlight w:val="none"/>
                <w:lang w:eastAsia="zh-CN"/>
              </w:rPr>
              <w:t>投标文件</w:t>
            </w:r>
            <w:r>
              <w:rPr>
                <w:rFonts w:hint="eastAsia" w:ascii="仿宋_GB2312" w:hAnsi="仿宋_GB2312" w:eastAsia="仿宋_GB2312" w:cs="仿宋_GB2312"/>
                <w:bCs w:val="0"/>
                <w:color w:val="auto"/>
                <w:highlight w:val="none"/>
              </w:rPr>
              <w:t>中提供《资格条件承诺函》。重大违法记录，是指</w:t>
            </w:r>
            <w:r>
              <w:rPr>
                <w:rFonts w:hint="eastAsia" w:eastAsia="仿宋_GB2312" w:cs="仿宋_GB2312"/>
                <w:bCs w:val="0"/>
                <w:color w:val="auto"/>
                <w:highlight w:val="none"/>
                <w:lang w:eastAsia="zh-CN"/>
              </w:rPr>
              <w:t>投标人</w:t>
            </w:r>
            <w:r>
              <w:rPr>
                <w:rFonts w:hint="eastAsia" w:ascii="仿宋_GB2312" w:hAnsi="仿宋_GB2312" w:eastAsia="仿宋_GB2312" w:cs="仿宋_GB2312"/>
                <w:bCs w:val="0"/>
                <w:color w:val="auto"/>
                <w:highlight w:val="none"/>
              </w:rPr>
              <w:t>因违法经营受到刑事处罚或者责令停产停业、吊销许可证或者执照、较大数额罚款等行政处罚。</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466" w:type="dxa"/>
            <w:vMerge w:val="continue"/>
            <w:tcBorders>
              <w:bottom w:val="single" w:color="auto" w:sz="4" w:space="0"/>
            </w:tcBorders>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920" w:type="dxa"/>
            <w:tcBorders>
              <w:bottom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c>
          <w:tcPr>
            <w:tcW w:w="3506" w:type="dxa"/>
            <w:tcBorders>
              <w:bottom w:val="single" w:color="auto" w:sz="4" w:space="0"/>
            </w:tcBorders>
            <w:shd w:val="clear" w:color="auto" w:fill="auto"/>
            <w:vAlign w:val="center"/>
          </w:tcPr>
          <w:p>
            <w:pPr>
              <w:snapToGrid w:val="0"/>
              <w:spacing w:line="240" w:lineRule="auto"/>
              <w:ind w:firstLine="0" w:firstLineChars="0"/>
              <w:jc w:val="left"/>
              <w:rPr>
                <w:rFonts w:hint="eastAsia" w:ascii="仿宋_GB2312" w:hAnsi="仿宋_GB2312" w:eastAsia="仿宋_GB2312" w:cs="仿宋_GB2312"/>
                <w:color w:val="auto"/>
                <w:kern w:val="0"/>
                <w:sz w:val="24"/>
                <w:highlight w:val="none"/>
                <w:lang w:val="en-US" w:eastAsia="zh-CN" w:bidi="ar-SA"/>
              </w:rPr>
            </w:pPr>
            <w:r>
              <w:rPr>
                <w:rFonts w:hint="eastAsia" w:eastAsia="仿宋_GB2312" w:cs="仿宋_GB2312"/>
                <w:color w:val="auto"/>
                <w:kern w:val="0"/>
                <w:sz w:val="24"/>
                <w:highlight w:val="none"/>
                <w:lang w:val="en-US" w:eastAsia="zh-CN" w:bidi="ar-SA"/>
              </w:rPr>
              <w:t>投标人</w:t>
            </w:r>
            <w:r>
              <w:rPr>
                <w:rFonts w:hint="eastAsia" w:ascii="仿宋_GB2312" w:hAnsi="仿宋_GB2312" w:eastAsia="仿宋_GB2312" w:cs="仿宋_GB2312"/>
                <w:color w:val="auto"/>
                <w:kern w:val="0"/>
                <w:sz w:val="24"/>
                <w:highlight w:val="none"/>
                <w:lang w:val="en-US" w:eastAsia="zh-CN" w:bidi="ar-SA"/>
              </w:rPr>
              <w:t>必须符合法律、行政法规规定的其他条件：为本项目提供整体设计、规范编制或者项目管理、监理、检测等服务的</w:t>
            </w:r>
            <w:r>
              <w:rPr>
                <w:rFonts w:hint="eastAsia" w:eastAsia="仿宋_GB2312" w:cs="仿宋_GB2312"/>
                <w:color w:val="auto"/>
                <w:kern w:val="0"/>
                <w:sz w:val="24"/>
                <w:highlight w:val="none"/>
                <w:lang w:val="en-US" w:eastAsia="zh-CN" w:bidi="ar-SA"/>
              </w:rPr>
              <w:t>投标人</w:t>
            </w:r>
            <w:r>
              <w:rPr>
                <w:rFonts w:hint="eastAsia" w:ascii="仿宋_GB2312" w:hAnsi="仿宋_GB2312" w:eastAsia="仿宋_GB2312" w:cs="仿宋_GB2312"/>
                <w:color w:val="auto"/>
                <w:kern w:val="0"/>
                <w:sz w:val="24"/>
                <w:highlight w:val="none"/>
                <w:lang w:val="en-US" w:eastAsia="zh-CN" w:bidi="ar-SA"/>
              </w:rPr>
              <w:t>，不得再参加该采购项目同一合同项下的其他采购活动。单位负责人为同一人或者存在直接控股、管理关系的不同</w:t>
            </w:r>
            <w:r>
              <w:rPr>
                <w:rFonts w:hint="eastAsia" w:eastAsia="仿宋_GB2312" w:cs="仿宋_GB2312"/>
                <w:color w:val="auto"/>
                <w:kern w:val="0"/>
                <w:sz w:val="24"/>
                <w:highlight w:val="none"/>
                <w:lang w:val="en-US" w:eastAsia="zh-CN" w:bidi="ar-SA"/>
              </w:rPr>
              <w:t>投标人</w:t>
            </w:r>
            <w:r>
              <w:rPr>
                <w:rFonts w:hint="eastAsia" w:ascii="仿宋_GB2312" w:hAnsi="仿宋_GB2312" w:eastAsia="仿宋_GB2312" w:cs="仿宋_GB2312"/>
                <w:color w:val="auto"/>
                <w:kern w:val="0"/>
                <w:sz w:val="24"/>
                <w:highlight w:val="none"/>
                <w:lang w:val="en-US" w:eastAsia="zh-CN" w:bidi="ar-SA"/>
              </w:rPr>
              <w:t>，不得参加同一合同项下的采购活动。</w:t>
            </w:r>
            <w:r>
              <w:rPr>
                <w:rFonts w:hint="eastAsia" w:eastAsia="仿宋_GB2312" w:cs="仿宋_GB2312"/>
                <w:color w:val="auto"/>
                <w:kern w:val="0"/>
                <w:sz w:val="24"/>
                <w:highlight w:val="none"/>
                <w:lang w:val="en-US" w:eastAsia="zh-CN" w:bidi="ar-SA"/>
              </w:rPr>
              <w:t>投标人</w:t>
            </w:r>
            <w:r>
              <w:rPr>
                <w:rFonts w:hint="eastAsia" w:ascii="仿宋_GB2312" w:hAnsi="仿宋_GB2312" w:eastAsia="仿宋_GB2312" w:cs="仿宋_GB2312"/>
                <w:color w:val="auto"/>
                <w:kern w:val="0"/>
                <w:sz w:val="24"/>
                <w:highlight w:val="none"/>
                <w:lang w:val="en-US" w:eastAsia="zh-CN" w:bidi="ar-SA"/>
              </w:rPr>
              <w:t>符合法律、行政法规规定的其他条件。提供《投标函》。</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0" w:firstLineChars="0"/>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二、技术文件</w:t>
            </w: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bidi="ar-SA"/>
              </w:rPr>
            </w:pPr>
            <w:r>
              <w:rPr>
                <w:rFonts w:hint="eastAsia" w:ascii="仿宋_GB2312" w:hAnsi="仿宋_GB2312" w:eastAsia="仿宋_GB2312" w:cs="仿宋_GB2312"/>
                <w:color w:val="auto"/>
                <w:sz w:val="24"/>
                <w:highlight w:val="none"/>
                <w:lang w:val="en-US" w:eastAsia="zh-CN"/>
              </w:rPr>
              <w:t>2.1</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0" w:firstLineChars="0"/>
              <w:jc w:val="both"/>
              <w:rPr>
                <w:rFonts w:hint="eastAsia" w:ascii="仿宋_GB2312" w:hAnsi="仿宋_GB2312" w:eastAsia="仿宋_GB2312" w:cs="仿宋_GB2312"/>
                <w:color w:val="auto"/>
                <w:sz w:val="24"/>
                <w:highlight w:val="none"/>
                <w:lang w:val="en-US" w:eastAsia="zh-CN" w:bidi="ar-SA"/>
              </w:rPr>
            </w:pPr>
            <w:r>
              <w:rPr>
                <w:rFonts w:hint="eastAsia" w:ascii="仿宋_GB2312" w:hAnsi="仿宋_GB2312" w:eastAsia="仿宋_GB2312" w:cs="仿宋_GB2312"/>
                <w:color w:val="auto"/>
                <w:sz w:val="24"/>
                <w:highlight w:val="none"/>
                <w:lang w:val="en-US" w:eastAsia="zh-CN" w:bidi="ar-SA"/>
              </w:rPr>
              <w:t>对项目的理解与认识</w:t>
            </w:r>
          </w:p>
        </w:tc>
        <w:tc>
          <w:tcPr>
            <w:tcW w:w="1050" w:type="dxa"/>
            <w:tcBorders>
              <w:left w:val="single" w:color="auto" w:sz="4" w:space="0"/>
            </w:tcBorders>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color w:val="auto"/>
                <w:highlight w:val="none"/>
                <w:lang w:eastAsia="zh-CN"/>
              </w:rPr>
            </w:pP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2.2</w:t>
            </w:r>
          </w:p>
        </w:tc>
        <w:tc>
          <w:tcPr>
            <w:tcW w:w="35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firstLine="0" w:firstLineChars="0"/>
              <w:jc w:val="both"/>
              <w:rPr>
                <w:rFonts w:hint="eastAsia" w:ascii="仿宋_GB2312" w:hAnsi="仿宋_GB2312" w:eastAsia="仿宋_GB2312" w:cs="仿宋_GB2312"/>
                <w:color w:val="auto"/>
                <w:kern w:val="0"/>
                <w:sz w:val="24"/>
                <w:highlight w:val="none"/>
                <w:lang w:val="en-US" w:eastAsia="zh-CN" w:bidi="ar-SA"/>
              </w:rPr>
            </w:pPr>
            <w:r>
              <w:rPr>
                <w:rFonts w:hint="eastAsia" w:ascii="仿宋_GB2312" w:hAnsi="仿宋_GB2312" w:eastAsia="仿宋_GB2312" w:cs="仿宋_GB2312"/>
                <w:color w:val="auto"/>
                <w:kern w:val="0"/>
                <w:sz w:val="24"/>
                <w:highlight w:val="none"/>
                <w:lang w:val="en-US" w:eastAsia="zh-CN" w:bidi="ar-SA"/>
              </w:rPr>
              <w:t>项目实施方案</w:t>
            </w:r>
          </w:p>
        </w:tc>
        <w:tc>
          <w:tcPr>
            <w:tcW w:w="1050" w:type="dxa"/>
            <w:tcBorders>
              <w:left w:val="single" w:color="auto" w:sz="4" w:space="0"/>
            </w:tcBorders>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56" w:type="dxa"/>
            <w:shd w:val="clear" w:color="auto" w:fill="auto"/>
            <w:vAlign w:val="center"/>
          </w:tcPr>
          <w:p>
            <w:pPr>
              <w:spacing w:line="360" w:lineRule="auto"/>
              <w:ind w:firstLine="0" w:firstLineChars="0"/>
              <w:jc w:val="both"/>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color w:val="auto"/>
                <w:highlight w:val="none"/>
                <w:lang w:eastAsia="zh-CN"/>
              </w:rPr>
            </w:pPr>
          </w:p>
        </w:tc>
        <w:tc>
          <w:tcPr>
            <w:tcW w:w="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2.3</w:t>
            </w:r>
          </w:p>
        </w:tc>
        <w:tc>
          <w:tcPr>
            <w:tcW w:w="3506" w:type="dxa"/>
            <w:tcBorders>
              <w:top w:val="single" w:color="auto" w:sz="4" w:space="0"/>
              <w:left w:val="single" w:color="auto" w:sz="4" w:space="0"/>
            </w:tcBorders>
            <w:shd w:val="clear" w:color="auto" w:fill="auto"/>
            <w:vAlign w:val="center"/>
          </w:tcPr>
          <w:p>
            <w:pPr>
              <w:snapToGrid w:val="0"/>
              <w:spacing w:line="360" w:lineRule="auto"/>
              <w:ind w:firstLine="0" w:firstLineChars="0"/>
              <w:jc w:val="both"/>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lang w:eastAsia="zh-CN"/>
              </w:rPr>
              <w:t>合理化建议</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466" w:type="dxa"/>
            <w:vMerge w:val="restart"/>
            <w:shd w:val="clear" w:color="auto" w:fill="auto"/>
            <w:vAlign w:val="center"/>
          </w:tcPr>
          <w:p>
            <w:pPr>
              <w:spacing w:line="360" w:lineRule="auto"/>
              <w:ind w:firstLine="0" w:firstLineChars="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三、商务文件</w:t>
            </w: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3.1</w:t>
            </w:r>
          </w:p>
        </w:tc>
        <w:tc>
          <w:tcPr>
            <w:tcW w:w="3506" w:type="dxa"/>
            <w:shd w:val="clear" w:color="auto" w:fill="auto"/>
            <w:vAlign w:val="center"/>
          </w:tcPr>
          <w:p>
            <w:pPr>
              <w:pStyle w:val="13"/>
              <w:spacing w:line="360" w:lineRule="auto"/>
              <w:ind w:firstLine="0" w:firstLineChars="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投标人基本情况表</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466"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3.2</w:t>
            </w:r>
          </w:p>
        </w:tc>
        <w:tc>
          <w:tcPr>
            <w:tcW w:w="3506" w:type="dxa"/>
            <w:shd w:val="clear" w:color="auto" w:fill="auto"/>
            <w:vAlign w:val="center"/>
          </w:tcPr>
          <w:p>
            <w:pPr>
              <w:snapToGrid w:val="0"/>
              <w:spacing w:line="360" w:lineRule="auto"/>
              <w:ind w:firstLine="0" w:firstLineChars="0"/>
              <w:jc w:val="both"/>
              <w:rPr>
                <w:rFonts w:hint="eastAsia" w:ascii="仿宋_GB2312" w:hAnsi="仿宋_GB2312" w:eastAsia="仿宋_GB2312" w:cs="仿宋_GB2312"/>
                <w:color w:val="auto"/>
                <w:kern w:val="0"/>
                <w:sz w:val="24"/>
                <w:highlight w:val="none"/>
                <w:u w:val="none"/>
                <w:lang w:val="en-US" w:eastAsia="zh-CN" w:bidi="ar-SA"/>
              </w:rPr>
            </w:pPr>
            <w:r>
              <w:rPr>
                <w:rFonts w:hint="eastAsia" w:ascii="仿宋_GB2312" w:hAnsi="仿宋_GB2312" w:eastAsia="仿宋_GB2312" w:cs="仿宋_GB2312"/>
                <w:color w:val="auto"/>
                <w:kern w:val="0"/>
                <w:sz w:val="24"/>
                <w:highlight w:val="none"/>
                <w:u w:val="none"/>
                <w:lang w:val="en-US" w:eastAsia="zh-CN" w:bidi="ar-SA"/>
              </w:rPr>
              <w:t>企业业绩</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466"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3.3</w:t>
            </w:r>
          </w:p>
        </w:tc>
        <w:tc>
          <w:tcPr>
            <w:tcW w:w="3506" w:type="dxa"/>
            <w:shd w:val="clear" w:color="auto" w:fill="auto"/>
            <w:vAlign w:val="center"/>
          </w:tcPr>
          <w:p>
            <w:pPr>
              <w:pStyle w:val="13"/>
              <w:spacing w:line="360" w:lineRule="auto"/>
              <w:ind w:firstLine="0" w:firstLineChars="0"/>
              <w:rPr>
                <w:rFonts w:hint="default" w:ascii="仿宋_GB2312" w:hAnsi="仿宋_GB2312" w:eastAsia="仿宋_GB2312" w:cs="仿宋_GB2312"/>
                <w:color w:val="auto"/>
                <w:kern w:val="0"/>
                <w:sz w:val="24"/>
                <w:szCs w:val="24"/>
                <w:highlight w:val="none"/>
                <w:u w:val="none"/>
                <w:lang w:val="en-US" w:eastAsia="zh-CN" w:bidi="ar-SA"/>
              </w:rPr>
            </w:pPr>
            <w:r>
              <w:rPr>
                <w:rFonts w:hint="eastAsia" w:ascii="仿宋_GB2312" w:hAnsi="仿宋_GB2312" w:eastAsia="仿宋_GB2312" w:cs="仿宋_GB2312"/>
                <w:color w:val="auto"/>
                <w:kern w:val="0"/>
                <w:sz w:val="24"/>
                <w:szCs w:val="24"/>
                <w:highlight w:val="none"/>
                <w:u w:val="none"/>
                <w:lang w:val="en-US" w:eastAsia="zh-CN" w:bidi="ar-SA"/>
              </w:rPr>
              <w:t>项目负责人业绩</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466"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920"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3.4</w:t>
            </w:r>
          </w:p>
        </w:tc>
        <w:tc>
          <w:tcPr>
            <w:tcW w:w="3506" w:type="dxa"/>
            <w:shd w:val="clear" w:color="auto" w:fill="auto"/>
            <w:vAlign w:val="center"/>
          </w:tcPr>
          <w:p>
            <w:pPr>
              <w:pStyle w:val="13"/>
              <w:spacing w:line="360" w:lineRule="auto"/>
              <w:ind w:firstLine="0" w:firstLineChars="0"/>
              <w:rPr>
                <w:rFonts w:hint="eastAsia" w:ascii="仿宋_GB2312" w:hAnsi="仿宋_GB2312" w:eastAsia="仿宋_GB2312" w:cs="仿宋_GB2312"/>
                <w:color w:val="auto"/>
                <w:spacing w:val="0"/>
                <w:kern w:val="0"/>
                <w:sz w:val="24"/>
                <w:szCs w:val="24"/>
                <w:highlight w:val="none"/>
                <w:lang w:val="en-US" w:eastAsia="zh-CN" w:bidi="ar-SA"/>
              </w:rPr>
            </w:pPr>
            <w:r>
              <w:rPr>
                <w:rFonts w:hint="eastAsia" w:ascii="仿宋_GB2312" w:hAnsi="仿宋_GB2312" w:eastAsia="仿宋_GB2312" w:cs="仿宋_GB2312"/>
                <w:color w:val="auto"/>
                <w:spacing w:val="0"/>
                <w:kern w:val="0"/>
                <w:sz w:val="24"/>
                <w:szCs w:val="24"/>
                <w:highlight w:val="none"/>
                <w:lang w:val="en-US" w:eastAsia="zh-CN" w:bidi="ar-SA"/>
              </w:rPr>
              <w:t>商务条款响应一览表</w:t>
            </w:r>
          </w:p>
        </w:tc>
        <w:tc>
          <w:tcPr>
            <w:tcW w:w="1050"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61"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75"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5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502" w:hRule="atLeast"/>
          <w:jc w:val="center"/>
        </w:trPr>
        <w:tc>
          <w:tcPr>
            <w:tcW w:w="1466" w:type="dxa"/>
            <w:shd w:val="clear" w:color="auto" w:fill="auto"/>
            <w:vAlign w:val="center"/>
          </w:tcPr>
          <w:p>
            <w:pPr>
              <w:shd w:val="clear" w:fill="auto"/>
              <w:spacing w:line="400" w:lineRule="exact"/>
              <w:ind w:firstLine="0" w:firstLineChars="0"/>
              <w:jc w:val="both"/>
              <w:rPr>
                <w:rFonts w:hint="eastAsia" w:ascii="仿宋_GB2312" w:hAnsi="仿宋_GB2312" w:eastAsia="仿宋_GB2312" w:cs="仿宋_GB2312"/>
                <w:color w:val="auto"/>
                <w:sz w:val="24"/>
                <w:highlight w:val="none"/>
                <w:shd w:val="clear" w:fill="auto"/>
              </w:rPr>
            </w:pPr>
            <w:r>
              <w:rPr>
                <w:rFonts w:hint="eastAsia" w:ascii="仿宋_GB2312" w:hAnsi="仿宋_GB2312" w:eastAsia="仿宋_GB2312" w:cs="仿宋_GB2312"/>
                <w:b/>
                <w:color w:val="auto"/>
                <w:sz w:val="24"/>
                <w:highlight w:val="none"/>
                <w:shd w:val="clear" w:fill="auto"/>
                <w:lang w:val="en-US" w:eastAsia="zh-CN"/>
              </w:rPr>
              <w:t>四、</w:t>
            </w:r>
            <w:r>
              <w:rPr>
                <w:rFonts w:hint="eastAsia" w:ascii="仿宋_GB2312" w:hAnsi="仿宋_GB2312" w:eastAsia="仿宋_GB2312" w:cs="仿宋_GB2312"/>
                <w:b/>
                <w:color w:val="auto"/>
                <w:sz w:val="24"/>
                <w:highlight w:val="none"/>
                <w:shd w:val="clear" w:fill="auto"/>
              </w:rPr>
              <w:t>经济价格文件</w:t>
            </w:r>
          </w:p>
        </w:tc>
        <w:tc>
          <w:tcPr>
            <w:tcW w:w="920" w:type="dxa"/>
            <w:shd w:val="clear" w:color="auto" w:fill="auto"/>
            <w:vAlign w:val="center"/>
          </w:tcPr>
          <w:p>
            <w:pPr>
              <w:pStyle w:val="13"/>
              <w:shd w:val="clear" w:fill="auto"/>
              <w:spacing w:line="400" w:lineRule="exact"/>
              <w:ind w:firstLine="0" w:firstLineChars="0"/>
              <w:jc w:val="left"/>
              <w:rPr>
                <w:rFonts w:hint="eastAsia" w:ascii="仿宋_GB2312" w:hAnsi="仿宋_GB2312" w:eastAsia="仿宋_GB2312" w:cs="仿宋_GB2312"/>
                <w:color w:val="auto"/>
                <w:spacing w:val="0"/>
                <w:kern w:val="0"/>
                <w:sz w:val="24"/>
                <w:szCs w:val="20"/>
                <w:highlight w:val="none"/>
                <w:shd w:val="clear" w:fill="auto"/>
                <w:lang w:val="en-US" w:eastAsia="zh-CN"/>
              </w:rPr>
            </w:pPr>
            <w:r>
              <w:rPr>
                <w:rFonts w:hint="eastAsia" w:ascii="仿宋_GB2312" w:hAnsi="仿宋_GB2312" w:eastAsia="仿宋_GB2312" w:cs="仿宋_GB2312"/>
                <w:color w:val="auto"/>
                <w:spacing w:val="0"/>
                <w:kern w:val="0"/>
                <w:sz w:val="24"/>
                <w:szCs w:val="20"/>
                <w:highlight w:val="none"/>
                <w:shd w:val="clear" w:fill="auto"/>
                <w:lang w:val="en-US" w:eastAsia="zh-CN"/>
              </w:rPr>
              <w:t>4.1</w:t>
            </w:r>
          </w:p>
        </w:tc>
        <w:tc>
          <w:tcPr>
            <w:tcW w:w="3506" w:type="dxa"/>
            <w:shd w:val="clear" w:color="auto" w:fill="auto"/>
            <w:vAlign w:val="center"/>
          </w:tcPr>
          <w:p>
            <w:pPr>
              <w:pStyle w:val="13"/>
              <w:shd w:val="clear" w:fill="auto"/>
              <w:spacing w:line="360" w:lineRule="auto"/>
              <w:ind w:firstLine="0" w:firstLineChars="0"/>
              <w:jc w:val="left"/>
              <w:rPr>
                <w:rFonts w:hint="eastAsia" w:ascii="仿宋_GB2312" w:hAnsi="仿宋_GB2312" w:eastAsia="仿宋_GB2312" w:cs="仿宋_GB2312"/>
                <w:color w:val="auto"/>
                <w:spacing w:val="0"/>
                <w:kern w:val="0"/>
                <w:sz w:val="24"/>
                <w:szCs w:val="24"/>
                <w:highlight w:val="none"/>
                <w:shd w:val="clear" w:fill="auto"/>
              </w:rPr>
            </w:pPr>
            <w:r>
              <w:rPr>
                <w:rFonts w:hint="eastAsia" w:ascii="仿宋_GB2312" w:hAnsi="仿宋_GB2312" w:eastAsia="仿宋_GB2312" w:cs="仿宋_GB2312"/>
                <w:color w:val="auto"/>
                <w:kern w:val="0"/>
                <w:sz w:val="24"/>
                <w:szCs w:val="24"/>
                <w:highlight w:val="none"/>
                <w:shd w:val="clear" w:fill="auto"/>
                <w:lang w:val="en-US" w:eastAsia="zh-CN" w:bidi="ar-SA"/>
              </w:rPr>
              <w:t>报价表</w:t>
            </w:r>
          </w:p>
        </w:tc>
        <w:tc>
          <w:tcPr>
            <w:tcW w:w="1050"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861"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875"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rPr>
            </w:pPr>
          </w:p>
        </w:tc>
        <w:tc>
          <w:tcPr>
            <w:tcW w:w="856"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rPr>
            </w:pPr>
          </w:p>
        </w:tc>
      </w:tr>
    </w:tbl>
    <w:p>
      <w:pPr>
        <w:pStyle w:val="13"/>
        <w:spacing w:line="480" w:lineRule="exact"/>
        <w:rPr>
          <w:rFonts w:hint="eastAsia" w:ascii="仿宋_GB2312" w:hAnsi="仿宋_GB2312" w:eastAsia="仿宋_GB2312" w:cs="仿宋_GB2312"/>
          <w:b/>
          <w:color w:val="auto"/>
          <w:sz w:val="32"/>
          <w:szCs w:val="32"/>
          <w:highlight w:val="none"/>
        </w:rPr>
      </w:pPr>
      <w:bookmarkStart w:id="62" w:name="_Toc202819877"/>
      <w:bookmarkStart w:id="63" w:name="_Toc202820350"/>
      <w:bookmarkStart w:id="64" w:name="_Toc202252033"/>
      <w:bookmarkStart w:id="65" w:name="_Toc202251699"/>
      <w:bookmarkStart w:id="66" w:name="_Toc202254104"/>
      <w:bookmarkStart w:id="67" w:name="_Toc202251074"/>
      <w:bookmarkStart w:id="68" w:name="_Toc202816995"/>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rPr>
          <w:rFonts w:hint="eastAsia" w:ascii="仿宋_GB2312" w:hAnsi="仿宋_GB2312" w:eastAsia="仿宋_GB2312" w:cs="仿宋_GB2312"/>
          <w:b/>
          <w:color w:val="auto"/>
          <w:sz w:val="32"/>
          <w:szCs w:val="32"/>
          <w:highlight w:val="none"/>
        </w:rPr>
      </w:pPr>
    </w:p>
    <w:p>
      <w:pPr>
        <w:pStyle w:val="13"/>
        <w:spacing w:line="480" w:lineRule="exact"/>
        <w:ind w:firstLine="0" w:firstLineChars="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一、资格文件</w:t>
      </w:r>
    </w:p>
    <w:bookmarkEnd w:id="62"/>
    <w:bookmarkEnd w:id="63"/>
    <w:bookmarkEnd w:id="64"/>
    <w:bookmarkEnd w:id="65"/>
    <w:bookmarkEnd w:id="66"/>
    <w:bookmarkEnd w:id="67"/>
    <w:bookmarkEnd w:id="68"/>
    <w:p>
      <w:pPr>
        <w:spacing w:line="360" w:lineRule="auto"/>
        <w:ind w:left="0" w:leftChars="0" w:firstLine="0" w:firstLineChars="0"/>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1.1</w:t>
      </w:r>
      <w:r>
        <w:rPr>
          <w:rFonts w:hint="eastAsia" w:eastAsia="仿宋_GB2312" w:cs="仿宋_GB2312"/>
          <w:b/>
          <w:color w:val="auto"/>
          <w:sz w:val="32"/>
          <w:szCs w:val="32"/>
          <w:highlight w:val="none"/>
          <w:lang w:val="en-US" w:eastAsia="zh-CN"/>
        </w:rPr>
        <w:t>投标</w:t>
      </w:r>
      <w:r>
        <w:rPr>
          <w:rFonts w:hint="eastAsia" w:ascii="仿宋_GB2312" w:hAnsi="仿宋_GB2312" w:eastAsia="仿宋_GB2312" w:cs="仿宋_GB2312"/>
          <w:b/>
          <w:color w:val="auto"/>
          <w:sz w:val="32"/>
          <w:szCs w:val="32"/>
          <w:highlight w:val="none"/>
          <w:lang w:eastAsia="zh-CN"/>
        </w:rPr>
        <w:t>函</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致：珠海华信达工程顾问有限公司</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你方组织的“横琴粤澳深度合作区城市规划和建设局横琴水质净化厂工艺及建设模式研究采购项目”项目的招标[项目编号：HXD230307036]，我方愿参与投标。</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我方确认收到贵方提供的横琴粤澳深度合作区城市规划和建设局横琴水质净化厂工艺及建设模式研究采购项目的</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lang w:eastAsia="zh-CN"/>
        </w:rPr>
        <w:t>的全部内容。</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我方在参与投标前已详细研究了</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lang w:eastAsia="zh-CN"/>
        </w:rPr>
        <w:t>的所有内容，包括澄清、修改文件（如果有）和所有已提供的参考资料以及有关附件，我方完全明白并认为此</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lang w:eastAsia="zh-CN"/>
        </w:rPr>
        <w:t>没有倾向性，也不存在排斥潜在</w:t>
      </w: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lang w:eastAsia="zh-CN"/>
        </w:rPr>
        <w:t>的内容，我方同意</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lang w:eastAsia="zh-CN"/>
        </w:rPr>
        <w:t>的相关条款，放弃对</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lang w:eastAsia="zh-CN"/>
        </w:rPr>
        <w:t>提出误解和质疑的一切权力。</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lang w:eastAsia="zh-CN"/>
        </w:rPr>
        <w:t>名称)作为</w:t>
      </w: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lang w:eastAsia="zh-CN"/>
        </w:rPr>
        <w:t>正式授权(授权代表全名,职务)代表我方全权处理有关本投标的一切事宜。</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我方已完全明白</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lang w:eastAsia="zh-CN"/>
        </w:rPr>
        <w:t>的所有条款要求，并申明如下：</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（一）按</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lang w:eastAsia="zh-CN"/>
        </w:rPr>
        <w:t>提供的全部货物与相关服务的投标总价详见《</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lang w:eastAsia="zh-CN"/>
        </w:rPr>
        <w:t>表》。</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（二）本</w:t>
      </w:r>
      <w:r>
        <w:rPr>
          <w:rFonts w:hint="eastAsia"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lang w:eastAsia="zh-CN"/>
        </w:rPr>
        <w:t>的有效期为从提交投标（响应）文件的截止之日起90日历天。如中标，有效期将延至合同终止日为止。在此提交的资格证明文件均至投标截止日有效，如有在</w:t>
      </w:r>
      <w:r>
        <w:rPr>
          <w:rFonts w:hint="eastAsia"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lang w:eastAsia="zh-CN"/>
        </w:rPr>
        <w:t>有效期内失效的，我方承诺在中标后补齐一切手续，保证所有资格证明文件能在签订采购合同时直至采购合同终止日有效。</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（三）我方明白并同意，在规定的开标日之后，</w:t>
      </w:r>
      <w:r>
        <w:rPr>
          <w:rFonts w:hint="eastAsia"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lang w:eastAsia="zh-CN"/>
        </w:rPr>
        <w:t>有效期之内撤回投标或中标后不按规定与采购人签订合同或不提交履约保证金, 则贵方将不予退还</w:t>
      </w:r>
      <w:r>
        <w:rPr>
          <w:rFonts w:hint="eastAsia"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lang w:eastAsia="zh-CN"/>
        </w:rPr>
        <w:t>保证金。</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（四）我方愿意向贵方提供任何与本项报价有关的数据、情况和技术资料。若贵方需要，我方愿意提供我方作出的一切承诺的证明材料。</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（五）我方理解贵方不一定接受最低投标价或任何贵方可能收到的投标。</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（六）我方如果中标，将保证履行</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lang w:eastAsia="zh-CN"/>
        </w:rPr>
        <w:t>及其澄清、修改文件（如果有）中的全部责任和义务，按质、按量、按期完成《采购需求》及《合同书》中的全部任务。</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（七）我方作为法律、财务和运作上独立于采购人、采购代理机构的</w:t>
      </w: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lang w:eastAsia="zh-CN"/>
        </w:rPr>
        <w:t>，在此保证所提交的所有文件和全部说明是真实的和正确的。</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（八）我方投标报价已包含应向知识产权所有权人支付的所有相关税费，并保证采购人在中国使用我方提供的货物时，如有第三方提出侵犯其知识产权主张的，责任由我方承担。</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（九）我方接受采购人委托向贵方支付代理服务费，项目总报价已包含代理服务费，如果被确定为中标供应商，承诺向贵方足额支付。（若采购人支付代理服务费，则此条不适用）</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（十）我方与其他</w:t>
      </w: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lang w:eastAsia="zh-CN"/>
        </w:rPr>
        <w:t>不存在单位负责人为同一人或者存在直接控股、管理关系。</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（十一）我方承诺未为本项目提供整体设计、规范编制或者项目管理、监理、检测等服务。</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（十二）我方未被列入法院失信被执行人名单中。</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（十三）我方承诺如下：</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（2）我方符合法律、行政法规规定的其他条件。</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以上内容如有虚假或与事实不符的，评标委员会可将我方</w:t>
      </w:r>
      <w:r>
        <w:rPr>
          <w:rFonts w:hint="eastAsia" w:eastAsia="仿宋_GB2312" w:cs="仿宋_GB2312"/>
          <w:color w:val="auto"/>
          <w:sz w:val="24"/>
          <w:szCs w:val="24"/>
          <w:highlight w:val="none"/>
          <w:lang w:eastAsia="zh-CN"/>
        </w:rPr>
        <w:t>作</w:t>
      </w:r>
      <w:r>
        <w:rPr>
          <w:rFonts w:hint="eastAsia" w:ascii="仿宋_GB2312" w:hAnsi="仿宋_GB2312" w:eastAsia="仿宋_GB2312" w:cs="仿宋_GB2312"/>
          <w:color w:val="auto"/>
          <w:sz w:val="24"/>
          <w:szCs w:val="24"/>
          <w:highlight w:val="none"/>
          <w:lang w:eastAsia="zh-CN"/>
        </w:rPr>
        <w:t>无效投标处理，我方愿意承担相应的法律责任。</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（十四）我方对在本函及</w:t>
      </w:r>
      <w:r>
        <w:rPr>
          <w:rFonts w:hint="eastAsia"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lang w:eastAsia="zh-CN"/>
        </w:rPr>
        <w:t>中所作的所有承诺承担法律责任。</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（十五）所有与本招标有关的函件请发往下列地址：</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地 址：__________________邮政编码：__________________</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 话：__________________</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传 真：__________________电子邮箱：__________________</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代表姓名：__________________职 务：__________________</w:t>
      </w:r>
    </w:p>
    <w:p>
      <w:pPr>
        <w:spacing w:line="480" w:lineRule="auto"/>
        <w:ind w:left="0" w:leftChars="0" w:firstLine="840" w:firstLineChars="300"/>
        <w:rPr>
          <w:rFonts w:hint="eastAsia" w:ascii="仿宋_GB2312" w:hAnsi="仿宋_GB2312" w:eastAsia="仿宋_GB2312" w:cs="仿宋_GB2312"/>
          <w:color w:val="auto"/>
          <w:sz w:val="24"/>
          <w:szCs w:val="24"/>
          <w:highlight w:val="none"/>
          <w:lang w:eastAsia="zh-CN"/>
        </w:rPr>
      </w:pPr>
    </w:p>
    <w:p>
      <w:pPr>
        <w:spacing w:line="480" w:lineRule="auto"/>
        <w:ind w:left="0" w:leftChars="0" w:firstLine="840" w:firstLineChars="300"/>
        <w:rPr>
          <w:rFonts w:hint="eastAsia" w:ascii="仿宋_GB2312" w:hAnsi="仿宋_GB2312" w:eastAsia="仿宋_GB2312" w:cs="仿宋_GB2312"/>
          <w:color w:val="auto"/>
          <w:sz w:val="24"/>
          <w:szCs w:val="24"/>
          <w:highlight w:val="none"/>
          <w:lang w:eastAsia="zh-CN"/>
        </w:rPr>
      </w:pPr>
    </w:p>
    <w:p>
      <w:pPr>
        <w:spacing w:line="480" w:lineRule="auto"/>
        <w:ind w:left="0" w:leftChars="0" w:firstLine="840" w:firstLineChars="300"/>
        <w:rPr>
          <w:rFonts w:hint="eastAsia" w:ascii="仿宋_GB2312" w:hAnsi="仿宋_GB2312" w:eastAsia="仿宋_GB2312" w:cs="仿宋_GB2312"/>
          <w:color w:val="auto"/>
          <w:sz w:val="24"/>
          <w:szCs w:val="24"/>
          <w:highlight w:val="none"/>
          <w:lang w:eastAsia="zh-CN"/>
        </w:rPr>
      </w:pP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lang w:eastAsia="zh-CN"/>
        </w:rPr>
        <w:t>法定代表人（或港澳企业决策被授权人）</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法定代表人授权委托</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lang w:eastAsia="zh-CN"/>
        </w:rPr>
        <w:t>（或港澳企业投标被授权人）签字或盖章：__________________</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lang w:eastAsia="zh-CN"/>
        </w:rPr>
        <w:t>名称（盖章）：__________________</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日期： 年 月 日</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p>
    <w:p>
      <w:pPr>
        <w:pStyle w:val="2"/>
        <w:rPr>
          <w:rFonts w:hint="eastAsia"/>
          <w:lang w:eastAsia="zh-CN"/>
        </w:rPr>
      </w:pPr>
    </w:p>
    <w:p>
      <w:pPr>
        <w:spacing w:line="360" w:lineRule="auto"/>
        <w:ind w:left="0" w:leftChars="0" w:firstLine="0" w:firstLineChars="0"/>
        <w:rPr>
          <w:rFonts w:hint="eastAsia" w:ascii="仿宋_GB2312" w:hAnsi="仿宋_GB2312" w:eastAsia="仿宋_GB2312" w:cs="仿宋_GB2312"/>
          <w:color w:val="auto"/>
          <w:sz w:val="24"/>
          <w:szCs w:val="24"/>
          <w:highlight w:val="none"/>
          <w:lang w:eastAsia="zh-CN"/>
        </w:rPr>
      </w:pPr>
    </w:p>
    <w:p>
      <w:pPr>
        <w:spacing w:line="360" w:lineRule="auto"/>
        <w:ind w:left="0" w:leftChars="0" w:firstLine="0" w:firstLineChars="0"/>
        <w:rPr>
          <w:rFonts w:hint="eastAsia" w:ascii="仿宋_GB2312" w:hAnsi="仿宋_GB2312" w:eastAsia="仿宋_GB2312" w:cs="仿宋_GB2312"/>
          <w:color w:val="auto"/>
          <w:sz w:val="24"/>
          <w:szCs w:val="24"/>
          <w:highlight w:val="none"/>
          <w:lang w:eastAsia="zh-CN"/>
        </w:rPr>
      </w:pPr>
    </w:p>
    <w:p>
      <w:pPr>
        <w:spacing w:line="360" w:lineRule="auto"/>
        <w:ind w:left="140" w:leftChars="50" w:firstLine="56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技术</w:t>
      </w:r>
      <w:r>
        <w:rPr>
          <w:rFonts w:hint="eastAsia" w:ascii="仿宋_GB2312" w:hAnsi="仿宋_GB2312" w:eastAsia="仿宋_GB2312" w:cs="仿宋_GB2312"/>
          <w:color w:val="auto"/>
          <w:sz w:val="24"/>
          <w:szCs w:val="24"/>
          <w:highlight w:val="none"/>
        </w:rPr>
        <w:t>文件：</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2.1 对项目的理解与认识 </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 项目实施方案</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 合理化建议</w:t>
      </w:r>
    </w:p>
    <w:p>
      <w:pPr>
        <w:spacing w:line="360" w:lineRule="auto"/>
        <w:ind w:left="140" w:leftChars="50" w:firstLine="56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商务</w:t>
      </w:r>
      <w:r>
        <w:rPr>
          <w:rFonts w:hint="eastAsia" w:ascii="仿宋_GB2312" w:hAnsi="仿宋_GB2312" w:eastAsia="仿宋_GB2312" w:cs="仿宋_GB2312"/>
          <w:color w:val="auto"/>
          <w:sz w:val="24"/>
          <w:szCs w:val="24"/>
          <w:highlight w:val="none"/>
        </w:rPr>
        <w:t>文件</w:t>
      </w:r>
    </w:p>
    <w:p>
      <w:pPr>
        <w:spacing w:line="360" w:lineRule="auto"/>
        <w:ind w:left="140" w:leftChars="50" w:firstLine="56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val="en-US" w:eastAsia="zh-CN"/>
        </w:rPr>
        <w:t xml:space="preserve"> </w:t>
      </w: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基本情况表</w:t>
      </w:r>
    </w:p>
    <w:p>
      <w:pPr>
        <w:spacing w:line="360" w:lineRule="auto"/>
        <w:ind w:left="140" w:leftChars="50" w:firstLine="56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3.2 企业业绩</w:t>
      </w:r>
    </w:p>
    <w:p>
      <w:pPr>
        <w:spacing w:line="360" w:lineRule="auto"/>
        <w:ind w:left="140" w:leftChars="50" w:firstLine="560" w:firstLineChars="200"/>
        <w:rPr>
          <w:rFonts w:hint="default" w:ascii="仿宋_GB2312" w:hAnsi="仿宋_GB2312" w:eastAsia="仿宋_GB2312" w:cs="仿宋_GB2312"/>
          <w:color w:val="auto"/>
          <w:spacing w:val="0"/>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3.3 项目负责人业绩</w:t>
      </w:r>
    </w:p>
    <w:p>
      <w:pPr>
        <w:spacing w:line="360" w:lineRule="auto"/>
        <w:ind w:left="140" w:leftChars="50" w:firstLine="560" w:firstLineChars="200"/>
        <w:rPr>
          <w:rFonts w:hint="eastAsia" w:ascii="仿宋_GB2312" w:eastAsia="仿宋_GB2312" w:cs="仿宋_GB2312"/>
          <w:color w:val="auto"/>
          <w:spacing w:val="2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3.4</w:t>
      </w:r>
      <w:r>
        <w:rPr>
          <w:rFonts w:hint="eastAsia"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商务</w:t>
      </w:r>
      <w:r>
        <w:rPr>
          <w:rFonts w:hint="eastAsia" w:ascii="仿宋_GB2312" w:hAnsi="仿宋_GB2312" w:eastAsia="仿宋_GB2312" w:cs="仿宋_GB2312"/>
          <w:color w:val="auto"/>
          <w:sz w:val="24"/>
          <w:szCs w:val="24"/>
          <w:highlight w:val="none"/>
        </w:rPr>
        <w:t>条款响应一览表</w:t>
      </w:r>
    </w:p>
    <w:p>
      <w:pPr>
        <w:spacing w:line="360" w:lineRule="auto"/>
        <w:ind w:left="140" w:leftChars="50" w:firstLine="56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rPr>
        <w:t>、经济价格文件</w:t>
      </w:r>
    </w:p>
    <w:p>
      <w:pPr>
        <w:spacing w:line="360" w:lineRule="auto"/>
        <w:ind w:left="140" w:leftChars="50" w:firstLine="56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4.1 </w:t>
      </w:r>
      <w:r>
        <w:rPr>
          <w:rFonts w:hint="eastAsia" w:ascii="仿宋_GB2312" w:hAnsi="仿宋_GB2312" w:eastAsia="仿宋_GB2312" w:cs="仿宋_GB2312"/>
          <w:color w:val="auto"/>
          <w:sz w:val="24"/>
          <w:szCs w:val="24"/>
          <w:highlight w:val="none"/>
          <w:lang w:eastAsia="zh-CN"/>
        </w:rPr>
        <w:t>报价表</w:t>
      </w:r>
      <w:r>
        <w:rPr>
          <w:rFonts w:hint="eastAsia" w:ascii="仿宋_GB2312" w:hAnsi="仿宋_GB2312" w:eastAsia="仿宋_GB2312" w:cs="仿宋_GB2312"/>
          <w:color w:val="auto"/>
          <w:sz w:val="24"/>
          <w:szCs w:val="24"/>
          <w:highlight w:val="none"/>
          <w:lang w:val="en-US" w:eastAsia="zh-CN"/>
        </w:rPr>
        <w:t xml:space="preserve"> </w:t>
      </w: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spacing w:line="360" w:lineRule="auto"/>
        <w:ind w:firstLine="0" w:firstLineChars="0"/>
        <w:jc w:val="both"/>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1.2法定代表人证明书及授权委托书</w:t>
      </w:r>
    </w:p>
    <w:p>
      <w:pPr>
        <w:keepLines/>
        <w:widowControl/>
        <w:tabs>
          <w:tab w:val="left" w:pos="720"/>
        </w:tabs>
        <w:adjustRightInd w:val="0"/>
        <w:snapToGrid w:val="0"/>
        <w:spacing w:line="360" w:lineRule="auto"/>
        <w:jc w:val="center"/>
        <w:rPr>
          <w:rFonts w:hint="eastAsia" w:ascii="仿宋_GB2312" w:hAnsi="仿宋_GB2312" w:eastAsia="仿宋_GB2312" w:cs="仿宋_GB2312"/>
          <w:b/>
          <w:color w:val="auto"/>
          <w:spacing w:val="0"/>
          <w:sz w:val="24"/>
          <w:highlight w:val="none"/>
        </w:rPr>
      </w:pPr>
    </w:p>
    <w:p>
      <w:pPr>
        <w:keepLines/>
        <w:widowControl/>
        <w:tabs>
          <w:tab w:val="left" w:pos="720"/>
        </w:tabs>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r>
        <w:rPr>
          <w:rFonts w:hint="eastAsia" w:ascii="仿宋_GB2312" w:hAnsi="仿宋_GB2312" w:eastAsia="仿宋_GB2312" w:cs="仿宋_GB2312"/>
          <w:bCs/>
          <w:color w:val="auto"/>
          <w:spacing w:val="0"/>
          <w:sz w:val="44"/>
          <w:szCs w:val="44"/>
          <w:highlight w:val="none"/>
        </w:rPr>
        <w:t>法定代表人证明书</w:t>
      </w:r>
    </w:p>
    <w:p>
      <w:pPr>
        <w:spacing w:line="360" w:lineRule="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致：珠海华信达工程顾问有限公司</w:t>
      </w:r>
    </w:p>
    <w:p>
      <w:pPr>
        <w:spacing w:line="360" w:lineRule="auto"/>
        <w:ind w:firstLine="420" w:firstLineChars="200"/>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姓名：</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性别：</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年龄：</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职务：</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身份证号码：</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 xml:space="preserve">系 </w:t>
      </w:r>
      <w:r>
        <w:rPr>
          <w:rFonts w:hint="eastAsia" w:ascii="仿宋_GB2312" w:hAnsi="仿宋_GB2312" w:eastAsia="仿宋_GB2312" w:cs="仿宋_GB2312"/>
          <w:color w:val="auto"/>
          <w:spacing w:val="0"/>
          <w:sz w:val="21"/>
          <w:szCs w:val="21"/>
          <w:highlight w:val="none"/>
          <w:u w:val="single"/>
        </w:rPr>
        <w:t xml:space="preserve">      （</w:t>
      </w:r>
      <w:r>
        <w:rPr>
          <w:rFonts w:hint="eastAsia" w:eastAsia="仿宋_GB2312" w:cs="仿宋_GB2312"/>
          <w:color w:val="auto"/>
          <w:spacing w:val="0"/>
          <w:sz w:val="21"/>
          <w:szCs w:val="21"/>
          <w:highlight w:val="none"/>
          <w:u w:val="single"/>
          <w:lang w:eastAsia="zh-CN"/>
        </w:rPr>
        <w:t>投标人</w:t>
      </w:r>
      <w:r>
        <w:rPr>
          <w:rFonts w:hint="eastAsia" w:ascii="仿宋_GB2312" w:hAnsi="仿宋_GB2312" w:eastAsia="仿宋_GB2312" w:cs="仿宋_GB2312"/>
          <w:color w:val="auto"/>
          <w:spacing w:val="0"/>
          <w:sz w:val="21"/>
          <w:szCs w:val="21"/>
          <w:highlight w:val="none"/>
          <w:u w:val="single"/>
        </w:rPr>
        <w:t xml:space="preserve">名称）     </w:t>
      </w:r>
      <w:r>
        <w:rPr>
          <w:rFonts w:hint="eastAsia" w:ascii="仿宋_GB2312" w:hAnsi="仿宋_GB2312" w:eastAsia="仿宋_GB2312" w:cs="仿宋_GB2312"/>
          <w:color w:val="auto"/>
          <w:spacing w:val="0"/>
          <w:sz w:val="21"/>
          <w:szCs w:val="21"/>
          <w:highlight w:val="none"/>
        </w:rPr>
        <w:t xml:space="preserve">的法定代表人。为 </w:t>
      </w:r>
      <w:r>
        <w:rPr>
          <w:rFonts w:hint="eastAsia" w:ascii="仿宋_GB2312" w:hAnsi="仿宋_GB2312" w:eastAsia="仿宋_GB2312" w:cs="仿宋_GB2312"/>
          <w:color w:val="auto"/>
          <w:spacing w:val="0"/>
          <w:sz w:val="21"/>
          <w:szCs w:val="21"/>
          <w:highlight w:val="none"/>
          <w:u w:val="single"/>
        </w:rPr>
        <w:t xml:space="preserve"> 项目名称             </w:t>
      </w:r>
      <w:r>
        <w:rPr>
          <w:rFonts w:hint="eastAsia" w:ascii="仿宋_GB2312" w:hAnsi="仿宋_GB2312" w:eastAsia="仿宋_GB2312" w:cs="仿宋_GB2312"/>
          <w:color w:val="auto"/>
          <w:spacing w:val="0"/>
          <w:sz w:val="21"/>
          <w:szCs w:val="21"/>
          <w:highlight w:val="none"/>
        </w:rPr>
        <w:t>公开招标（</w:t>
      </w:r>
      <w:r>
        <w:rPr>
          <w:rFonts w:hint="eastAsia" w:ascii="仿宋_GB2312" w:hAnsi="仿宋_GB2312" w:eastAsia="仿宋_GB2312" w:cs="仿宋_GB2312"/>
          <w:color w:val="auto"/>
          <w:spacing w:val="0"/>
          <w:sz w:val="21"/>
          <w:szCs w:val="21"/>
          <w:highlight w:val="none"/>
          <w:u w:val="single"/>
        </w:rPr>
        <w:t xml:space="preserve">项目编号：           </w:t>
      </w:r>
      <w:r>
        <w:rPr>
          <w:rFonts w:hint="eastAsia" w:ascii="仿宋_GB2312" w:hAnsi="仿宋_GB2312" w:eastAsia="仿宋_GB2312" w:cs="仿宋_GB2312"/>
          <w:color w:val="auto"/>
          <w:spacing w:val="0"/>
          <w:sz w:val="21"/>
          <w:szCs w:val="21"/>
          <w:highlight w:val="none"/>
        </w:rPr>
        <w:t>）项目签署</w:t>
      </w:r>
      <w:r>
        <w:rPr>
          <w:rFonts w:hint="eastAsia" w:eastAsia="仿宋_GB2312" w:cs="仿宋_GB2312"/>
          <w:color w:val="auto"/>
          <w:spacing w:val="0"/>
          <w:sz w:val="21"/>
          <w:szCs w:val="21"/>
          <w:highlight w:val="none"/>
          <w:lang w:eastAsia="zh-CN"/>
        </w:rPr>
        <w:t>投标文件</w:t>
      </w:r>
      <w:r>
        <w:rPr>
          <w:rFonts w:hint="eastAsia" w:ascii="仿宋_GB2312" w:hAnsi="仿宋_GB2312" w:eastAsia="仿宋_GB2312" w:cs="仿宋_GB2312"/>
          <w:color w:val="auto"/>
          <w:spacing w:val="0"/>
          <w:sz w:val="21"/>
          <w:szCs w:val="21"/>
          <w:highlight w:val="none"/>
        </w:rPr>
        <w:t>、进行合同签署和处理与之有关的一切事务。</w:t>
      </w:r>
    </w:p>
    <w:p>
      <w:pPr>
        <w:spacing w:line="360" w:lineRule="auto"/>
        <w:ind w:left="359" w:firstLine="357"/>
        <w:rPr>
          <w:rFonts w:hint="eastAsia" w:ascii="仿宋_GB2312" w:hAnsi="仿宋_GB2312" w:eastAsia="仿宋_GB2312" w:cs="仿宋_GB2312"/>
          <w:color w:val="auto"/>
          <w:spacing w:val="0"/>
          <w:sz w:val="21"/>
          <w:szCs w:val="21"/>
          <w:highlight w:val="none"/>
        </w:rPr>
      </w:pPr>
    </w:p>
    <w:p>
      <w:pPr>
        <w:spacing w:line="360" w:lineRule="auto"/>
        <w:ind w:left="171" w:firstLine="369"/>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特此证明。</w:t>
      </w:r>
    </w:p>
    <w:p>
      <w:pPr>
        <w:spacing w:line="360" w:lineRule="auto"/>
        <w:ind w:left="171" w:firstLine="559"/>
        <w:rPr>
          <w:rFonts w:hint="eastAsia" w:ascii="仿宋_GB2312" w:hAnsi="仿宋_GB2312" w:eastAsia="仿宋_GB2312" w:cs="仿宋_GB2312"/>
          <w:color w:val="auto"/>
          <w:spacing w:val="0"/>
          <w:sz w:val="21"/>
          <w:szCs w:val="21"/>
          <w:highlight w:val="none"/>
        </w:rPr>
      </w:pPr>
    </w:p>
    <w:p>
      <w:pPr>
        <w:spacing w:line="360" w:lineRule="auto"/>
        <w:ind w:firstLine="540"/>
        <w:rPr>
          <w:rFonts w:hint="eastAsia" w:ascii="仿宋_GB2312" w:hAnsi="仿宋_GB2312" w:eastAsia="仿宋_GB2312" w:cs="仿宋_GB2312"/>
          <w:color w:val="auto"/>
          <w:spacing w:val="0"/>
          <w:sz w:val="21"/>
          <w:szCs w:val="21"/>
          <w:highlight w:val="none"/>
          <w:u w:val="single"/>
        </w:rPr>
      </w:pPr>
      <w:r>
        <w:rPr>
          <w:rFonts w:hint="eastAsia" w:eastAsia="仿宋_GB2312" w:cs="仿宋_GB2312"/>
          <w:color w:val="auto"/>
          <w:spacing w:val="0"/>
          <w:sz w:val="21"/>
          <w:szCs w:val="21"/>
          <w:highlight w:val="none"/>
          <w:lang w:eastAsia="zh-CN"/>
        </w:rPr>
        <w:t>投标人</w:t>
      </w:r>
      <w:r>
        <w:rPr>
          <w:rFonts w:hint="eastAsia" w:ascii="仿宋_GB2312" w:hAnsi="仿宋_GB2312" w:eastAsia="仿宋_GB2312" w:cs="仿宋_GB2312"/>
          <w:color w:val="auto"/>
          <w:spacing w:val="0"/>
          <w:sz w:val="21"/>
          <w:szCs w:val="21"/>
          <w:highlight w:val="none"/>
        </w:rPr>
        <w:t>名称（公章）：</w:t>
      </w:r>
      <w:r>
        <w:rPr>
          <w:rFonts w:hint="eastAsia" w:ascii="仿宋_GB2312" w:hAnsi="仿宋_GB2312" w:eastAsia="仿宋_GB2312" w:cs="仿宋_GB2312"/>
          <w:color w:val="auto"/>
          <w:spacing w:val="0"/>
          <w:sz w:val="21"/>
          <w:szCs w:val="21"/>
          <w:highlight w:val="none"/>
          <w:u w:val="single"/>
        </w:rPr>
        <w:t xml:space="preserve">                       </w:t>
      </w:r>
    </w:p>
    <w:p>
      <w:pPr>
        <w:spacing w:line="360" w:lineRule="auto"/>
        <w:rPr>
          <w:rFonts w:hint="eastAsia" w:ascii="仿宋_GB2312" w:hAnsi="仿宋_GB2312" w:eastAsia="仿宋_GB2312" w:cs="仿宋_GB2312"/>
          <w:color w:val="auto"/>
          <w:spacing w:val="0"/>
          <w:sz w:val="21"/>
          <w:szCs w:val="21"/>
          <w:highlight w:val="none"/>
        </w:rPr>
      </w:pPr>
    </w:p>
    <w:p>
      <w:pPr>
        <w:spacing w:line="360" w:lineRule="auto"/>
        <w:ind w:firstLine="540"/>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日期：</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月</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日</w:t>
      </w:r>
    </w:p>
    <w:p>
      <w:pPr>
        <w:spacing w:line="360" w:lineRule="auto"/>
        <w:rPr>
          <w:rFonts w:hint="eastAsia" w:ascii="仿宋_GB2312" w:hAnsi="仿宋_GB2312" w:eastAsia="仿宋_GB2312" w:cs="仿宋_GB2312"/>
          <w:color w:val="auto"/>
          <w:spacing w:val="0"/>
          <w:sz w:val="21"/>
          <w:szCs w:val="21"/>
          <w:highlight w:val="none"/>
        </w:rPr>
      </w:pPr>
    </w:p>
    <w:p>
      <w:pPr>
        <w:spacing w:line="360" w:lineRule="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注：此处所述“法定代表人”须与</w:t>
      </w:r>
      <w:r>
        <w:rPr>
          <w:rFonts w:hint="eastAsia" w:eastAsia="仿宋_GB2312" w:cs="仿宋_GB2312"/>
          <w:color w:val="auto"/>
          <w:spacing w:val="0"/>
          <w:sz w:val="21"/>
          <w:szCs w:val="21"/>
          <w:highlight w:val="none"/>
          <w:lang w:eastAsia="zh-CN"/>
        </w:rPr>
        <w:t>投标人</w:t>
      </w:r>
      <w:r>
        <w:rPr>
          <w:rFonts w:hint="eastAsia" w:ascii="仿宋_GB2312" w:hAnsi="仿宋_GB2312" w:eastAsia="仿宋_GB2312" w:cs="仿宋_GB2312"/>
          <w:color w:val="auto"/>
          <w:spacing w:val="0"/>
          <w:sz w:val="21"/>
          <w:szCs w:val="21"/>
          <w:highlight w:val="none"/>
        </w:rPr>
        <w:t>的“营业执照”上的内容一致。</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附：法定代表人的身份证复印件：</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tbl>
      <w:tblPr>
        <w:tblStyle w:val="22"/>
        <w:tblW w:w="5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5995" w:type="dxa"/>
            <w:vAlign w:val="center"/>
          </w:tcPr>
          <w:p>
            <w:pPr>
              <w:keepLines/>
              <w:widowControl/>
              <w:adjustRightInd w:val="0"/>
              <w:snapToGrid w:val="0"/>
              <w:spacing w:line="360" w:lineRule="auto"/>
              <w:jc w:val="center"/>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附：法定代表人身份证正反两面（护照）复印件</w:t>
            </w:r>
          </w:p>
        </w:tc>
      </w:tr>
    </w:tbl>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4"/>
          <w:highlight w:val="none"/>
        </w:rPr>
      </w:pPr>
    </w:p>
    <w:p>
      <w:pPr>
        <w:tabs>
          <w:tab w:val="left" w:pos="720"/>
        </w:tabs>
        <w:adjustRightInd w:val="0"/>
        <w:snapToGrid w:val="0"/>
        <w:spacing w:beforeLines="50" w:afterLines="50"/>
        <w:jc w:val="left"/>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tabs>
          <w:tab w:val="left" w:pos="720"/>
        </w:tabs>
        <w:adjustRightInd w:val="0"/>
        <w:snapToGrid w:val="0"/>
        <w:spacing w:beforeLines="50" w:afterLines="5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法定代表人授权委托书</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致：珠海华信达工程顾问有限公司</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pStyle w:val="13"/>
        <w:spacing w:line="360" w:lineRule="auto"/>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本授权委托书声明：注册于</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eastAsia="zh-CN"/>
        </w:rPr>
        <w:t>投标人</w:t>
      </w:r>
      <w:r>
        <w:rPr>
          <w:rFonts w:hint="eastAsia" w:ascii="仿宋_GB2312" w:hAnsi="仿宋_GB2312" w:eastAsia="仿宋_GB2312" w:cs="仿宋_GB2312"/>
          <w:color w:val="auto"/>
          <w:highlight w:val="none"/>
          <w:u w:val="single"/>
        </w:rPr>
        <w:t xml:space="preserve">地址）  </w:t>
      </w:r>
      <w:r>
        <w:rPr>
          <w:rFonts w:hint="eastAsia" w:ascii="仿宋_GB2312" w:hAnsi="仿宋_GB2312" w:eastAsia="仿宋_GB2312" w:cs="仿宋_GB2312"/>
          <w:color w:val="auto"/>
          <w:highlight w:val="none"/>
        </w:rPr>
        <w:t>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eastAsia="zh-CN"/>
        </w:rPr>
        <w:t>投标人</w:t>
      </w:r>
      <w:r>
        <w:rPr>
          <w:rFonts w:hint="eastAsia" w:ascii="仿宋_GB2312" w:hAnsi="仿宋_GB2312" w:eastAsia="仿宋_GB2312" w:cs="仿宋_GB2312"/>
          <w:color w:val="auto"/>
          <w:highlight w:val="none"/>
          <w:u w:val="single"/>
        </w:rPr>
        <w:t xml:space="preserve">名称）    </w:t>
      </w:r>
      <w:r>
        <w:rPr>
          <w:rFonts w:hint="eastAsia" w:ascii="仿宋_GB2312" w:hAnsi="仿宋_GB2312" w:eastAsia="仿宋_GB2312" w:cs="仿宋_GB2312"/>
          <w:color w:val="auto"/>
          <w:highlight w:val="none"/>
        </w:rPr>
        <w:t>在下面签名的</w:t>
      </w:r>
      <w:r>
        <w:rPr>
          <w:rFonts w:hint="eastAsia" w:ascii="仿宋_GB2312" w:hAnsi="仿宋_GB2312" w:eastAsia="仿宋_GB2312" w:cs="仿宋_GB2312"/>
          <w:color w:val="auto"/>
          <w:highlight w:val="none"/>
          <w:u w:val="single"/>
        </w:rPr>
        <w:t>（法定代表人姓名、职务）</w:t>
      </w:r>
      <w:r>
        <w:rPr>
          <w:rFonts w:hint="eastAsia" w:ascii="仿宋_GB2312" w:hAnsi="仿宋_GB2312" w:eastAsia="仿宋_GB2312" w:cs="仿宋_GB2312"/>
          <w:color w:val="auto"/>
          <w:highlight w:val="none"/>
        </w:rPr>
        <w:t>在此授权</w:t>
      </w:r>
      <w:r>
        <w:rPr>
          <w:rFonts w:hint="eastAsia" w:ascii="仿宋_GB2312" w:hAnsi="仿宋_GB2312" w:eastAsia="仿宋_GB2312" w:cs="仿宋_GB2312"/>
          <w:color w:val="auto"/>
          <w:highlight w:val="none"/>
          <w:u w:val="single"/>
        </w:rPr>
        <w:t>（被授权人姓名、职务）</w:t>
      </w:r>
      <w:r>
        <w:rPr>
          <w:rFonts w:hint="eastAsia" w:ascii="仿宋_GB2312" w:hAnsi="仿宋_GB2312" w:eastAsia="仿宋_GB2312" w:cs="仿宋_GB2312"/>
          <w:color w:val="auto"/>
          <w:highlight w:val="none"/>
        </w:rPr>
        <w:t>作为我公司的合法代理人，就</w:t>
      </w:r>
      <w:r>
        <w:rPr>
          <w:rFonts w:hint="eastAsia" w:ascii="仿宋_GB2312" w:hAnsi="仿宋_GB2312" w:eastAsia="仿宋_GB2312" w:cs="仿宋_GB2312"/>
          <w:color w:val="auto"/>
          <w:highlight w:val="none"/>
          <w:u w:val="single"/>
        </w:rPr>
        <w:t>（项目名称、项目编号</w:t>
      </w:r>
      <w:r>
        <w:rPr>
          <w:rFonts w:hint="eastAsia" w:ascii="仿宋_GB2312" w:hAnsi="仿宋_GB2312" w:eastAsia="仿宋_GB2312" w:cs="仿宋_GB2312"/>
          <w:color w:val="auto"/>
          <w:highlight w:val="none"/>
        </w:rPr>
        <w:t>）的招投标活动，提交</w:t>
      </w:r>
      <w:r>
        <w:rPr>
          <w:rFonts w:hint="eastAsia" w:ascii="仿宋_GB2312" w:hAnsi="仿宋_GB2312" w:eastAsia="仿宋_GB2312" w:cs="仿宋_GB2312"/>
          <w:color w:val="auto"/>
          <w:highlight w:val="none"/>
          <w:lang w:eastAsia="zh-CN"/>
        </w:rPr>
        <w:t>投标文件</w:t>
      </w:r>
      <w:r>
        <w:rPr>
          <w:rFonts w:hint="eastAsia" w:ascii="仿宋_GB2312" w:hAnsi="仿宋_GB2312" w:eastAsia="仿宋_GB2312" w:cs="仿宋_GB2312"/>
          <w:color w:val="auto"/>
          <w:highlight w:val="none"/>
        </w:rPr>
        <w:t>及采购合同的签订、执行、完成和售后服务，作为</w:t>
      </w: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代表以我方的名义处理一切与之有关的事务。</w:t>
      </w:r>
    </w:p>
    <w:p>
      <w:pPr>
        <w:pStyle w:val="13"/>
        <w:spacing w:line="360" w:lineRule="auto"/>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被授权人（</w:t>
      </w: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授权代表）无转委托权限。</w:t>
      </w:r>
    </w:p>
    <w:p>
      <w:pPr>
        <w:keepLines/>
        <w:widowControl/>
        <w:adjustRightInd w:val="0"/>
        <w:snapToGrid w:val="0"/>
        <w:spacing w:line="360" w:lineRule="auto"/>
        <w:ind w:firstLine="50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本授权书自法定代表人签字之日起生效，特此声明。</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法定代表人（签字或盖章）：</w:t>
      </w:r>
      <w:r>
        <w:rPr>
          <w:rFonts w:hint="eastAsia" w:ascii="仿宋_GB2312" w:hAnsi="仿宋_GB2312" w:eastAsia="仿宋_GB2312" w:cs="仿宋_GB2312"/>
          <w:bCs/>
          <w:color w:val="auto"/>
          <w:spacing w:val="0"/>
          <w:sz w:val="21"/>
          <w:szCs w:val="21"/>
          <w:highlight w:val="none"/>
          <w:u w:val="single"/>
        </w:rPr>
        <w:t xml:space="preserve">                            </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被授权人（签字或盖章）：</w:t>
      </w:r>
      <w:r>
        <w:rPr>
          <w:rFonts w:hint="eastAsia" w:ascii="仿宋_GB2312" w:hAnsi="仿宋_GB2312" w:eastAsia="仿宋_GB2312" w:cs="仿宋_GB2312"/>
          <w:bCs/>
          <w:color w:val="auto"/>
          <w:spacing w:val="0"/>
          <w:sz w:val="21"/>
          <w:szCs w:val="21"/>
          <w:highlight w:val="none"/>
          <w:u w:val="single"/>
        </w:rPr>
        <w:t xml:space="preserve">                                  </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eastAsia="仿宋_GB2312" w:cs="仿宋_GB2312"/>
          <w:bCs/>
          <w:color w:val="auto"/>
          <w:spacing w:val="0"/>
          <w:sz w:val="21"/>
          <w:szCs w:val="21"/>
          <w:highlight w:val="none"/>
          <w:lang w:eastAsia="zh-CN"/>
        </w:rPr>
        <w:t>投标人</w:t>
      </w:r>
      <w:r>
        <w:rPr>
          <w:rFonts w:hint="eastAsia" w:ascii="仿宋_GB2312" w:hAnsi="仿宋_GB2312" w:eastAsia="仿宋_GB2312" w:cs="仿宋_GB2312"/>
          <w:bCs/>
          <w:color w:val="auto"/>
          <w:spacing w:val="0"/>
          <w:sz w:val="21"/>
          <w:szCs w:val="21"/>
          <w:highlight w:val="none"/>
        </w:rPr>
        <w:t>名称：</w:t>
      </w:r>
      <w:r>
        <w:rPr>
          <w:rFonts w:hint="eastAsia" w:ascii="仿宋_GB2312" w:hAnsi="仿宋_GB2312" w:eastAsia="仿宋_GB2312" w:cs="仿宋_GB2312"/>
          <w:bCs/>
          <w:color w:val="auto"/>
          <w:spacing w:val="0"/>
          <w:sz w:val="21"/>
          <w:szCs w:val="21"/>
          <w:highlight w:val="none"/>
          <w:u w:val="single"/>
        </w:rPr>
        <w:t xml:space="preserve">                           （公章）</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color w:val="auto"/>
          <w:spacing w:val="0"/>
          <w:sz w:val="21"/>
          <w:szCs w:val="21"/>
          <w:highlight w:val="none"/>
        </w:rPr>
        <w:t xml:space="preserve">   日   期：</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月</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日</w:t>
      </w:r>
    </w:p>
    <w:p>
      <w:pPr>
        <w:pStyle w:val="13"/>
        <w:spacing w:line="360" w:lineRule="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法定代表人参加投标的无须提供该委托书。</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附：被授权人的身份证复印件：</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tbl>
      <w:tblPr>
        <w:tblStyle w:val="22"/>
        <w:tblW w:w="6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6325" w:type="dxa"/>
            <w:vAlign w:val="center"/>
          </w:tcPr>
          <w:p>
            <w:pPr>
              <w:keepLines/>
              <w:widowControl/>
              <w:adjustRightInd w:val="0"/>
              <w:snapToGrid w:val="0"/>
              <w:spacing w:line="360" w:lineRule="auto"/>
              <w:jc w:val="center"/>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附：粘贴被授权委托人身份证正反两面（护照）复印件</w:t>
            </w:r>
          </w:p>
        </w:tc>
      </w:tr>
    </w:tbl>
    <w:p>
      <w:pPr>
        <w:tabs>
          <w:tab w:val="left" w:pos="720"/>
        </w:tabs>
        <w:adjustRightInd w:val="0"/>
        <w:snapToGrid w:val="0"/>
        <w:spacing w:beforeLines="50" w:afterLines="50"/>
        <w:rPr>
          <w:rFonts w:hint="eastAsia" w:ascii="仿宋_GB2312" w:hAnsi="仿宋_GB2312" w:eastAsia="仿宋_GB2312" w:cs="仿宋_GB2312"/>
          <w:color w:val="auto"/>
          <w:sz w:val="21"/>
          <w:highlight w:val="none"/>
        </w:rPr>
      </w:pPr>
    </w:p>
    <w:p>
      <w:pPr>
        <w:rPr>
          <w:rFonts w:hint="eastAsia"/>
          <w:color w:val="auto"/>
          <w:sz w:val="32"/>
          <w:szCs w:val="32"/>
          <w:highlight w:val="none"/>
          <w:lang w:val="en-US" w:eastAsia="zh-CN"/>
        </w:rPr>
      </w:pPr>
      <w:r>
        <w:rPr>
          <w:rFonts w:hint="eastAsia"/>
          <w:color w:val="auto"/>
          <w:sz w:val="32"/>
          <w:szCs w:val="32"/>
          <w:highlight w:val="none"/>
          <w:lang w:val="en-US" w:eastAsia="zh-CN"/>
        </w:rPr>
        <w:br w:type="page"/>
      </w:r>
    </w:p>
    <w:p>
      <w:pPr>
        <w:tabs>
          <w:tab w:val="left" w:pos="720"/>
        </w:tabs>
        <w:autoSpaceDE/>
        <w:autoSpaceDN/>
        <w:adjustRightInd w:val="0"/>
        <w:snapToGrid w:val="0"/>
        <w:spacing w:beforeLines="50" w:afterLines="50"/>
        <w:jc w:val="center"/>
        <w:rPr>
          <w:rFonts w:hint="eastAsia" w:ascii="仿宋_GB2312" w:hAnsi="仿宋_GB2312" w:eastAsia="仿宋_GB2312" w:cs="仿宋_GB2312"/>
          <w:color w:val="auto"/>
          <w:kern w:val="0"/>
          <w:sz w:val="44"/>
          <w:szCs w:val="44"/>
          <w:highlight w:val="none"/>
        </w:rPr>
      </w:pPr>
      <w:r>
        <w:rPr>
          <w:rFonts w:hint="eastAsia" w:ascii="仿宋_GB2312" w:hAnsi="仿宋_GB2312" w:eastAsia="仿宋_GB2312" w:cs="仿宋_GB2312"/>
          <w:color w:val="auto"/>
          <w:kern w:val="0"/>
          <w:sz w:val="44"/>
          <w:szCs w:val="44"/>
          <w:highlight w:val="none"/>
          <w:lang w:bidi="ar"/>
        </w:rPr>
        <w:t>港澳企业决策授权书</w:t>
      </w:r>
    </w:p>
    <w:p>
      <w:pPr>
        <w:pStyle w:val="20"/>
        <w:spacing w:line="360" w:lineRule="auto"/>
        <w:ind w:firstLine="420" w:firstLineChars="200"/>
        <w:rPr>
          <w:rFonts w:hint="eastAsia" w:ascii="仿宋_GB2312" w:eastAsia="仿宋_GB2312" w:cs="仿宋_GB2312"/>
          <w:color w:val="auto"/>
          <w:kern w:val="0"/>
          <w:sz w:val="21"/>
          <w:szCs w:val="21"/>
          <w:highlight w:val="none"/>
          <w:lang w:bidi="ar"/>
        </w:rPr>
      </w:pP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（公司名称）现授权 （决策被授权委托人姓名）为代表，负责（项目名称）的投标活动，处理与之相关的事务</w:t>
      </w:r>
      <w:bookmarkStart w:id="69" w:name="_GoBack"/>
      <w:bookmarkEnd w:id="69"/>
      <w:r>
        <w:rPr>
          <w:rFonts w:hint="eastAsia" w:ascii="仿宋_GB2312" w:eastAsia="仿宋_GB2312" w:cs="仿宋_GB2312"/>
          <w:color w:val="auto"/>
          <w:sz w:val="21"/>
          <w:szCs w:val="21"/>
          <w:highlight w:val="none"/>
          <w:lang w:bidi="ar"/>
        </w:rPr>
        <w:t>，包括：获取招标投标相关文件、材料，提出相关问题，参加相关会议，签署、递交、撤回、修改、澄清、说明、补正</w:t>
      </w:r>
      <w:r>
        <w:rPr>
          <w:rFonts w:hint="eastAsia" w:ascii="仿宋_GB2312" w:eastAsia="仿宋_GB2312" w:cs="仿宋_GB2312"/>
          <w:color w:val="auto"/>
          <w:sz w:val="21"/>
          <w:szCs w:val="21"/>
          <w:highlight w:val="none"/>
          <w:lang w:val="en-US" w:eastAsia="zh-CN" w:bidi="ar"/>
        </w:rPr>
        <w:t>投标文件</w:t>
      </w:r>
      <w:r>
        <w:rPr>
          <w:rFonts w:hint="eastAsia" w:ascii="仿宋_GB2312" w:eastAsia="仿宋_GB2312" w:cs="仿宋_GB2312"/>
          <w:color w:val="auto"/>
          <w:sz w:val="21"/>
          <w:szCs w:val="21"/>
          <w:highlight w:val="none"/>
          <w:lang w:eastAsia="zh-CN" w:bidi="ar"/>
        </w:rPr>
        <w:t>、</w:t>
      </w:r>
      <w:r>
        <w:rPr>
          <w:rFonts w:hint="eastAsia" w:ascii="仿宋_GB2312" w:eastAsia="仿宋_GB2312" w:cs="仿宋_GB2312"/>
          <w:color w:val="auto"/>
          <w:sz w:val="21"/>
          <w:szCs w:val="21"/>
          <w:highlight w:val="none"/>
          <w:lang w:bidi="ar"/>
        </w:rPr>
        <w:t>递交</w:t>
      </w:r>
      <w:r>
        <w:rPr>
          <w:rFonts w:hint="eastAsia" w:ascii="仿宋_GB2312" w:eastAsia="仿宋_GB2312" w:cs="仿宋_GB2312"/>
          <w:color w:val="auto"/>
          <w:kern w:val="0"/>
          <w:sz w:val="21"/>
          <w:szCs w:val="21"/>
          <w:highlight w:val="none"/>
          <w:lang w:bidi="ar"/>
        </w:rPr>
        <w:t>纸质保函</w:t>
      </w:r>
      <w:r>
        <w:rPr>
          <w:rFonts w:hint="eastAsia" w:ascii="仿宋_GB2312" w:eastAsia="仿宋_GB2312" w:cs="仿宋_GB2312"/>
          <w:color w:val="auto"/>
          <w:sz w:val="21"/>
          <w:szCs w:val="21"/>
          <w:highlight w:val="none"/>
          <w:lang w:bidi="ar"/>
        </w:rPr>
        <w:t>/保单。</w:t>
      </w: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授权委托期限自</w:t>
      </w:r>
      <w:r>
        <w:rPr>
          <w:rFonts w:hint="eastAsia" w:ascii="仿宋_GB2312" w:hAnsi="宋体" w:eastAsia="仿宋_GB2312" w:cs="仿宋_GB2312"/>
          <w:color w:val="auto"/>
          <w:kern w:val="0"/>
          <w:sz w:val="21"/>
          <w:szCs w:val="21"/>
          <w:highlight w:val="none"/>
          <w:lang w:bidi="ar"/>
        </w:rPr>
        <w:t>[       ]年[   ]月[   ]日</w:t>
      </w:r>
      <w:r>
        <w:rPr>
          <w:rFonts w:hint="eastAsia" w:ascii="仿宋_GB2312" w:eastAsia="仿宋_GB2312" w:cs="仿宋_GB2312"/>
          <w:color w:val="auto"/>
          <w:sz w:val="21"/>
          <w:szCs w:val="21"/>
          <w:highlight w:val="none"/>
          <w:lang w:bidi="ar"/>
        </w:rPr>
        <w:t>起至</w:t>
      </w:r>
      <w:r>
        <w:rPr>
          <w:rFonts w:hint="eastAsia" w:ascii="仿宋_GB2312" w:hAnsi="宋体" w:eastAsia="仿宋_GB2312" w:cs="仿宋_GB2312"/>
          <w:color w:val="auto"/>
          <w:kern w:val="0"/>
          <w:sz w:val="21"/>
          <w:szCs w:val="21"/>
          <w:highlight w:val="none"/>
          <w:lang w:bidi="ar"/>
        </w:rPr>
        <w:t>[       ]年[   ]月[   ]日</w:t>
      </w:r>
      <w:r>
        <w:rPr>
          <w:rFonts w:hint="eastAsia" w:ascii="仿宋_GB2312" w:eastAsia="仿宋_GB2312" w:cs="仿宋_GB2312"/>
          <w:color w:val="auto"/>
          <w:sz w:val="21"/>
          <w:szCs w:val="21"/>
          <w:highlight w:val="none"/>
          <w:lang w:bidi="ar"/>
        </w:rPr>
        <w:t>止（不得短于</w:t>
      </w:r>
      <w:r>
        <w:rPr>
          <w:rFonts w:hint="eastAsia" w:ascii="仿宋_GB2312" w:eastAsia="仿宋_GB2312" w:cs="仿宋_GB2312"/>
          <w:color w:val="auto"/>
          <w:sz w:val="21"/>
          <w:szCs w:val="21"/>
          <w:highlight w:val="none"/>
          <w:lang w:val="en-US" w:eastAsia="zh-CN" w:bidi="ar"/>
        </w:rPr>
        <w:t>投标</w:t>
      </w:r>
      <w:r>
        <w:rPr>
          <w:rFonts w:hint="eastAsia" w:ascii="仿宋_GB2312" w:eastAsia="仿宋_GB2312" w:cs="仿宋_GB2312"/>
          <w:color w:val="auto"/>
          <w:sz w:val="21"/>
          <w:szCs w:val="21"/>
          <w:highlight w:val="none"/>
          <w:lang w:eastAsia="zh-CN" w:bidi="ar"/>
        </w:rPr>
        <w:t>有效期</w:t>
      </w:r>
      <w:r>
        <w:rPr>
          <w:rFonts w:hint="eastAsia" w:ascii="仿宋_GB2312" w:eastAsia="仿宋_GB2312" w:cs="仿宋_GB2312"/>
          <w:color w:val="auto"/>
          <w:sz w:val="21"/>
          <w:szCs w:val="21"/>
          <w:highlight w:val="none"/>
          <w:lang w:bidi="ar"/>
        </w:rPr>
        <w:t>）。</w:t>
      </w: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决策被授权委托人无转委托权。</w:t>
      </w: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决策被授权委托人在授权期限之内从事授权范围之内的相关活动均视作</w:t>
      </w:r>
      <w:r>
        <w:rPr>
          <w:rFonts w:hint="eastAsia" w:ascii="仿宋_GB2312" w:eastAsia="仿宋_GB2312" w:cs="仿宋_GB2312"/>
          <w:color w:val="auto"/>
          <w:sz w:val="21"/>
          <w:szCs w:val="21"/>
          <w:highlight w:val="none"/>
          <w:lang w:eastAsia="zh-CN" w:bidi="ar"/>
        </w:rPr>
        <w:t>投标人</w:t>
      </w:r>
      <w:r>
        <w:rPr>
          <w:rFonts w:hint="eastAsia" w:ascii="仿宋_GB2312" w:eastAsia="仿宋_GB2312" w:cs="仿宋_GB2312"/>
          <w:color w:val="auto"/>
          <w:sz w:val="21"/>
          <w:szCs w:val="21"/>
          <w:highlight w:val="none"/>
          <w:lang w:bidi="ar"/>
        </w:rPr>
        <w:t>之行为，引起的一切法律责任与后果均由</w:t>
      </w:r>
      <w:r>
        <w:rPr>
          <w:rFonts w:hint="eastAsia" w:ascii="仿宋_GB2312" w:eastAsia="仿宋_GB2312" w:cs="仿宋_GB2312"/>
          <w:color w:val="auto"/>
          <w:sz w:val="21"/>
          <w:szCs w:val="21"/>
          <w:highlight w:val="none"/>
          <w:lang w:eastAsia="zh-CN" w:bidi="ar"/>
        </w:rPr>
        <w:t>投标人</w:t>
      </w:r>
      <w:r>
        <w:rPr>
          <w:rFonts w:hint="eastAsia" w:ascii="仿宋_GB2312" w:eastAsia="仿宋_GB2312" w:cs="仿宋_GB2312"/>
          <w:color w:val="auto"/>
          <w:sz w:val="21"/>
          <w:szCs w:val="21"/>
          <w:highlight w:val="none"/>
          <w:lang w:bidi="ar"/>
        </w:rPr>
        <w:t>承担。</w:t>
      </w:r>
    </w:p>
    <w:p>
      <w:pPr>
        <w:pStyle w:val="20"/>
        <w:widowControl w:val="0"/>
        <w:spacing w:before="0" w:beforeAutospacing="0" w:after="0" w:afterAutospacing="0" w:line="360" w:lineRule="auto"/>
        <w:ind w:firstLine="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Cs w:val="21"/>
          <w:highlight w:val="none"/>
          <w:lang w:val="en-US" w:eastAsia="zh-CN"/>
        </w:rPr>
        <w:t xml:space="preserve">    </w:t>
      </w:r>
      <w:r>
        <w:rPr>
          <w:rFonts w:hint="eastAsia" w:ascii="仿宋_GB2312" w:eastAsia="仿宋_GB2312" w:cs="仿宋_GB2312"/>
          <w:color w:val="auto"/>
          <w:sz w:val="21"/>
          <w:szCs w:val="21"/>
          <w:highlight w:val="none"/>
          <w:lang w:bidi="ar"/>
        </w:rPr>
        <w:t>特此授权。</w:t>
      </w:r>
    </w:p>
    <w:p>
      <w:pPr>
        <w:pStyle w:val="20"/>
        <w:widowControl w:val="0"/>
        <w:spacing w:before="0" w:beforeAutospacing="0" w:after="0" w:afterAutospacing="0" w:line="360" w:lineRule="auto"/>
        <w:ind w:firstLine="420"/>
        <w:rPr>
          <w:rFonts w:hint="eastAsia" w:ascii="仿宋_GB2312" w:eastAsia="仿宋_GB2312" w:cs="仿宋_GB2312"/>
          <w:color w:val="auto"/>
          <w:sz w:val="21"/>
          <w:szCs w:val="21"/>
          <w:highlight w:val="none"/>
          <w:lang w:val="en-US" w:eastAsia="zh-CN" w:bidi="ar"/>
        </w:rPr>
      </w:pPr>
    </w:p>
    <w:p>
      <w:pPr>
        <w:pStyle w:val="20"/>
        <w:widowControl w:val="0"/>
        <w:spacing w:before="0" w:beforeAutospacing="0" w:after="0" w:afterAutospacing="0" w:line="360" w:lineRule="auto"/>
        <w:ind w:firstLine="420"/>
        <w:rPr>
          <w:rFonts w:hint="eastAsia" w:ascii="仿宋_GB2312" w:eastAsia="仿宋_GB2312" w:cs="仿宋_GB2312"/>
          <w:color w:val="auto"/>
          <w:sz w:val="21"/>
          <w:szCs w:val="21"/>
          <w:highlight w:val="none"/>
          <w:lang w:val="en-US" w:eastAsia="zh-CN" w:bidi="ar"/>
        </w:rPr>
      </w:pPr>
    </w:p>
    <w:p>
      <w:pPr>
        <w:pStyle w:val="20"/>
        <w:widowControl w:val="0"/>
        <w:spacing w:before="0" w:beforeAutospacing="0" w:after="0" w:afterAutospacing="0" w:line="360" w:lineRule="auto"/>
        <w:ind w:firstLine="42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val="en-US" w:eastAsia="zh-CN" w:bidi="ar"/>
        </w:rPr>
        <w:t>日期：</w:t>
      </w:r>
      <w:r>
        <w:rPr>
          <w:rFonts w:hint="eastAsia" w:ascii="仿宋_GB2312" w:eastAsia="仿宋_GB2312" w:cs="仿宋_GB2312"/>
          <w:color w:val="auto"/>
          <w:sz w:val="21"/>
          <w:szCs w:val="21"/>
          <w:highlight w:val="none"/>
          <w:lang w:bidi="ar"/>
        </w:rPr>
        <w:t xml:space="preserve"> </w:t>
      </w:r>
    </w:p>
    <w:p>
      <w:pPr>
        <w:pStyle w:val="20"/>
        <w:widowControl w:val="0"/>
        <w:spacing w:before="0" w:beforeAutospacing="0" w:after="0" w:afterAutospacing="0"/>
        <w:rPr>
          <w:rFonts w:hint="eastAsia" w:ascii="仿宋_GB2312" w:hAnsi="仿宋" w:eastAsia="仿宋_GB2312" w:cs="仿宋_GB2312"/>
          <w:color w:val="auto"/>
          <w:szCs w:val="21"/>
          <w:highlight w:val="none"/>
        </w:rPr>
      </w:pPr>
    </w:p>
    <w:p>
      <w:pPr>
        <w:autoSpaceDE w:val="0"/>
        <w:autoSpaceDN w:val="0"/>
        <w:adjustRightInd w:val="0"/>
        <w:ind w:firstLine="0" w:firstLineChars="0"/>
        <w:jc w:val="left"/>
        <w:rPr>
          <w:rFonts w:hint="eastAsia" w:ascii="仿宋_GB2312" w:hAnsi="宋体" w:eastAsia="仿宋_GB2312" w:cs="仿宋_GB2312"/>
          <w:color w:val="auto"/>
          <w:kern w:val="0"/>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tbl>
      <w:tblPr>
        <w:tblStyle w:val="22"/>
        <w:tblW w:w="8310" w:type="dxa"/>
        <w:jc w:val="center"/>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310"/>
      </w:tblGrid>
      <w:tr>
        <w:tblPrEx>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PrEx>
        <w:trPr>
          <w:trHeight w:val="4356" w:hRule="atLeast"/>
          <w:jc w:val="center"/>
        </w:trPr>
        <w:tc>
          <w:tcPr>
            <w:tcW w:w="8310" w:type="dxa"/>
            <w:tcBorders>
              <w:top w:val="dashed" w:color="auto" w:sz="4" w:space="0"/>
              <w:left w:val="dashed" w:color="auto" w:sz="4" w:space="0"/>
              <w:bottom w:val="dashed" w:color="auto" w:sz="4" w:space="0"/>
              <w:right w:val="dashed" w:color="auto" w:sz="4" w:space="0"/>
            </w:tcBorders>
            <w:vAlign w:val="center"/>
          </w:tcPr>
          <w:p>
            <w:pPr>
              <w:pStyle w:val="20"/>
              <w:widowControl w:val="0"/>
              <w:spacing w:before="0" w:beforeAutospacing="0" w:after="0" w:afterAutospacing="0"/>
              <w:jc w:val="center"/>
              <w:rPr>
                <w:rFonts w:hint="eastAsia" w:ascii="仿宋_GB2312" w:hAnsi="仿宋" w:eastAsia="仿宋_GB2312" w:cs="仿宋_GB2312"/>
                <w:color w:val="auto"/>
                <w:szCs w:val="21"/>
                <w:highlight w:val="none"/>
              </w:rPr>
            </w:pPr>
            <w:r>
              <w:rPr>
                <w:rFonts w:hint="eastAsia" w:ascii="仿宋_GB2312" w:hAnsi="仿宋" w:eastAsia="仿宋_GB2312" w:cs="仿宋_GB2312"/>
                <w:color w:val="auto"/>
                <w:sz w:val="21"/>
                <w:szCs w:val="21"/>
                <w:highlight w:val="none"/>
                <w:lang w:bidi="ar"/>
              </w:rPr>
              <w:t>粘贴</w:t>
            </w:r>
            <w:r>
              <w:rPr>
                <w:rFonts w:hint="eastAsia" w:ascii="仿宋_GB2312" w:eastAsia="仿宋_GB2312" w:cs="仿宋_GB2312"/>
                <w:color w:val="auto"/>
                <w:sz w:val="21"/>
                <w:szCs w:val="21"/>
                <w:highlight w:val="none"/>
                <w:lang w:bidi="ar"/>
              </w:rPr>
              <w:t>决策</w:t>
            </w:r>
            <w:r>
              <w:rPr>
                <w:rFonts w:hint="eastAsia" w:ascii="仿宋_GB2312" w:hAnsi="仿宋" w:eastAsia="仿宋_GB2312" w:cs="仿宋_GB2312"/>
                <w:color w:val="auto"/>
                <w:sz w:val="21"/>
                <w:szCs w:val="21"/>
                <w:highlight w:val="none"/>
                <w:lang w:bidi="ar"/>
              </w:rPr>
              <w:t>被授权委托人身份证（或港澳居民往来内地通行证）正反两面复印件或护照身份信息页复印件</w:t>
            </w:r>
          </w:p>
        </w:tc>
      </w:tr>
    </w:tbl>
    <w:p>
      <w:pPr>
        <w:pStyle w:val="20"/>
        <w:widowControl w:val="0"/>
        <w:spacing w:before="0" w:beforeAutospacing="0" w:after="0" w:afterAutospacing="0"/>
        <w:rPr>
          <w:rFonts w:hint="eastAsia" w:ascii="仿宋" w:hAnsi="仿宋" w:eastAsia="仿宋" w:cs="仿宋"/>
          <w:color w:val="auto"/>
          <w:highlight w:val="none"/>
        </w:rPr>
      </w:pPr>
    </w:p>
    <w:p>
      <w:pPr>
        <w:autoSpaceDE w:val="0"/>
        <w:autoSpaceDN w:val="0"/>
        <w:adjustRightInd w:val="0"/>
        <w:snapToGrid w:val="0"/>
        <w:spacing w:line="480" w:lineRule="auto"/>
        <w:ind w:firstLine="560" w:firstLineChars="200"/>
        <w:jc w:val="left"/>
        <w:rPr>
          <w:rFonts w:hint="eastAsia" w:ascii="仿宋_GB2312" w:hAnsi="Times New Roman" w:eastAsia="仿宋_GB2312" w:cs="仿宋_GB2312"/>
          <w:color w:val="auto"/>
          <w:kern w:val="0"/>
          <w:szCs w:val="21"/>
          <w:highlight w:val="none"/>
        </w:rPr>
      </w:pPr>
      <w:r>
        <w:rPr>
          <w:rFonts w:hint="eastAsia" w:ascii="仿宋_GB2312" w:hAnsi="Times New Roman" w:eastAsia="仿宋_GB2312" w:cs="仿宋_GB2312"/>
          <w:color w:val="auto"/>
          <w:kern w:val="0"/>
          <w:szCs w:val="21"/>
          <w:highlight w:val="none"/>
          <w:lang w:bidi="ar"/>
        </w:rPr>
        <w:t>备注：仅港澳企业提供。</w:t>
      </w:r>
    </w:p>
    <w:p>
      <w:pPr>
        <w:spacing w:line="480" w:lineRule="auto"/>
        <w:rPr>
          <w:rFonts w:hint="eastAsia" w:ascii="仿宋_GB2312" w:hAnsi="Times New Roman" w:eastAsia="仿宋_GB2312"/>
          <w:color w:val="auto"/>
          <w:szCs w:val="21"/>
          <w:highlight w:val="none"/>
          <w:lang w:bidi="ar"/>
        </w:rPr>
        <w:sectPr>
          <w:footerReference r:id="rId5" w:type="default"/>
          <w:pgSz w:w="11906" w:h="16838"/>
          <w:pgMar w:top="1440" w:right="1797" w:bottom="1440" w:left="1797" w:header="851" w:footer="850" w:gutter="0"/>
          <w:pgBorders>
            <w:top w:val="none" w:sz="0" w:space="0"/>
            <w:left w:val="none" w:sz="0" w:space="0"/>
            <w:bottom w:val="none" w:sz="0" w:space="0"/>
            <w:right w:val="none" w:sz="0" w:space="0"/>
          </w:pgBorders>
          <w:cols w:space="720" w:num="1"/>
          <w:docGrid w:linePitch="290" w:charSpace="0"/>
        </w:sectPr>
      </w:pPr>
    </w:p>
    <w:p>
      <w:pPr>
        <w:tabs>
          <w:tab w:val="left" w:pos="720"/>
        </w:tabs>
        <w:autoSpaceDE/>
        <w:autoSpaceDN/>
        <w:adjustRightInd w:val="0"/>
        <w:snapToGrid w:val="0"/>
        <w:spacing w:beforeLines="50" w:afterLines="50"/>
        <w:jc w:val="center"/>
        <w:rPr>
          <w:rFonts w:hint="eastAsia" w:ascii="仿宋_GB2312" w:eastAsia="仿宋_GB2312" w:cs="黑体"/>
          <w:color w:val="auto"/>
          <w:kern w:val="0"/>
          <w:sz w:val="44"/>
          <w:szCs w:val="44"/>
          <w:highlight w:val="none"/>
        </w:rPr>
      </w:pPr>
      <w:r>
        <w:rPr>
          <w:rFonts w:hint="eastAsia" w:ascii="仿宋_GB2312" w:hAnsi="仿宋_GB2312" w:eastAsia="仿宋_GB2312" w:cs="仿宋_GB2312"/>
          <w:color w:val="auto"/>
          <w:kern w:val="0"/>
          <w:sz w:val="44"/>
          <w:szCs w:val="44"/>
          <w:highlight w:val="none"/>
          <w:lang w:bidi="ar"/>
        </w:rPr>
        <w:t>港澳企业投标授权书</w:t>
      </w: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（公司名称）现授权 （投标被授权委托人姓名）为代表，负责（项目名称）的投标活动，处理与之相关的事务，包括：获取招标投标相关文件、材料，提出相关问题，参加相关会议，签署、递交、撤回、修改、澄清、说明、补正</w:t>
      </w:r>
      <w:r>
        <w:rPr>
          <w:rFonts w:hint="eastAsia" w:ascii="仿宋_GB2312" w:eastAsia="仿宋_GB2312" w:cs="仿宋_GB2312"/>
          <w:color w:val="auto"/>
          <w:sz w:val="21"/>
          <w:szCs w:val="21"/>
          <w:highlight w:val="none"/>
          <w:lang w:val="en-US" w:eastAsia="zh-CN" w:bidi="ar"/>
        </w:rPr>
        <w:t>投标文件</w:t>
      </w:r>
      <w:r>
        <w:rPr>
          <w:rFonts w:hint="eastAsia" w:ascii="仿宋_GB2312" w:eastAsia="仿宋_GB2312" w:cs="仿宋_GB2312"/>
          <w:color w:val="auto"/>
          <w:sz w:val="21"/>
          <w:szCs w:val="21"/>
          <w:highlight w:val="none"/>
          <w:lang w:eastAsia="zh-CN" w:bidi="ar"/>
        </w:rPr>
        <w:t>、</w:t>
      </w:r>
      <w:r>
        <w:rPr>
          <w:rFonts w:hint="eastAsia" w:ascii="仿宋_GB2312" w:eastAsia="仿宋_GB2312" w:cs="仿宋_GB2312"/>
          <w:color w:val="auto"/>
          <w:sz w:val="21"/>
          <w:szCs w:val="21"/>
          <w:highlight w:val="none"/>
          <w:lang w:bidi="ar"/>
        </w:rPr>
        <w:t>递交</w:t>
      </w:r>
      <w:r>
        <w:rPr>
          <w:rFonts w:hint="eastAsia" w:ascii="仿宋_GB2312" w:eastAsia="仿宋_GB2312" w:cs="仿宋_GB2312"/>
          <w:color w:val="auto"/>
          <w:kern w:val="0"/>
          <w:sz w:val="21"/>
          <w:szCs w:val="21"/>
          <w:highlight w:val="none"/>
          <w:lang w:bidi="ar"/>
        </w:rPr>
        <w:t>纸质保函</w:t>
      </w:r>
      <w:r>
        <w:rPr>
          <w:rFonts w:hint="eastAsia" w:ascii="仿宋_GB2312" w:eastAsia="仿宋_GB2312" w:cs="仿宋_GB2312"/>
          <w:color w:val="auto"/>
          <w:sz w:val="21"/>
          <w:szCs w:val="21"/>
          <w:highlight w:val="none"/>
          <w:lang w:bidi="ar"/>
        </w:rPr>
        <w:t>/保单。</w:t>
      </w: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授权委托期限自</w:t>
      </w:r>
      <w:r>
        <w:rPr>
          <w:rFonts w:hint="eastAsia" w:ascii="仿宋_GB2312" w:hAnsi="宋体" w:eastAsia="仿宋_GB2312" w:cs="仿宋_GB2312"/>
          <w:color w:val="auto"/>
          <w:kern w:val="0"/>
          <w:sz w:val="21"/>
          <w:szCs w:val="21"/>
          <w:highlight w:val="none"/>
          <w:lang w:bidi="ar"/>
        </w:rPr>
        <w:t xml:space="preserve">[     </w:t>
      </w:r>
      <w:r>
        <w:rPr>
          <w:rFonts w:hint="eastAsia" w:ascii="仿宋_GB2312" w:hAnsi="仿宋" w:eastAsia="仿宋_GB2312" w:cs="仿宋_GB2312"/>
          <w:color w:val="auto"/>
          <w:kern w:val="2"/>
          <w:sz w:val="21"/>
          <w:szCs w:val="21"/>
          <w:highlight w:val="none"/>
          <w:lang w:bidi="ar"/>
        </w:rPr>
        <w:t xml:space="preserve">  ]年[   ]月[   ]日</w:t>
      </w:r>
      <w:r>
        <w:rPr>
          <w:rFonts w:hint="eastAsia" w:ascii="仿宋_GB2312" w:eastAsia="仿宋_GB2312" w:cs="仿宋_GB2312"/>
          <w:color w:val="auto"/>
          <w:sz w:val="21"/>
          <w:szCs w:val="21"/>
          <w:highlight w:val="none"/>
          <w:lang w:bidi="ar"/>
        </w:rPr>
        <w:t>起至</w:t>
      </w:r>
      <w:r>
        <w:rPr>
          <w:rFonts w:hint="eastAsia" w:ascii="仿宋_GB2312" w:hAnsi="仿宋" w:eastAsia="仿宋_GB2312" w:cs="仿宋_GB2312"/>
          <w:color w:val="auto"/>
          <w:kern w:val="2"/>
          <w:sz w:val="21"/>
          <w:szCs w:val="21"/>
          <w:highlight w:val="none"/>
          <w:lang w:bidi="ar"/>
        </w:rPr>
        <w:t>[       ]年[   ]月[   ]日</w:t>
      </w:r>
      <w:r>
        <w:rPr>
          <w:rFonts w:hint="eastAsia" w:ascii="仿宋_GB2312" w:eastAsia="仿宋_GB2312" w:cs="仿宋_GB2312"/>
          <w:color w:val="auto"/>
          <w:sz w:val="21"/>
          <w:szCs w:val="21"/>
          <w:highlight w:val="none"/>
          <w:lang w:bidi="ar"/>
        </w:rPr>
        <w:t>止（不得短于</w:t>
      </w:r>
      <w:r>
        <w:rPr>
          <w:rFonts w:hint="eastAsia" w:ascii="仿宋_GB2312" w:eastAsia="仿宋_GB2312" w:cs="仿宋_GB2312"/>
          <w:color w:val="auto"/>
          <w:sz w:val="21"/>
          <w:szCs w:val="21"/>
          <w:highlight w:val="none"/>
          <w:lang w:val="en-US" w:eastAsia="zh-CN" w:bidi="ar"/>
        </w:rPr>
        <w:t>投标</w:t>
      </w:r>
      <w:r>
        <w:rPr>
          <w:rFonts w:hint="eastAsia" w:ascii="仿宋_GB2312" w:eastAsia="仿宋_GB2312" w:cs="仿宋_GB2312"/>
          <w:color w:val="auto"/>
          <w:sz w:val="21"/>
          <w:szCs w:val="21"/>
          <w:highlight w:val="none"/>
          <w:lang w:eastAsia="zh-CN" w:bidi="ar"/>
        </w:rPr>
        <w:t>有效期</w:t>
      </w:r>
      <w:r>
        <w:rPr>
          <w:rFonts w:hint="eastAsia" w:ascii="仿宋_GB2312" w:eastAsia="仿宋_GB2312" w:cs="仿宋_GB2312"/>
          <w:color w:val="auto"/>
          <w:sz w:val="21"/>
          <w:szCs w:val="21"/>
          <w:highlight w:val="none"/>
          <w:lang w:bidi="ar"/>
        </w:rPr>
        <w:t>）。</w:t>
      </w: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投标被授权委托人无转委托权。</w:t>
      </w: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投标被授权委托人在授权期限之内从事授权范围之内的相关活动均视作</w:t>
      </w:r>
      <w:r>
        <w:rPr>
          <w:rFonts w:hint="eastAsia" w:ascii="仿宋_GB2312" w:eastAsia="仿宋_GB2312" w:cs="仿宋_GB2312"/>
          <w:color w:val="auto"/>
          <w:sz w:val="21"/>
          <w:szCs w:val="21"/>
          <w:highlight w:val="none"/>
          <w:lang w:eastAsia="zh-CN" w:bidi="ar"/>
        </w:rPr>
        <w:t>投标人</w:t>
      </w:r>
      <w:r>
        <w:rPr>
          <w:rFonts w:hint="eastAsia" w:ascii="仿宋_GB2312" w:eastAsia="仿宋_GB2312" w:cs="仿宋_GB2312"/>
          <w:color w:val="auto"/>
          <w:sz w:val="21"/>
          <w:szCs w:val="21"/>
          <w:highlight w:val="none"/>
          <w:lang w:bidi="ar"/>
        </w:rPr>
        <w:t>之行为，引起的一切法律责任与后果均由</w:t>
      </w:r>
      <w:r>
        <w:rPr>
          <w:rFonts w:hint="eastAsia" w:ascii="仿宋_GB2312" w:eastAsia="仿宋_GB2312" w:cs="仿宋_GB2312"/>
          <w:color w:val="auto"/>
          <w:sz w:val="21"/>
          <w:szCs w:val="21"/>
          <w:highlight w:val="none"/>
          <w:lang w:eastAsia="zh-CN" w:bidi="ar"/>
        </w:rPr>
        <w:t>投标人</w:t>
      </w:r>
      <w:r>
        <w:rPr>
          <w:rFonts w:hint="eastAsia" w:ascii="仿宋_GB2312" w:eastAsia="仿宋_GB2312" w:cs="仿宋_GB2312"/>
          <w:color w:val="auto"/>
          <w:sz w:val="21"/>
          <w:szCs w:val="21"/>
          <w:highlight w:val="none"/>
          <w:lang w:bidi="ar"/>
        </w:rPr>
        <w:t>承担。</w:t>
      </w:r>
    </w:p>
    <w:p>
      <w:pPr>
        <w:pStyle w:val="20"/>
        <w:widowControl w:val="0"/>
        <w:spacing w:before="0" w:beforeAutospacing="0" w:after="0" w:afterAutospacing="0" w:line="360" w:lineRule="auto"/>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特此授权。</w:t>
      </w: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val="en-US" w:eastAsia="zh-CN" w:bidi="ar"/>
        </w:rPr>
      </w:pPr>
    </w:p>
    <w:p>
      <w:pPr>
        <w:pStyle w:val="20"/>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val="en-US" w:eastAsia="zh-CN" w:bidi="ar"/>
        </w:rPr>
        <w:t>日期：</w:t>
      </w:r>
      <w:r>
        <w:rPr>
          <w:rFonts w:hint="eastAsia" w:ascii="仿宋_GB2312" w:eastAsia="仿宋_GB2312" w:cs="仿宋_GB2312"/>
          <w:color w:val="auto"/>
          <w:sz w:val="21"/>
          <w:szCs w:val="21"/>
          <w:highlight w:val="none"/>
          <w:lang w:bidi="ar"/>
        </w:rPr>
        <w:t xml:space="preserve"> </w:t>
      </w:r>
    </w:p>
    <w:p>
      <w:pPr>
        <w:pStyle w:val="20"/>
        <w:widowControl w:val="0"/>
        <w:spacing w:before="0" w:beforeAutospacing="0" w:after="0" w:afterAutospacing="0" w:line="360" w:lineRule="auto"/>
        <w:rPr>
          <w:rFonts w:hint="eastAsia" w:ascii="仿宋_GB2312" w:eastAsia="仿宋_GB2312" w:cs="仿宋_GB2312"/>
          <w:color w:val="auto"/>
          <w:szCs w:val="21"/>
          <w:highlight w:val="none"/>
        </w:rPr>
      </w:pPr>
    </w:p>
    <w:p>
      <w:pPr>
        <w:autoSpaceDE w:val="0"/>
        <w:autoSpaceDN w:val="0"/>
        <w:adjustRightInd w:val="0"/>
        <w:ind w:firstLine="0" w:firstLineChars="0"/>
        <w:jc w:val="left"/>
        <w:rPr>
          <w:rFonts w:hint="eastAsia" w:ascii="仿宋_GB2312" w:hAnsi="宋体" w:eastAsia="仿宋_GB2312" w:cs="仿宋_GB2312"/>
          <w:color w:val="auto"/>
          <w:kern w:val="0"/>
          <w:szCs w:val="21"/>
          <w:highlight w:val="none"/>
        </w:rPr>
      </w:pPr>
    </w:p>
    <w:tbl>
      <w:tblPr>
        <w:tblStyle w:val="22"/>
        <w:tblW w:w="8310" w:type="dxa"/>
        <w:jc w:val="center"/>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310"/>
      </w:tblGrid>
      <w:tr>
        <w:tblPrEx>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CellMar>
            <w:top w:w="0" w:type="dxa"/>
            <w:left w:w="108" w:type="dxa"/>
            <w:bottom w:w="0" w:type="dxa"/>
            <w:right w:w="108" w:type="dxa"/>
          </w:tblCellMar>
        </w:tblPrEx>
        <w:trPr>
          <w:trHeight w:val="4356" w:hRule="atLeast"/>
          <w:jc w:val="center"/>
        </w:trPr>
        <w:tc>
          <w:tcPr>
            <w:tcW w:w="8310" w:type="dxa"/>
            <w:tcBorders>
              <w:top w:val="dashed" w:color="auto" w:sz="4" w:space="0"/>
              <w:left w:val="dashed" w:color="auto" w:sz="4" w:space="0"/>
              <w:bottom w:val="dashed" w:color="auto" w:sz="4" w:space="0"/>
              <w:right w:val="dashed" w:color="auto" w:sz="4" w:space="0"/>
            </w:tcBorders>
            <w:vAlign w:val="center"/>
          </w:tcPr>
          <w:p>
            <w:pPr>
              <w:pStyle w:val="20"/>
              <w:widowControl w:val="0"/>
              <w:spacing w:before="0" w:beforeAutospacing="0" w:after="0" w:afterAutospacing="0"/>
              <w:jc w:val="center"/>
              <w:rPr>
                <w:rFonts w:hint="eastAsia" w:ascii="仿宋_GB2312" w:hAnsi="仿宋" w:eastAsia="仿宋_GB2312" w:cs="仿宋_GB2312"/>
                <w:color w:val="auto"/>
                <w:szCs w:val="21"/>
                <w:highlight w:val="none"/>
              </w:rPr>
            </w:pPr>
            <w:r>
              <w:rPr>
                <w:rFonts w:hint="eastAsia" w:ascii="仿宋_GB2312" w:hAnsi="仿宋" w:eastAsia="仿宋_GB2312" w:cs="仿宋_GB2312"/>
                <w:color w:val="auto"/>
                <w:sz w:val="21"/>
                <w:szCs w:val="21"/>
                <w:highlight w:val="none"/>
                <w:lang w:bidi="ar"/>
              </w:rPr>
              <w:t>粘贴</w:t>
            </w:r>
            <w:r>
              <w:rPr>
                <w:rFonts w:hint="eastAsia" w:ascii="仿宋_GB2312" w:eastAsia="仿宋_GB2312" w:cs="仿宋_GB2312"/>
                <w:color w:val="auto"/>
                <w:sz w:val="21"/>
                <w:szCs w:val="21"/>
                <w:highlight w:val="none"/>
                <w:lang w:bidi="ar"/>
              </w:rPr>
              <w:t>投标</w:t>
            </w:r>
            <w:r>
              <w:rPr>
                <w:rFonts w:hint="eastAsia" w:ascii="仿宋_GB2312" w:hAnsi="仿宋" w:eastAsia="仿宋_GB2312" w:cs="仿宋_GB2312"/>
                <w:color w:val="auto"/>
                <w:sz w:val="21"/>
                <w:szCs w:val="21"/>
                <w:highlight w:val="none"/>
                <w:lang w:bidi="ar"/>
              </w:rPr>
              <w:t>被授权委托人身份证（或港澳居民往来内地通行证）正反两面复印件或护照身份信息页复印件</w:t>
            </w:r>
          </w:p>
        </w:tc>
      </w:tr>
    </w:tbl>
    <w:p>
      <w:pPr>
        <w:pStyle w:val="20"/>
        <w:widowControl w:val="0"/>
        <w:spacing w:before="0" w:beforeAutospacing="0" w:after="0" w:afterAutospacing="0"/>
        <w:ind w:firstLine="0" w:firstLineChars="0"/>
        <w:rPr>
          <w:rFonts w:hint="eastAsia" w:ascii="仿宋" w:hAnsi="仿宋" w:eastAsia="仿宋" w:cs="仿宋"/>
          <w:color w:val="auto"/>
          <w:highlight w:val="none"/>
        </w:rPr>
      </w:pPr>
    </w:p>
    <w:p>
      <w:pPr>
        <w:pStyle w:val="2"/>
        <w:rPr>
          <w:rFonts w:hint="eastAsia"/>
          <w:color w:val="auto"/>
          <w:sz w:val="32"/>
          <w:szCs w:val="32"/>
          <w:highlight w:val="none"/>
          <w:lang w:val="en-US" w:eastAsia="zh-CN"/>
        </w:rPr>
      </w:pPr>
      <w:r>
        <w:rPr>
          <w:rFonts w:hint="eastAsia" w:ascii="仿宋_GB2312" w:hAnsi="Times New Roman" w:eastAsia="仿宋_GB2312" w:cs="仿宋_GB2312"/>
          <w:color w:val="auto"/>
          <w:kern w:val="0"/>
          <w:szCs w:val="21"/>
          <w:highlight w:val="none"/>
          <w:lang w:bidi="ar"/>
        </w:rPr>
        <w:t>备注：仅港澳企业提供。</w:t>
      </w:r>
      <w:r>
        <w:rPr>
          <w:rFonts w:hint="eastAsia" w:ascii="黑体" w:eastAsia="黑体"/>
          <w:color w:val="auto"/>
          <w:sz w:val="32"/>
          <w:szCs w:val="32"/>
          <w:highlight w:val="none"/>
          <w:lang w:val="zh-CN"/>
        </w:rPr>
        <w:br w:type="page"/>
      </w:r>
    </w:p>
    <w:p>
      <w:pPr>
        <w:ind w:firstLine="0" w:firstLineChars="0"/>
        <w:rPr>
          <w:rFonts w:hint="default" w:eastAsia="宋体"/>
          <w:color w:val="auto"/>
          <w:sz w:val="32"/>
          <w:szCs w:val="32"/>
          <w:highlight w:val="none"/>
          <w:lang w:val="en-US" w:eastAsia="zh-CN"/>
        </w:rPr>
      </w:pPr>
      <w:r>
        <w:rPr>
          <w:rFonts w:hint="eastAsia"/>
          <w:color w:val="auto"/>
          <w:sz w:val="32"/>
          <w:szCs w:val="32"/>
          <w:highlight w:val="none"/>
          <w:lang w:val="en-US" w:eastAsia="zh-CN"/>
        </w:rPr>
        <w:t>1.4</w:t>
      </w:r>
      <w:r>
        <w:rPr>
          <w:rFonts w:hint="eastAsia" w:ascii="仿宋_GB2312" w:hAnsi="仿宋_GB2312" w:eastAsia="仿宋_GB2312" w:cs="仿宋_GB2312"/>
          <w:b/>
          <w:color w:val="auto"/>
          <w:kern w:val="2"/>
          <w:sz w:val="32"/>
          <w:szCs w:val="32"/>
          <w:highlight w:val="none"/>
          <w:lang w:val="en-US" w:eastAsia="zh-CN" w:bidi="ar-SA"/>
        </w:rPr>
        <w:t>资格条件承诺函</w:t>
      </w:r>
    </w:p>
    <w:p>
      <w:pPr>
        <w:jc w:val="center"/>
        <w:rPr>
          <w:rFonts w:hint="eastAsia" w:ascii="仿宋_GB2312" w:hAnsi="仿宋_GB2312" w:eastAsia="仿宋_GB2312" w:cs="仿宋_GB2312"/>
          <w:b/>
          <w:color w:val="auto"/>
          <w:kern w:val="2"/>
          <w:sz w:val="32"/>
          <w:szCs w:val="32"/>
          <w:highlight w:val="none"/>
          <w:lang w:val="en-US" w:eastAsia="zh-CN" w:bidi="ar-SA"/>
        </w:rPr>
      </w:pPr>
    </w:p>
    <w:p>
      <w:pPr>
        <w:jc w:val="center"/>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资格条件承诺函</w:t>
      </w:r>
    </w:p>
    <w:p>
      <w:pPr>
        <w:rPr>
          <w:rFonts w:hint="eastAsia" w:ascii="仿宋_GB2312" w:hAnsi="仿宋_GB2312" w:eastAsia="仿宋_GB2312" w:cs="仿宋_GB2312"/>
          <w:color w:val="auto"/>
          <w:sz w:val="32"/>
          <w:szCs w:val="32"/>
          <w:highlight w:val="none"/>
        </w:rPr>
      </w:pP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我方：</w:t>
      </w: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1</w:t>
      </w:r>
      <w:r>
        <w:rPr>
          <w:rFonts w:hint="eastAsia" w:ascii="仿宋_GB2312" w:hAnsi="仿宋_GB2312" w:eastAsia="仿宋_GB2312" w:cs="仿宋_GB2312"/>
          <w:color w:val="auto"/>
          <w:spacing w:val="20"/>
          <w:sz w:val="28"/>
          <w:szCs w:val="28"/>
          <w:highlight w:val="none"/>
          <w:lang w:eastAsia="zh-CN"/>
        </w:rPr>
        <w:t>、</w:t>
      </w:r>
      <w:r>
        <w:rPr>
          <w:rFonts w:hint="eastAsia" w:ascii="仿宋_GB2312" w:hAnsi="仿宋_GB2312" w:eastAsia="仿宋_GB2312" w:cs="仿宋_GB2312"/>
          <w:color w:val="auto"/>
          <w:spacing w:val="20"/>
          <w:sz w:val="28"/>
          <w:szCs w:val="28"/>
          <w:highlight w:val="none"/>
        </w:rPr>
        <w:t xml:space="preserve"> 具有</w:t>
      </w:r>
      <w:r>
        <w:rPr>
          <w:rFonts w:hint="eastAsia" w:ascii="仿宋_GB2312" w:hAnsi="仿宋_GB2312" w:eastAsia="仿宋_GB2312" w:cs="仿宋_GB2312"/>
          <w:color w:val="auto"/>
          <w:spacing w:val="20"/>
          <w:sz w:val="28"/>
          <w:szCs w:val="28"/>
          <w:highlight w:val="none"/>
          <w:lang w:eastAsia="zh-CN"/>
        </w:rPr>
        <w:t>良好的商业信誉和</w:t>
      </w:r>
      <w:r>
        <w:rPr>
          <w:rFonts w:hint="eastAsia" w:ascii="仿宋_GB2312" w:hAnsi="仿宋_GB2312" w:eastAsia="仿宋_GB2312" w:cs="仿宋_GB2312"/>
          <w:color w:val="auto"/>
          <w:spacing w:val="20"/>
          <w:sz w:val="28"/>
          <w:szCs w:val="28"/>
          <w:highlight w:val="none"/>
        </w:rPr>
        <w:t>健全的财务会计制度；</w:t>
      </w:r>
    </w:p>
    <w:p>
      <w:pPr>
        <w:ind w:firstLine="640" w:firstLineChars="200"/>
        <w:rPr>
          <w:rFonts w:hint="eastAsia" w:ascii="仿宋_GB2312" w:hAnsi="仿宋_GB2312" w:eastAsia="仿宋_GB2312" w:cs="仿宋_GB2312"/>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lang w:val="en-US" w:eastAsia="zh-CN"/>
        </w:rPr>
        <w:t>2、 具有履行合同所必需的设备和专业技术能力；</w:t>
      </w:r>
    </w:p>
    <w:p>
      <w:pPr>
        <w:ind w:firstLine="640" w:firstLineChars="200"/>
        <w:rPr>
          <w:rFonts w:hint="eastAsia" w:ascii="仿宋_GB2312" w:hAnsi="仿宋_GB2312" w:eastAsia="仿宋_GB2312" w:cs="仿宋_GB2312"/>
          <w:color w:val="auto"/>
          <w:spacing w:val="20"/>
          <w:sz w:val="28"/>
          <w:szCs w:val="28"/>
          <w:highlight w:val="none"/>
          <w:lang w:eastAsia="zh-CN"/>
        </w:rPr>
      </w:pPr>
      <w:r>
        <w:rPr>
          <w:rFonts w:hint="eastAsia" w:ascii="仿宋_GB2312" w:hAnsi="仿宋_GB2312" w:eastAsia="仿宋_GB2312" w:cs="仿宋_GB2312"/>
          <w:color w:val="auto"/>
          <w:spacing w:val="20"/>
          <w:sz w:val="28"/>
          <w:szCs w:val="28"/>
          <w:highlight w:val="none"/>
          <w:lang w:val="en-US" w:eastAsia="zh-CN"/>
        </w:rPr>
        <w:t>3</w:t>
      </w:r>
      <w:r>
        <w:rPr>
          <w:rFonts w:hint="eastAsia" w:ascii="仿宋_GB2312" w:hAnsi="仿宋_GB2312" w:eastAsia="仿宋_GB2312" w:cs="仿宋_GB2312"/>
          <w:color w:val="auto"/>
          <w:spacing w:val="20"/>
          <w:sz w:val="28"/>
          <w:szCs w:val="28"/>
          <w:highlight w:val="none"/>
          <w:lang w:eastAsia="zh-CN"/>
        </w:rPr>
        <w:t>、</w:t>
      </w:r>
      <w:r>
        <w:rPr>
          <w:rFonts w:hint="eastAsia" w:ascii="仿宋_GB2312" w:hAnsi="仿宋_GB2312" w:eastAsia="仿宋_GB2312" w:cs="仿宋_GB2312"/>
          <w:color w:val="auto"/>
          <w:spacing w:val="20"/>
          <w:sz w:val="28"/>
          <w:szCs w:val="28"/>
          <w:highlight w:val="none"/>
        </w:rPr>
        <w:t xml:space="preserve"> </w:t>
      </w:r>
      <w:r>
        <w:rPr>
          <w:rFonts w:hint="eastAsia" w:ascii="仿宋_GB2312" w:hAnsi="仿宋_GB2312" w:eastAsia="仿宋_GB2312" w:cs="仿宋_GB2312"/>
          <w:color w:val="auto"/>
          <w:spacing w:val="20"/>
          <w:sz w:val="28"/>
          <w:szCs w:val="28"/>
          <w:highlight w:val="none"/>
          <w:lang w:eastAsia="zh-CN"/>
        </w:rPr>
        <w:t>具</w:t>
      </w:r>
      <w:r>
        <w:rPr>
          <w:rFonts w:hint="eastAsia" w:ascii="仿宋_GB2312" w:hAnsi="仿宋_GB2312" w:eastAsia="仿宋_GB2312" w:cs="仿宋_GB2312"/>
          <w:color w:val="auto"/>
          <w:spacing w:val="20"/>
          <w:sz w:val="28"/>
          <w:szCs w:val="28"/>
          <w:highlight w:val="none"/>
        </w:rPr>
        <w:t>有依法缴纳税收和社会保障资金的良好记录</w:t>
      </w:r>
      <w:r>
        <w:rPr>
          <w:rFonts w:hint="eastAsia" w:ascii="仿宋_GB2312" w:hAnsi="仿宋_GB2312" w:eastAsia="仿宋_GB2312" w:cs="仿宋_GB2312"/>
          <w:color w:val="auto"/>
          <w:spacing w:val="20"/>
          <w:sz w:val="28"/>
          <w:szCs w:val="28"/>
          <w:highlight w:val="none"/>
          <w:lang w:eastAsia="zh-CN"/>
        </w:rPr>
        <w:t>；</w:t>
      </w:r>
    </w:p>
    <w:p>
      <w:pPr>
        <w:ind w:firstLine="640" w:firstLineChars="200"/>
        <w:rPr>
          <w:rFonts w:hint="eastAsia" w:ascii="仿宋_GB2312" w:hAnsi="仿宋_GB2312" w:eastAsia="仿宋_GB2312" w:cs="仿宋_GB2312"/>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lang w:val="en-US" w:eastAsia="zh-CN"/>
        </w:rPr>
        <w:t>4、 参加采购活动前三年内，在经营活动中没有重大违法记录。</w:t>
      </w: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特此</w:t>
      </w:r>
      <w:r>
        <w:rPr>
          <w:rFonts w:hint="eastAsia" w:ascii="仿宋_GB2312" w:hAnsi="仿宋_GB2312" w:eastAsia="仿宋_GB2312" w:cs="仿宋_GB2312"/>
          <w:color w:val="auto"/>
          <w:spacing w:val="20"/>
          <w:sz w:val="28"/>
          <w:szCs w:val="28"/>
          <w:highlight w:val="none"/>
          <w:lang w:eastAsia="zh-CN"/>
        </w:rPr>
        <w:t>承诺</w:t>
      </w:r>
      <w:r>
        <w:rPr>
          <w:rFonts w:hint="eastAsia" w:ascii="仿宋_GB2312" w:hAnsi="仿宋_GB2312" w:eastAsia="仿宋_GB2312" w:cs="仿宋_GB2312"/>
          <w:color w:val="auto"/>
          <w:spacing w:val="20"/>
          <w:sz w:val="28"/>
          <w:szCs w:val="28"/>
          <w:highlight w:val="none"/>
        </w:rPr>
        <w:t>。</w:t>
      </w: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我方对上述</w:t>
      </w:r>
      <w:r>
        <w:rPr>
          <w:rFonts w:hint="eastAsia" w:ascii="仿宋_GB2312" w:hAnsi="仿宋_GB2312" w:eastAsia="仿宋_GB2312" w:cs="仿宋_GB2312"/>
          <w:color w:val="auto"/>
          <w:spacing w:val="20"/>
          <w:sz w:val="28"/>
          <w:szCs w:val="28"/>
          <w:highlight w:val="none"/>
          <w:lang w:eastAsia="zh-CN"/>
        </w:rPr>
        <w:t>承诺</w:t>
      </w:r>
      <w:r>
        <w:rPr>
          <w:rFonts w:hint="eastAsia" w:ascii="仿宋_GB2312" w:hAnsi="仿宋_GB2312" w:eastAsia="仿宋_GB2312" w:cs="仿宋_GB2312"/>
          <w:color w:val="auto"/>
          <w:spacing w:val="20"/>
          <w:sz w:val="28"/>
          <w:szCs w:val="28"/>
          <w:highlight w:val="none"/>
        </w:rPr>
        <w:t>的真实性负责。如有虚假，将依法承担相应</w:t>
      </w:r>
      <w:r>
        <w:rPr>
          <w:rFonts w:hint="eastAsia" w:ascii="仿宋_GB2312" w:hAnsi="仿宋_GB2312" w:eastAsia="仿宋_GB2312" w:cs="仿宋_GB2312"/>
          <w:color w:val="auto"/>
          <w:spacing w:val="20"/>
          <w:sz w:val="28"/>
          <w:szCs w:val="28"/>
          <w:highlight w:val="none"/>
          <w:lang w:eastAsia="zh-CN"/>
        </w:rPr>
        <w:t>法律</w:t>
      </w:r>
      <w:r>
        <w:rPr>
          <w:rFonts w:hint="eastAsia" w:ascii="仿宋_GB2312" w:hAnsi="仿宋_GB2312" w:eastAsia="仿宋_GB2312" w:cs="仿宋_GB2312"/>
          <w:color w:val="auto"/>
          <w:spacing w:val="20"/>
          <w:sz w:val="28"/>
          <w:szCs w:val="28"/>
          <w:highlight w:val="none"/>
        </w:rPr>
        <w:t>责任。</w:t>
      </w: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jc w:val="right"/>
        <w:rPr>
          <w:rFonts w:hint="eastAsia" w:ascii="仿宋_GB2312" w:hAnsi="仿宋_GB2312" w:eastAsia="仿宋_GB2312" w:cs="仿宋_GB2312"/>
          <w:color w:val="auto"/>
          <w:spacing w:val="20"/>
          <w:sz w:val="28"/>
          <w:szCs w:val="28"/>
          <w:highlight w:val="none"/>
        </w:rPr>
      </w:pPr>
      <w:r>
        <w:rPr>
          <w:rFonts w:hint="eastAsia" w:eastAsia="仿宋_GB2312" w:cs="仿宋_GB2312"/>
          <w:color w:val="auto"/>
          <w:spacing w:val="20"/>
          <w:sz w:val="28"/>
          <w:szCs w:val="28"/>
          <w:highlight w:val="none"/>
          <w:lang w:val="en-US" w:eastAsia="zh-CN"/>
        </w:rPr>
        <w:t>投标人</w:t>
      </w:r>
      <w:r>
        <w:rPr>
          <w:rFonts w:hint="eastAsia" w:ascii="仿宋_GB2312" w:hAnsi="仿宋_GB2312" w:eastAsia="仿宋_GB2312" w:cs="仿宋_GB2312"/>
          <w:color w:val="auto"/>
          <w:spacing w:val="20"/>
          <w:sz w:val="28"/>
          <w:szCs w:val="28"/>
          <w:highlight w:val="none"/>
        </w:rPr>
        <w:t>名称（公章）</w:t>
      </w:r>
    </w:p>
    <w:p>
      <w:pPr>
        <w:ind w:firstLine="640" w:firstLineChars="200"/>
        <w:jc w:val="center"/>
        <w:rPr>
          <w:rFonts w:hint="eastAsia" w:ascii="仿宋_GB2312" w:hAnsi="仿宋_GB2312" w:eastAsia="仿宋_GB2312" w:cs="仿宋_GB2312"/>
          <w:b w:val="0"/>
          <w:bCs w:val="0"/>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rPr>
        <w:t xml:space="preserve">                  日期：</w:t>
      </w:r>
    </w:p>
    <w:p>
      <w:pPr>
        <w:rPr>
          <w:color w:val="auto"/>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pStyle w:val="2"/>
        <w:rPr>
          <w:rFonts w:hint="eastAsia"/>
        </w:rPr>
      </w:pPr>
    </w:p>
    <w:p>
      <w:pPr>
        <w:spacing w:line="360" w:lineRule="auto"/>
        <w:ind w:firstLine="0" w:firstLineChars="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w:t>
      </w:r>
      <w:r>
        <w:rPr>
          <w:rFonts w:hint="eastAsia" w:eastAsia="仿宋_GB2312" w:cs="仿宋_GB2312"/>
          <w:b/>
          <w:color w:val="auto"/>
          <w:sz w:val="32"/>
          <w:szCs w:val="32"/>
          <w:highlight w:val="none"/>
          <w:lang w:eastAsia="zh-CN"/>
        </w:rPr>
        <w:t>投标人</w:t>
      </w:r>
      <w:r>
        <w:rPr>
          <w:rFonts w:hint="eastAsia" w:ascii="仿宋_GB2312" w:hAnsi="仿宋_GB2312" w:eastAsia="仿宋_GB2312" w:cs="仿宋_GB2312"/>
          <w:b/>
          <w:color w:val="auto"/>
          <w:sz w:val="32"/>
          <w:szCs w:val="32"/>
          <w:highlight w:val="none"/>
        </w:rPr>
        <w:t>应提交的技术文件</w:t>
      </w:r>
    </w:p>
    <w:p>
      <w:pPr>
        <w:spacing w:line="360" w:lineRule="auto"/>
        <w:rPr>
          <w:rFonts w:hint="eastAsia" w:ascii="仿宋_GB2312" w:hAnsi="仿宋_GB2312" w:eastAsia="仿宋_GB2312" w:cs="仿宋_GB2312"/>
          <w:b/>
          <w:color w:val="auto"/>
          <w:sz w:val="32"/>
          <w:szCs w:val="32"/>
          <w:highlight w:val="none"/>
        </w:rPr>
      </w:pPr>
    </w:p>
    <w:p>
      <w:pPr>
        <w:wordWrap w:val="0"/>
        <w:spacing w:line="360" w:lineRule="auto"/>
        <w:ind w:firstLine="0" w:firstLineChars="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pPr>
        <w:wordWrap w:val="0"/>
        <w:spacing w:line="360" w:lineRule="auto"/>
        <w:ind w:firstLine="0" w:firstLineChars="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u w:val="single"/>
        </w:rPr>
        <w:t xml:space="preserve">                                            </w:t>
      </w:r>
    </w:p>
    <w:p>
      <w:pPr>
        <w:tabs>
          <w:tab w:val="left" w:pos="1322"/>
        </w:tabs>
        <w:ind w:left="420"/>
        <w:rPr>
          <w:rFonts w:hint="eastAsia" w:ascii="仿宋_GB2312" w:hAnsi="仿宋_GB2312" w:eastAsia="仿宋_GB2312" w:cs="仿宋_GB2312"/>
          <w:color w:val="auto"/>
          <w:sz w:val="24"/>
          <w:szCs w:val="24"/>
          <w:highlight w:val="none"/>
          <w:lang w:val="en-GB"/>
        </w:rPr>
      </w:pP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主要内容应包括但不限于以下内容（格式自定）：</w:t>
      </w:r>
    </w:p>
    <w:p>
      <w:pPr>
        <w:spacing w:line="400" w:lineRule="exact"/>
        <w:rPr>
          <w:rFonts w:hint="eastAsia" w:ascii="仿宋_GB2312" w:hAnsi="仿宋_GB2312" w:eastAsia="仿宋_GB2312" w:cs="仿宋_GB2312"/>
          <w:color w:val="auto"/>
          <w:sz w:val="24"/>
          <w:szCs w:val="24"/>
          <w:highlight w:val="none"/>
        </w:rPr>
      </w:pPr>
    </w:p>
    <w:p>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2.1  对项目的理解与认识 </w:t>
      </w:r>
    </w:p>
    <w:p>
      <w:pPr>
        <w:spacing w:line="400" w:lineRule="exact"/>
        <w:ind w:left="0" w:leftChars="0" w:firstLine="56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  项目实施方案</w:t>
      </w:r>
    </w:p>
    <w:p>
      <w:pPr>
        <w:spacing w:line="400" w:lineRule="exact"/>
        <w:ind w:left="0" w:leftChars="0" w:firstLine="56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  合理化建议</w:t>
      </w:r>
    </w:p>
    <w:p>
      <w:pPr>
        <w:spacing w:line="400" w:lineRule="exact"/>
        <w:rPr>
          <w:rFonts w:hint="eastAsia" w:ascii="仿宋_GB2312" w:hAnsi="仿宋_GB2312" w:eastAsia="仿宋_GB2312" w:cs="仿宋_GB2312"/>
          <w:color w:val="auto"/>
          <w:sz w:val="24"/>
          <w:szCs w:val="24"/>
          <w:highlight w:val="none"/>
        </w:rPr>
      </w:pPr>
    </w:p>
    <w:p>
      <w:pPr>
        <w:spacing w:line="400" w:lineRule="exact"/>
        <w:rPr>
          <w:rFonts w:hint="eastAsia" w:ascii="仿宋_GB2312" w:hAnsi="仿宋_GB2312" w:eastAsia="仿宋_GB2312" w:cs="仿宋_GB2312"/>
          <w:color w:val="auto"/>
          <w:sz w:val="24"/>
          <w:szCs w:val="24"/>
          <w:highlight w:val="none"/>
        </w:rPr>
      </w:pPr>
    </w:p>
    <w:p>
      <w:pPr>
        <w:adjustRightInd w:val="0"/>
        <w:snapToGrid w:val="0"/>
        <w:spacing w:line="300" w:lineRule="auto"/>
        <w:rPr>
          <w:rFonts w:hint="eastAsia" w:ascii="仿宋_GB2312" w:hAnsi="仿宋_GB2312" w:eastAsia="仿宋_GB2312" w:cs="仿宋_GB2312"/>
          <w:color w:val="auto"/>
          <w:sz w:val="24"/>
          <w:szCs w:val="24"/>
          <w:highlight w:val="none"/>
        </w:rPr>
      </w:pPr>
    </w:p>
    <w:p>
      <w:pPr>
        <w:snapToGrid w:val="0"/>
        <w:spacing w:line="360" w:lineRule="auto"/>
        <w:rPr>
          <w:rFonts w:hint="eastAsia" w:ascii="仿宋_GB2312" w:hAnsi="仿宋_GB2312" w:eastAsia="仿宋_GB2312" w:cs="仿宋_GB2312"/>
          <w:color w:val="auto"/>
          <w:sz w:val="24"/>
          <w:szCs w:val="24"/>
          <w:highlight w:val="none"/>
        </w:rPr>
      </w:pP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名称（盖公章）: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snapToGrid w:val="0"/>
        <w:spacing w:line="360" w:lineRule="auto"/>
        <w:rPr>
          <w:rFonts w:hint="eastAsia" w:ascii="仿宋_GB2312" w:hAnsi="仿宋_GB2312" w:eastAsia="仿宋_GB2312" w:cs="仿宋_GB2312"/>
          <w:color w:val="auto"/>
          <w:sz w:val="24"/>
          <w:szCs w:val="24"/>
          <w:highlight w:val="none"/>
        </w:rPr>
      </w:pP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法定代表人（或港澳企业决策被授权人）或法定代表人授权委托人（或港澳企业投标被授权人）签字或盖章：</w:t>
      </w:r>
      <w:r>
        <w:rPr>
          <w:rFonts w:hint="eastAsia" w:ascii="仿宋_GB2312" w:hAnsi="仿宋_GB2312" w:eastAsia="仿宋_GB2312" w:cs="仿宋_GB2312"/>
          <w:color w:val="auto"/>
          <w:sz w:val="24"/>
          <w:szCs w:val="24"/>
          <w:highlight w:val="none"/>
          <w:u w:val="single"/>
        </w:rPr>
        <w:t xml:space="preserve">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日</w:t>
      </w:r>
    </w:p>
    <w:p>
      <w:pPr>
        <w:jc w:val="center"/>
        <w:rPr>
          <w:rFonts w:hint="eastAsia" w:ascii="仿宋_GB2312" w:hAnsi="仿宋_GB2312" w:eastAsia="仿宋_GB2312" w:cs="仿宋_GB2312"/>
          <w:b/>
          <w:color w:val="auto"/>
          <w:sz w:val="32"/>
          <w:szCs w:val="32"/>
          <w:highlight w:val="none"/>
        </w:rPr>
      </w:pPr>
    </w:p>
    <w:p>
      <w:pPr>
        <w:jc w:val="center"/>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240" w:lineRule="auto"/>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br w:type="page"/>
      </w:r>
    </w:p>
    <w:p>
      <w:pPr>
        <w:spacing w:line="360" w:lineRule="auto"/>
        <w:ind w:firstLine="0" w:firstLineChars="0"/>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三、</w:t>
      </w:r>
      <w:r>
        <w:rPr>
          <w:rFonts w:hint="eastAsia" w:eastAsia="仿宋_GB2312" w:cs="仿宋_GB2312"/>
          <w:b/>
          <w:color w:val="auto"/>
          <w:kern w:val="2"/>
          <w:sz w:val="32"/>
          <w:szCs w:val="32"/>
          <w:highlight w:val="none"/>
          <w:lang w:val="en-US" w:eastAsia="zh-CN" w:bidi="ar-SA"/>
        </w:rPr>
        <w:t>投标人</w:t>
      </w:r>
      <w:r>
        <w:rPr>
          <w:rFonts w:hint="eastAsia" w:ascii="仿宋_GB2312" w:hAnsi="仿宋_GB2312" w:eastAsia="仿宋_GB2312" w:cs="仿宋_GB2312"/>
          <w:b/>
          <w:color w:val="auto"/>
          <w:kern w:val="2"/>
          <w:sz w:val="32"/>
          <w:szCs w:val="32"/>
          <w:highlight w:val="none"/>
          <w:lang w:val="en-US" w:eastAsia="zh-CN" w:bidi="ar-SA"/>
        </w:rPr>
        <w:t>应提交的商务文件</w:t>
      </w:r>
    </w:p>
    <w:p>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3.1</w:t>
      </w:r>
      <w:r>
        <w:rPr>
          <w:rFonts w:hint="eastAsia" w:eastAsia="仿宋_GB2312" w:cs="仿宋_GB2312"/>
          <w:b/>
          <w:color w:val="auto"/>
          <w:sz w:val="32"/>
          <w:szCs w:val="32"/>
          <w:highlight w:val="none"/>
          <w:lang w:eastAsia="zh-CN"/>
        </w:rPr>
        <w:t>投标人</w:t>
      </w:r>
      <w:r>
        <w:rPr>
          <w:rFonts w:hint="eastAsia" w:ascii="仿宋_GB2312" w:hAnsi="仿宋_GB2312" w:eastAsia="仿宋_GB2312" w:cs="仿宋_GB2312"/>
          <w:b/>
          <w:color w:val="auto"/>
          <w:sz w:val="32"/>
          <w:szCs w:val="32"/>
          <w:highlight w:val="none"/>
        </w:rPr>
        <w:t>基本情况表</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1.公司名称：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2.地    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3.电话号码：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传真：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4.注册资金：</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经济性质：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5.公司开户银行名称及账号：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6.营业执照注册号（统一社会信用代码）：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7.公司简介:</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（企业规模、技术力量、财务状况、管理水平等方面进行阐述）。</w:t>
      </w:r>
    </w:p>
    <w:p>
      <w:pPr>
        <w:adjustRightInd w:val="0"/>
        <w:snapToGrid w:val="0"/>
        <w:spacing w:line="360" w:lineRule="auto"/>
        <w:rPr>
          <w:rFonts w:hint="eastAsia" w:ascii="仿宋_GB2312" w:hAnsi="仿宋_GB2312" w:eastAsia="仿宋_GB2312" w:cs="仿宋_GB2312"/>
          <w:color w:val="auto"/>
          <w:sz w:val="24"/>
          <w:szCs w:val="24"/>
          <w:highlight w:val="none"/>
        </w:rPr>
      </w:pPr>
    </w:p>
    <w:p>
      <w:pPr>
        <w:adjustRightInd w:val="0"/>
        <w:snapToGrid w:val="0"/>
        <w:spacing w:line="360" w:lineRule="auto"/>
        <w:ind w:firstLine="56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我/我们声明以上所述是正确无误的，您有权进行您认为必要的所有调查。</w:t>
      </w:r>
    </w:p>
    <w:p>
      <w:pPr>
        <w:adjustRightInd w:val="0"/>
        <w:snapToGrid w:val="0"/>
        <w:spacing w:line="360" w:lineRule="auto"/>
        <w:ind w:firstLine="560" w:firstLineChars="200"/>
        <w:rPr>
          <w:rFonts w:hint="eastAsia" w:ascii="仿宋_GB2312" w:hAnsi="仿宋_GB2312" w:eastAsia="仿宋_GB2312" w:cs="仿宋_GB2312"/>
          <w:color w:val="auto"/>
          <w:sz w:val="24"/>
          <w:szCs w:val="24"/>
          <w:highlight w:val="none"/>
        </w:rPr>
      </w:pPr>
    </w:p>
    <w:p>
      <w:pPr>
        <w:adjustRightInd w:val="0"/>
        <w:snapToGrid w:val="0"/>
        <w:spacing w:line="360" w:lineRule="auto"/>
        <w:ind w:firstLine="560" w:firstLineChars="200"/>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eastAsia="仿宋_GB2312" w:cs="仿宋_GB2312"/>
          <w:color w:val="auto"/>
          <w:spacing w:val="4"/>
          <w:sz w:val="24"/>
          <w:szCs w:val="24"/>
          <w:highlight w:val="none"/>
          <w:lang w:eastAsia="zh-CN"/>
        </w:rPr>
        <w:t>投标人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lang w:eastAsia="zh-CN"/>
        </w:rPr>
        <w:t>法定代表人（或港澳企业决策被授权人）</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法定代表人授权委托</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lang w:eastAsia="zh-CN"/>
        </w:rPr>
        <w:t>（或港澳企业投标被授权人）签字或盖章：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adjustRightInd w:val="0"/>
        <w:snapToGrid w:val="0"/>
        <w:spacing w:line="360" w:lineRule="auto"/>
        <w:ind w:firstLine="560" w:firstLineChars="200"/>
        <w:rPr>
          <w:rFonts w:hint="eastAsia" w:ascii="仿宋_GB2312" w:hAnsi="仿宋_GB2312" w:eastAsia="仿宋_GB2312" w:cs="仿宋_GB2312"/>
          <w:color w:val="auto"/>
          <w:sz w:val="24"/>
          <w:szCs w:val="24"/>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widowControl w:val="0"/>
        <w:ind w:firstLine="0" w:firstLineChars="0"/>
        <w:jc w:val="both"/>
        <w:rPr>
          <w:rFonts w:hint="eastAsia" w:ascii="仿宋_GB2312" w:hAnsi="仿宋_GB2312" w:eastAsia="仿宋_GB2312" w:cs="仿宋_GB2312"/>
          <w:color w:val="auto"/>
          <w:spacing w:val="20"/>
          <w:kern w:val="2"/>
          <w:sz w:val="28"/>
          <w:szCs w:val="28"/>
          <w:highlight w:val="none"/>
        </w:rPr>
      </w:pPr>
      <w:r>
        <w:rPr>
          <w:rFonts w:hint="eastAsia" w:ascii="仿宋_GB2312" w:hAnsi="仿宋_GB2312" w:eastAsia="仿宋_GB2312" w:cs="仿宋_GB2312"/>
          <w:color w:val="auto"/>
          <w:spacing w:val="20"/>
          <w:kern w:val="2"/>
          <w:sz w:val="28"/>
          <w:szCs w:val="28"/>
          <w:highlight w:val="none"/>
        </w:rPr>
        <w:t>其他商务文件</w:t>
      </w:r>
    </w:p>
    <w:p>
      <w:pPr>
        <w:spacing w:line="400" w:lineRule="exact"/>
        <w:ind w:left="1125" w:hanging="1125" w:hangingChars="450"/>
        <w:rPr>
          <w:rFonts w:hint="eastAsia" w:ascii="仿宋_GB2312" w:hAnsi="仿宋_GB2312" w:eastAsia="仿宋_GB2312" w:cs="仿宋_GB2312"/>
          <w:color w:val="auto"/>
          <w:sz w:val="21"/>
          <w:szCs w:val="21"/>
          <w:highlight w:val="none"/>
        </w:rPr>
      </w:pPr>
    </w:p>
    <w:p>
      <w:pPr>
        <w:widowControl/>
        <w:wordWrap w:val="0"/>
        <w:spacing w:line="360" w:lineRule="auto"/>
        <w:jc w:val="lef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项目名称：</w:t>
      </w:r>
      <w:r>
        <w:rPr>
          <w:rFonts w:hint="eastAsia" w:ascii="仿宋_GB2312" w:hAnsi="仿宋_GB2312" w:eastAsia="仿宋_GB2312" w:cs="仿宋_GB2312"/>
          <w:color w:val="auto"/>
          <w:sz w:val="21"/>
          <w:szCs w:val="21"/>
          <w:highlight w:val="none"/>
          <w:u w:val="single"/>
        </w:rPr>
        <w:t xml:space="preserve">                                      </w:t>
      </w:r>
    </w:p>
    <w:p>
      <w:pPr>
        <w:widowControl/>
        <w:wordWrap w:val="0"/>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项目编号：</w:t>
      </w:r>
      <w:r>
        <w:rPr>
          <w:rFonts w:hint="eastAsia" w:ascii="仿宋_GB2312" w:hAnsi="仿宋_GB2312" w:eastAsia="仿宋_GB2312" w:cs="仿宋_GB2312"/>
          <w:color w:val="auto"/>
          <w:kern w:val="0"/>
          <w:sz w:val="21"/>
          <w:szCs w:val="21"/>
          <w:highlight w:val="none"/>
          <w:u w:val="single"/>
        </w:rPr>
        <w:t xml:space="preserve">                                      </w:t>
      </w: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包括但不限于以下内容。格式自拟，根据评分细则的要求提交相应资料。</w:t>
      </w:r>
    </w:p>
    <w:p>
      <w:pPr>
        <w:autoSpaceDE w:val="0"/>
        <w:autoSpaceDN w:val="0"/>
        <w:adjustRightInd w:val="0"/>
        <w:spacing w:line="300" w:lineRule="auto"/>
        <w:ind w:right="246" w:firstLine="898" w:firstLineChars="321"/>
        <w:rPr>
          <w:rFonts w:hint="eastAsia" w:ascii="仿宋_GB2312" w:hAnsi="仿宋_GB2312" w:eastAsia="仿宋_GB2312" w:cs="仿宋_GB2312"/>
          <w:color w:val="auto"/>
          <w:sz w:val="24"/>
          <w:highlight w:val="none"/>
        </w:rPr>
      </w:pPr>
    </w:p>
    <w:p>
      <w:pPr>
        <w:pStyle w:val="2"/>
        <w:keepNext w:val="0"/>
        <w:keepLines w:val="0"/>
        <w:pageBreakBefore w:val="0"/>
        <w:numPr>
          <w:ilvl w:val="0"/>
          <w:numId w:val="0"/>
        </w:numPr>
        <w:kinsoku/>
        <w:wordWrap/>
        <w:overflowPunct/>
        <w:topLinePunct w:val="0"/>
        <w:bidi w:val="0"/>
        <w:snapToGrid/>
        <w:spacing w:line="360" w:lineRule="auto"/>
        <w:ind w:left="0" w:leftChars="0" w:firstLine="638" w:firstLineChars="266"/>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3.2 </w:t>
      </w:r>
      <w:r>
        <w:rPr>
          <w:rFonts w:hint="eastAsia" w:ascii="仿宋_GB2312" w:hAnsi="仿宋_GB2312" w:eastAsia="仿宋_GB2312" w:cs="仿宋_GB2312"/>
          <w:color w:val="auto"/>
          <w:sz w:val="24"/>
          <w:szCs w:val="24"/>
          <w:highlight w:val="none"/>
          <w:lang w:val="en-US" w:eastAsia="zh-CN"/>
        </w:rPr>
        <w:t>企业业绩</w:t>
      </w:r>
    </w:p>
    <w:p>
      <w:pPr>
        <w:pStyle w:val="2"/>
        <w:keepNext w:val="0"/>
        <w:keepLines w:val="0"/>
        <w:pageBreakBefore w:val="0"/>
        <w:numPr>
          <w:ilvl w:val="0"/>
          <w:numId w:val="0"/>
        </w:numPr>
        <w:kinsoku/>
        <w:wordWrap/>
        <w:overflowPunct/>
        <w:topLinePunct w:val="0"/>
        <w:bidi w:val="0"/>
        <w:snapToGrid/>
        <w:spacing w:line="360" w:lineRule="auto"/>
        <w:ind w:left="0" w:leftChars="0" w:firstLine="638" w:firstLineChars="266"/>
        <w:textAlignment w:val="auto"/>
        <w:rPr>
          <w:rStyle w:val="35"/>
          <w:rFonts w:hint="default" w:ascii="仿宋_GB2312" w:hAnsi="仿宋_GB2312" w:eastAsia="仿宋_GB2312" w:cs="仿宋_GB2312"/>
          <w:color w:val="auto"/>
          <w:spacing w:val="0"/>
          <w:kern w:val="0"/>
          <w:highlight w:val="none"/>
          <w:lang w:val="en-US" w:eastAsia="zh-CN" w:bidi="ar"/>
        </w:rPr>
      </w:pPr>
      <w:r>
        <w:rPr>
          <w:rStyle w:val="35"/>
          <w:rFonts w:hint="eastAsia" w:ascii="仿宋_GB2312" w:hAnsi="仿宋_GB2312" w:eastAsia="仿宋_GB2312" w:cs="仿宋_GB2312"/>
          <w:color w:val="auto"/>
          <w:spacing w:val="0"/>
          <w:kern w:val="0"/>
          <w:highlight w:val="none"/>
          <w:lang w:val="en-US" w:eastAsia="zh-CN" w:bidi="ar"/>
        </w:rPr>
        <w:t>3.3 项目负责人业绩</w:t>
      </w:r>
    </w:p>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eastAsia="仿宋_GB2312" w:cs="仿宋_GB2312"/>
          <w:color w:val="auto"/>
          <w:spacing w:val="4"/>
          <w:sz w:val="24"/>
          <w:szCs w:val="24"/>
          <w:highlight w:val="none"/>
          <w:lang w:eastAsia="zh-CN"/>
        </w:rPr>
        <w:t>投标人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eastAsia="仿宋_GB2312" w:cs="仿宋_GB2312"/>
          <w:color w:val="auto"/>
          <w:spacing w:val="4"/>
          <w:sz w:val="24"/>
          <w:szCs w:val="24"/>
          <w:highlight w:val="none"/>
          <w:u w:val="none"/>
          <w:lang w:eastAsia="zh-CN"/>
        </w:rPr>
        <w:t>投标人</w:t>
      </w:r>
      <w:r>
        <w:rPr>
          <w:rFonts w:hint="eastAsia" w:ascii="仿宋_GB2312" w:hAnsi="仿宋_GB2312" w:eastAsia="仿宋_GB2312" w:cs="仿宋_GB2312"/>
          <w:color w:val="auto"/>
          <w:spacing w:val="4"/>
          <w:sz w:val="24"/>
          <w:szCs w:val="24"/>
          <w:highlight w:val="none"/>
          <w:u w:val="none"/>
        </w:rPr>
        <w:t>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widowControl w:val="0"/>
        <w:numPr>
          <w:ilvl w:val="0"/>
          <w:numId w:val="7"/>
        </w:numPr>
        <w:tabs>
          <w:tab w:val="left" w:pos="426"/>
        </w:tabs>
        <w:spacing w:line="440" w:lineRule="exact"/>
        <w:ind w:hanging="780"/>
        <w:jc w:val="both"/>
        <w:rPr>
          <w:rFonts w:hint="eastAsia" w:ascii="仿宋_GB2312" w:hAnsi="仿宋_GB2312" w:eastAsia="仿宋_GB2312" w:cs="仿宋_GB2312"/>
          <w:bCs/>
          <w:color w:val="auto"/>
          <w:highlight w:val="none"/>
        </w:rPr>
      </w:pPr>
      <w:r>
        <w:rPr>
          <w:rFonts w:hint="eastAsia" w:ascii="仿宋_GB2312" w:hAnsi="仿宋_GB2312" w:eastAsia="仿宋_GB2312" w:cs="仿宋_GB2312"/>
          <w:color w:val="auto"/>
          <w:sz w:val="24"/>
          <w:highlight w:val="none"/>
        </w:rPr>
        <w:br w:type="page"/>
      </w:r>
    </w:p>
    <w:p>
      <w:pPr>
        <w:spacing w:line="360" w:lineRule="auto"/>
        <w:jc w:val="center"/>
        <w:rPr>
          <w:rFonts w:hint="eastAsia" w:ascii="仿宋_GB2312" w:hAnsi="仿宋_GB2312" w:eastAsia="仿宋_GB2312" w:cs="仿宋_GB2312"/>
          <w:b/>
          <w:color w:val="auto"/>
          <w:sz w:val="32"/>
          <w:szCs w:val="32"/>
          <w:highlight w:val="none"/>
          <w:lang w:val="en-US" w:eastAsia="zh-CN"/>
        </w:rPr>
        <w:sectPr>
          <w:footerReference r:id="rId8" w:type="first"/>
          <w:headerReference r:id="rId6" w:type="default"/>
          <w:footerReference r:id="rId7" w:type="default"/>
          <w:pgSz w:w="11906" w:h="16838"/>
          <w:pgMar w:top="1276" w:right="1489" w:bottom="1440" w:left="1797"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360" w:lineRule="auto"/>
        <w:ind w:firstLine="0" w:firstLineChars="0"/>
        <w:jc w:val="left"/>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3.4商务条款响应一览表格式</w:t>
      </w:r>
    </w:p>
    <w:p>
      <w:pPr>
        <w:spacing w:line="360" w:lineRule="auto"/>
        <w:rPr>
          <w:rFonts w:hint="eastAsia" w:ascii="仿宋_GB2312" w:hAnsi="仿宋_GB2312" w:eastAsia="仿宋_GB2312" w:cs="仿宋_GB2312"/>
          <w:b/>
          <w:color w:val="auto"/>
          <w:sz w:val="32"/>
          <w:szCs w:val="32"/>
          <w:highlight w:val="none"/>
        </w:rPr>
      </w:pPr>
    </w:p>
    <w:p>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商务</w:t>
      </w:r>
      <w:r>
        <w:rPr>
          <w:rFonts w:hint="eastAsia" w:ascii="仿宋_GB2312" w:hAnsi="仿宋_GB2312" w:eastAsia="仿宋_GB2312" w:cs="仿宋_GB2312"/>
          <w:b/>
          <w:color w:val="auto"/>
          <w:sz w:val="32"/>
          <w:szCs w:val="32"/>
          <w:highlight w:val="none"/>
        </w:rPr>
        <w:t>条款响应一览表</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hint="eastAsia"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必须对应</w:t>
      </w:r>
      <w:r>
        <w:rPr>
          <w:rFonts w:hint="eastAsia" w:eastAsia="仿宋_GB2312" w:cs="仿宋_GB2312"/>
          <w:color w:val="auto"/>
          <w:sz w:val="24"/>
          <w:szCs w:val="24"/>
          <w:highlight w:val="none"/>
          <w:lang w:eastAsia="zh-CN"/>
        </w:rPr>
        <w:t>招标文件</w:t>
      </w:r>
      <w:r>
        <w:rPr>
          <w:rFonts w:hint="eastAsia" w:ascii="仿宋_GB2312" w:hAnsi="仿宋_GB2312" w:eastAsia="仿宋_GB2312" w:cs="仿宋_GB2312"/>
          <w:color w:val="auto"/>
          <w:sz w:val="24"/>
          <w:szCs w:val="24"/>
          <w:highlight w:val="none"/>
        </w:rPr>
        <w:t>的合同条款逐条应答并按要求填写下表。</w:t>
      </w:r>
    </w:p>
    <w:p>
      <w:pPr>
        <w:widowControl/>
        <w:wordWrap w:val="0"/>
        <w:spacing w:line="360" w:lineRule="auto"/>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pPr>
        <w:widowControl/>
        <w:wordWrap w:val="0"/>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kern w:val="0"/>
          <w:sz w:val="24"/>
          <w:szCs w:val="24"/>
          <w:highlight w:val="none"/>
          <w:u w:val="single"/>
        </w:rPr>
        <w:t xml:space="preserve">                                      </w:t>
      </w:r>
    </w:p>
    <w:tbl>
      <w:tblPr>
        <w:tblStyle w:val="22"/>
        <w:tblW w:w="9178" w:type="dxa"/>
        <w:tblInd w:w="11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8"/>
        <w:gridCol w:w="3394"/>
        <w:gridCol w:w="2275"/>
        <w:gridCol w:w="29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58" w:type="dxa"/>
            <w:tcBorders>
              <w:top w:val="single" w:color="auto" w:sz="12" w:space="0"/>
            </w:tcBorders>
            <w:shd w:val="clear" w:color="auto" w:fill="EEECE1"/>
            <w:vAlign w:val="center"/>
          </w:tcPr>
          <w:p>
            <w:pPr>
              <w:ind w:left="0" w:leftChars="0" w:right="-151" w:rightChars="-54" w:firstLine="0" w:firstLine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394" w:type="dxa"/>
            <w:tcBorders>
              <w:top w:val="single" w:color="auto" w:sz="12" w:space="0"/>
            </w:tcBorders>
            <w:shd w:val="clear" w:color="auto" w:fill="EEECE1"/>
            <w:vAlign w:val="center"/>
          </w:tcPr>
          <w:p>
            <w:pPr>
              <w:ind w:firstLine="0" w:firstLineChars="0"/>
              <w:jc w:val="both"/>
              <w:rPr>
                <w:rFonts w:hint="eastAsia" w:ascii="仿宋_GB2312" w:hAnsi="仿宋_GB2312" w:eastAsia="仿宋_GB2312" w:cs="仿宋_GB2312"/>
                <w:color w:val="auto"/>
                <w:szCs w:val="21"/>
                <w:highlight w:val="none"/>
              </w:rPr>
            </w:pPr>
            <w:r>
              <w:rPr>
                <w:rFonts w:hint="eastAsia" w:eastAsia="仿宋_GB2312" w:cs="仿宋_GB2312"/>
                <w:color w:val="auto"/>
                <w:szCs w:val="21"/>
                <w:highlight w:val="none"/>
                <w:lang w:eastAsia="zh-CN"/>
              </w:rPr>
              <w:t>招标文件</w:t>
            </w:r>
            <w:r>
              <w:rPr>
                <w:rFonts w:hint="eastAsia" w:ascii="仿宋_GB2312" w:hAnsi="仿宋_GB2312" w:eastAsia="仿宋_GB2312" w:cs="仿宋_GB2312"/>
                <w:color w:val="auto"/>
                <w:szCs w:val="21"/>
                <w:highlight w:val="none"/>
              </w:rPr>
              <w:t>条款描述</w:t>
            </w:r>
          </w:p>
        </w:tc>
        <w:tc>
          <w:tcPr>
            <w:tcW w:w="2275" w:type="dxa"/>
            <w:tcBorders>
              <w:top w:val="single" w:color="auto" w:sz="12" w:space="0"/>
            </w:tcBorders>
            <w:shd w:val="clear" w:color="auto" w:fill="EEECE1"/>
            <w:vAlign w:val="center"/>
          </w:tcPr>
          <w:p>
            <w:pPr>
              <w:ind w:firstLine="0" w:firstLineChars="0"/>
              <w:jc w:val="both"/>
              <w:rPr>
                <w:rFonts w:hint="eastAsia" w:ascii="仿宋_GB2312" w:hAnsi="仿宋_GB2312" w:eastAsia="仿宋_GB2312" w:cs="仿宋_GB2312"/>
                <w:color w:val="auto"/>
                <w:szCs w:val="21"/>
                <w:highlight w:val="none"/>
              </w:rPr>
            </w:pPr>
            <w:r>
              <w:rPr>
                <w:rFonts w:hint="eastAsia" w:eastAsia="仿宋_GB2312" w:cs="仿宋_GB2312"/>
                <w:color w:val="auto"/>
                <w:szCs w:val="21"/>
                <w:highlight w:val="none"/>
                <w:lang w:eastAsia="zh-CN"/>
              </w:rPr>
              <w:t>投标人</w:t>
            </w:r>
            <w:r>
              <w:rPr>
                <w:rFonts w:hint="eastAsia" w:ascii="仿宋_GB2312" w:hAnsi="仿宋_GB2312" w:eastAsia="仿宋_GB2312" w:cs="仿宋_GB2312"/>
                <w:color w:val="auto"/>
                <w:szCs w:val="21"/>
                <w:highlight w:val="none"/>
              </w:rPr>
              <w:t>响应描述</w:t>
            </w:r>
          </w:p>
        </w:tc>
        <w:tc>
          <w:tcPr>
            <w:tcW w:w="2951" w:type="dxa"/>
            <w:tcBorders>
              <w:top w:val="single" w:color="auto" w:sz="12" w:space="0"/>
            </w:tcBorders>
            <w:shd w:val="clear" w:color="auto" w:fill="EEECE1"/>
            <w:vAlign w:val="center"/>
          </w:tcPr>
          <w:p>
            <w:pPr>
              <w:ind w:firstLine="0" w:firstLineChars="0"/>
              <w:jc w:val="both"/>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偏离情况说明（正偏离/完全响应/负偏离）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558" w:type="dxa"/>
            <w:vAlign w:val="center"/>
          </w:tcPr>
          <w:p>
            <w:pPr>
              <w:widowControl w:val="0"/>
              <w:numPr>
                <w:ilvl w:val="0"/>
                <w:numId w:val="8"/>
              </w:numPr>
              <w:ind w:left="425" w:hanging="425"/>
              <w:jc w:val="center"/>
              <w:rPr>
                <w:rFonts w:hint="eastAsia" w:ascii="仿宋_GB2312" w:hAnsi="仿宋_GB2312" w:eastAsia="仿宋_GB2312" w:cs="仿宋_GB2312"/>
                <w:color w:val="auto"/>
                <w:sz w:val="24"/>
                <w:szCs w:val="24"/>
                <w:highlight w:val="none"/>
              </w:rPr>
            </w:pPr>
          </w:p>
        </w:tc>
        <w:tc>
          <w:tcPr>
            <w:tcW w:w="3394" w:type="dxa"/>
            <w:vAlign w:val="center"/>
          </w:tcPr>
          <w:p>
            <w:pPr>
              <w:pStyle w:val="13"/>
              <w:tabs>
                <w:tab w:val="left" w:pos="2340"/>
              </w:tabs>
              <w:ind w:firstLine="0" w:firstLineChars="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投标报价</w:t>
            </w:r>
          </w:p>
        </w:tc>
        <w:tc>
          <w:tcPr>
            <w:tcW w:w="2275" w:type="dxa"/>
            <w:vAlign w:val="center"/>
          </w:tcPr>
          <w:p>
            <w:pPr>
              <w:jc w:val="center"/>
              <w:rPr>
                <w:rFonts w:hint="eastAsia" w:ascii="仿宋_GB2312" w:hAnsi="仿宋_GB2312" w:eastAsia="仿宋_GB2312" w:cs="仿宋_GB2312"/>
                <w:color w:val="auto"/>
                <w:sz w:val="24"/>
                <w:szCs w:val="24"/>
                <w:highlight w:val="none"/>
              </w:rPr>
            </w:pPr>
          </w:p>
        </w:tc>
        <w:tc>
          <w:tcPr>
            <w:tcW w:w="2951"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558" w:type="dxa"/>
            <w:vAlign w:val="center"/>
          </w:tcPr>
          <w:p>
            <w:pPr>
              <w:widowControl w:val="0"/>
              <w:numPr>
                <w:ilvl w:val="0"/>
                <w:numId w:val="8"/>
              </w:numPr>
              <w:ind w:left="425" w:hanging="425"/>
              <w:jc w:val="center"/>
              <w:rPr>
                <w:rFonts w:hint="eastAsia" w:ascii="仿宋_GB2312" w:hAnsi="仿宋_GB2312" w:eastAsia="仿宋_GB2312" w:cs="仿宋_GB2312"/>
                <w:color w:val="auto"/>
                <w:sz w:val="24"/>
                <w:szCs w:val="24"/>
                <w:highlight w:val="none"/>
              </w:rPr>
            </w:pPr>
          </w:p>
        </w:tc>
        <w:tc>
          <w:tcPr>
            <w:tcW w:w="3394" w:type="dxa"/>
            <w:vAlign w:val="center"/>
          </w:tcPr>
          <w:p>
            <w:pPr>
              <w:spacing w:line="360" w:lineRule="auto"/>
              <w:ind w:firstLine="0" w:firstLineChars="0"/>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color w:val="auto"/>
                <w:sz w:val="24"/>
                <w:szCs w:val="24"/>
                <w:highlight w:val="none"/>
                <w:lang w:val="en-US" w:eastAsia="zh-CN"/>
              </w:rPr>
              <w:t>服务期限</w:t>
            </w:r>
          </w:p>
        </w:tc>
        <w:tc>
          <w:tcPr>
            <w:tcW w:w="2275" w:type="dxa"/>
            <w:vAlign w:val="center"/>
          </w:tcPr>
          <w:p>
            <w:pPr>
              <w:jc w:val="center"/>
              <w:rPr>
                <w:rFonts w:hint="eastAsia" w:ascii="仿宋_GB2312" w:hAnsi="仿宋_GB2312" w:eastAsia="仿宋_GB2312" w:cs="仿宋_GB2312"/>
                <w:color w:val="auto"/>
                <w:sz w:val="24"/>
                <w:szCs w:val="24"/>
                <w:highlight w:val="none"/>
              </w:rPr>
            </w:pPr>
          </w:p>
        </w:tc>
        <w:tc>
          <w:tcPr>
            <w:tcW w:w="2951"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558" w:type="dxa"/>
            <w:vAlign w:val="center"/>
          </w:tcPr>
          <w:p>
            <w:pPr>
              <w:widowControl w:val="0"/>
              <w:numPr>
                <w:ilvl w:val="0"/>
                <w:numId w:val="8"/>
              </w:numPr>
              <w:ind w:left="425" w:hanging="425"/>
              <w:jc w:val="center"/>
              <w:rPr>
                <w:rFonts w:hint="eastAsia" w:ascii="仿宋_GB2312" w:hAnsi="仿宋_GB2312" w:eastAsia="仿宋_GB2312" w:cs="仿宋_GB2312"/>
                <w:color w:val="auto"/>
                <w:sz w:val="24"/>
                <w:szCs w:val="24"/>
                <w:highlight w:val="none"/>
              </w:rPr>
            </w:pPr>
          </w:p>
        </w:tc>
        <w:tc>
          <w:tcPr>
            <w:tcW w:w="3394" w:type="dxa"/>
            <w:vAlign w:val="center"/>
          </w:tcPr>
          <w:p>
            <w:pPr>
              <w:spacing w:line="360" w:lineRule="auto"/>
              <w:ind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服务内容</w:t>
            </w:r>
          </w:p>
        </w:tc>
        <w:tc>
          <w:tcPr>
            <w:tcW w:w="2275" w:type="dxa"/>
            <w:vAlign w:val="center"/>
          </w:tcPr>
          <w:p>
            <w:pPr>
              <w:jc w:val="center"/>
              <w:rPr>
                <w:rFonts w:hint="eastAsia" w:ascii="仿宋_GB2312" w:hAnsi="仿宋_GB2312" w:eastAsia="仿宋_GB2312" w:cs="仿宋_GB2312"/>
                <w:color w:val="auto"/>
                <w:sz w:val="24"/>
                <w:szCs w:val="24"/>
                <w:highlight w:val="none"/>
              </w:rPr>
            </w:pPr>
          </w:p>
        </w:tc>
        <w:tc>
          <w:tcPr>
            <w:tcW w:w="2951"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558" w:type="dxa"/>
            <w:vAlign w:val="center"/>
          </w:tcPr>
          <w:p>
            <w:pPr>
              <w:widowControl w:val="0"/>
              <w:numPr>
                <w:ilvl w:val="0"/>
                <w:numId w:val="8"/>
              </w:numPr>
              <w:ind w:left="425" w:hanging="425"/>
              <w:jc w:val="center"/>
              <w:rPr>
                <w:rFonts w:hint="eastAsia" w:ascii="仿宋_GB2312" w:hAnsi="仿宋_GB2312" w:eastAsia="仿宋_GB2312" w:cs="仿宋_GB2312"/>
                <w:color w:val="auto"/>
                <w:sz w:val="24"/>
                <w:szCs w:val="24"/>
                <w:highlight w:val="none"/>
              </w:rPr>
            </w:pPr>
          </w:p>
        </w:tc>
        <w:tc>
          <w:tcPr>
            <w:tcW w:w="3394" w:type="dxa"/>
            <w:vAlign w:val="center"/>
          </w:tcPr>
          <w:p>
            <w:pPr>
              <w:spacing w:line="360" w:lineRule="auto"/>
              <w:ind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验收要求</w:t>
            </w:r>
          </w:p>
        </w:tc>
        <w:tc>
          <w:tcPr>
            <w:tcW w:w="2275" w:type="dxa"/>
            <w:vAlign w:val="center"/>
          </w:tcPr>
          <w:p>
            <w:pPr>
              <w:jc w:val="center"/>
              <w:rPr>
                <w:rFonts w:hint="eastAsia" w:ascii="仿宋_GB2312" w:hAnsi="仿宋_GB2312" w:eastAsia="仿宋_GB2312" w:cs="仿宋_GB2312"/>
                <w:color w:val="auto"/>
                <w:sz w:val="24"/>
                <w:szCs w:val="24"/>
                <w:highlight w:val="none"/>
              </w:rPr>
            </w:pPr>
          </w:p>
        </w:tc>
        <w:tc>
          <w:tcPr>
            <w:tcW w:w="2951"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558" w:type="dxa"/>
            <w:vAlign w:val="center"/>
          </w:tcPr>
          <w:p>
            <w:pPr>
              <w:widowControl w:val="0"/>
              <w:numPr>
                <w:ilvl w:val="0"/>
                <w:numId w:val="8"/>
              </w:numPr>
              <w:ind w:left="425" w:hanging="425"/>
              <w:jc w:val="center"/>
              <w:rPr>
                <w:rFonts w:hint="eastAsia" w:ascii="仿宋_GB2312" w:hAnsi="仿宋_GB2312" w:eastAsia="仿宋_GB2312" w:cs="仿宋_GB2312"/>
                <w:color w:val="auto"/>
                <w:sz w:val="24"/>
                <w:szCs w:val="24"/>
                <w:highlight w:val="none"/>
              </w:rPr>
            </w:pPr>
          </w:p>
        </w:tc>
        <w:tc>
          <w:tcPr>
            <w:tcW w:w="3394" w:type="dxa"/>
            <w:vAlign w:val="center"/>
          </w:tcPr>
          <w:p>
            <w:pPr>
              <w:spacing w:line="360" w:lineRule="auto"/>
              <w:ind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付款方法和支付比例</w:t>
            </w:r>
          </w:p>
        </w:tc>
        <w:tc>
          <w:tcPr>
            <w:tcW w:w="2275" w:type="dxa"/>
            <w:vAlign w:val="center"/>
          </w:tcPr>
          <w:p>
            <w:pPr>
              <w:jc w:val="center"/>
              <w:rPr>
                <w:rFonts w:hint="eastAsia" w:ascii="仿宋_GB2312" w:hAnsi="仿宋_GB2312" w:eastAsia="仿宋_GB2312" w:cs="仿宋_GB2312"/>
                <w:color w:val="auto"/>
                <w:sz w:val="24"/>
                <w:szCs w:val="24"/>
                <w:highlight w:val="none"/>
              </w:rPr>
            </w:pPr>
          </w:p>
        </w:tc>
        <w:tc>
          <w:tcPr>
            <w:tcW w:w="2951"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558" w:type="dxa"/>
            <w:vAlign w:val="center"/>
          </w:tcPr>
          <w:p>
            <w:pPr>
              <w:widowControl w:val="0"/>
              <w:numPr>
                <w:ilvl w:val="0"/>
                <w:numId w:val="8"/>
              </w:numPr>
              <w:ind w:left="425" w:hanging="425"/>
              <w:jc w:val="center"/>
              <w:rPr>
                <w:rFonts w:hint="eastAsia" w:ascii="仿宋_GB2312" w:hAnsi="仿宋_GB2312" w:eastAsia="仿宋_GB2312" w:cs="仿宋_GB2312"/>
                <w:color w:val="auto"/>
                <w:sz w:val="24"/>
                <w:szCs w:val="24"/>
                <w:highlight w:val="none"/>
              </w:rPr>
            </w:pPr>
          </w:p>
        </w:tc>
        <w:tc>
          <w:tcPr>
            <w:tcW w:w="3394" w:type="dxa"/>
            <w:vAlign w:val="center"/>
          </w:tcPr>
          <w:p>
            <w:pPr>
              <w:spacing w:line="360" w:lineRule="auto"/>
              <w:ind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违约责任</w:t>
            </w:r>
          </w:p>
        </w:tc>
        <w:tc>
          <w:tcPr>
            <w:tcW w:w="2275" w:type="dxa"/>
            <w:vAlign w:val="center"/>
          </w:tcPr>
          <w:p>
            <w:pPr>
              <w:jc w:val="center"/>
              <w:rPr>
                <w:rFonts w:hint="eastAsia" w:ascii="仿宋_GB2312" w:hAnsi="仿宋_GB2312" w:eastAsia="仿宋_GB2312" w:cs="仿宋_GB2312"/>
                <w:color w:val="auto"/>
                <w:sz w:val="24"/>
                <w:szCs w:val="24"/>
                <w:highlight w:val="none"/>
              </w:rPr>
            </w:pPr>
          </w:p>
        </w:tc>
        <w:tc>
          <w:tcPr>
            <w:tcW w:w="2951"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558" w:type="dxa"/>
            <w:vAlign w:val="center"/>
          </w:tcPr>
          <w:p>
            <w:pPr>
              <w:widowControl w:val="0"/>
              <w:numPr>
                <w:ilvl w:val="0"/>
                <w:numId w:val="8"/>
              </w:numPr>
              <w:ind w:left="425" w:hanging="425"/>
              <w:jc w:val="center"/>
              <w:rPr>
                <w:rFonts w:hint="eastAsia" w:ascii="仿宋_GB2312" w:hAnsi="仿宋_GB2312" w:eastAsia="仿宋_GB2312" w:cs="仿宋_GB2312"/>
                <w:color w:val="auto"/>
                <w:sz w:val="24"/>
                <w:szCs w:val="24"/>
                <w:highlight w:val="none"/>
              </w:rPr>
            </w:pPr>
          </w:p>
        </w:tc>
        <w:tc>
          <w:tcPr>
            <w:tcW w:w="3394" w:type="dxa"/>
            <w:vAlign w:val="center"/>
          </w:tcPr>
          <w:p>
            <w:pPr>
              <w:spacing w:line="360" w:lineRule="auto"/>
              <w:ind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权利和义务</w:t>
            </w:r>
          </w:p>
        </w:tc>
        <w:tc>
          <w:tcPr>
            <w:tcW w:w="2275" w:type="dxa"/>
            <w:vAlign w:val="center"/>
          </w:tcPr>
          <w:p>
            <w:pPr>
              <w:jc w:val="center"/>
              <w:rPr>
                <w:rFonts w:hint="eastAsia" w:ascii="仿宋_GB2312" w:hAnsi="仿宋_GB2312" w:eastAsia="仿宋_GB2312" w:cs="仿宋_GB2312"/>
                <w:color w:val="auto"/>
                <w:sz w:val="24"/>
                <w:szCs w:val="24"/>
                <w:highlight w:val="none"/>
              </w:rPr>
            </w:pPr>
          </w:p>
        </w:tc>
        <w:tc>
          <w:tcPr>
            <w:tcW w:w="2951" w:type="dxa"/>
            <w:vAlign w:val="center"/>
          </w:tcPr>
          <w:p>
            <w:pPr>
              <w:jc w:val="center"/>
              <w:rPr>
                <w:rFonts w:hint="eastAsia" w:ascii="仿宋_GB2312" w:hAnsi="仿宋_GB2312" w:eastAsia="仿宋_GB2312" w:cs="仿宋_GB2312"/>
                <w:color w:val="auto"/>
                <w:sz w:val="24"/>
                <w:szCs w:val="24"/>
                <w:highlight w:val="none"/>
              </w:rPr>
            </w:pPr>
          </w:p>
        </w:tc>
      </w:tr>
    </w:tbl>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eastAsia="仿宋_GB2312" w:cs="仿宋_GB2312"/>
          <w:color w:val="auto"/>
          <w:spacing w:val="4"/>
          <w:sz w:val="24"/>
          <w:szCs w:val="24"/>
          <w:highlight w:val="none"/>
          <w:lang w:eastAsia="zh-CN"/>
        </w:rPr>
        <w:t>投标人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eastAsia="仿宋_GB2312" w:cs="仿宋_GB2312"/>
          <w:color w:val="auto"/>
          <w:spacing w:val="4"/>
          <w:sz w:val="24"/>
          <w:szCs w:val="24"/>
          <w:highlight w:val="none"/>
          <w:u w:val="none"/>
          <w:lang w:eastAsia="zh-CN"/>
        </w:rPr>
        <w:t>投标人</w:t>
      </w:r>
      <w:r>
        <w:rPr>
          <w:rFonts w:hint="eastAsia" w:ascii="仿宋_GB2312" w:hAnsi="仿宋_GB2312" w:eastAsia="仿宋_GB2312" w:cs="仿宋_GB2312"/>
          <w:color w:val="auto"/>
          <w:spacing w:val="4"/>
          <w:sz w:val="24"/>
          <w:szCs w:val="24"/>
          <w:highlight w:val="none"/>
          <w:u w:val="none"/>
        </w:rPr>
        <w:t>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u w:val="singl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spacing w:line="360" w:lineRule="auto"/>
        <w:ind w:firstLine="0" w:firstLineChars="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spacing w:line="360" w:lineRule="auto"/>
        <w:ind w:firstLine="0" w:firstLineChars="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经济价格</w:t>
      </w:r>
      <w:r>
        <w:rPr>
          <w:rFonts w:hint="eastAsia" w:ascii="仿宋_GB2312" w:hAnsi="仿宋_GB2312" w:eastAsia="仿宋_GB2312" w:cs="仿宋_GB2312"/>
          <w:b/>
          <w:color w:val="auto"/>
          <w:sz w:val="32"/>
          <w:szCs w:val="32"/>
          <w:highlight w:val="none"/>
        </w:rPr>
        <w:t>文件</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4.1</w:t>
      </w:r>
      <w:r>
        <w:rPr>
          <w:rFonts w:hint="eastAsia" w:ascii="仿宋_GB2312" w:hAnsi="仿宋_GB2312" w:eastAsia="仿宋_GB2312" w:cs="仿宋_GB2312"/>
          <w:b/>
          <w:color w:val="auto"/>
          <w:sz w:val="32"/>
          <w:szCs w:val="32"/>
          <w:highlight w:val="none"/>
        </w:rPr>
        <w:t>报价表</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项目名称：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项目编号： </w:t>
      </w:r>
    </w:p>
    <w:tbl>
      <w:tblPr>
        <w:tblStyle w:val="22"/>
        <w:tblW w:w="92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1129"/>
        <w:gridCol w:w="2699"/>
        <w:gridCol w:w="29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17" w:type="dxa"/>
            <w:tcBorders>
              <w:top w:val="single" w:color="auto" w:sz="12" w:space="0"/>
              <w:left w:val="single" w:color="auto" w:sz="4"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采购内容</w:t>
            </w:r>
          </w:p>
        </w:tc>
        <w:tc>
          <w:tcPr>
            <w:tcW w:w="1129" w:type="dxa"/>
            <w:tcBorders>
              <w:top w:val="single" w:color="auto" w:sz="12" w:space="0"/>
              <w:bottom w:val="double" w:color="auto" w:sz="4" w:space="0"/>
            </w:tcBorders>
            <w:shd w:val="clear" w:color="auto" w:fill="EEECE1"/>
            <w:vAlign w:val="center"/>
          </w:tcPr>
          <w:p>
            <w:pPr>
              <w:ind w:firstLine="0" w:firstLineChars="0"/>
              <w:jc w:val="both"/>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数量</w:t>
            </w:r>
          </w:p>
        </w:tc>
        <w:tc>
          <w:tcPr>
            <w:tcW w:w="2699" w:type="dxa"/>
            <w:tcBorders>
              <w:top w:val="single" w:color="auto" w:sz="12" w:space="0"/>
              <w:bottom w:val="double" w:color="auto" w:sz="4" w:space="0"/>
            </w:tcBorders>
            <w:shd w:val="clear" w:color="auto" w:fill="EEECE1"/>
            <w:vAlign w:val="center"/>
          </w:tcPr>
          <w:p>
            <w:pPr>
              <w:jc w:val="both"/>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报 价</w:t>
            </w:r>
          </w:p>
          <w:p>
            <w:pPr>
              <w:ind w:firstLine="0" w:firstLineChars="0"/>
              <w:jc w:val="both"/>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szCs w:val="21"/>
                <w:highlight w:val="none"/>
              </w:rPr>
              <w:t>（人民币 元）</w:t>
            </w:r>
          </w:p>
        </w:tc>
        <w:tc>
          <w:tcPr>
            <w:tcW w:w="2987"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417" w:type="dxa"/>
            <w:tcBorders>
              <w:top w:val="double" w:color="auto" w:sz="4" w:space="0"/>
              <w:left w:val="sing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ind w:firstLine="0" w:firstLineChars="0"/>
              <w:jc w:val="both"/>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横琴粤澳深度合作区城市规划和建设局横琴水质净化厂工艺及建设模式研究采购项目</w:t>
            </w: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tc>
        <w:tc>
          <w:tcPr>
            <w:tcW w:w="1129" w:type="dxa"/>
            <w:tcBorders>
              <w:top w:val="double" w:color="auto" w:sz="4" w:space="0"/>
              <w:bottom w:val="single" w:color="auto" w:sz="12" w:space="0"/>
            </w:tcBorders>
            <w:vAlign w:val="center"/>
          </w:tcPr>
          <w:p>
            <w:pPr>
              <w:snapToGrid w:val="0"/>
              <w:ind w:firstLine="0" w:firstLineChar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一项</w:t>
            </w:r>
          </w:p>
        </w:tc>
        <w:tc>
          <w:tcPr>
            <w:tcW w:w="2699" w:type="dxa"/>
            <w:tcBorders>
              <w:top w:val="double" w:color="auto" w:sz="4" w:space="0"/>
              <w:bottom w:val="single" w:color="auto" w:sz="12" w:space="0"/>
            </w:tcBorders>
            <w:vAlign w:val="center"/>
          </w:tcPr>
          <w:p>
            <w:pPr>
              <w:spacing w:line="400" w:lineRule="exact"/>
              <w:ind w:firstLine="0" w:firstLineChars="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小写：      </w:t>
            </w:r>
          </w:p>
          <w:p>
            <w:pPr>
              <w:spacing w:line="400" w:lineRule="exact"/>
              <w:ind w:firstLine="0" w:firstLineChars="0"/>
              <w:rPr>
                <w:rFonts w:hint="eastAsia" w:ascii="仿宋_GB2312" w:hAnsi="仿宋_GB2312" w:eastAsia="仿宋_GB2312" w:cs="仿宋_GB2312"/>
                <w:bCs/>
                <w:color w:val="auto"/>
                <w:sz w:val="24"/>
                <w:szCs w:val="24"/>
                <w:highlight w:val="none"/>
              </w:rPr>
            </w:pPr>
          </w:p>
          <w:p>
            <w:pPr>
              <w:spacing w:line="400" w:lineRule="exact"/>
              <w:ind w:firstLine="0" w:firstLineChars="0"/>
              <w:rPr>
                <w:rFonts w:hint="eastAsia" w:ascii="仿宋_GB2312" w:hAnsi="仿宋_GB2312" w:eastAsia="仿宋_GB2312" w:cs="仿宋_GB2312"/>
                <w:bCs/>
                <w:color w:val="auto"/>
                <w:sz w:val="24"/>
                <w:szCs w:val="24"/>
                <w:highlight w:val="none"/>
              </w:rPr>
            </w:pPr>
          </w:p>
          <w:p>
            <w:pPr>
              <w:spacing w:line="400" w:lineRule="exact"/>
              <w:ind w:firstLine="0" w:firstLineChars="0"/>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大写：</w:t>
            </w:r>
          </w:p>
        </w:tc>
        <w:tc>
          <w:tcPr>
            <w:tcW w:w="2987" w:type="dxa"/>
            <w:tcBorders>
              <w:top w:val="double" w:color="auto" w:sz="4" w:space="0"/>
              <w:bottom w:val="single" w:color="auto" w:sz="12" w:space="0"/>
            </w:tcBorders>
            <w:vAlign w:val="center"/>
          </w:tcPr>
          <w:p>
            <w:pPr>
              <w:pStyle w:val="9"/>
              <w:autoSpaceDE w:val="0"/>
              <w:autoSpaceDN w:val="0"/>
              <w:adjustRightInd w:val="0"/>
              <w:spacing w:line="360" w:lineRule="auto"/>
              <w:ind w:firstLine="0" w:firstLineChars="0"/>
              <w:jc w:val="both"/>
              <w:textAlignment w:val="baseline"/>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1.工作服务时限为95个日历天（不含采购人内部讨论、组织会议等工作事项时间），自合同签订之日起算，60个日历天内完成咨询报告讨论稿；</w:t>
            </w:r>
          </w:p>
          <w:p>
            <w:pPr>
              <w:pStyle w:val="9"/>
              <w:autoSpaceDE w:val="0"/>
              <w:autoSpaceDN w:val="0"/>
              <w:adjustRightInd w:val="0"/>
              <w:spacing w:line="360" w:lineRule="auto"/>
              <w:ind w:firstLine="0" w:firstLineChars="0"/>
              <w:jc w:val="both"/>
              <w:textAlignment w:val="baseline"/>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2.采购人组织会议对讨论稿进行研讨后20个</w:t>
            </w:r>
            <w:r>
              <w:rPr>
                <w:rFonts w:hint="eastAsia" w:ascii="仿宋_GB2312" w:eastAsia="仿宋_GB2312" w:cs="仿宋_GB2312"/>
                <w:bCs/>
                <w:color w:val="auto"/>
                <w:sz w:val="24"/>
                <w:szCs w:val="24"/>
                <w:highlight w:val="none"/>
                <w:lang w:eastAsia="zh-CN"/>
              </w:rPr>
              <w:t>日历天</w:t>
            </w:r>
            <w:r>
              <w:rPr>
                <w:rFonts w:hint="eastAsia" w:ascii="仿宋_GB2312" w:hAnsi="仿宋_GB2312" w:eastAsia="仿宋_GB2312" w:cs="仿宋_GB2312"/>
                <w:bCs/>
                <w:color w:val="auto"/>
                <w:sz w:val="24"/>
                <w:szCs w:val="24"/>
                <w:highlight w:val="none"/>
              </w:rPr>
              <w:t>完成咨询报告送审稿；</w:t>
            </w:r>
          </w:p>
          <w:p>
            <w:pPr>
              <w:pStyle w:val="9"/>
              <w:autoSpaceDE w:val="0"/>
              <w:autoSpaceDN w:val="0"/>
              <w:adjustRightInd w:val="0"/>
              <w:spacing w:line="360" w:lineRule="auto"/>
              <w:ind w:firstLine="0" w:firstLineChars="0"/>
              <w:jc w:val="both"/>
              <w:textAlignment w:val="baseline"/>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Cs/>
                <w:color w:val="auto"/>
                <w:sz w:val="24"/>
                <w:szCs w:val="24"/>
                <w:highlight w:val="none"/>
              </w:rPr>
              <w:t>3.专家组评审后15个</w:t>
            </w:r>
            <w:r>
              <w:rPr>
                <w:rFonts w:hint="eastAsia" w:ascii="仿宋_GB2312" w:eastAsia="仿宋_GB2312" w:cs="仿宋_GB2312"/>
                <w:bCs/>
                <w:color w:val="auto"/>
                <w:sz w:val="24"/>
                <w:szCs w:val="24"/>
                <w:highlight w:val="none"/>
                <w:lang w:eastAsia="zh-CN"/>
              </w:rPr>
              <w:t>日历天</w:t>
            </w:r>
            <w:r>
              <w:rPr>
                <w:rFonts w:hint="eastAsia" w:ascii="仿宋_GB2312" w:hAnsi="仿宋_GB2312" w:eastAsia="仿宋_GB2312" w:cs="仿宋_GB2312"/>
                <w:bCs/>
                <w:color w:val="auto"/>
                <w:sz w:val="24"/>
                <w:szCs w:val="24"/>
                <w:highlight w:val="none"/>
              </w:rPr>
              <w:t>完成修订稿。</w:t>
            </w:r>
          </w:p>
        </w:tc>
      </w:tr>
    </w:tbl>
    <w:p>
      <w:pPr>
        <w:spacing w:line="500" w:lineRule="exact"/>
        <w:rPr>
          <w:rFonts w:hint="eastAsia" w:ascii="仿宋_GB2312" w:hAnsi="仿宋_GB2312" w:eastAsia="仿宋_GB2312" w:cs="仿宋_GB2312"/>
          <w:color w:val="auto"/>
          <w:sz w:val="24"/>
          <w:szCs w:val="24"/>
          <w:highlight w:val="none"/>
          <w:u w:val="single"/>
        </w:rPr>
      </w:pPr>
      <w:r>
        <w:rPr>
          <w:rFonts w:hint="eastAsia" w:eastAsia="仿宋_GB2312" w:cs="仿宋_GB2312"/>
          <w:color w:val="auto"/>
          <w:spacing w:val="4"/>
          <w:sz w:val="24"/>
          <w:szCs w:val="24"/>
          <w:highlight w:val="none"/>
          <w:lang w:eastAsia="zh-CN"/>
        </w:rPr>
        <w:t>投标人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eastAsia="仿宋_GB2312" w:cs="仿宋_GB2312"/>
          <w:color w:val="auto"/>
          <w:spacing w:val="4"/>
          <w:sz w:val="24"/>
          <w:szCs w:val="24"/>
          <w:highlight w:val="none"/>
          <w:u w:val="none"/>
          <w:lang w:eastAsia="zh-CN"/>
        </w:rPr>
        <w:t>投标人</w:t>
      </w:r>
      <w:r>
        <w:rPr>
          <w:rFonts w:hint="eastAsia" w:ascii="仿宋_GB2312" w:hAnsi="仿宋_GB2312" w:eastAsia="仿宋_GB2312" w:cs="仿宋_GB2312"/>
          <w:color w:val="auto"/>
          <w:spacing w:val="4"/>
          <w:sz w:val="24"/>
          <w:szCs w:val="24"/>
          <w:highlight w:val="none"/>
          <w:u w:val="none"/>
        </w:rPr>
        <w:t>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spacing w:line="400" w:lineRule="exact"/>
        <w:rPr>
          <w:rFonts w:hint="eastAsia" w:ascii="仿宋_GB2312" w:hAnsi="仿宋_GB2312" w:eastAsia="仿宋_GB2312" w:cs="仿宋_GB2312"/>
          <w:b/>
          <w:bCs/>
          <w:color w:val="auto"/>
          <w:sz w:val="24"/>
          <w:szCs w:val="24"/>
          <w:highlight w:val="none"/>
        </w:rPr>
      </w:pP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p>
      <w:pPr>
        <w:widowControl w:val="0"/>
        <w:numPr>
          <w:ilvl w:val="0"/>
          <w:numId w:val="9"/>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eastAsia="zh-CN"/>
        </w:rPr>
        <w:t>响应报价</w:t>
      </w:r>
      <w:r>
        <w:rPr>
          <w:rFonts w:hint="eastAsia" w:ascii="仿宋_GB2312" w:hAnsi="仿宋_GB2312" w:eastAsia="仿宋_GB2312" w:cs="仿宋_GB2312"/>
          <w:b/>
          <w:color w:val="auto"/>
          <w:sz w:val="24"/>
          <w:szCs w:val="24"/>
          <w:highlight w:val="none"/>
        </w:rPr>
        <w:t>的小数点后保留两位有效数。</w:t>
      </w:r>
    </w:p>
    <w:p>
      <w:pPr>
        <w:widowControl w:val="0"/>
        <w:numPr>
          <w:ilvl w:val="0"/>
          <w:numId w:val="9"/>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此表须附在正、副本的</w:t>
      </w:r>
      <w:r>
        <w:rPr>
          <w:rFonts w:hint="eastAsia" w:eastAsia="仿宋_GB2312" w:cs="仿宋_GB2312"/>
          <w:b/>
          <w:color w:val="auto"/>
          <w:sz w:val="24"/>
          <w:szCs w:val="24"/>
          <w:highlight w:val="none"/>
          <w:lang w:eastAsia="zh-CN"/>
        </w:rPr>
        <w:t>投标文件</w:t>
      </w:r>
      <w:r>
        <w:rPr>
          <w:rFonts w:hint="eastAsia" w:ascii="仿宋_GB2312" w:hAnsi="仿宋_GB2312" w:eastAsia="仿宋_GB2312" w:cs="仿宋_GB2312"/>
          <w:b/>
          <w:color w:val="auto"/>
          <w:sz w:val="24"/>
          <w:szCs w:val="24"/>
          <w:highlight w:val="none"/>
        </w:rPr>
        <w:t>中。</w:t>
      </w:r>
    </w:p>
    <w:p>
      <w:pPr>
        <w:widowControl w:val="0"/>
        <w:numPr>
          <w:ilvl w:val="0"/>
          <w:numId w:val="9"/>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未报价或报价为零的视为</w:t>
      </w:r>
      <w:r>
        <w:rPr>
          <w:rFonts w:hint="eastAsia" w:eastAsia="仿宋_GB2312" w:cs="仿宋_GB2312"/>
          <w:b/>
          <w:color w:val="auto"/>
          <w:sz w:val="24"/>
          <w:szCs w:val="24"/>
          <w:highlight w:val="none"/>
          <w:lang w:eastAsia="zh-CN"/>
        </w:rPr>
        <w:t>投标人</w:t>
      </w:r>
      <w:r>
        <w:rPr>
          <w:rFonts w:hint="eastAsia" w:ascii="仿宋_GB2312" w:hAnsi="仿宋_GB2312" w:eastAsia="仿宋_GB2312" w:cs="仿宋_GB2312"/>
          <w:b/>
          <w:color w:val="auto"/>
          <w:sz w:val="24"/>
          <w:szCs w:val="24"/>
          <w:highlight w:val="none"/>
        </w:rPr>
        <w:t>已包含在</w:t>
      </w:r>
      <w:r>
        <w:rPr>
          <w:rFonts w:hint="eastAsia" w:eastAsia="仿宋_GB2312" w:cs="仿宋_GB2312"/>
          <w:b/>
          <w:color w:val="auto"/>
          <w:sz w:val="24"/>
          <w:szCs w:val="24"/>
          <w:highlight w:val="none"/>
          <w:lang w:val="en-US" w:eastAsia="zh-CN"/>
        </w:rPr>
        <w:t>投标</w:t>
      </w:r>
      <w:r>
        <w:rPr>
          <w:rFonts w:hint="eastAsia" w:ascii="仿宋_GB2312" w:hAnsi="仿宋_GB2312" w:eastAsia="仿宋_GB2312" w:cs="仿宋_GB2312"/>
          <w:b/>
          <w:color w:val="auto"/>
          <w:sz w:val="24"/>
          <w:szCs w:val="24"/>
          <w:highlight w:val="none"/>
        </w:rPr>
        <w:t>总报价中。</w:t>
      </w:r>
    </w:p>
    <w:p>
      <w:pPr>
        <w:pStyle w:val="5"/>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信封</w:t>
      </w:r>
    </w:p>
    <w:p>
      <w:pPr>
        <w:tabs>
          <w:tab w:val="left" w:pos="720"/>
        </w:tabs>
        <w:adjustRightInd w:val="0"/>
        <w:snapToGrid w:val="0"/>
        <w:rPr>
          <w:rFonts w:hint="eastAsia" w:ascii="仿宋_GB2312" w:hAnsi="仿宋_GB2312" w:eastAsia="仿宋_GB2312" w:cs="仿宋_GB2312"/>
          <w:color w:val="auto"/>
          <w:szCs w:val="28"/>
          <w:highlight w:val="none"/>
        </w:rPr>
      </w:pPr>
    </w:p>
    <w:p>
      <w:pPr>
        <w:tabs>
          <w:tab w:val="left" w:pos="720"/>
        </w:tabs>
        <w:adjustRightInd w:val="0"/>
        <w:snapToGrid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说明：唱标信封应包括但不限于以下内容：</w:t>
      </w:r>
    </w:p>
    <w:p>
      <w:pPr>
        <w:numPr>
          <w:ilvl w:val="-1"/>
          <w:numId w:val="0"/>
        </w:numPr>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rPr>
        <w:t>报价表原件或复印件加盖公章（一份）</w:t>
      </w:r>
      <w:r>
        <w:rPr>
          <w:rFonts w:hint="eastAsia" w:ascii="仿宋_GB2312" w:hAnsi="仿宋_GB2312" w:eastAsia="仿宋_GB2312" w:cs="仿宋_GB2312"/>
          <w:color w:val="auto"/>
          <w:sz w:val="32"/>
          <w:szCs w:val="32"/>
          <w:highlight w:val="none"/>
        </w:rPr>
        <w:t>。</w:t>
      </w:r>
    </w:p>
    <w:p>
      <w:pPr>
        <w:pStyle w:val="2"/>
        <w:numPr>
          <w:ilvl w:val="0"/>
          <w:numId w:val="0"/>
        </w:numPr>
        <w:rPr>
          <w:rFonts w:hint="eastAsia" w:ascii="仿宋_GB2312" w:hAnsi="仿宋_GB2312" w:eastAsia="仿宋_GB2312" w:cs="仿宋_GB2312"/>
          <w:color w:val="auto"/>
          <w:highlight w:val="none"/>
        </w:rPr>
      </w:pPr>
    </w:p>
    <w:p>
      <w:pPr>
        <w:pStyle w:val="2"/>
        <w:numPr>
          <w:ilvl w:val="0"/>
          <w:numId w:val="0"/>
        </w:numPr>
        <w:rPr>
          <w:rFonts w:hint="eastAsia" w:ascii="仿宋_GB2312" w:hAnsi="仿宋_GB2312" w:eastAsia="仿宋_GB2312" w:cs="仿宋_GB2312"/>
          <w:color w:val="auto"/>
          <w:highlight w:val="none"/>
        </w:rPr>
      </w:pPr>
    </w:p>
    <w:p>
      <w:pPr>
        <w:pStyle w:val="2"/>
        <w:numPr>
          <w:ilvl w:val="0"/>
          <w:numId w:val="0"/>
        </w:numPr>
        <w:rPr>
          <w:rFonts w:hint="eastAsia" w:ascii="仿宋_GB2312" w:hAnsi="仿宋_GB2312" w:eastAsia="仿宋_GB2312" w:cs="仿宋_GB2312"/>
          <w:color w:val="auto"/>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eastAsia="仿宋_GB2312" w:cs="仿宋_GB2312"/>
          <w:color w:val="auto"/>
          <w:spacing w:val="4"/>
          <w:sz w:val="24"/>
          <w:szCs w:val="24"/>
          <w:highlight w:val="none"/>
          <w:lang w:eastAsia="zh-CN"/>
        </w:rPr>
        <w:t>投标人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eastAsia="仿宋_GB2312" w:cs="仿宋_GB2312"/>
          <w:color w:val="auto"/>
          <w:spacing w:val="4"/>
          <w:sz w:val="24"/>
          <w:szCs w:val="24"/>
          <w:highlight w:val="none"/>
          <w:u w:val="none"/>
          <w:lang w:eastAsia="zh-CN"/>
        </w:rPr>
        <w:t>投标人</w:t>
      </w:r>
      <w:r>
        <w:rPr>
          <w:rFonts w:hint="eastAsia" w:ascii="仿宋_GB2312" w:hAnsi="仿宋_GB2312" w:eastAsia="仿宋_GB2312" w:cs="仿宋_GB2312"/>
          <w:color w:val="auto"/>
          <w:spacing w:val="4"/>
          <w:sz w:val="24"/>
          <w:szCs w:val="24"/>
          <w:highlight w:val="none"/>
          <w:u w:val="none"/>
        </w:rPr>
        <w:t>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tabs>
          <w:tab w:val="left" w:pos="676"/>
          <w:tab w:val="left" w:pos="2330"/>
          <w:tab w:val="left" w:pos="9230"/>
        </w:tabs>
        <w:autoSpaceDE w:val="0"/>
        <w:autoSpaceDN w:val="0"/>
        <w:adjustRightInd w:val="0"/>
        <w:spacing w:line="480" w:lineRule="exact"/>
        <w:jc w:val="both"/>
        <w:rPr>
          <w:rFonts w:hint="eastAsia" w:ascii="仿宋_GB2312" w:hAnsi="仿宋_GB2312" w:eastAsia="仿宋_GB2312" w:cs="仿宋_GB2312"/>
          <w:color w:val="auto"/>
          <w:sz w:val="24"/>
          <w:szCs w:val="24"/>
          <w:highlight w:val="none"/>
        </w:rPr>
      </w:pPr>
    </w:p>
    <w:p>
      <w:pPr>
        <w:pStyle w:val="2"/>
        <w:numPr>
          <w:ilvl w:val="0"/>
          <w:numId w:val="0"/>
        </w:numPr>
        <w:rPr>
          <w:rFonts w:hint="eastAsia" w:ascii="仿宋_GB2312" w:hAnsi="仿宋_GB2312" w:eastAsia="仿宋_GB2312" w:cs="仿宋_GB2312"/>
          <w:color w:val="auto"/>
          <w:highlight w:val="none"/>
        </w:rPr>
      </w:pPr>
    </w:p>
    <w:p>
      <w:pPr>
        <w:tabs>
          <w:tab w:val="left" w:pos="720"/>
        </w:tabs>
        <w:adjustRightInd w:val="0"/>
        <w:snapToGrid w:val="0"/>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b/>
          <w:bCs/>
          <w:color w:val="auto"/>
          <w:spacing w:val="0"/>
          <w:sz w:val="32"/>
          <w:szCs w:val="32"/>
          <w:highlight w:val="none"/>
        </w:rPr>
        <w:t>七、通知函格式</w:t>
      </w:r>
    </w:p>
    <w:p>
      <w:pPr>
        <w:keepLines/>
        <w:widowControl/>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p>
    <w:p>
      <w:pPr>
        <w:keepLines/>
        <w:widowControl/>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r>
        <w:rPr>
          <w:rFonts w:hint="eastAsia" w:ascii="仿宋_GB2312" w:hAnsi="仿宋_GB2312" w:eastAsia="仿宋_GB2312" w:cs="仿宋_GB2312"/>
          <w:bCs/>
          <w:color w:val="auto"/>
          <w:spacing w:val="0"/>
          <w:sz w:val="44"/>
          <w:szCs w:val="44"/>
          <w:highlight w:val="none"/>
        </w:rPr>
        <w:t>通知函</w:t>
      </w:r>
    </w:p>
    <w:p>
      <w:pPr>
        <w:adjustRightInd w:val="0"/>
        <w:snapToGrid w:val="0"/>
        <w:spacing w:line="360" w:lineRule="auto"/>
        <w:rPr>
          <w:rFonts w:hint="eastAsia" w:ascii="仿宋_GB2312" w:hAnsi="仿宋_GB2312" w:eastAsia="仿宋_GB2312" w:cs="仿宋_GB2312"/>
          <w:bCs/>
          <w:color w:val="auto"/>
          <w:sz w:val="21"/>
          <w:szCs w:val="21"/>
          <w:highlight w:val="none"/>
          <w:u w:val="single"/>
        </w:rPr>
      </w:pPr>
      <w:r>
        <w:rPr>
          <w:rFonts w:hint="eastAsia" w:ascii="仿宋_GB2312" w:hAnsi="仿宋_GB2312" w:eastAsia="仿宋_GB2312" w:cs="仿宋_GB2312"/>
          <w:bCs/>
          <w:color w:val="auto"/>
          <w:sz w:val="21"/>
          <w:szCs w:val="21"/>
          <w:highlight w:val="none"/>
          <w:u w:val="single"/>
        </w:rPr>
        <w:t xml:space="preserve">                ：</w:t>
      </w:r>
    </w:p>
    <w:p>
      <w:pPr>
        <w:adjustRightInd w:val="0"/>
        <w:snapToGrid w:val="0"/>
        <w:spacing w:line="360" w:lineRule="auto"/>
        <w:ind w:firstLine="57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我单位已完全理解</w:t>
      </w:r>
      <w:r>
        <w:rPr>
          <w:rFonts w:hint="eastAsia" w:ascii="仿宋_GB2312" w:hAnsi="仿宋_GB2312" w:eastAsia="仿宋_GB2312" w:cs="仿宋_GB2312"/>
          <w:bCs/>
          <w:color w:val="auto"/>
          <w:spacing w:val="0"/>
          <w:kern w:val="0"/>
          <w:sz w:val="21"/>
          <w:szCs w:val="21"/>
          <w:highlight w:val="none"/>
          <w:u w:val="single"/>
        </w:rPr>
        <w:t>（项目名称、编号  ）</w:t>
      </w:r>
      <w:r>
        <w:rPr>
          <w:rFonts w:hint="eastAsia" w:eastAsia="仿宋_GB2312" w:cs="仿宋_GB2312"/>
          <w:bCs/>
          <w:color w:val="auto"/>
          <w:spacing w:val="0"/>
          <w:kern w:val="0"/>
          <w:sz w:val="21"/>
          <w:szCs w:val="21"/>
          <w:highlight w:val="none"/>
          <w:lang w:eastAsia="zh-CN"/>
        </w:rPr>
        <w:t>招标文件</w:t>
      </w:r>
      <w:r>
        <w:rPr>
          <w:rFonts w:hint="eastAsia" w:ascii="仿宋_GB2312" w:hAnsi="仿宋_GB2312" w:eastAsia="仿宋_GB2312" w:cs="仿宋_GB2312"/>
          <w:bCs/>
          <w:color w:val="auto"/>
          <w:spacing w:val="0"/>
          <w:kern w:val="0"/>
          <w:sz w:val="21"/>
          <w:szCs w:val="21"/>
          <w:highlight w:val="none"/>
        </w:rPr>
        <w:t>的各项规定，经充分考虑决定：</w:t>
      </w:r>
    </w:p>
    <w:p>
      <w:pPr>
        <w:adjustRightInd w:val="0"/>
        <w:snapToGrid w:val="0"/>
        <w:spacing w:line="360" w:lineRule="auto"/>
        <w:ind w:firstLine="570"/>
        <w:rPr>
          <w:rFonts w:hint="eastAsia" w:ascii="仿宋_GB2312" w:hAnsi="仿宋_GB2312" w:eastAsia="仿宋_GB2312" w:cs="仿宋_GB2312"/>
          <w:bCs/>
          <w:color w:val="auto"/>
          <w:spacing w:val="0"/>
          <w:kern w:val="0"/>
          <w:sz w:val="21"/>
          <w:szCs w:val="21"/>
          <w:highlight w:val="none"/>
        </w:rPr>
      </w:pPr>
    </w:p>
    <w:p>
      <w:pPr>
        <w:numPr>
          <w:ilvl w:val="0"/>
          <w:numId w:val="10"/>
        </w:numPr>
        <w:tabs>
          <w:tab w:val="left" w:pos="360"/>
        </w:tabs>
        <w:adjustRightInd w:val="0"/>
        <w:snapToGrid w:val="0"/>
        <w:spacing w:line="360" w:lineRule="auto"/>
        <w:ind w:left="0" w:firstLine="420" w:firstLineChars="20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按</w:t>
      </w:r>
      <w:r>
        <w:rPr>
          <w:rFonts w:hint="eastAsia" w:eastAsia="仿宋_GB2312" w:cs="仿宋_GB2312"/>
          <w:bCs/>
          <w:color w:val="auto"/>
          <w:spacing w:val="0"/>
          <w:kern w:val="0"/>
          <w:sz w:val="21"/>
          <w:szCs w:val="21"/>
          <w:highlight w:val="none"/>
          <w:lang w:eastAsia="zh-CN"/>
        </w:rPr>
        <w:t>招标文件</w:t>
      </w:r>
      <w:r>
        <w:rPr>
          <w:rFonts w:hint="eastAsia" w:ascii="仿宋_GB2312" w:hAnsi="仿宋_GB2312" w:eastAsia="仿宋_GB2312" w:cs="仿宋_GB2312"/>
          <w:bCs/>
          <w:color w:val="auto"/>
          <w:spacing w:val="0"/>
          <w:kern w:val="0"/>
          <w:sz w:val="21"/>
          <w:szCs w:val="21"/>
          <w:highlight w:val="none"/>
        </w:rPr>
        <w:t xml:space="preserve">的各项规定参加本次投标活动。  </w:t>
      </w:r>
      <w:r>
        <w:rPr>
          <w:rFonts w:hint="eastAsia" w:ascii="仿宋_GB2312" w:hAnsi="仿宋_GB2312" w:eastAsia="仿宋_GB2312" w:cs="仿宋_GB2312"/>
          <w:bCs/>
          <w:color w:val="auto"/>
          <w:spacing w:val="0"/>
          <w:kern w:val="0"/>
          <w:sz w:val="21"/>
          <w:szCs w:val="21"/>
          <w:highlight w:val="none"/>
          <w:u w:val="single"/>
        </w:rPr>
        <w:t xml:space="preserve">            。</w:t>
      </w:r>
    </w:p>
    <w:p>
      <w:pPr>
        <w:adjustRightInd w:val="0"/>
        <w:snapToGrid w:val="0"/>
        <w:spacing w:line="360" w:lineRule="auto"/>
        <w:ind w:firstLine="420" w:firstLineChars="200"/>
        <w:rPr>
          <w:rFonts w:hint="eastAsia" w:ascii="仿宋_GB2312" w:hAnsi="仿宋_GB2312" w:eastAsia="仿宋_GB2312" w:cs="仿宋_GB2312"/>
          <w:bCs/>
          <w:color w:val="auto"/>
          <w:spacing w:val="0"/>
          <w:kern w:val="0"/>
          <w:sz w:val="21"/>
          <w:szCs w:val="21"/>
          <w:highlight w:val="none"/>
        </w:rPr>
      </w:pPr>
    </w:p>
    <w:p>
      <w:pPr>
        <w:numPr>
          <w:ilvl w:val="0"/>
          <w:numId w:val="10"/>
        </w:numPr>
        <w:tabs>
          <w:tab w:val="left" w:pos="360"/>
        </w:tabs>
        <w:adjustRightInd w:val="0"/>
        <w:snapToGrid w:val="0"/>
        <w:spacing w:line="360" w:lineRule="auto"/>
        <w:ind w:left="0" w:firstLine="420" w:firstLineChars="20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 xml:space="preserve">放弃本次投标活动。 </w:t>
      </w:r>
      <w:r>
        <w:rPr>
          <w:rFonts w:hint="eastAsia" w:ascii="仿宋_GB2312" w:hAnsi="仿宋_GB2312" w:eastAsia="仿宋_GB2312" w:cs="仿宋_GB2312"/>
          <w:bCs/>
          <w:color w:val="auto"/>
          <w:spacing w:val="0"/>
          <w:kern w:val="0"/>
          <w:sz w:val="21"/>
          <w:szCs w:val="21"/>
          <w:highlight w:val="none"/>
          <w:u w:val="single"/>
        </w:rPr>
        <w:t xml:space="preserve">            。</w:t>
      </w:r>
    </w:p>
    <w:p>
      <w:pPr>
        <w:tabs>
          <w:tab w:val="left" w:pos="360"/>
        </w:tabs>
        <w:adjustRightInd w:val="0"/>
        <w:snapToGrid w:val="0"/>
        <w:spacing w:line="360" w:lineRule="auto"/>
        <w:ind w:left="314" w:leftChars="112"/>
        <w:rPr>
          <w:rFonts w:hint="eastAsia" w:ascii="仿宋_GB2312" w:hAnsi="仿宋_GB2312" w:eastAsia="仿宋_GB2312" w:cs="仿宋_GB2312"/>
          <w:bCs/>
          <w:color w:val="auto"/>
          <w:spacing w:val="0"/>
          <w:kern w:val="0"/>
          <w:sz w:val="21"/>
          <w:szCs w:val="21"/>
          <w:highlight w:val="none"/>
        </w:rPr>
      </w:pPr>
    </w:p>
    <w:p>
      <w:pPr>
        <w:tabs>
          <w:tab w:val="left" w:pos="360"/>
        </w:tabs>
        <w:adjustRightInd w:val="0"/>
        <w:snapToGrid w:val="0"/>
        <w:spacing w:line="360" w:lineRule="auto"/>
        <w:ind w:left="314" w:leftChars="112"/>
        <w:rPr>
          <w:rFonts w:hint="eastAsia" w:ascii="仿宋_GB2312" w:hAnsi="仿宋_GB2312" w:eastAsia="仿宋_GB2312" w:cs="仿宋_GB2312"/>
          <w:bCs/>
          <w:color w:val="auto"/>
          <w:spacing w:val="0"/>
          <w:kern w:val="0"/>
          <w:sz w:val="21"/>
          <w:szCs w:val="21"/>
          <w:highlight w:val="none"/>
        </w:rPr>
      </w:pPr>
    </w:p>
    <w:p>
      <w:pPr>
        <w:tabs>
          <w:tab w:val="left" w:pos="360"/>
        </w:tabs>
        <w:adjustRightInd w:val="0"/>
        <w:snapToGrid w:val="0"/>
        <w:spacing w:line="360" w:lineRule="auto"/>
        <w:ind w:left="314" w:leftChars="112"/>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请各</w:t>
      </w:r>
      <w:r>
        <w:rPr>
          <w:rFonts w:hint="eastAsia" w:eastAsia="仿宋_GB2312" w:cs="仿宋_GB2312"/>
          <w:bCs/>
          <w:color w:val="auto"/>
          <w:spacing w:val="0"/>
          <w:kern w:val="0"/>
          <w:sz w:val="21"/>
          <w:szCs w:val="21"/>
          <w:highlight w:val="none"/>
          <w:lang w:eastAsia="zh-CN"/>
        </w:rPr>
        <w:t>投标人</w:t>
      </w:r>
      <w:r>
        <w:rPr>
          <w:rFonts w:hint="eastAsia" w:ascii="仿宋_GB2312" w:hAnsi="仿宋_GB2312" w:eastAsia="仿宋_GB2312" w:cs="仿宋_GB2312"/>
          <w:bCs/>
          <w:color w:val="auto"/>
          <w:spacing w:val="0"/>
          <w:kern w:val="0"/>
          <w:sz w:val="21"/>
          <w:szCs w:val="21"/>
          <w:highlight w:val="none"/>
        </w:rPr>
        <w:t>在上述1或2选择“√”并签章完毕后于开标前2日扫描发电子邮件至</w:t>
      </w:r>
      <w:r>
        <w:rPr>
          <w:rFonts w:hint="eastAsia" w:ascii="仿宋_GB2312" w:hAnsi="仿宋_GB2312" w:eastAsia="仿宋_GB2312" w:cs="仿宋_GB2312"/>
          <w:bCs/>
          <w:color w:val="auto"/>
          <w:spacing w:val="0"/>
          <w:kern w:val="0"/>
          <w:sz w:val="21"/>
          <w:szCs w:val="21"/>
          <w:highlight w:val="none"/>
          <w:lang w:val="en-US" w:eastAsia="zh-CN"/>
        </w:rPr>
        <w:t>bap@hxdgcgw.com</w:t>
      </w:r>
      <w:r>
        <w:rPr>
          <w:rFonts w:hint="eastAsia" w:ascii="仿宋_GB2312" w:hAnsi="仿宋_GB2312" w:eastAsia="仿宋_GB2312" w:cs="仿宋_GB2312"/>
          <w:bCs/>
          <w:color w:val="auto"/>
          <w:spacing w:val="0"/>
          <w:kern w:val="0"/>
          <w:sz w:val="21"/>
          <w:szCs w:val="21"/>
          <w:highlight w:val="none"/>
        </w:rPr>
        <w:t>。</w:t>
      </w: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00" w:lineRule="auto"/>
        <w:rPr>
          <w:rFonts w:hint="eastAsia" w:ascii="仿宋_GB2312" w:hAnsi="仿宋_GB2312" w:eastAsia="仿宋_GB2312" w:cs="仿宋_GB2312"/>
          <w:color w:val="auto"/>
          <w:sz w:val="21"/>
          <w:szCs w:val="21"/>
          <w:highlight w:val="none"/>
          <w:lang w:eastAsia="zh-CN"/>
        </w:rPr>
      </w:pPr>
      <w:r>
        <w:rPr>
          <w:rFonts w:hint="eastAsia" w:eastAsia="仿宋_GB2312" w:cs="仿宋_GB2312"/>
          <w:color w:val="auto"/>
          <w:sz w:val="21"/>
          <w:szCs w:val="21"/>
          <w:highlight w:val="none"/>
          <w:lang w:eastAsia="zh-CN"/>
        </w:rPr>
        <w:t>投标人</w:t>
      </w:r>
      <w:r>
        <w:rPr>
          <w:rFonts w:hint="eastAsia" w:ascii="仿宋_GB2312" w:hAnsi="仿宋_GB2312" w:eastAsia="仿宋_GB2312" w:cs="仿宋_GB2312"/>
          <w:color w:val="auto"/>
          <w:sz w:val="21"/>
          <w:szCs w:val="21"/>
          <w:highlight w:val="none"/>
          <w:lang w:eastAsia="zh-CN"/>
        </w:rPr>
        <w:t>法定代表人（或港澳企业决策被授权人）或法定代表人授权委托人（或港澳企业投标被授权人）签字或盖章：</w:t>
      </w:r>
    </w:p>
    <w:p>
      <w:pPr>
        <w:adjustRightInd w:val="0"/>
        <w:snapToGrid w:val="0"/>
        <w:spacing w:line="300" w:lineRule="auto"/>
        <w:rPr>
          <w:rFonts w:hint="eastAsia" w:ascii="仿宋_GB2312" w:hAnsi="仿宋_GB2312" w:eastAsia="仿宋_GB2312" w:cs="仿宋_GB2312"/>
          <w:color w:val="auto"/>
          <w:sz w:val="21"/>
          <w:szCs w:val="21"/>
          <w:highlight w:val="none"/>
          <w:u w:val="single"/>
        </w:rPr>
      </w:pPr>
      <w:r>
        <w:rPr>
          <w:rFonts w:hint="eastAsia" w:eastAsia="仿宋_GB2312" w:cs="仿宋_GB2312"/>
          <w:color w:val="auto"/>
          <w:sz w:val="21"/>
          <w:szCs w:val="21"/>
          <w:highlight w:val="none"/>
          <w:lang w:eastAsia="zh-CN"/>
        </w:rPr>
        <w:t>投标人</w:t>
      </w:r>
      <w:r>
        <w:rPr>
          <w:rFonts w:hint="eastAsia" w:ascii="仿宋_GB2312" w:hAnsi="仿宋_GB2312" w:eastAsia="仿宋_GB2312" w:cs="仿宋_GB2312"/>
          <w:color w:val="auto"/>
          <w:sz w:val="21"/>
          <w:szCs w:val="21"/>
          <w:highlight w:val="none"/>
        </w:rPr>
        <w:t>名称（公章）：</w:t>
      </w:r>
      <w:r>
        <w:rPr>
          <w:rFonts w:hint="eastAsia" w:ascii="仿宋_GB2312" w:hAnsi="仿宋_GB2312" w:eastAsia="仿宋_GB2312" w:cs="仿宋_GB2312"/>
          <w:color w:val="auto"/>
          <w:sz w:val="21"/>
          <w:szCs w:val="21"/>
          <w:highlight w:val="none"/>
          <w:u w:val="single"/>
        </w:rPr>
        <w:t xml:space="preserve">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日期：</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日</w:t>
      </w:r>
    </w:p>
    <w:p>
      <w:pPr>
        <w:adjustRightInd w:val="0"/>
        <w:snapToGrid w:val="0"/>
        <w:spacing w:line="360" w:lineRule="auto"/>
        <w:rPr>
          <w:rFonts w:hint="eastAsia" w:ascii="仿宋_GB2312" w:hAnsi="仿宋_GB2312" w:eastAsia="仿宋_GB2312" w:cs="仿宋_GB2312"/>
          <w:color w:val="auto"/>
          <w:spacing w:val="0"/>
          <w:sz w:val="21"/>
          <w:szCs w:val="21"/>
          <w:highlight w:val="none"/>
        </w:rPr>
      </w:pPr>
    </w:p>
    <w:p>
      <w:pPr>
        <w:adjustRightInd w:val="0"/>
        <w:snapToGrid w:val="0"/>
        <w:spacing w:line="360" w:lineRule="auto"/>
        <w:rPr>
          <w:rFonts w:hint="eastAsia" w:ascii="仿宋_GB2312" w:hAnsi="仿宋_GB2312" w:eastAsia="仿宋_GB2312" w:cs="仿宋_GB2312"/>
          <w:b/>
          <w:color w:val="auto"/>
          <w:sz w:val="30"/>
          <w:szCs w:val="30"/>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tabs>
          <w:tab w:val="left" w:pos="720"/>
        </w:tabs>
        <w:adjustRightInd w:val="0"/>
        <w:snapToGrid w:val="0"/>
        <w:ind w:firstLine="0" w:firstLineChars="0"/>
        <w:jc w:val="left"/>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八、</w:t>
      </w:r>
      <w:r>
        <w:rPr>
          <w:rFonts w:hint="eastAsia" w:eastAsia="仿宋_GB2312" w:cs="仿宋_GB2312"/>
          <w:b/>
          <w:bCs/>
          <w:color w:val="auto"/>
          <w:spacing w:val="0"/>
          <w:sz w:val="32"/>
          <w:szCs w:val="32"/>
          <w:highlight w:val="none"/>
          <w:lang w:eastAsia="zh-CN"/>
        </w:rPr>
        <w:t>投标文件</w:t>
      </w:r>
      <w:r>
        <w:rPr>
          <w:rFonts w:hint="eastAsia" w:ascii="仿宋_GB2312" w:hAnsi="仿宋_GB2312" w:eastAsia="仿宋_GB2312" w:cs="仿宋_GB2312"/>
          <w:b/>
          <w:bCs/>
          <w:color w:val="auto"/>
          <w:spacing w:val="0"/>
          <w:sz w:val="32"/>
          <w:szCs w:val="32"/>
          <w:highlight w:val="none"/>
        </w:rPr>
        <w:t>封装格式</w:t>
      </w:r>
    </w:p>
    <w:p>
      <w:pPr>
        <w:tabs>
          <w:tab w:val="left" w:pos="720"/>
        </w:tabs>
        <w:adjustRightInd w:val="0"/>
        <w:snapToGrid w:val="0"/>
        <w:rPr>
          <w:rFonts w:hint="eastAsia" w:ascii="仿宋_GB2312" w:hAnsi="仿宋_GB2312" w:eastAsia="仿宋_GB2312" w:cs="仿宋_GB2312"/>
          <w:bCs/>
          <w:color w:val="auto"/>
          <w:szCs w:val="28"/>
          <w:highlight w:val="none"/>
        </w:rPr>
      </w:pPr>
    </w:p>
    <w:p>
      <w:pPr>
        <w:tabs>
          <w:tab w:val="left" w:pos="720"/>
        </w:tabs>
        <w:adjustRightInd w:val="0"/>
        <w:snapToGrid w:val="0"/>
        <w:rPr>
          <w:rFonts w:hint="eastAsia" w:ascii="仿宋_GB2312" w:hAnsi="仿宋_GB2312" w:eastAsia="仿宋_GB2312" w:cs="仿宋_GB2312"/>
          <w:bCs/>
          <w:color w:val="auto"/>
          <w:szCs w:val="28"/>
          <w:highlight w:val="none"/>
        </w:rPr>
      </w:pPr>
    </w:p>
    <w:p>
      <w:pPr>
        <w:adjustRightInd w:val="0"/>
        <w:snapToGrid w:val="0"/>
        <w:jc w:val="center"/>
        <w:rPr>
          <w:rFonts w:hint="eastAsia" w:ascii="仿宋_GB2312" w:hAnsi="仿宋_GB2312" w:eastAsia="仿宋_GB2312" w:cs="仿宋_GB2312"/>
          <w:color w:val="auto"/>
          <w:szCs w:val="28"/>
          <w:highlight w:val="none"/>
        </w:rPr>
      </w:pPr>
      <w:r>
        <w:rPr>
          <w:rStyle w:val="24"/>
          <w:rFonts w:hint="eastAsia" w:eastAsia="仿宋_GB2312" w:cs="仿宋_GB2312"/>
          <w:b w:val="0"/>
          <w:color w:val="auto"/>
          <w:sz w:val="44"/>
          <w:szCs w:val="44"/>
          <w:highlight w:val="none"/>
          <w:lang w:val="en-US" w:eastAsia="zh-CN"/>
        </w:rPr>
        <w:t>投标</w:t>
      </w:r>
      <w:r>
        <w:rPr>
          <w:rStyle w:val="24"/>
          <w:rFonts w:hint="eastAsia" w:ascii="仿宋_GB2312" w:hAnsi="仿宋_GB2312" w:eastAsia="仿宋_GB2312" w:cs="仿宋_GB2312"/>
          <w:b w:val="0"/>
          <w:color w:val="auto"/>
          <w:sz w:val="44"/>
          <w:szCs w:val="44"/>
          <w:highlight w:val="none"/>
        </w:rPr>
        <w:t>文件包装封面</w:t>
      </w:r>
    </w:p>
    <w:p>
      <w:pPr>
        <w:pStyle w:val="3"/>
        <w:spacing w:after="0"/>
        <w:rPr>
          <w:rFonts w:hint="eastAsia" w:ascii="仿宋_GB2312" w:hAnsi="仿宋_GB2312" w:eastAsia="仿宋_GB2312" w:cs="仿宋_GB2312"/>
          <w:color w:val="auto"/>
          <w:sz w:val="28"/>
          <w:szCs w:val="28"/>
          <w:highlight w:val="none"/>
        </w:rPr>
      </w:pPr>
    </w:p>
    <w:p>
      <w:pPr>
        <w:pStyle w:val="3"/>
        <w:spacing w:after="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分之前不得开启。</w:t>
      </w:r>
    </w:p>
    <w:p>
      <w:pPr>
        <w:pStyle w:val="3"/>
        <w:spacing w:after="0"/>
        <w:rPr>
          <w:rFonts w:hint="eastAsia" w:ascii="仿宋_GB2312" w:hAnsi="仿宋_GB2312" w:eastAsia="仿宋_GB2312" w:cs="仿宋_GB2312"/>
          <w:color w:val="auto"/>
          <w:szCs w:val="28"/>
          <w:highlight w:val="none"/>
        </w:rPr>
      </w:pPr>
    </w:p>
    <w:p>
      <w:pPr>
        <w:pStyle w:val="3"/>
        <w:spacing w:after="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4"/>
          <w:highlight w:val="none"/>
        </w:rPr>
        <w:t>包装内容：□</w:t>
      </w:r>
      <w:r>
        <w:rPr>
          <w:rFonts w:hint="eastAsia" w:eastAsia="仿宋_GB2312" w:cs="仿宋_GB2312"/>
          <w:color w:val="auto"/>
          <w:szCs w:val="24"/>
          <w:highlight w:val="none"/>
          <w:lang w:val="en-US" w:eastAsia="zh-CN"/>
        </w:rPr>
        <w:t>投标</w:t>
      </w:r>
      <w:r>
        <w:rPr>
          <w:rFonts w:hint="eastAsia" w:ascii="仿宋_GB2312" w:hAnsi="仿宋_GB2312" w:eastAsia="仿宋_GB2312" w:cs="仿宋_GB2312"/>
          <w:color w:val="auto"/>
          <w:szCs w:val="24"/>
          <w:highlight w:val="none"/>
        </w:rPr>
        <w:t>文件  □</w:t>
      </w:r>
      <w:r>
        <w:rPr>
          <w:rFonts w:hint="eastAsia" w:eastAsia="仿宋_GB2312" w:cs="仿宋_GB2312"/>
          <w:color w:val="auto"/>
          <w:szCs w:val="24"/>
          <w:highlight w:val="none"/>
          <w:lang w:val="en-US" w:eastAsia="zh-CN"/>
        </w:rPr>
        <w:t>唱标信封</w:t>
      </w:r>
      <w:r>
        <w:rPr>
          <w:rFonts w:hint="eastAsia" w:ascii="仿宋_GB2312" w:hAnsi="仿宋_GB2312" w:eastAsia="仿宋_GB2312" w:cs="仿宋_GB2312"/>
          <w:color w:val="auto"/>
          <w:szCs w:val="24"/>
          <w:highlight w:val="none"/>
        </w:rPr>
        <w:t xml:space="preserve">  □电子文件</w:t>
      </w:r>
    </w:p>
    <w:p>
      <w:pPr>
        <w:pStyle w:val="3"/>
        <w:spacing w:after="0"/>
        <w:ind w:firstLine="0" w:firstLineChars="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 xml:space="preserve">         </w:t>
      </w:r>
    </w:p>
    <w:p>
      <w:pPr>
        <w:pStyle w:val="3"/>
        <w:spacing w:after="0" w:line="800" w:lineRule="exact"/>
        <w:rPr>
          <w:rFonts w:hint="eastAsia" w:ascii="仿宋_GB2312" w:hAnsi="仿宋_GB2312" w:eastAsia="仿宋_GB2312" w:cs="仿宋_GB2312"/>
          <w:color w:val="auto"/>
          <w:szCs w:val="28"/>
          <w:highlight w:val="none"/>
          <w:u w:val="single"/>
        </w:rPr>
      </w:pPr>
      <w:r>
        <w:rPr>
          <w:rFonts w:hint="eastAsia" w:ascii="仿宋_GB2312" w:hAnsi="仿宋_GB2312" w:eastAsia="仿宋_GB2312" w:cs="仿宋_GB2312"/>
          <w:color w:val="auto"/>
          <w:szCs w:val="28"/>
          <w:highlight w:val="none"/>
        </w:rPr>
        <w:t>项目名称：</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项目编号：</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Style w:val="24"/>
          <w:rFonts w:hint="eastAsia" w:ascii="仿宋_GB2312" w:hAnsi="仿宋_GB2312" w:eastAsia="仿宋_GB2312" w:cs="仿宋_GB2312"/>
          <w:b w:val="0"/>
          <w:color w:val="auto"/>
          <w:szCs w:val="28"/>
          <w:highlight w:val="none"/>
        </w:rPr>
      </w:pPr>
      <w:r>
        <w:rPr>
          <w:rFonts w:hint="eastAsia" w:eastAsia="仿宋_GB2312" w:cs="仿宋_GB2312"/>
          <w:b w:val="0"/>
          <w:color w:val="auto"/>
          <w:szCs w:val="28"/>
          <w:highlight w:val="none"/>
          <w:lang w:eastAsia="zh-CN"/>
        </w:rPr>
        <w:t>投标人</w:t>
      </w:r>
      <w:r>
        <w:rPr>
          <w:rFonts w:hint="eastAsia" w:ascii="仿宋_GB2312" w:hAnsi="仿宋_GB2312" w:eastAsia="仿宋_GB2312" w:cs="仿宋_GB2312"/>
          <w:b w:val="0"/>
          <w:color w:val="auto"/>
          <w:szCs w:val="28"/>
          <w:highlight w:val="none"/>
        </w:rPr>
        <w:t>（法人</w:t>
      </w:r>
      <w:r>
        <w:rPr>
          <w:rStyle w:val="24"/>
          <w:rFonts w:hint="eastAsia" w:ascii="仿宋_GB2312" w:hAnsi="仿宋_GB2312" w:eastAsia="仿宋_GB2312" w:cs="仿宋_GB2312"/>
          <w:b w:val="0"/>
          <w:color w:val="auto"/>
          <w:szCs w:val="28"/>
          <w:highlight w:val="none"/>
        </w:rPr>
        <w:t>公章或港澳企业公章）</w:t>
      </w:r>
      <w:r>
        <w:rPr>
          <w:rStyle w:val="24"/>
          <w:rFonts w:hint="eastAsia" w:ascii="仿宋_GB2312" w:hAnsi="仿宋_GB2312" w:eastAsia="仿宋_GB2312" w:cs="仿宋_GB2312"/>
          <w:b w:val="0"/>
          <w:color w:val="auto"/>
          <w:szCs w:val="28"/>
          <w:highlight w:val="none"/>
          <w:u w:val="single"/>
        </w:rPr>
        <w:t xml:space="preserve">                             </w:t>
      </w:r>
    </w:p>
    <w:p>
      <w:pPr>
        <w:pStyle w:val="3"/>
        <w:spacing w:after="0" w:line="800" w:lineRule="exact"/>
        <w:ind w:left="0" w:leftChars="0" w:firstLine="560" w:firstLineChars="200"/>
        <w:rPr>
          <w:rStyle w:val="24"/>
          <w:rFonts w:hint="eastAsia" w:ascii="仿宋_GB2312" w:hAnsi="仿宋_GB2312" w:eastAsia="仿宋_GB2312" w:cs="仿宋_GB2312"/>
          <w:b w:val="0"/>
          <w:color w:val="auto"/>
          <w:szCs w:val="28"/>
          <w:highlight w:val="none"/>
          <w:u w:val="single"/>
        </w:rPr>
      </w:pPr>
      <w:r>
        <w:rPr>
          <w:rStyle w:val="24"/>
          <w:rFonts w:hint="eastAsia" w:eastAsia="仿宋_GB2312" w:cs="仿宋_GB2312"/>
          <w:b w:val="0"/>
          <w:color w:val="auto"/>
          <w:szCs w:val="28"/>
          <w:highlight w:val="none"/>
          <w:lang w:eastAsia="zh-CN"/>
        </w:rPr>
        <w:t>投标人</w:t>
      </w:r>
      <w:r>
        <w:rPr>
          <w:rStyle w:val="24"/>
          <w:rFonts w:hint="eastAsia" w:ascii="仿宋_GB2312" w:hAnsi="仿宋_GB2312" w:eastAsia="仿宋_GB2312" w:cs="仿宋_GB2312"/>
          <w:b w:val="0"/>
          <w:color w:val="auto"/>
          <w:szCs w:val="28"/>
          <w:highlight w:val="none"/>
        </w:rPr>
        <w:t>法定代表人（或港澳企业决策被授权人）或法定代表人授权委托人（或港澳企业投标被授权人）签字或盖章：</w:t>
      </w:r>
      <w:r>
        <w:rPr>
          <w:rStyle w:val="24"/>
          <w:rFonts w:hint="eastAsia" w:ascii="仿宋_GB2312" w:hAnsi="仿宋_GB2312" w:eastAsia="仿宋_GB2312" w:cs="仿宋_GB2312"/>
          <w:b w:val="0"/>
          <w:color w:val="auto"/>
          <w:szCs w:val="28"/>
          <w:highlight w:val="none"/>
          <w:u w:val="single"/>
        </w:rPr>
        <w:t xml:space="preserve">             </w:t>
      </w:r>
      <w:r>
        <w:rPr>
          <w:rStyle w:val="24"/>
          <w:rFonts w:hint="eastAsia" w:eastAsia="仿宋_GB2312" w:cs="仿宋_GB2312"/>
          <w:b w:val="0"/>
          <w:color w:val="auto"/>
          <w:szCs w:val="28"/>
          <w:highlight w:val="none"/>
          <w:u w:val="single"/>
          <w:lang w:val="en-US" w:eastAsia="zh-CN"/>
        </w:rPr>
        <w:t xml:space="preserve">  </w:t>
      </w:r>
      <w:r>
        <w:rPr>
          <w:rStyle w:val="24"/>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24"/>
          <w:rFonts w:hint="eastAsia" w:ascii="仿宋_GB2312" w:hAnsi="仿宋_GB2312" w:eastAsia="仿宋_GB2312" w:cs="仿宋_GB2312"/>
          <w:b w:val="0"/>
          <w:color w:val="auto"/>
          <w:szCs w:val="28"/>
          <w:highlight w:val="none"/>
        </w:rPr>
      </w:pPr>
      <w:r>
        <w:rPr>
          <w:rStyle w:val="24"/>
          <w:rFonts w:hint="eastAsia" w:ascii="仿宋_GB2312" w:hAnsi="仿宋_GB2312" w:eastAsia="仿宋_GB2312" w:cs="仿宋_GB2312"/>
          <w:b w:val="0"/>
          <w:color w:val="auto"/>
          <w:szCs w:val="28"/>
          <w:highlight w:val="none"/>
        </w:rPr>
        <w:t>住所/地址：</w:t>
      </w:r>
      <w:r>
        <w:rPr>
          <w:rStyle w:val="24"/>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24"/>
          <w:rFonts w:hint="eastAsia" w:ascii="仿宋_GB2312" w:hAnsi="仿宋_GB2312" w:eastAsia="仿宋_GB2312" w:cs="仿宋_GB2312"/>
          <w:b w:val="0"/>
          <w:color w:val="auto"/>
          <w:szCs w:val="28"/>
          <w:highlight w:val="none"/>
        </w:rPr>
      </w:pPr>
      <w:r>
        <w:rPr>
          <w:rStyle w:val="24"/>
          <w:rFonts w:hint="eastAsia" w:ascii="仿宋_GB2312" w:hAnsi="仿宋_GB2312" w:eastAsia="仿宋_GB2312" w:cs="仿宋_GB2312"/>
          <w:b w:val="0"/>
          <w:color w:val="auto"/>
          <w:szCs w:val="28"/>
          <w:highlight w:val="none"/>
        </w:rPr>
        <w:t>联系人：</w:t>
      </w:r>
      <w:r>
        <w:rPr>
          <w:rStyle w:val="24"/>
          <w:rFonts w:hint="eastAsia" w:ascii="仿宋_GB2312" w:hAnsi="仿宋_GB2312" w:eastAsia="仿宋_GB2312" w:cs="仿宋_GB2312"/>
          <w:b w:val="0"/>
          <w:color w:val="auto"/>
          <w:szCs w:val="28"/>
          <w:highlight w:val="none"/>
          <w:u w:val="single"/>
        </w:rPr>
        <w:t xml:space="preserve">         </w:t>
      </w:r>
      <w:r>
        <w:rPr>
          <w:rStyle w:val="24"/>
          <w:rFonts w:hint="eastAsia" w:ascii="仿宋_GB2312" w:hAnsi="仿宋_GB2312" w:eastAsia="仿宋_GB2312" w:cs="仿宋_GB2312"/>
          <w:b w:val="0"/>
          <w:bCs w:val="0"/>
          <w:color w:val="auto"/>
          <w:szCs w:val="28"/>
          <w:highlight w:val="none"/>
        </w:rPr>
        <w:t>办公</w:t>
      </w:r>
      <w:r>
        <w:rPr>
          <w:rStyle w:val="24"/>
          <w:rFonts w:hint="eastAsia" w:ascii="仿宋_GB2312" w:hAnsi="仿宋_GB2312" w:eastAsia="仿宋_GB2312" w:cs="仿宋_GB2312"/>
          <w:b w:val="0"/>
          <w:color w:val="auto"/>
          <w:szCs w:val="28"/>
          <w:highlight w:val="none"/>
        </w:rPr>
        <w:t>电话：</w:t>
      </w:r>
      <w:r>
        <w:rPr>
          <w:rStyle w:val="24"/>
          <w:rFonts w:hint="eastAsia" w:ascii="仿宋_GB2312" w:hAnsi="仿宋_GB2312" w:eastAsia="仿宋_GB2312" w:cs="仿宋_GB2312"/>
          <w:b w:val="0"/>
          <w:color w:val="auto"/>
          <w:szCs w:val="28"/>
          <w:highlight w:val="none"/>
          <w:u w:val="single"/>
        </w:rPr>
        <w:t xml:space="preserve">          </w:t>
      </w:r>
      <w:r>
        <w:rPr>
          <w:rStyle w:val="24"/>
          <w:rFonts w:hint="eastAsia" w:ascii="仿宋_GB2312" w:hAnsi="仿宋_GB2312" w:eastAsia="仿宋_GB2312" w:cs="仿宋_GB2312"/>
          <w:b w:val="0"/>
          <w:bCs w:val="0"/>
          <w:color w:val="auto"/>
          <w:szCs w:val="28"/>
          <w:highlight w:val="none"/>
        </w:rPr>
        <w:t>移动电话</w:t>
      </w:r>
      <w:r>
        <w:rPr>
          <w:rStyle w:val="24"/>
          <w:rFonts w:hint="eastAsia" w:ascii="仿宋_GB2312" w:hAnsi="仿宋_GB2312" w:eastAsia="仿宋_GB2312" w:cs="仿宋_GB2312"/>
          <w:b w:val="0"/>
          <w:color w:val="auto"/>
          <w:szCs w:val="28"/>
          <w:highlight w:val="none"/>
        </w:rPr>
        <w:t>：</w:t>
      </w:r>
      <w:r>
        <w:rPr>
          <w:rStyle w:val="24"/>
          <w:rFonts w:hint="eastAsia" w:ascii="仿宋_GB2312" w:hAnsi="仿宋_GB2312" w:eastAsia="仿宋_GB2312" w:cs="仿宋_GB2312"/>
          <w:b w:val="0"/>
          <w:color w:val="auto"/>
          <w:szCs w:val="28"/>
          <w:highlight w:val="none"/>
          <w:u w:val="single"/>
        </w:rPr>
        <w:t xml:space="preserve">        </w:t>
      </w:r>
    </w:p>
    <w:p>
      <w:pPr>
        <w:pStyle w:val="3"/>
        <w:spacing w:after="0" w:line="600" w:lineRule="exact"/>
        <w:rPr>
          <w:rFonts w:hint="eastAsia" w:ascii="仿宋_GB2312" w:hAnsi="仿宋_GB2312" w:eastAsia="仿宋_GB2312" w:cs="仿宋_GB2312"/>
          <w:color w:val="auto"/>
          <w:szCs w:val="28"/>
          <w:highlight w:val="none"/>
          <w:u w:val="thick"/>
        </w:rPr>
      </w:pPr>
    </w:p>
    <w:p>
      <w:pPr>
        <w:pStyle w:val="3"/>
        <w:spacing w:after="0"/>
        <w:ind w:firstLine="0" w:firstLineChars="0"/>
        <w:rPr>
          <w:rFonts w:hint="eastAsia" w:ascii="仿宋_GB2312" w:hAnsi="仿宋_GB2312" w:eastAsia="仿宋_GB2312" w:cs="仿宋_GB2312"/>
          <w:color w:val="auto"/>
          <w:szCs w:val="28"/>
          <w:highlight w:val="none"/>
          <w:u w:val="thick"/>
        </w:rPr>
      </w:pPr>
    </w:p>
    <w:p>
      <w:pPr>
        <w:tabs>
          <w:tab w:val="left" w:pos="720"/>
        </w:tabs>
        <w:adjustRightInd w:val="0"/>
        <w:snapToGrid w:val="0"/>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说明：</w:t>
      </w:r>
      <w:r>
        <w:rPr>
          <w:rFonts w:hint="eastAsia" w:ascii="仿宋_GB2312" w:hAnsi="仿宋_GB2312" w:eastAsia="仿宋_GB2312" w:cs="仿宋_GB2312"/>
          <w:color w:val="auto"/>
          <w:kern w:val="0"/>
          <w:sz w:val="21"/>
          <w:szCs w:val="21"/>
          <w:highlight w:val="none"/>
        </w:rPr>
        <w:t>标书名称应当与所包装的标书相同。</w:t>
      </w:r>
    </w:p>
    <w:p>
      <w:pPr>
        <w:pStyle w:val="3"/>
        <w:spacing w:after="0"/>
        <w:jc w:val="center"/>
        <w:rPr>
          <w:rFonts w:hint="eastAsia" w:ascii="仿宋_GB2312" w:hAnsi="仿宋_GB2312" w:eastAsia="仿宋_GB2312" w:cs="仿宋_GB2312"/>
          <w:color w:val="auto"/>
          <w:szCs w:val="28"/>
          <w:highlight w:val="none"/>
        </w:rPr>
      </w:pPr>
      <w:r>
        <w:rPr>
          <w:rFonts w:hint="eastAsia" w:ascii="仿宋_GB2312" w:hAnsi="仿宋_GB2312" w:cs="仿宋_GB2312"/>
          <w:color w:val="auto"/>
          <w:highlight w:val="none"/>
        </w:rPr>
        <w:br w:type="page"/>
      </w:r>
      <w:r>
        <w:rPr>
          <w:rStyle w:val="24"/>
          <w:rFonts w:hint="eastAsia" w:ascii="仿宋_GB2312" w:hAnsi="仿宋_GB2312" w:eastAsia="仿宋_GB2312" w:cs="仿宋_GB2312"/>
          <w:b w:val="0"/>
          <w:color w:val="auto"/>
          <w:spacing w:val="0"/>
          <w:kern w:val="0"/>
          <w:sz w:val="44"/>
          <w:szCs w:val="44"/>
          <w:highlight w:val="none"/>
          <w:lang w:val="en-US" w:eastAsia="zh-CN" w:bidi="ar-SA"/>
        </w:rPr>
        <w:t>标书封面</w:t>
      </w:r>
    </w:p>
    <w:p>
      <w:pPr>
        <w:pStyle w:val="3"/>
        <w:spacing w:after="0"/>
        <w:jc w:val="right"/>
        <w:rPr>
          <w:rFonts w:hint="eastAsia" w:ascii="仿宋_GB2312" w:hAnsi="仿宋_GB2312" w:eastAsia="仿宋_GB2312" w:cs="仿宋_GB2312"/>
          <w:color w:val="auto"/>
          <w:spacing w:val="120"/>
          <w:sz w:val="52"/>
          <w:szCs w:val="52"/>
          <w:highlight w:val="none"/>
        </w:rPr>
      </w:pPr>
    </w:p>
    <w:p>
      <w:pPr>
        <w:pStyle w:val="3"/>
        <w:jc w:val="center"/>
        <w:rPr>
          <w:rFonts w:hint="eastAsia" w:ascii="仿宋_GB2312" w:hAnsi="仿宋_GB2312" w:eastAsia="仿宋_GB2312" w:cs="仿宋_GB2312"/>
          <w:color w:val="auto"/>
          <w:spacing w:val="120"/>
          <w:sz w:val="52"/>
          <w:szCs w:val="52"/>
          <w:highlight w:val="none"/>
        </w:rPr>
      </w:pPr>
      <w:r>
        <w:rPr>
          <w:rFonts w:hint="eastAsia" w:eastAsia="仿宋_GB2312" w:cs="仿宋_GB2312"/>
          <w:color w:val="auto"/>
          <w:spacing w:val="120"/>
          <w:sz w:val="52"/>
          <w:szCs w:val="52"/>
          <w:highlight w:val="none"/>
          <w:lang w:eastAsia="zh-CN"/>
        </w:rPr>
        <w:t>投标文件</w:t>
      </w:r>
    </w:p>
    <w:p>
      <w:pPr>
        <w:pStyle w:val="3"/>
        <w:jc w:val="center"/>
        <w:rPr>
          <w:rFonts w:hint="eastAsia" w:ascii="仿宋_GB2312" w:hAnsi="仿宋_GB2312" w:eastAsia="仿宋_GB2312" w:cs="仿宋_GB2312"/>
          <w:color w:val="auto"/>
          <w:spacing w:val="30"/>
          <w:sz w:val="21"/>
          <w:szCs w:val="21"/>
          <w:highlight w:val="none"/>
        </w:rPr>
      </w:pPr>
    </w:p>
    <w:p>
      <w:pPr>
        <w:pStyle w:val="3"/>
        <w:jc w:val="center"/>
        <w:rPr>
          <w:rFonts w:hint="eastAsia" w:ascii="仿宋_GB2312" w:hAnsi="仿宋_GB2312" w:eastAsia="仿宋_GB2312" w:cs="仿宋_GB2312"/>
          <w:color w:val="auto"/>
          <w:spacing w:val="30"/>
          <w:sz w:val="32"/>
          <w:szCs w:val="32"/>
          <w:highlight w:val="none"/>
        </w:rPr>
      </w:pPr>
      <w:r>
        <w:rPr>
          <w:rFonts w:hint="eastAsia" w:ascii="仿宋_GB2312" w:hAnsi="仿宋_GB2312" w:eastAsia="仿宋_GB2312" w:cs="仿宋_GB2312"/>
          <w:color w:val="auto"/>
          <w:spacing w:val="30"/>
          <w:sz w:val="32"/>
          <w:szCs w:val="32"/>
          <w:highlight w:val="none"/>
        </w:rPr>
        <w:t>（□正本  □副本）</w:t>
      </w:r>
    </w:p>
    <w:p>
      <w:pPr>
        <w:pStyle w:val="3"/>
        <w:rPr>
          <w:rFonts w:hint="eastAsia" w:ascii="仿宋_GB2312" w:hAnsi="仿宋_GB2312" w:eastAsia="仿宋_GB2312" w:cs="仿宋_GB2312"/>
          <w:color w:val="auto"/>
          <w:sz w:val="32"/>
          <w:highlight w:val="none"/>
        </w:rPr>
      </w:pPr>
    </w:p>
    <w:p>
      <w:pPr>
        <w:pStyle w:val="3"/>
        <w:spacing w:after="0" w:line="800" w:lineRule="exact"/>
        <w:rPr>
          <w:rFonts w:hint="eastAsia" w:ascii="仿宋_GB2312" w:hAnsi="仿宋_GB2312" w:eastAsia="仿宋_GB2312" w:cs="仿宋_GB2312"/>
          <w:color w:val="auto"/>
          <w:szCs w:val="28"/>
          <w:highlight w:val="none"/>
          <w:u w:val="single"/>
        </w:rPr>
      </w:pPr>
      <w:r>
        <w:rPr>
          <w:rFonts w:hint="eastAsia" w:ascii="仿宋_GB2312" w:hAnsi="仿宋_GB2312" w:eastAsia="仿宋_GB2312" w:cs="仿宋_GB2312"/>
          <w:color w:val="auto"/>
          <w:szCs w:val="28"/>
          <w:highlight w:val="none"/>
        </w:rPr>
        <w:t>项目名称：</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项目编号：</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Style w:val="24"/>
          <w:rFonts w:hint="eastAsia" w:ascii="仿宋_GB2312" w:hAnsi="仿宋_GB2312" w:eastAsia="仿宋_GB2312" w:cs="仿宋_GB2312"/>
          <w:b w:val="0"/>
          <w:color w:val="auto"/>
          <w:szCs w:val="28"/>
          <w:highlight w:val="none"/>
        </w:rPr>
      </w:pPr>
      <w:r>
        <w:rPr>
          <w:rStyle w:val="24"/>
          <w:rFonts w:hint="eastAsia" w:eastAsia="仿宋_GB2312" w:cs="仿宋_GB2312"/>
          <w:b w:val="0"/>
          <w:color w:val="auto"/>
          <w:szCs w:val="28"/>
          <w:highlight w:val="none"/>
          <w:lang w:eastAsia="zh-CN"/>
        </w:rPr>
        <w:t>投标人</w:t>
      </w:r>
      <w:r>
        <w:rPr>
          <w:rStyle w:val="24"/>
          <w:rFonts w:hint="eastAsia" w:ascii="仿宋_GB2312" w:hAnsi="仿宋_GB2312" w:eastAsia="仿宋_GB2312" w:cs="仿宋_GB2312"/>
          <w:b w:val="0"/>
          <w:color w:val="auto"/>
          <w:szCs w:val="28"/>
          <w:highlight w:val="none"/>
        </w:rPr>
        <w:t>（法人公章或港澳企业公章）：</w:t>
      </w:r>
      <w:r>
        <w:rPr>
          <w:rStyle w:val="24"/>
          <w:rFonts w:hint="eastAsia" w:ascii="仿宋_GB2312" w:hAnsi="仿宋_GB2312" w:eastAsia="仿宋_GB2312" w:cs="仿宋_GB2312"/>
          <w:b w:val="0"/>
          <w:color w:val="auto"/>
          <w:szCs w:val="28"/>
          <w:highlight w:val="none"/>
          <w:u w:val="single"/>
        </w:rPr>
        <w:t xml:space="preserve">                                    </w:t>
      </w:r>
    </w:p>
    <w:p>
      <w:pPr>
        <w:pStyle w:val="3"/>
        <w:spacing w:after="0" w:line="800" w:lineRule="exact"/>
        <w:ind w:left="0" w:leftChars="0" w:firstLine="560" w:firstLineChars="200"/>
        <w:rPr>
          <w:rStyle w:val="24"/>
          <w:rFonts w:hint="eastAsia" w:ascii="仿宋_GB2312" w:hAnsi="仿宋_GB2312" w:eastAsia="仿宋_GB2312" w:cs="仿宋_GB2312"/>
          <w:b w:val="0"/>
          <w:color w:val="auto"/>
          <w:szCs w:val="28"/>
          <w:highlight w:val="none"/>
          <w:u w:val="single"/>
        </w:rPr>
      </w:pPr>
      <w:r>
        <w:rPr>
          <w:rStyle w:val="24"/>
          <w:rFonts w:hint="eastAsia" w:eastAsia="仿宋_GB2312" w:cs="仿宋_GB2312"/>
          <w:b w:val="0"/>
          <w:color w:val="auto"/>
          <w:szCs w:val="28"/>
          <w:highlight w:val="none"/>
          <w:lang w:eastAsia="zh-CN"/>
        </w:rPr>
        <w:t>投标人</w:t>
      </w:r>
      <w:r>
        <w:rPr>
          <w:rStyle w:val="24"/>
          <w:rFonts w:hint="eastAsia" w:ascii="仿宋_GB2312" w:hAnsi="仿宋_GB2312" w:eastAsia="仿宋_GB2312" w:cs="仿宋_GB2312"/>
          <w:b w:val="0"/>
          <w:color w:val="auto"/>
          <w:szCs w:val="28"/>
          <w:highlight w:val="none"/>
        </w:rPr>
        <w:t>法定代表人（或港澳企业决策被授权人）或法定代表人授权委托人（或港澳企业投标被授权人）签字或盖章：</w:t>
      </w:r>
      <w:r>
        <w:rPr>
          <w:rStyle w:val="24"/>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24"/>
          <w:rFonts w:hint="eastAsia" w:ascii="仿宋_GB2312" w:hAnsi="仿宋_GB2312" w:eastAsia="仿宋_GB2312" w:cs="仿宋_GB2312"/>
          <w:b w:val="0"/>
          <w:color w:val="auto"/>
          <w:szCs w:val="28"/>
          <w:highlight w:val="none"/>
          <w:u w:val="single"/>
        </w:rPr>
      </w:pPr>
      <w:r>
        <w:rPr>
          <w:rStyle w:val="24"/>
          <w:rFonts w:hint="eastAsia" w:ascii="仿宋_GB2312" w:hAnsi="仿宋_GB2312" w:eastAsia="仿宋_GB2312" w:cs="仿宋_GB2312"/>
          <w:b w:val="0"/>
          <w:color w:val="auto"/>
          <w:szCs w:val="28"/>
          <w:highlight w:val="none"/>
        </w:rPr>
        <w:t>住所/地址：</w:t>
      </w:r>
      <w:r>
        <w:rPr>
          <w:rStyle w:val="24"/>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24"/>
          <w:rFonts w:hint="eastAsia" w:ascii="仿宋_GB2312" w:hAnsi="仿宋_GB2312" w:eastAsia="仿宋_GB2312" w:cs="仿宋_GB2312"/>
          <w:b w:val="0"/>
          <w:color w:val="auto"/>
          <w:highlight w:val="none"/>
        </w:rPr>
      </w:pPr>
      <w:r>
        <w:rPr>
          <w:rStyle w:val="24"/>
          <w:rFonts w:hint="eastAsia" w:ascii="仿宋_GB2312" w:hAnsi="仿宋_GB2312" w:eastAsia="仿宋_GB2312" w:cs="仿宋_GB2312"/>
          <w:b w:val="0"/>
          <w:color w:val="auto"/>
          <w:szCs w:val="28"/>
          <w:highlight w:val="none"/>
        </w:rPr>
        <w:t>联系人：</w:t>
      </w:r>
      <w:r>
        <w:rPr>
          <w:rStyle w:val="24"/>
          <w:rFonts w:hint="eastAsia" w:ascii="仿宋_GB2312" w:hAnsi="仿宋_GB2312" w:eastAsia="仿宋_GB2312" w:cs="仿宋_GB2312"/>
          <w:b w:val="0"/>
          <w:color w:val="auto"/>
          <w:szCs w:val="28"/>
          <w:highlight w:val="none"/>
          <w:u w:val="single"/>
        </w:rPr>
        <w:t xml:space="preserve">         </w:t>
      </w:r>
      <w:r>
        <w:rPr>
          <w:rStyle w:val="24"/>
          <w:rFonts w:hint="eastAsia" w:ascii="仿宋_GB2312" w:hAnsi="仿宋_GB2312" w:eastAsia="仿宋_GB2312" w:cs="仿宋_GB2312"/>
          <w:b w:val="0"/>
          <w:bCs w:val="0"/>
          <w:color w:val="auto"/>
          <w:szCs w:val="28"/>
          <w:highlight w:val="none"/>
        </w:rPr>
        <w:t>办公</w:t>
      </w:r>
      <w:r>
        <w:rPr>
          <w:rStyle w:val="24"/>
          <w:rFonts w:hint="eastAsia" w:ascii="仿宋_GB2312" w:hAnsi="仿宋_GB2312" w:eastAsia="仿宋_GB2312" w:cs="仿宋_GB2312"/>
          <w:b w:val="0"/>
          <w:color w:val="auto"/>
          <w:szCs w:val="28"/>
          <w:highlight w:val="none"/>
        </w:rPr>
        <w:t>电话：</w:t>
      </w:r>
      <w:r>
        <w:rPr>
          <w:rStyle w:val="24"/>
          <w:rFonts w:hint="eastAsia" w:ascii="仿宋_GB2312" w:hAnsi="仿宋_GB2312" w:eastAsia="仿宋_GB2312" w:cs="仿宋_GB2312"/>
          <w:b w:val="0"/>
          <w:color w:val="auto"/>
          <w:szCs w:val="28"/>
          <w:highlight w:val="none"/>
          <w:u w:val="single"/>
        </w:rPr>
        <w:t xml:space="preserve">          </w:t>
      </w:r>
      <w:r>
        <w:rPr>
          <w:rStyle w:val="24"/>
          <w:rFonts w:hint="eastAsia" w:ascii="仿宋_GB2312" w:hAnsi="仿宋_GB2312" w:eastAsia="仿宋_GB2312" w:cs="仿宋_GB2312"/>
          <w:b w:val="0"/>
          <w:bCs w:val="0"/>
          <w:color w:val="auto"/>
          <w:szCs w:val="28"/>
          <w:highlight w:val="none"/>
        </w:rPr>
        <w:t>移动电话</w:t>
      </w:r>
      <w:r>
        <w:rPr>
          <w:rStyle w:val="24"/>
          <w:rFonts w:hint="eastAsia" w:ascii="仿宋_GB2312" w:hAnsi="仿宋_GB2312" w:eastAsia="仿宋_GB2312" w:cs="仿宋_GB2312"/>
          <w:b w:val="0"/>
          <w:color w:val="auto"/>
          <w:szCs w:val="28"/>
          <w:highlight w:val="none"/>
        </w:rPr>
        <w:t>：</w:t>
      </w:r>
      <w:r>
        <w:rPr>
          <w:rStyle w:val="24"/>
          <w:rFonts w:hint="eastAsia" w:ascii="仿宋_GB2312" w:hAnsi="仿宋_GB2312" w:eastAsia="仿宋_GB2312" w:cs="仿宋_GB2312"/>
          <w:b w:val="0"/>
          <w:color w:val="auto"/>
          <w:szCs w:val="28"/>
          <w:highlight w:val="none"/>
          <w:u w:val="single"/>
        </w:rPr>
        <w:t xml:space="preserve">       </w:t>
      </w:r>
    </w:p>
    <w:bookmarkEnd w:id="49"/>
    <w:bookmarkEnd w:id="50"/>
    <w:bookmarkEnd w:id="51"/>
    <w:bookmarkEnd w:id="52"/>
    <w:bookmarkEnd w:id="53"/>
    <w:bookmarkEnd w:id="54"/>
    <w:bookmarkEnd w:id="55"/>
    <w:bookmarkEnd w:id="56"/>
    <w:bookmarkEnd w:id="57"/>
    <w:bookmarkEnd w:id="58"/>
    <w:bookmarkEnd w:id="59"/>
    <w:bookmarkEnd w:id="60"/>
    <w:bookmarkEnd w:id="61"/>
    <w:p>
      <w:pPr>
        <w:shd w:val="clear"/>
        <w:ind w:firstLine="0" w:firstLineChars="0"/>
      </w:pPr>
    </w:p>
    <w:sectPr>
      <w:headerReference r:id="rId9" w:type="default"/>
      <w:footerReference r:id="rId10" w:type="default"/>
      <w:pgSz w:w="11906" w:h="16838"/>
      <w:pgMar w:top="1440" w:right="1286" w:bottom="1440" w:left="1440" w:header="851" w:footer="992" w:gutter="0"/>
      <w:pgBorders>
        <w:top w:val="none" w:sz="0" w:space="0"/>
        <w:left w:val="none" w:sz="0" w:space="0"/>
        <w:bottom w:val="none" w:sz="0" w:space="0"/>
        <w:right w:val="none" w:sz="0" w:space="0"/>
      </w:pgBorders>
      <w:pgNumType w:start="0"/>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yriad">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 PAGE   \* MERGEFORMAT </w:instrText>
                          </w:r>
                          <w:r>
                            <w:fldChar w:fldCharType="separate"/>
                          </w:r>
                          <w:r>
                            <w:rPr>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jc w:val="center"/>
                    </w:pPr>
                    <w:r>
                      <w:fldChar w:fldCharType="begin"/>
                    </w:r>
                    <w:r>
                      <w:instrText xml:space="preserve"> PAGE   \* MERGEFORMAT </w:instrText>
                    </w:r>
                    <w:r>
                      <w:fldChar w:fldCharType="separate"/>
                    </w:r>
                    <w:r>
                      <w:rPr>
                        <w:lang w:val="zh-CN"/>
                      </w:rPr>
                      <w:t>28</w:t>
                    </w:r>
                    <w:r>
                      <w:rPr>
                        <w:lang w:val="zh-CN"/>
                      </w:rPr>
                      <w:fldChar w:fldCharType="end"/>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56A3"/>
    <w:multiLevelType w:val="singleLevel"/>
    <w:tmpl w:val="B6AA56A3"/>
    <w:lvl w:ilvl="0" w:tentative="0">
      <w:start w:val="36"/>
      <w:numFmt w:val="decimal"/>
      <w:suff w:val="nothing"/>
      <w:lvlText w:val="%1、"/>
      <w:lvlJc w:val="left"/>
    </w:lvl>
  </w:abstractNum>
  <w:abstractNum w:abstractNumId="1">
    <w:nsid w:val="C679056C"/>
    <w:multiLevelType w:val="singleLevel"/>
    <w:tmpl w:val="C679056C"/>
    <w:lvl w:ilvl="0" w:tentative="0">
      <w:start w:val="1"/>
      <w:numFmt w:val="decimal"/>
      <w:suff w:val="nothing"/>
      <w:lvlText w:val="%1"/>
      <w:lvlJc w:val="left"/>
      <w:pPr>
        <w:ind w:left="425" w:leftChars="0" w:hanging="425" w:firstLineChars="0"/>
      </w:pPr>
      <w:rPr>
        <w:rFonts w:hint="default"/>
      </w:rPr>
    </w:lvl>
  </w:abstractNum>
  <w:abstractNum w:abstractNumId="2">
    <w:nsid w:val="00000014"/>
    <w:multiLevelType w:val="multilevel"/>
    <w:tmpl w:val="0000001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B04DF25"/>
    <w:multiLevelType w:val="singleLevel"/>
    <w:tmpl w:val="1B04DF25"/>
    <w:lvl w:ilvl="0" w:tentative="0">
      <w:start w:val="2"/>
      <w:numFmt w:val="chineseCounting"/>
      <w:suff w:val="space"/>
      <w:lvlText w:val="第%1节"/>
      <w:lvlJc w:val="left"/>
      <w:rPr>
        <w:rFonts w:hint="eastAsia"/>
      </w:rPr>
    </w:lvl>
  </w:abstractNum>
  <w:abstractNum w:abstractNumId="4">
    <w:nsid w:val="23A503E7"/>
    <w:multiLevelType w:val="singleLevel"/>
    <w:tmpl w:val="23A503E7"/>
    <w:lvl w:ilvl="0" w:tentative="0">
      <w:start w:val="5"/>
      <w:numFmt w:val="chineseCounting"/>
      <w:suff w:val="space"/>
      <w:lvlText w:val="第%1章"/>
      <w:lvlJc w:val="left"/>
      <w:rPr>
        <w:rFonts w:hint="eastAsia"/>
      </w:rPr>
    </w:lvl>
  </w:abstractNum>
  <w:abstractNum w:abstractNumId="5">
    <w:nsid w:val="26BF5985"/>
    <w:multiLevelType w:val="singleLevel"/>
    <w:tmpl w:val="26BF5985"/>
    <w:lvl w:ilvl="0" w:tentative="0">
      <w:start w:val="1"/>
      <w:numFmt w:val="chineseCounting"/>
      <w:suff w:val="nothing"/>
      <w:lvlText w:val="%1、"/>
      <w:lvlJc w:val="left"/>
      <w:rPr>
        <w:rFonts w:hint="eastAsia"/>
      </w:rPr>
    </w:lvl>
  </w:abstractNum>
  <w:abstractNum w:abstractNumId="6">
    <w:nsid w:val="4D8940A5"/>
    <w:multiLevelType w:val="multilevel"/>
    <w:tmpl w:val="4D8940A5"/>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7">
    <w:nsid w:val="59C896BE"/>
    <w:multiLevelType w:val="singleLevel"/>
    <w:tmpl w:val="59C896BE"/>
    <w:lvl w:ilvl="0" w:tentative="0">
      <w:start w:val="25"/>
      <w:numFmt w:val="decimal"/>
      <w:suff w:val="nothing"/>
      <w:lvlText w:val="%1、"/>
      <w:lvlJc w:val="left"/>
    </w:lvl>
  </w:abstractNum>
  <w:abstractNum w:abstractNumId="8">
    <w:nsid w:val="5AB238F2"/>
    <w:multiLevelType w:val="multilevel"/>
    <w:tmpl w:val="5AB238F2"/>
    <w:lvl w:ilvl="0" w:tentative="0">
      <w:start w:val="2"/>
      <w:numFmt w:val="decimal"/>
      <w:lvlText w:val="格式%1"/>
      <w:lvlJc w:val="left"/>
      <w:pPr>
        <w:tabs>
          <w:tab w:val="left" w:pos="780"/>
        </w:tabs>
        <w:ind w:left="780" w:hanging="420"/>
      </w:pPr>
      <w:rPr>
        <w:rFonts w:hint="eastAsia" w:ascii="黑体" w:eastAsia="黑体" w:cs="Times New Roman"/>
        <w:color w:val="auto"/>
        <w:sz w:val="28"/>
        <w:szCs w:val="28"/>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D96A181"/>
    <w:multiLevelType w:val="singleLevel"/>
    <w:tmpl w:val="6D96A181"/>
    <w:lvl w:ilvl="0" w:tentative="0">
      <w:start w:val="2"/>
      <w:numFmt w:val="decimal"/>
      <w:suff w:val="nothing"/>
      <w:lvlText w:val="%1、"/>
      <w:lvlJc w:val="left"/>
    </w:lvl>
  </w:abstractNum>
  <w:num w:numId="1">
    <w:abstractNumId w:val="5"/>
  </w:num>
  <w:num w:numId="2">
    <w:abstractNumId w:val="9"/>
  </w:num>
  <w:num w:numId="3">
    <w:abstractNumId w:val="7"/>
  </w:num>
  <w:num w:numId="4">
    <w:abstractNumId w:val="0"/>
  </w:num>
  <w:num w:numId="5">
    <w:abstractNumId w:val="4"/>
  </w:num>
  <w:num w:numId="6">
    <w:abstractNumId w:val="3"/>
  </w:num>
  <w:num w:numId="7">
    <w:abstractNumId w:val="8"/>
  </w:num>
  <w:num w:numId="8">
    <w:abstractNumId w:val="1"/>
  </w:num>
  <w:num w:numId="9">
    <w:abstractNumId w:val="6"/>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3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NDE1Yzg0NjhkMzE4NTU3MDI3MmMxY2Q2ZDY4NzEifQ=="/>
  </w:docVars>
  <w:rsids>
    <w:rsidRoot w:val="00172A27"/>
    <w:rsid w:val="000320B1"/>
    <w:rsid w:val="000425BD"/>
    <w:rsid w:val="0006361F"/>
    <w:rsid w:val="00130DC8"/>
    <w:rsid w:val="00143583"/>
    <w:rsid w:val="001C06D7"/>
    <w:rsid w:val="002669A8"/>
    <w:rsid w:val="002948F3"/>
    <w:rsid w:val="004E0AF8"/>
    <w:rsid w:val="004E29DE"/>
    <w:rsid w:val="00573203"/>
    <w:rsid w:val="008B72B8"/>
    <w:rsid w:val="008F5809"/>
    <w:rsid w:val="00940137"/>
    <w:rsid w:val="00A0786A"/>
    <w:rsid w:val="00A94C4E"/>
    <w:rsid w:val="00B3095B"/>
    <w:rsid w:val="00CB33DA"/>
    <w:rsid w:val="00CC5AE4"/>
    <w:rsid w:val="00D337BD"/>
    <w:rsid w:val="00D454F4"/>
    <w:rsid w:val="00E429B3"/>
    <w:rsid w:val="00EE6DAE"/>
    <w:rsid w:val="00F52797"/>
    <w:rsid w:val="017C7261"/>
    <w:rsid w:val="01B843D7"/>
    <w:rsid w:val="01BF51B3"/>
    <w:rsid w:val="021C4EA8"/>
    <w:rsid w:val="0235488E"/>
    <w:rsid w:val="02645E05"/>
    <w:rsid w:val="02730CBA"/>
    <w:rsid w:val="045B3B9B"/>
    <w:rsid w:val="05757E01"/>
    <w:rsid w:val="05DB04A3"/>
    <w:rsid w:val="05FC022D"/>
    <w:rsid w:val="06310C3C"/>
    <w:rsid w:val="07367921"/>
    <w:rsid w:val="07EE6C19"/>
    <w:rsid w:val="080E6C81"/>
    <w:rsid w:val="09383E5F"/>
    <w:rsid w:val="0946445F"/>
    <w:rsid w:val="0B516A2A"/>
    <w:rsid w:val="0B5E30D6"/>
    <w:rsid w:val="0C00783E"/>
    <w:rsid w:val="0C5138FA"/>
    <w:rsid w:val="0C711B61"/>
    <w:rsid w:val="0D236873"/>
    <w:rsid w:val="0D4032E2"/>
    <w:rsid w:val="0E095C2E"/>
    <w:rsid w:val="0E303356"/>
    <w:rsid w:val="0ED97D68"/>
    <w:rsid w:val="0EE24E66"/>
    <w:rsid w:val="102910EC"/>
    <w:rsid w:val="11035536"/>
    <w:rsid w:val="11465131"/>
    <w:rsid w:val="11E33558"/>
    <w:rsid w:val="12B67904"/>
    <w:rsid w:val="12F46E8D"/>
    <w:rsid w:val="1357032C"/>
    <w:rsid w:val="16A14F08"/>
    <w:rsid w:val="1761455D"/>
    <w:rsid w:val="17E45673"/>
    <w:rsid w:val="18274D03"/>
    <w:rsid w:val="185D7D5A"/>
    <w:rsid w:val="199357B0"/>
    <w:rsid w:val="1A720408"/>
    <w:rsid w:val="1A8F3C59"/>
    <w:rsid w:val="1B7B1379"/>
    <w:rsid w:val="1B893BD2"/>
    <w:rsid w:val="1BE5029F"/>
    <w:rsid w:val="1D4B78FC"/>
    <w:rsid w:val="1DE64A9A"/>
    <w:rsid w:val="1E262080"/>
    <w:rsid w:val="1E734D54"/>
    <w:rsid w:val="1E916E1D"/>
    <w:rsid w:val="1EEB5B5A"/>
    <w:rsid w:val="1F097D5D"/>
    <w:rsid w:val="1F27473C"/>
    <w:rsid w:val="1F8A5EB9"/>
    <w:rsid w:val="20020214"/>
    <w:rsid w:val="20040129"/>
    <w:rsid w:val="20066442"/>
    <w:rsid w:val="21BE538F"/>
    <w:rsid w:val="227F1D20"/>
    <w:rsid w:val="228B0532"/>
    <w:rsid w:val="229726BB"/>
    <w:rsid w:val="22F34C27"/>
    <w:rsid w:val="230F66ED"/>
    <w:rsid w:val="23E5360F"/>
    <w:rsid w:val="2459582B"/>
    <w:rsid w:val="2562439B"/>
    <w:rsid w:val="2580651A"/>
    <w:rsid w:val="25A7123C"/>
    <w:rsid w:val="266001A6"/>
    <w:rsid w:val="268A26E0"/>
    <w:rsid w:val="26CD7718"/>
    <w:rsid w:val="27561A66"/>
    <w:rsid w:val="27C6460D"/>
    <w:rsid w:val="28E17BF1"/>
    <w:rsid w:val="2996553A"/>
    <w:rsid w:val="2A6C2DC7"/>
    <w:rsid w:val="2AB76239"/>
    <w:rsid w:val="2ABD6311"/>
    <w:rsid w:val="2B016689"/>
    <w:rsid w:val="2BCF13C6"/>
    <w:rsid w:val="2C434C43"/>
    <w:rsid w:val="2CBC2652"/>
    <w:rsid w:val="2CCE3BE1"/>
    <w:rsid w:val="2D5940E4"/>
    <w:rsid w:val="2EF9001C"/>
    <w:rsid w:val="2FFE4BA5"/>
    <w:rsid w:val="303B3082"/>
    <w:rsid w:val="3136170D"/>
    <w:rsid w:val="31794EB8"/>
    <w:rsid w:val="32A1660D"/>
    <w:rsid w:val="33364A08"/>
    <w:rsid w:val="33BC02D5"/>
    <w:rsid w:val="345B340B"/>
    <w:rsid w:val="353D0F32"/>
    <w:rsid w:val="355C44E9"/>
    <w:rsid w:val="367B0136"/>
    <w:rsid w:val="36E67390"/>
    <w:rsid w:val="37A333D9"/>
    <w:rsid w:val="381428E0"/>
    <w:rsid w:val="38166D44"/>
    <w:rsid w:val="38C902F0"/>
    <w:rsid w:val="39AE5A7C"/>
    <w:rsid w:val="3A7D23E5"/>
    <w:rsid w:val="3AB424AE"/>
    <w:rsid w:val="3B01022C"/>
    <w:rsid w:val="3B6A71AD"/>
    <w:rsid w:val="3BBD3BCC"/>
    <w:rsid w:val="3C4768E4"/>
    <w:rsid w:val="3CCC56F3"/>
    <w:rsid w:val="3CEC0B5A"/>
    <w:rsid w:val="3D08548F"/>
    <w:rsid w:val="3DAB7223"/>
    <w:rsid w:val="3DC16F07"/>
    <w:rsid w:val="3E742C68"/>
    <w:rsid w:val="3ED05701"/>
    <w:rsid w:val="3F152737"/>
    <w:rsid w:val="3F7347F3"/>
    <w:rsid w:val="3F8757D2"/>
    <w:rsid w:val="40A96511"/>
    <w:rsid w:val="40E4344B"/>
    <w:rsid w:val="417E6128"/>
    <w:rsid w:val="42856137"/>
    <w:rsid w:val="43625877"/>
    <w:rsid w:val="43641B62"/>
    <w:rsid w:val="436F39FE"/>
    <w:rsid w:val="437A32B8"/>
    <w:rsid w:val="44121FEC"/>
    <w:rsid w:val="45303A12"/>
    <w:rsid w:val="45CF69D6"/>
    <w:rsid w:val="45DD32F3"/>
    <w:rsid w:val="46883D2A"/>
    <w:rsid w:val="46EC0AA4"/>
    <w:rsid w:val="48401081"/>
    <w:rsid w:val="497736B6"/>
    <w:rsid w:val="4ACB2F60"/>
    <w:rsid w:val="4CD55219"/>
    <w:rsid w:val="4D8155B7"/>
    <w:rsid w:val="4EE21917"/>
    <w:rsid w:val="500140C3"/>
    <w:rsid w:val="50625FF8"/>
    <w:rsid w:val="507E0B6E"/>
    <w:rsid w:val="518F24C1"/>
    <w:rsid w:val="52003230"/>
    <w:rsid w:val="52BA6E13"/>
    <w:rsid w:val="52BD62A1"/>
    <w:rsid w:val="531C45E0"/>
    <w:rsid w:val="53D47342"/>
    <w:rsid w:val="53EC2E48"/>
    <w:rsid w:val="55EA6185"/>
    <w:rsid w:val="56015C49"/>
    <w:rsid w:val="5664316A"/>
    <w:rsid w:val="571856F7"/>
    <w:rsid w:val="575F596C"/>
    <w:rsid w:val="57B62170"/>
    <w:rsid w:val="58AF1A38"/>
    <w:rsid w:val="58B24DCC"/>
    <w:rsid w:val="59FA6342"/>
    <w:rsid w:val="5A062965"/>
    <w:rsid w:val="5AF2779E"/>
    <w:rsid w:val="5BA9246E"/>
    <w:rsid w:val="5C724F75"/>
    <w:rsid w:val="5CBC0E35"/>
    <w:rsid w:val="5D5F7D5B"/>
    <w:rsid w:val="5DD15589"/>
    <w:rsid w:val="5DE54B90"/>
    <w:rsid w:val="5E504FCC"/>
    <w:rsid w:val="5FC47442"/>
    <w:rsid w:val="60634310"/>
    <w:rsid w:val="61503F2D"/>
    <w:rsid w:val="61C1607C"/>
    <w:rsid w:val="61D30331"/>
    <w:rsid w:val="61EA1896"/>
    <w:rsid w:val="624D2EB0"/>
    <w:rsid w:val="62705B39"/>
    <w:rsid w:val="62A81AC4"/>
    <w:rsid w:val="62EA677E"/>
    <w:rsid w:val="6316536A"/>
    <w:rsid w:val="63537971"/>
    <w:rsid w:val="63EE031E"/>
    <w:rsid w:val="6468473A"/>
    <w:rsid w:val="65AB4911"/>
    <w:rsid w:val="65FD7761"/>
    <w:rsid w:val="663A3EE7"/>
    <w:rsid w:val="664D7821"/>
    <w:rsid w:val="666D606B"/>
    <w:rsid w:val="666E039B"/>
    <w:rsid w:val="66885501"/>
    <w:rsid w:val="67362D0A"/>
    <w:rsid w:val="67632667"/>
    <w:rsid w:val="67B24694"/>
    <w:rsid w:val="682C2633"/>
    <w:rsid w:val="69D241D3"/>
    <w:rsid w:val="6A025550"/>
    <w:rsid w:val="6A8D15E0"/>
    <w:rsid w:val="6ACE0024"/>
    <w:rsid w:val="6B2F7D93"/>
    <w:rsid w:val="6B387E2F"/>
    <w:rsid w:val="6B477B84"/>
    <w:rsid w:val="6B4D1FC7"/>
    <w:rsid w:val="6B8813B5"/>
    <w:rsid w:val="6D763A57"/>
    <w:rsid w:val="6E3178A0"/>
    <w:rsid w:val="6E4B2A58"/>
    <w:rsid w:val="6EBF392E"/>
    <w:rsid w:val="6FAA5A81"/>
    <w:rsid w:val="700378C9"/>
    <w:rsid w:val="701025BA"/>
    <w:rsid w:val="713B18C4"/>
    <w:rsid w:val="71D77170"/>
    <w:rsid w:val="73285215"/>
    <w:rsid w:val="73A40448"/>
    <w:rsid w:val="73FD6D25"/>
    <w:rsid w:val="74EB45A5"/>
    <w:rsid w:val="75116BB2"/>
    <w:rsid w:val="758E3908"/>
    <w:rsid w:val="75F25EA5"/>
    <w:rsid w:val="767D1332"/>
    <w:rsid w:val="769B6AA1"/>
    <w:rsid w:val="76E12AE8"/>
    <w:rsid w:val="77311A5B"/>
    <w:rsid w:val="78E24696"/>
    <w:rsid w:val="796648EB"/>
    <w:rsid w:val="79AC25AE"/>
    <w:rsid w:val="79FE40F6"/>
    <w:rsid w:val="7A4A1FA8"/>
    <w:rsid w:val="7ADA5BAD"/>
    <w:rsid w:val="7B4906F8"/>
    <w:rsid w:val="7B77587D"/>
    <w:rsid w:val="7CC23EA4"/>
    <w:rsid w:val="7CC85951"/>
    <w:rsid w:val="7D5F6DCD"/>
    <w:rsid w:val="7D751C4C"/>
    <w:rsid w:val="7E3E74F6"/>
    <w:rsid w:val="7F3608A6"/>
    <w:rsid w:val="7F413559"/>
    <w:rsid w:val="7F68372C"/>
    <w:rsid w:val="7F847ADB"/>
    <w:rsid w:val="7FD1633D"/>
    <w:rsid w:val="EEF9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560" w:firstLineChars="200"/>
      <w:jc w:val="both"/>
    </w:pPr>
    <w:rPr>
      <w:rFonts w:ascii="仿宋_GB2312" w:hAnsi="仿宋_GB2312" w:eastAsia="宋体" w:cs="Times New Roman"/>
      <w:spacing w:val="20"/>
      <w:kern w:val="2"/>
      <w:sz w:val="24"/>
      <w:szCs w:val="24"/>
      <w:lang w:val="en-US" w:eastAsia="zh-CN" w:bidi="ar-SA"/>
    </w:rPr>
  </w:style>
  <w:style w:type="paragraph" w:styleId="5">
    <w:name w:val="heading 1"/>
    <w:basedOn w:val="1"/>
    <w:next w:val="1"/>
    <w:qFormat/>
    <w:uiPriority w:val="0"/>
    <w:pPr>
      <w:keepNext/>
      <w:keepLines/>
      <w:spacing w:before="340" w:after="330" w:line="360" w:lineRule="auto"/>
      <w:jc w:val="center"/>
      <w:outlineLvl w:val="0"/>
    </w:pPr>
    <w:rPr>
      <w:rFonts w:ascii="Times New Roman" w:eastAsia="宋体"/>
      <w:b/>
      <w:bCs/>
      <w:spacing w:val="0"/>
      <w:sz w:val="48"/>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34"/>
    <w:qFormat/>
    <w:uiPriority w:val="0"/>
    <w:pPr>
      <w:keepLines/>
      <w:widowControl/>
      <w:tabs>
        <w:tab w:val="left" w:pos="900"/>
      </w:tabs>
      <w:adjustRightInd w:val="0"/>
      <w:snapToGrid w:val="0"/>
      <w:spacing w:before="20" w:after="20" w:line="360" w:lineRule="auto"/>
      <w:ind w:firstLine="0" w:firstLineChars="0"/>
      <w:outlineLvl w:val="2"/>
    </w:pPr>
    <w:rPr>
      <w:rFonts w:ascii="宋体" w:hAnsi="宋体" w:eastAsia="宋体" w:cs="宋体"/>
      <w:b/>
      <w:bCs/>
      <w:spacing w:val="0"/>
      <w:sz w:val="28"/>
      <w:szCs w:val="32"/>
    </w:rPr>
  </w:style>
  <w:style w:type="paragraph" w:styleId="8">
    <w:name w:val="heading 4"/>
    <w:basedOn w:val="1"/>
    <w:next w:val="1"/>
    <w:qFormat/>
    <w:uiPriority w:val="0"/>
    <w:pPr>
      <w:keepNext/>
      <w:keepLines/>
      <w:spacing w:before="280" w:after="290" w:line="374" w:lineRule="auto"/>
      <w:outlineLvl w:val="3"/>
    </w:pPr>
    <w:rPr>
      <w:rFonts w:ascii="Arial" w:hAnsi="Arial" w:eastAsia="黑体"/>
      <w:b/>
      <w:spacing w:val="0"/>
      <w:szCs w:val="20"/>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eastAsia="宋体"/>
      <w:color w:val="000000"/>
      <w:spacing w:val="0"/>
      <w:sz w:val="21"/>
      <w:szCs w:val="20"/>
    </w:rPr>
  </w:style>
  <w:style w:type="paragraph" w:styleId="3">
    <w:name w:val="Body Text"/>
    <w:basedOn w:val="1"/>
    <w:next w:val="4"/>
    <w:qFormat/>
    <w:uiPriority w:val="0"/>
    <w:pPr>
      <w:spacing w:after="120"/>
    </w:pPr>
  </w:style>
  <w:style w:type="paragraph" w:customStyle="1" w:styleId="4">
    <w:name w:val="_Style 2"/>
    <w:basedOn w:val="1"/>
    <w:next w:val="1"/>
    <w:qFormat/>
    <w:uiPriority w:val="0"/>
    <w:pPr>
      <w:ind w:firstLine="420"/>
    </w:pPr>
    <w:rPr>
      <w:rFonts w:ascii="Times New Roman" w:hAnsi="Times New Roman" w:eastAsia="宋体" w:cs="Times New Roman"/>
      <w:szCs w:val="21"/>
    </w:rPr>
  </w:style>
  <w:style w:type="paragraph" w:styleId="9">
    <w:name w:val="Normal Indent"/>
    <w:basedOn w:val="1"/>
    <w:qFormat/>
    <w:uiPriority w:val="0"/>
    <w:pPr>
      <w:autoSpaceDE w:val="0"/>
      <w:autoSpaceDN w:val="0"/>
      <w:adjustRightInd w:val="0"/>
      <w:ind w:firstLine="420"/>
      <w:jc w:val="left"/>
    </w:pPr>
    <w:rPr>
      <w:rFonts w:ascii="宋体" w:eastAsia="宋体"/>
      <w:spacing w:val="0"/>
      <w:kern w:val="0"/>
      <w:sz w:val="34"/>
      <w:szCs w:val="20"/>
    </w:rPr>
  </w:style>
  <w:style w:type="paragraph" w:styleId="10">
    <w:name w:val="index 5"/>
    <w:basedOn w:val="1"/>
    <w:next w:val="1"/>
    <w:qFormat/>
    <w:uiPriority w:val="0"/>
    <w:pPr>
      <w:ind w:left="1680"/>
    </w:pPr>
  </w:style>
  <w:style w:type="paragraph" w:styleId="11">
    <w:name w:val="annotation text"/>
    <w:basedOn w:val="1"/>
    <w:qFormat/>
    <w:uiPriority w:val="0"/>
    <w:pPr>
      <w:jc w:val="left"/>
    </w:pPr>
  </w:style>
  <w:style w:type="paragraph" w:styleId="12">
    <w:name w:val="Body Text Indent"/>
    <w:basedOn w:val="1"/>
    <w:qFormat/>
    <w:uiPriority w:val="0"/>
    <w:pPr>
      <w:keepLines/>
      <w:widowControl/>
      <w:tabs>
        <w:tab w:val="left" w:pos="-720"/>
      </w:tabs>
      <w:adjustRightInd w:val="0"/>
      <w:snapToGrid w:val="0"/>
      <w:spacing w:line="360" w:lineRule="auto"/>
      <w:ind w:left="600"/>
    </w:pPr>
    <w:rPr>
      <w:rFonts w:ascii="宋体" w:hAnsi="宋体" w:eastAsia="宋体"/>
      <w:sz w:val="21"/>
    </w:rPr>
  </w:style>
  <w:style w:type="paragraph" w:styleId="13">
    <w:name w:val="Plain Text"/>
    <w:basedOn w:val="1"/>
    <w:qFormat/>
    <w:uiPriority w:val="0"/>
    <w:rPr>
      <w:rFonts w:ascii="宋体" w:hAnsi="Courier New" w:eastAsia="宋体" w:cs="Courier New"/>
      <w:spacing w:val="0"/>
      <w:sz w:val="21"/>
      <w:szCs w:val="21"/>
    </w:rPr>
  </w:style>
  <w:style w:type="paragraph" w:styleId="14">
    <w:name w:val="Body Text Indent 2"/>
    <w:basedOn w:val="1"/>
    <w:qFormat/>
    <w:uiPriority w:val="0"/>
    <w:pPr>
      <w:spacing w:line="480" w:lineRule="exact"/>
      <w:ind w:left="810" w:firstLine="675"/>
    </w:pPr>
    <w:rPr>
      <w:rFonts w:ascii="Times New Roman"/>
      <w:spacing w:val="0"/>
      <w:sz w:val="30"/>
      <w:szCs w:val="20"/>
    </w:rPr>
  </w:style>
  <w:style w:type="paragraph" w:styleId="15">
    <w:name w:val="Balloon Text"/>
    <w:basedOn w:val="1"/>
    <w:link w:val="33"/>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Body Text 2"/>
    <w:basedOn w:val="1"/>
    <w:qFormat/>
    <w:uiPriority w:val="99"/>
    <w:rPr>
      <w:kern w:val="0"/>
    </w:rPr>
  </w:style>
  <w:style w:type="paragraph" w:styleId="20">
    <w:name w:val="Normal (Web)"/>
    <w:basedOn w:val="1"/>
    <w:qFormat/>
    <w:uiPriority w:val="0"/>
    <w:rPr>
      <w:rFonts w:ascii="Times New Roman" w:eastAsia="宋体"/>
      <w:spacing w:val="0"/>
      <w:sz w:val="24"/>
    </w:rPr>
  </w:style>
  <w:style w:type="paragraph" w:styleId="21">
    <w:name w:val="Body Text First Indent 2"/>
    <w:basedOn w:val="12"/>
    <w:qFormat/>
    <w:uiPriority w:val="0"/>
    <w:pPr>
      <w:keepLines w:val="0"/>
      <w:widowControl w:val="0"/>
      <w:adjustRightInd/>
      <w:snapToGrid/>
      <w:spacing w:after="120" w:line="240" w:lineRule="auto"/>
      <w:ind w:left="420" w:leftChars="200" w:firstLine="420" w:firstLineChars="200"/>
    </w:pPr>
    <w:rPr>
      <w:rFonts w:ascii="Times New Roman" w:hAnsi="Calibri"/>
      <w:spacing w:val="0"/>
    </w:rPr>
  </w:style>
  <w:style w:type="character" w:styleId="24">
    <w:name w:val="Strong"/>
    <w:basedOn w:val="23"/>
    <w:qFormat/>
    <w:uiPriority w:val="0"/>
    <w:rPr>
      <w:b/>
      <w:bCs/>
    </w:rPr>
  </w:style>
  <w:style w:type="character" w:styleId="25">
    <w:name w:val="FollowedHyperlink"/>
    <w:basedOn w:val="23"/>
    <w:qFormat/>
    <w:uiPriority w:val="0"/>
    <w:rPr>
      <w:color w:val="000000"/>
      <w:u w:val="none"/>
    </w:rPr>
  </w:style>
  <w:style w:type="character" w:styleId="26">
    <w:name w:val="Emphasis"/>
    <w:qFormat/>
    <w:uiPriority w:val="0"/>
    <w:rPr>
      <w:i/>
    </w:rPr>
  </w:style>
  <w:style w:type="character" w:styleId="27">
    <w:name w:val="Hyperlink"/>
    <w:qFormat/>
    <w:uiPriority w:val="0"/>
    <w:rPr>
      <w:color w:val="0000FF"/>
      <w:u w:val="none"/>
    </w:rPr>
  </w:style>
  <w:style w:type="character" w:styleId="28">
    <w:name w:val="annotation reference"/>
    <w:basedOn w:val="23"/>
    <w:qFormat/>
    <w:uiPriority w:val="0"/>
    <w:rPr>
      <w:sz w:val="21"/>
      <w:szCs w:val="21"/>
    </w:rPr>
  </w:style>
  <w:style w:type="paragraph" w:customStyle="1" w:styleId="29">
    <w:name w:val="表格文字"/>
    <w:basedOn w:val="12"/>
    <w:qFormat/>
    <w:uiPriority w:val="0"/>
    <w:pPr>
      <w:keepLines w:val="0"/>
      <w:widowControl w:val="0"/>
      <w:adjustRightInd/>
      <w:snapToGrid/>
      <w:spacing w:before="20" w:after="20" w:line="240" w:lineRule="auto"/>
      <w:ind w:left="0"/>
    </w:pPr>
    <w:rPr>
      <w:rFonts w:ascii="Century Gothic" w:hAnsi="Century Gothic"/>
      <w:spacing w:val="0"/>
      <w:sz w:val="20"/>
      <w:szCs w:val="20"/>
    </w:rPr>
  </w:style>
  <w:style w:type="paragraph" w:customStyle="1" w:styleId="30">
    <w:name w:val="List Paragraph"/>
    <w:basedOn w:val="1"/>
    <w:qFormat/>
    <w:uiPriority w:val="34"/>
    <w:pPr>
      <w:ind w:firstLine="420" w:firstLineChars="200"/>
    </w:pPr>
    <w:rPr>
      <w:rFonts w:ascii="Times New Roman" w:eastAsia="宋体"/>
      <w:spacing w:val="0"/>
      <w:sz w:val="21"/>
      <w:szCs w:val="20"/>
    </w:rPr>
  </w:style>
  <w:style w:type="paragraph" w:customStyle="1" w:styleId="31">
    <w:name w:val="Default"/>
    <w:qFormat/>
    <w:uiPriority w:val="0"/>
    <w:pPr>
      <w:widowControl w:val="0"/>
      <w:autoSpaceDE w:val="0"/>
      <w:autoSpaceDN w:val="0"/>
      <w:adjustRightInd w:val="0"/>
    </w:pPr>
    <w:rPr>
      <w:rFonts w:ascii="Myriad" w:hAnsi="Times New Roman" w:eastAsia="Myriad" w:cs="Myriad"/>
      <w:color w:val="000000"/>
      <w:sz w:val="24"/>
      <w:szCs w:val="24"/>
      <w:lang w:val="en-US" w:eastAsia="zh-CN" w:bidi="ar-SA"/>
    </w:rPr>
  </w:style>
  <w:style w:type="paragraph" w:customStyle="1" w:styleId="32">
    <w:name w:val="正文 A"/>
    <w:qFormat/>
    <w:uiPriority w:val="0"/>
    <w:pPr>
      <w:widowControl w:val="0"/>
      <w:ind w:firstLine="200" w:firstLineChars="200"/>
      <w:jc w:val="both"/>
    </w:pPr>
    <w:rPr>
      <w:rFonts w:ascii="Times New Roman" w:hAnsi="Arial Unicode MS" w:eastAsia="Arial Unicode MS" w:cs="Arial Unicode MS"/>
      <w:color w:val="000000"/>
      <w:kern w:val="2"/>
      <w:sz w:val="24"/>
      <w:szCs w:val="21"/>
      <w:u w:color="000000"/>
      <w:lang w:val="en-US" w:eastAsia="zh-CN" w:bidi="ar-SA"/>
    </w:rPr>
  </w:style>
  <w:style w:type="character" w:customStyle="1" w:styleId="33">
    <w:name w:val="批注框文本 Char"/>
    <w:basedOn w:val="23"/>
    <w:link w:val="15"/>
    <w:qFormat/>
    <w:uiPriority w:val="0"/>
    <w:rPr>
      <w:rFonts w:ascii="仿宋_GB2312" w:eastAsia="仿宋_GB2312"/>
      <w:spacing w:val="20"/>
      <w:kern w:val="2"/>
      <w:sz w:val="18"/>
      <w:szCs w:val="18"/>
    </w:rPr>
  </w:style>
  <w:style w:type="character" w:customStyle="1" w:styleId="34">
    <w:name w:val="标题 3 Char"/>
    <w:link w:val="7"/>
    <w:qFormat/>
    <w:uiPriority w:val="0"/>
    <w:rPr>
      <w:rFonts w:ascii="宋体" w:hAnsi="宋体" w:eastAsia="宋体" w:cs="宋体"/>
      <w:b/>
      <w:bCs/>
      <w:spacing w:val="0"/>
      <w:sz w:val="28"/>
      <w:szCs w:val="32"/>
    </w:rPr>
  </w:style>
  <w:style w:type="character" w:customStyle="1" w:styleId="35">
    <w:name w:val="font41"/>
    <w:basedOn w:val="23"/>
    <w:qFormat/>
    <w:uiPriority w:val="0"/>
    <w:rPr>
      <w:rFonts w:hint="eastAsia" w:ascii="宋体" w:hAnsi="宋体" w:eastAsia="宋体" w:cs="宋体"/>
      <w:color w:val="FF0000"/>
      <w:sz w:val="24"/>
      <w:szCs w:val="24"/>
      <w:u w:val="none"/>
    </w:rPr>
  </w:style>
  <w:style w:type="character" w:customStyle="1" w:styleId="36">
    <w:name w:val="font01"/>
    <w:basedOn w:val="23"/>
    <w:qFormat/>
    <w:uiPriority w:val="0"/>
    <w:rPr>
      <w:rFonts w:hint="eastAsia" w:ascii="宋体" w:hAnsi="宋体" w:eastAsia="宋体" w:cs="宋体"/>
      <w:color w:val="333399"/>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109</Pages>
  <Words>52250</Words>
  <Characters>54965</Characters>
  <Lines>97</Lines>
  <Paragraphs>114</Paragraphs>
  <TotalTime>55</TotalTime>
  <ScaleCrop>false</ScaleCrop>
  <LinksUpToDate>false</LinksUpToDate>
  <CharactersWithSpaces>61481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2020-11-16T14:06:00Z</dcterms:created>
  <dc:creator>Administrator</dc:creator>
  <cp:lastModifiedBy>严言</cp:lastModifiedBy>
  <cp:lastPrinted>2021-12-31T06:38:00Z</cp:lastPrinted>
  <dcterms:modified xsi:type="dcterms:W3CDTF">2023-12-05T06:21:23Z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3B7EA0E190EE4C839FA3297A5CCC3B5F_13</vt:lpwstr>
  </property>
</Properties>
</file>