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E5CE3" w14:textId="77777777" w:rsidR="00E30FA4" w:rsidRDefault="00000000">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附件1</w:t>
      </w:r>
    </w:p>
    <w:p w14:paraId="0ACE6AFA" w14:textId="77777777" w:rsidR="00E30FA4" w:rsidRPr="00E64744" w:rsidRDefault="00000000">
      <w:pPr>
        <w:widowControl/>
        <w:shd w:val="clear" w:color="auto" w:fill="FFFFFF"/>
        <w:spacing w:line="570" w:lineRule="atLeast"/>
        <w:jc w:val="center"/>
        <w:rPr>
          <w:rFonts w:ascii="黑体" w:eastAsia="黑体" w:hAnsi="黑体" w:cs="宋体"/>
          <w:b/>
          <w:bCs/>
          <w:color w:val="040404"/>
          <w:kern w:val="0"/>
          <w:sz w:val="36"/>
          <w:szCs w:val="36"/>
        </w:rPr>
      </w:pPr>
      <w:r w:rsidRPr="00E64744">
        <w:rPr>
          <w:rFonts w:ascii="黑体" w:eastAsia="黑体" w:hAnsi="黑体" w:cs="宋体" w:hint="eastAsia"/>
          <w:b/>
          <w:bCs/>
          <w:color w:val="040404"/>
          <w:kern w:val="0"/>
          <w:sz w:val="36"/>
          <w:szCs w:val="36"/>
        </w:rPr>
        <w:t>既有非居住房屋改建保障性租赁住房</w:t>
      </w:r>
    </w:p>
    <w:p w14:paraId="2BEAABA0" w14:textId="77777777" w:rsidR="00E30FA4" w:rsidRPr="00E64744" w:rsidRDefault="00000000">
      <w:pPr>
        <w:widowControl/>
        <w:shd w:val="clear" w:color="auto" w:fill="FFFFFF"/>
        <w:spacing w:line="570" w:lineRule="atLeast"/>
        <w:jc w:val="center"/>
        <w:rPr>
          <w:rFonts w:ascii="黑体" w:eastAsia="黑体" w:hAnsi="黑体" w:cs="宋体"/>
          <w:b/>
          <w:bCs/>
          <w:color w:val="040404"/>
          <w:kern w:val="0"/>
          <w:sz w:val="36"/>
          <w:szCs w:val="36"/>
        </w:rPr>
      </w:pPr>
      <w:r w:rsidRPr="00E64744">
        <w:rPr>
          <w:rFonts w:ascii="黑体" w:eastAsia="黑体" w:hAnsi="黑体" w:cs="宋体" w:hint="eastAsia"/>
          <w:b/>
          <w:bCs/>
          <w:color w:val="040404"/>
          <w:kern w:val="0"/>
          <w:sz w:val="36"/>
          <w:szCs w:val="36"/>
        </w:rPr>
        <w:t>项目认定指引细则</w:t>
      </w:r>
    </w:p>
    <w:p w14:paraId="64C6D271" w14:textId="77777777" w:rsidR="00E30FA4" w:rsidRDefault="00E30FA4">
      <w:pPr>
        <w:widowControl/>
        <w:shd w:val="clear" w:color="auto" w:fill="FFFFFF"/>
        <w:spacing w:line="570" w:lineRule="atLeast"/>
        <w:jc w:val="center"/>
        <w:rPr>
          <w:rFonts w:ascii="黑体" w:eastAsia="黑体" w:hAnsi="黑体" w:cs="宋体"/>
          <w:b/>
          <w:bCs/>
          <w:color w:val="040404"/>
          <w:kern w:val="0"/>
          <w:sz w:val="32"/>
          <w:szCs w:val="32"/>
        </w:rPr>
      </w:pPr>
    </w:p>
    <w:p w14:paraId="3A843788" w14:textId="77777777" w:rsidR="00E30FA4" w:rsidRDefault="00000000">
      <w:pPr>
        <w:widowControl/>
        <w:shd w:val="clear" w:color="auto" w:fill="FFFFFF"/>
        <w:spacing w:line="570" w:lineRule="atLeast"/>
        <w:jc w:val="left"/>
        <w:rPr>
          <w:rFonts w:ascii="黑体" w:eastAsia="黑体" w:hAnsi="黑体" w:cs="宋体"/>
          <w:color w:val="040404"/>
          <w:kern w:val="0"/>
          <w:sz w:val="32"/>
          <w:szCs w:val="32"/>
        </w:rPr>
      </w:pPr>
      <w:r>
        <w:rPr>
          <w:rFonts w:ascii="黑体" w:eastAsia="黑体" w:hAnsi="黑体" w:cs="宋体" w:hint="eastAsia"/>
          <w:b/>
          <w:bCs/>
          <w:color w:val="040404"/>
          <w:kern w:val="0"/>
          <w:sz w:val="32"/>
          <w:szCs w:val="32"/>
        </w:rPr>
        <w:t xml:space="preserve">　　一、适用范围</w:t>
      </w:r>
    </w:p>
    <w:p w14:paraId="7D532742"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本指引适用于既有非居住房屋改建保障性租赁住房项目专家评审、初审、审核和认定。</w:t>
      </w:r>
    </w:p>
    <w:p w14:paraId="7A15FA6C" w14:textId="77777777" w:rsidR="00E30FA4" w:rsidRDefault="00000000">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w:t>
      </w:r>
      <w:r>
        <w:rPr>
          <w:rFonts w:ascii="仿宋_GB2312" w:eastAsia="仿宋_GB2312" w:hAnsi="微软雅黑" w:cs="宋体" w:hint="eastAsia"/>
          <w:b/>
          <w:bCs/>
          <w:color w:val="040404"/>
          <w:kern w:val="0"/>
          <w:sz w:val="32"/>
          <w:szCs w:val="32"/>
        </w:rPr>
        <w:t xml:space="preserve">　</w:t>
      </w:r>
      <w:r>
        <w:rPr>
          <w:rFonts w:ascii="黑体" w:eastAsia="黑体" w:hAnsi="黑体" w:cs="宋体" w:hint="eastAsia"/>
          <w:b/>
          <w:bCs/>
          <w:color w:val="040404"/>
          <w:kern w:val="0"/>
          <w:sz w:val="32"/>
          <w:szCs w:val="32"/>
        </w:rPr>
        <w:t>二、项目专家评审及初审</w:t>
      </w:r>
    </w:p>
    <w:p w14:paraId="3834ED5B"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一）项目受理。申请人向合作区住房保障部门提交《关于横琴粤澳深度合作区既有非居住房屋改建保障性租赁住房的通知（试行）》（XX〔2023〕XX号）规定的项目申请材料后，由合作区住房保障部门进行核查，对申请人符合申请资格并且申请材料齐全、格式规范的，予以受理；对材料不齐全或者格式不规范的，应当一次性告知申请人需要补齐或者完善的材料。</w:t>
      </w:r>
    </w:p>
    <w:p w14:paraId="61829A18"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（二）征求产业主管部门意见。涉及到产业项目，由合作区城市规划和建设局征求合作</w:t>
      </w:r>
      <w:proofErr w:type="gramStart"/>
      <w:r>
        <w:rPr>
          <w:rFonts w:ascii="仿宋_GB2312" w:eastAsia="仿宋_GB2312" w:hAnsi="微软雅黑" w:cs="宋体" w:hint="eastAsia"/>
          <w:color w:val="040404"/>
          <w:kern w:val="0"/>
          <w:sz w:val="32"/>
          <w:szCs w:val="32"/>
        </w:rPr>
        <w:t>区产业</w:t>
      </w:r>
      <w:proofErr w:type="gramEnd"/>
      <w:r>
        <w:rPr>
          <w:rFonts w:ascii="仿宋_GB2312" w:eastAsia="仿宋_GB2312" w:hAnsi="微软雅黑" w:cs="宋体" w:hint="eastAsia"/>
          <w:color w:val="040404"/>
          <w:kern w:val="0"/>
          <w:sz w:val="32"/>
          <w:szCs w:val="32"/>
        </w:rPr>
        <w:t>主管部门改建项目是否</w:t>
      </w:r>
      <w:r>
        <w:rPr>
          <w:rFonts w:ascii="仿宋_GB2312" w:eastAsia="仿宋_GB2312" w:hAnsi="微软雅黑" w:cs="宋体" w:hint="eastAsia"/>
          <w:color w:val="000000" w:themeColor="text1"/>
          <w:kern w:val="0"/>
          <w:sz w:val="32"/>
          <w:szCs w:val="32"/>
        </w:rPr>
        <w:t>符合</w:t>
      </w:r>
      <w:r>
        <w:rPr>
          <w:rFonts w:ascii="仿宋_GB2312" w:eastAsia="仿宋_GB2312" w:hAnsi="微软雅黑" w:cs="宋体" w:hint="eastAsia"/>
          <w:color w:val="040404"/>
          <w:kern w:val="0"/>
          <w:sz w:val="32"/>
          <w:szCs w:val="32"/>
        </w:rPr>
        <w:t>产业发展需求等，由合作</w:t>
      </w:r>
      <w:proofErr w:type="gramStart"/>
      <w:r>
        <w:rPr>
          <w:rFonts w:ascii="仿宋_GB2312" w:eastAsia="仿宋_GB2312" w:hAnsi="微软雅黑" w:cs="宋体" w:hint="eastAsia"/>
          <w:color w:val="040404"/>
          <w:kern w:val="0"/>
          <w:sz w:val="32"/>
          <w:szCs w:val="32"/>
        </w:rPr>
        <w:t>区产业</w:t>
      </w:r>
      <w:proofErr w:type="gramEnd"/>
      <w:r>
        <w:rPr>
          <w:rFonts w:ascii="仿宋_GB2312" w:eastAsia="仿宋_GB2312" w:hAnsi="微软雅黑" w:cs="宋体" w:hint="eastAsia"/>
          <w:color w:val="040404"/>
          <w:kern w:val="0"/>
          <w:sz w:val="32"/>
          <w:szCs w:val="32"/>
        </w:rPr>
        <w:t>主管部门出具回复意见明确是否同意改建。</w:t>
      </w:r>
    </w:p>
    <w:p w14:paraId="6A5E62FB"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（三）组织专家评审。合作区住房保障部门收到申请材料之后，根据改建项目具体情况，组织建筑、结构、消防、</w:t>
      </w:r>
      <w:r>
        <w:rPr>
          <w:rFonts w:ascii="仿宋_GB2312" w:eastAsia="仿宋_GB2312" w:hAnsi="微软雅黑" w:cs="宋体" w:hint="eastAsia"/>
          <w:color w:val="040404"/>
          <w:kern w:val="0"/>
          <w:sz w:val="32"/>
          <w:szCs w:val="32"/>
        </w:rPr>
        <w:lastRenderedPageBreak/>
        <w:t>暖通、给排水、强弱电等专业技术专家论证项目改建技术可行性并出具专家意见。</w:t>
      </w:r>
    </w:p>
    <w:p w14:paraId="42083656"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四）组织核查。专家评审通过之后，根据改建项目具体情况，合作区住房保障部门组织合作区产业、住房保障、规划、市场管理、工程质量和安全、消防、执法、能源、不动产登记等部门，以及水、电等市政公用服务企业对申请材料进行核查。合作区住房保障部门可根据项目情况，组织相关的部门或者单位进行现场勘查。</w:t>
      </w:r>
    </w:p>
    <w:p w14:paraId="50196472"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（五）职责分工。各部门或者单位按照以下职责分工对相关事项出具意见，具体如下：</w:t>
      </w:r>
    </w:p>
    <w:p w14:paraId="792F5622" w14:textId="63289666" w:rsidR="00E30FA4" w:rsidRPr="00E64744" w:rsidRDefault="00000000">
      <w:pPr>
        <w:widowControl/>
        <w:shd w:val="clear" w:color="auto" w:fill="FFFFFF"/>
        <w:spacing w:line="570" w:lineRule="atLeast"/>
        <w:rPr>
          <w:rFonts w:ascii="仿宋_GB2312" w:eastAsia="仿宋_GB2312" w:hAnsi="微软雅黑" w:cs="宋体"/>
          <w:b/>
          <w:bCs/>
          <w:color w:val="040404"/>
          <w:kern w:val="0"/>
          <w:sz w:val="32"/>
          <w:szCs w:val="32"/>
        </w:rPr>
      </w:pPr>
      <w:r w:rsidRPr="00E64744">
        <w:rPr>
          <w:rFonts w:ascii="仿宋_GB2312" w:eastAsia="仿宋_GB2312" w:hAnsi="微软雅黑" w:cs="宋体" w:hint="eastAsia"/>
          <w:b/>
          <w:bCs/>
          <w:color w:val="040404"/>
          <w:kern w:val="0"/>
          <w:sz w:val="32"/>
          <w:szCs w:val="32"/>
        </w:rPr>
        <w:t xml:space="preserve">　　</w:t>
      </w:r>
      <w:r w:rsidRPr="00E64744">
        <w:rPr>
          <w:rFonts w:ascii="仿宋_GB2312" w:eastAsia="仿宋_GB2312" w:hAnsi="微软雅黑" w:cs="宋体"/>
          <w:b/>
          <w:bCs/>
          <w:color w:val="040404"/>
          <w:kern w:val="0"/>
          <w:sz w:val="32"/>
          <w:szCs w:val="32"/>
        </w:rPr>
        <w:t>1．合作区城市规划和建设局</w:t>
      </w:r>
    </w:p>
    <w:p w14:paraId="280845B2" w14:textId="77777777" w:rsidR="00E30FA4" w:rsidRDefault="00000000">
      <w:pPr>
        <w:widowControl/>
        <w:shd w:val="clear" w:color="auto" w:fill="FFFFFF"/>
        <w:spacing w:line="570" w:lineRule="atLeast"/>
        <w:rPr>
          <w:rFonts w:ascii="仿宋_GB2312" w:eastAsia="仿宋_GB2312" w:hAnsi="微软雅黑" w:cs="宋体"/>
          <w:color w:val="FF0000"/>
          <w:kern w:val="0"/>
          <w:sz w:val="32"/>
          <w:szCs w:val="32"/>
        </w:rPr>
      </w:pPr>
      <w:r>
        <w:rPr>
          <w:rFonts w:ascii="仿宋_GB2312" w:eastAsia="仿宋_GB2312" w:hAnsi="微软雅黑" w:cs="宋体" w:hint="eastAsia"/>
          <w:color w:val="040404"/>
          <w:kern w:val="0"/>
          <w:sz w:val="32"/>
          <w:szCs w:val="32"/>
        </w:rPr>
        <w:t xml:space="preserve">　　（1）商业、办公、旅馆（酒店）、科研教育、研发用房、新型产业改建的，是否以栋、</w:t>
      </w:r>
      <w:proofErr w:type="gramStart"/>
      <w:r>
        <w:rPr>
          <w:rFonts w:ascii="仿宋_GB2312" w:eastAsia="仿宋_GB2312" w:hAnsi="微软雅黑" w:cs="宋体" w:hint="eastAsia"/>
          <w:color w:val="040404"/>
          <w:kern w:val="0"/>
          <w:sz w:val="32"/>
          <w:szCs w:val="32"/>
        </w:rPr>
        <w:t>座或者层</w:t>
      </w:r>
      <w:proofErr w:type="gramEnd"/>
      <w:r>
        <w:rPr>
          <w:rFonts w:ascii="仿宋_GB2312" w:eastAsia="仿宋_GB2312" w:hAnsi="微软雅黑" w:cs="宋体" w:hint="eastAsia"/>
          <w:color w:val="040404"/>
          <w:kern w:val="0"/>
          <w:sz w:val="32"/>
          <w:szCs w:val="32"/>
        </w:rPr>
        <w:t>为单位。厂房、仓储用房改建的，是否以</w:t>
      </w:r>
      <w:proofErr w:type="gramStart"/>
      <w:r>
        <w:rPr>
          <w:rFonts w:ascii="仿宋_GB2312" w:eastAsia="仿宋_GB2312" w:hAnsi="微软雅黑" w:cs="宋体" w:hint="eastAsia"/>
          <w:color w:val="040404"/>
          <w:kern w:val="0"/>
          <w:sz w:val="32"/>
          <w:szCs w:val="32"/>
        </w:rPr>
        <w:t>栋或者座</w:t>
      </w:r>
      <w:proofErr w:type="gramEnd"/>
      <w:r>
        <w:rPr>
          <w:rFonts w:ascii="仿宋_GB2312" w:eastAsia="仿宋_GB2312" w:hAnsi="微软雅黑" w:cs="宋体" w:hint="eastAsia"/>
          <w:color w:val="040404"/>
          <w:kern w:val="0"/>
          <w:sz w:val="32"/>
          <w:szCs w:val="32"/>
        </w:rPr>
        <w:t>为单位。项目改建数量是是否不少于五十套（住房保障处）。</w:t>
      </w:r>
    </w:p>
    <w:p w14:paraId="60669481"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2）申请人提交的同意改建书面意见中的他项权益人信息是否与不动产登记簿记载的一致；拟改建项目所在宗地存在两个以上共有人的，是否取得法律规定数量的共有人同意改建；拟改建建筑物区分所有权的，是否取得法律规定数量的业主同意改建（住房保障处）。</w:t>
      </w:r>
    </w:p>
    <w:p w14:paraId="5A5C06B5"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（3）项目单位是否提供房屋安全鉴定报告或者委托原设计单位或者具有相应资质等级的设计单位对拟改建房屋</w:t>
      </w:r>
      <w:r>
        <w:rPr>
          <w:rFonts w:ascii="仿宋_GB2312" w:eastAsia="仿宋_GB2312" w:hAnsi="微软雅黑" w:cs="宋体" w:hint="eastAsia"/>
          <w:color w:val="040404"/>
          <w:kern w:val="0"/>
          <w:sz w:val="32"/>
          <w:szCs w:val="32"/>
        </w:rPr>
        <w:lastRenderedPageBreak/>
        <w:t>的荷载、抗震等原结构设计是否满足改建后房屋安全使用要求进行复核（工程质量安全和消防管理处）。</w:t>
      </w:r>
    </w:p>
    <w:p w14:paraId="177A3289"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（4）项目改建设计图纸是否按照非住宅类居住建筑的相关标准和防火要求、建筑节能、既有建筑绿色改造评价</w:t>
      </w:r>
      <w:proofErr w:type="gramStart"/>
      <w:r>
        <w:rPr>
          <w:rFonts w:ascii="仿宋_GB2312" w:eastAsia="仿宋_GB2312" w:hAnsi="微软雅黑" w:cs="宋体" w:hint="eastAsia"/>
          <w:color w:val="040404"/>
          <w:kern w:val="0"/>
          <w:sz w:val="32"/>
          <w:szCs w:val="32"/>
        </w:rPr>
        <w:t>一</w:t>
      </w:r>
      <w:proofErr w:type="gramEnd"/>
      <w:r>
        <w:rPr>
          <w:rFonts w:ascii="仿宋_GB2312" w:eastAsia="仿宋_GB2312" w:hAnsi="微软雅黑" w:cs="宋体" w:hint="eastAsia"/>
          <w:color w:val="040404"/>
          <w:kern w:val="0"/>
          <w:sz w:val="32"/>
          <w:szCs w:val="32"/>
        </w:rPr>
        <w:t>星级的相关标准和要求等进行设计，是否满足卫生、通风等居住要求（市场管理处、工程质量安全和消防管理处）。</w:t>
      </w:r>
    </w:p>
    <w:p w14:paraId="45F17102" w14:textId="271EB906"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（5）拟改建楼层的消防疏散、管道设施等是否相对</w:t>
      </w:r>
      <w:proofErr w:type="gramStart"/>
      <w:r>
        <w:rPr>
          <w:rFonts w:ascii="仿宋_GB2312" w:eastAsia="仿宋_GB2312" w:hAnsi="微软雅黑" w:cs="宋体" w:hint="eastAsia"/>
          <w:color w:val="040404"/>
          <w:kern w:val="0"/>
          <w:sz w:val="32"/>
          <w:szCs w:val="32"/>
        </w:rPr>
        <w:t>独立拟</w:t>
      </w:r>
      <w:proofErr w:type="gramEnd"/>
      <w:r>
        <w:rPr>
          <w:rFonts w:ascii="仿宋_GB2312" w:eastAsia="仿宋_GB2312" w:hAnsi="微软雅黑" w:cs="宋体" w:hint="eastAsia"/>
          <w:color w:val="040404"/>
          <w:kern w:val="0"/>
          <w:sz w:val="32"/>
          <w:szCs w:val="32"/>
        </w:rPr>
        <w:t xml:space="preserve">改建房屋与周边建筑防火间距是否符合《建筑设计防火规范》中关于民用建筑防火间距的要求（工程质量安全和消防管理处）。    </w:t>
      </w:r>
    </w:p>
    <w:p w14:paraId="5A893F41"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（6）拟改建房屋建筑外立面变更设计是否影响城市景观（城市规划管理处）。</w:t>
      </w:r>
    </w:p>
    <w:p w14:paraId="5E4C7F2C"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（7）改建设计中是否存在屋顶加层或者室外加建行为（必要的交通、消防疏散设施除外）（城市规划管理处）。</w:t>
      </w:r>
    </w:p>
    <w:p w14:paraId="1A286511" w14:textId="0635295E" w:rsidR="00E30FA4" w:rsidRPr="00E64744" w:rsidRDefault="00000000">
      <w:pPr>
        <w:widowControl/>
        <w:shd w:val="clear" w:color="auto" w:fill="FFFFFF"/>
        <w:spacing w:line="570" w:lineRule="atLeast"/>
        <w:rPr>
          <w:rFonts w:ascii="仿宋_GB2312" w:eastAsia="仿宋_GB2312" w:hAnsi="微软雅黑" w:cs="宋体"/>
          <w:b/>
          <w:bCs/>
          <w:color w:val="040404"/>
          <w:kern w:val="0"/>
          <w:sz w:val="32"/>
          <w:szCs w:val="32"/>
        </w:rPr>
      </w:pPr>
      <w:r w:rsidRPr="00E64744">
        <w:rPr>
          <w:rFonts w:ascii="仿宋_GB2312" w:eastAsia="仿宋_GB2312" w:hAnsi="微软雅黑" w:cs="宋体"/>
          <w:b/>
          <w:bCs/>
          <w:color w:val="040404"/>
          <w:kern w:val="0"/>
          <w:sz w:val="32"/>
          <w:szCs w:val="32"/>
        </w:rPr>
        <w:t xml:space="preserve">    2．合作</w:t>
      </w:r>
      <w:proofErr w:type="gramStart"/>
      <w:r w:rsidRPr="00E64744">
        <w:rPr>
          <w:rFonts w:ascii="仿宋_GB2312" w:eastAsia="仿宋_GB2312" w:hAnsi="微软雅黑" w:cs="宋体"/>
          <w:b/>
          <w:bCs/>
          <w:color w:val="040404"/>
          <w:kern w:val="0"/>
          <w:sz w:val="32"/>
          <w:szCs w:val="32"/>
        </w:rPr>
        <w:t>区产业</w:t>
      </w:r>
      <w:proofErr w:type="gramEnd"/>
      <w:r w:rsidRPr="00E64744">
        <w:rPr>
          <w:rFonts w:ascii="仿宋_GB2312" w:eastAsia="仿宋_GB2312" w:hAnsi="微软雅黑" w:cs="宋体"/>
          <w:b/>
          <w:bCs/>
          <w:color w:val="040404"/>
          <w:kern w:val="0"/>
          <w:sz w:val="32"/>
          <w:szCs w:val="32"/>
        </w:rPr>
        <w:t>主管部门</w:t>
      </w:r>
    </w:p>
    <w:p w14:paraId="1AB9FCA5"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申请改建项目是否符合产业发展需求（合作区经济发展局、金融发展局）。</w:t>
      </w:r>
    </w:p>
    <w:p w14:paraId="6C1DF3A5" w14:textId="4080B179" w:rsidR="00E30FA4" w:rsidRPr="00E64744" w:rsidRDefault="00000000">
      <w:pPr>
        <w:widowControl/>
        <w:shd w:val="clear" w:color="auto" w:fill="FFFFFF"/>
        <w:spacing w:line="570" w:lineRule="atLeast"/>
        <w:rPr>
          <w:rFonts w:ascii="仿宋_GB2312" w:eastAsia="仿宋_GB2312" w:hAnsi="微软雅黑" w:cs="宋体"/>
          <w:b/>
          <w:bCs/>
          <w:color w:val="040404"/>
          <w:kern w:val="0"/>
          <w:sz w:val="32"/>
          <w:szCs w:val="32"/>
        </w:rPr>
      </w:pPr>
      <w:r>
        <w:rPr>
          <w:rFonts w:ascii="仿宋_GB2312" w:eastAsia="仿宋_GB2312" w:hAnsi="微软雅黑" w:cs="宋体" w:hint="eastAsia"/>
          <w:color w:val="040404"/>
          <w:kern w:val="0"/>
          <w:sz w:val="32"/>
          <w:szCs w:val="32"/>
        </w:rPr>
        <w:t xml:space="preserve">　　</w:t>
      </w:r>
      <w:r w:rsidRPr="00E64744">
        <w:rPr>
          <w:rFonts w:ascii="仿宋_GB2312" w:eastAsia="仿宋_GB2312" w:hAnsi="微软雅黑" w:cs="宋体"/>
          <w:b/>
          <w:bCs/>
          <w:color w:val="040404"/>
          <w:kern w:val="0"/>
          <w:sz w:val="32"/>
          <w:szCs w:val="32"/>
        </w:rPr>
        <w:t>3．合作区商事服务局</w:t>
      </w:r>
    </w:p>
    <w:p w14:paraId="5418F980"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（1）项目改建设计图纸是否按照供冷管道及设施等相关标准和规范进行设计或者</w:t>
      </w:r>
      <w:r>
        <w:rPr>
          <w:rFonts w:ascii="仿宋_GB2312" w:eastAsia="仿宋_GB2312" w:hAnsi="微软雅黑" w:cs="宋体" w:hint="eastAsia"/>
          <w:color w:val="000000" w:themeColor="text1"/>
          <w:kern w:val="0"/>
          <w:sz w:val="32"/>
          <w:szCs w:val="32"/>
        </w:rPr>
        <w:t>改建设计图纸采用其他的供冷方式是否符合相关标准和规范；</w:t>
      </w:r>
      <w:r>
        <w:rPr>
          <w:rFonts w:ascii="仿宋_GB2312" w:eastAsia="仿宋_GB2312" w:hAnsi="微软雅黑" w:cs="宋体" w:hint="eastAsia"/>
          <w:color w:val="040404"/>
          <w:kern w:val="0"/>
          <w:sz w:val="32"/>
          <w:szCs w:val="32"/>
        </w:rPr>
        <w:t>按层改建的项目是否具备抄表到户条件。</w:t>
      </w:r>
    </w:p>
    <w:p w14:paraId="76DE72F2" w14:textId="2F853759" w:rsidR="00E30FA4" w:rsidRPr="00E64744" w:rsidRDefault="00000000">
      <w:pPr>
        <w:widowControl/>
        <w:shd w:val="clear" w:color="auto" w:fill="FFFFFF"/>
        <w:spacing w:line="570" w:lineRule="atLeast"/>
        <w:rPr>
          <w:rFonts w:ascii="仿宋_GB2312" w:eastAsia="仿宋_GB2312" w:hAnsi="微软雅黑" w:cs="宋体"/>
          <w:b/>
          <w:bCs/>
          <w:color w:val="040404"/>
          <w:kern w:val="0"/>
          <w:sz w:val="32"/>
          <w:szCs w:val="32"/>
        </w:rPr>
      </w:pPr>
      <w:r w:rsidRPr="00E64744">
        <w:rPr>
          <w:rFonts w:ascii="仿宋_GB2312" w:eastAsia="仿宋_GB2312" w:hAnsi="微软雅黑" w:cs="宋体"/>
          <w:b/>
          <w:bCs/>
          <w:color w:val="040404"/>
          <w:kern w:val="0"/>
          <w:sz w:val="32"/>
          <w:szCs w:val="32"/>
        </w:rPr>
        <w:lastRenderedPageBreak/>
        <w:tab/>
      </w:r>
      <w:r w:rsidRPr="00E64744">
        <w:rPr>
          <w:rFonts w:ascii="仿宋_GB2312" w:eastAsia="仿宋_GB2312" w:hAnsi="微软雅黑" w:cs="宋体"/>
          <w:b/>
          <w:bCs/>
          <w:color w:val="040404"/>
          <w:kern w:val="0"/>
          <w:sz w:val="32"/>
          <w:szCs w:val="32"/>
        </w:rPr>
        <w:tab/>
        <w:t>4．不动产登记</w:t>
      </w:r>
      <w:r>
        <w:rPr>
          <w:rFonts w:ascii="仿宋_GB2312" w:eastAsia="仿宋_GB2312" w:hAnsi="微软雅黑" w:cs="宋体" w:hint="eastAsia"/>
          <w:b/>
          <w:bCs/>
          <w:color w:val="040404"/>
          <w:kern w:val="0"/>
          <w:sz w:val="32"/>
          <w:szCs w:val="32"/>
        </w:rPr>
        <w:t>部门</w:t>
      </w:r>
    </w:p>
    <w:p w14:paraId="4EEC9E88"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查询与改建项目相关的不动产登记信息（珠海市不动产登记中心横琴分中心）。</w:t>
      </w:r>
    </w:p>
    <w:p w14:paraId="668AA18B"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五）出具初审意见。经核查满足条件的，合作区住房保障部门完成核查提请合作区住房保障专责小组办公室组织审核。根据项目情况，合作区住房保障专责小组办公室统筹组织专责小组成员进行专题审核，形成项目初审意见。合作区住房保障专责小组可根据项目情况，组织前述规定以外的部门或者单位一并参加专题审议。</w:t>
      </w:r>
    </w:p>
    <w:p w14:paraId="6F643F0A"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（六）审议结果。审议通过的，由合作区城市规划和建设局报合作区执委会审批；审议不通过的，由合作区城市规划和建设局书面告知理由。</w:t>
      </w:r>
    </w:p>
    <w:p w14:paraId="73D351E6" w14:textId="77777777" w:rsidR="00E30FA4" w:rsidRDefault="00000000">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b/>
          <w:bCs/>
          <w:color w:val="040404"/>
          <w:kern w:val="0"/>
          <w:sz w:val="32"/>
          <w:szCs w:val="32"/>
        </w:rPr>
        <w:t xml:space="preserve">　　</w:t>
      </w:r>
      <w:r>
        <w:rPr>
          <w:rFonts w:ascii="黑体" w:eastAsia="黑体" w:hAnsi="黑体" w:cs="宋体" w:hint="eastAsia"/>
          <w:b/>
          <w:bCs/>
          <w:color w:val="040404"/>
          <w:kern w:val="0"/>
          <w:sz w:val="32"/>
          <w:szCs w:val="32"/>
        </w:rPr>
        <w:t>三、项目复核</w:t>
      </w:r>
    </w:p>
    <w:p w14:paraId="0CF9DAB8"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（一）项目上报。改建项目经合作区住房保障专责小组审议通过后，由合作区住房保障部门将项目基本情况、各部门或者单位的意见情况以及合作区住房保障专责小组审议情况等一并报送合作区执委会。</w:t>
      </w:r>
    </w:p>
    <w:p w14:paraId="6848898D"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（二）组织复核。合作区执委会收到合作区住房保障部门报送的改建项目材料之后组织会议进行审议。</w:t>
      </w:r>
    </w:p>
    <w:p w14:paraId="41D1D5B7" w14:textId="77777777" w:rsidR="00E30FA4" w:rsidRDefault="00000000">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w:t>
      </w:r>
      <w:r>
        <w:rPr>
          <w:rFonts w:ascii="仿宋_GB2312" w:eastAsia="仿宋_GB2312" w:hAnsi="微软雅黑" w:cs="宋体" w:hint="eastAsia"/>
          <w:b/>
          <w:bCs/>
          <w:color w:val="040404"/>
          <w:kern w:val="0"/>
          <w:sz w:val="32"/>
          <w:szCs w:val="32"/>
        </w:rPr>
        <w:t xml:space="preserve">　</w:t>
      </w:r>
      <w:r>
        <w:rPr>
          <w:rFonts w:ascii="黑体" w:eastAsia="黑体" w:hAnsi="黑体" w:cs="宋体" w:hint="eastAsia"/>
          <w:b/>
          <w:bCs/>
          <w:color w:val="040404"/>
          <w:kern w:val="0"/>
          <w:sz w:val="32"/>
          <w:szCs w:val="32"/>
        </w:rPr>
        <w:t>四、项目认定</w:t>
      </w:r>
    </w:p>
    <w:p w14:paraId="2A00B21C"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lastRenderedPageBreak/>
        <w:t xml:space="preserve">　　改建项目经执委会审议通过的，由合作区城市规划和建设局出具保障性租赁住房项目认定书，并按规定进行公示；审议未通过的，由合作区城市规划和建设局书面告知理由。</w:t>
      </w:r>
    </w:p>
    <w:p w14:paraId="77BDB3D6" w14:textId="77777777" w:rsidR="00E30FA4" w:rsidRDefault="00000000">
      <w:pPr>
        <w:widowControl/>
        <w:shd w:val="clear" w:color="auto" w:fill="FFFFFF"/>
        <w:spacing w:line="570" w:lineRule="atLeast"/>
        <w:jc w:val="left"/>
        <w:rPr>
          <w:rFonts w:ascii="仿宋_GB2312" w:eastAsia="仿宋_GB2312" w:hAnsi="微软雅黑" w:cs="宋体"/>
          <w:color w:val="040404"/>
          <w:kern w:val="0"/>
          <w:sz w:val="32"/>
          <w:szCs w:val="32"/>
        </w:rPr>
      </w:pPr>
      <w:r>
        <w:rPr>
          <w:rFonts w:ascii="仿宋_GB2312" w:eastAsia="仿宋_GB2312" w:hAnsi="微软雅黑" w:cs="宋体" w:hint="eastAsia"/>
          <w:b/>
          <w:bCs/>
          <w:color w:val="040404"/>
          <w:kern w:val="0"/>
          <w:sz w:val="32"/>
          <w:szCs w:val="32"/>
        </w:rPr>
        <w:t xml:space="preserve">　</w:t>
      </w:r>
      <w:r>
        <w:rPr>
          <w:rFonts w:ascii="黑体" w:eastAsia="黑体" w:hAnsi="黑体" w:cs="宋体" w:hint="eastAsia"/>
          <w:b/>
          <w:bCs/>
          <w:color w:val="040404"/>
          <w:kern w:val="0"/>
          <w:sz w:val="32"/>
          <w:szCs w:val="32"/>
        </w:rPr>
        <w:t xml:space="preserve">　五、其他事项</w:t>
      </w:r>
    </w:p>
    <w:p w14:paraId="43A90683" w14:textId="77777777" w:rsidR="00E30FA4" w:rsidRDefault="00000000">
      <w:pPr>
        <w:widowControl/>
        <w:shd w:val="clear" w:color="auto" w:fill="FFFFFF"/>
        <w:spacing w:line="570" w:lineRule="atLeast"/>
        <w:rPr>
          <w:rFonts w:ascii="仿宋_GB2312" w:eastAsia="仿宋_GB2312" w:hAnsi="微软雅黑" w:cs="宋体"/>
          <w:color w:val="040404"/>
          <w:kern w:val="0"/>
          <w:sz w:val="32"/>
          <w:szCs w:val="32"/>
        </w:rPr>
      </w:pPr>
      <w:r>
        <w:rPr>
          <w:rFonts w:ascii="仿宋_GB2312" w:eastAsia="仿宋_GB2312" w:hAnsi="微软雅黑" w:cs="宋体" w:hint="eastAsia"/>
          <w:color w:val="040404"/>
          <w:kern w:val="0"/>
          <w:sz w:val="32"/>
          <w:szCs w:val="32"/>
        </w:rPr>
        <w:t xml:space="preserve">　　保障性租赁住房项目认定书出具后，合作区住房保障部门应当及时录入改建项目基本信息、开工建设日期、竣工验收日期等情况并上</w:t>
      </w:r>
      <w:proofErr w:type="gramStart"/>
      <w:r>
        <w:rPr>
          <w:rFonts w:ascii="仿宋_GB2312" w:eastAsia="仿宋_GB2312" w:hAnsi="微软雅黑" w:cs="宋体" w:hint="eastAsia"/>
          <w:color w:val="040404"/>
          <w:kern w:val="0"/>
          <w:sz w:val="32"/>
          <w:szCs w:val="32"/>
        </w:rPr>
        <w:t>传保障</w:t>
      </w:r>
      <w:proofErr w:type="gramEnd"/>
      <w:r>
        <w:rPr>
          <w:rFonts w:ascii="仿宋_GB2312" w:eastAsia="仿宋_GB2312" w:hAnsi="微软雅黑" w:cs="宋体" w:hint="eastAsia"/>
          <w:color w:val="040404"/>
          <w:kern w:val="0"/>
          <w:sz w:val="32"/>
          <w:szCs w:val="32"/>
        </w:rPr>
        <w:t>性租赁住房项目认定书等材料至横琴粤澳深度合作</w:t>
      </w:r>
      <w:proofErr w:type="gramStart"/>
      <w:r>
        <w:rPr>
          <w:rFonts w:ascii="仿宋_GB2312" w:eastAsia="仿宋_GB2312" w:hAnsi="微软雅黑" w:cs="宋体" w:hint="eastAsia"/>
          <w:color w:val="040404"/>
          <w:kern w:val="0"/>
          <w:sz w:val="32"/>
          <w:szCs w:val="32"/>
        </w:rPr>
        <w:t>区保障</w:t>
      </w:r>
      <w:proofErr w:type="gramEnd"/>
      <w:r>
        <w:rPr>
          <w:rFonts w:ascii="仿宋_GB2312" w:eastAsia="仿宋_GB2312" w:hAnsi="微软雅黑" w:cs="宋体" w:hint="eastAsia"/>
          <w:color w:val="040404"/>
          <w:kern w:val="0"/>
          <w:sz w:val="32"/>
          <w:szCs w:val="32"/>
        </w:rPr>
        <w:t>性租赁住房服务平台。</w:t>
      </w:r>
    </w:p>
    <w:sectPr w:rsidR="00E30FA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9989" w14:textId="77777777" w:rsidR="009A374F" w:rsidRDefault="009A374F">
      <w:r>
        <w:separator/>
      </w:r>
    </w:p>
  </w:endnote>
  <w:endnote w:type="continuationSeparator" w:id="0">
    <w:p w14:paraId="58FFAC47" w14:textId="77777777" w:rsidR="009A374F" w:rsidRDefault="009A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2840"/>
      <w:docPartObj>
        <w:docPartGallery w:val="AutoText"/>
      </w:docPartObj>
    </w:sdtPr>
    <w:sdtContent>
      <w:p w14:paraId="4EA5A109" w14:textId="77777777" w:rsidR="00E30FA4" w:rsidRDefault="00000000">
        <w:pPr>
          <w:pStyle w:val="ac"/>
          <w:jc w:val="center"/>
        </w:pP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Pr>
            <w:rFonts w:ascii="仿宋_GB2312" w:eastAsia="仿宋_GB2312"/>
            <w:sz w:val="21"/>
            <w:szCs w:val="21"/>
            <w:lang w:val="zh-CN"/>
          </w:rPr>
          <w:t>1</w:t>
        </w:r>
        <w:r>
          <w:rPr>
            <w:rFonts w:ascii="仿宋_GB2312" w:eastAsia="仿宋_GB2312" w:hint="eastAsia"/>
            <w:sz w:val="21"/>
            <w:szCs w:val="21"/>
          </w:rPr>
          <w:fldChar w:fldCharType="end"/>
        </w:r>
      </w:p>
    </w:sdtContent>
  </w:sdt>
  <w:p w14:paraId="431FA40C" w14:textId="77777777" w:rsidR="00E30FA4" w:rsidRDefault="00E30F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558C" w14:textId="77777777" w:rsidR="009A374F" w:rsidRDefault="009A374F">
      <w:r>
        <w:separator/>
      </w:r>
    </w:p>
  </w:footnote>
  <w:footnote w:type="continuationSeparator" w:id="0">
    <w:p w14:paraId="303412B5" w14:textId="77777777" w:rsidR="009A374F" w:rsidRDefault="009A3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KGWebUrl" w:val="http://10.128.149.38:80/media/OfficeServer.jsp;jsessionid=9DD846960695AE4EFCFB28026C6844C2"/>
  </w:docVars>
  <w:rsids>
    <w:rsidRoot w:val="0067383E"/>
    <w:rsid w:val="00000BF2"/>
    <w:rsid w:val="000052DA"/>
    <w:rsid w:val="00006A71"/>
    <w:rsid w:val="000160BC"/>
    <w:rsid w:val="0004394C"/>
    <w:rsid w:val="0004396B"/>
    <w:rsid w:val="000466D3"/>
    <w:rsid w:val="00047483"/>
    <w:rsid w:val="0004777B"/>
    <w:rsid w:val="00056CFC"/>
    <w:rsid w:val="00065B97"/>
    <w:rsid w:val="000706C7"/>
    <w:rsid w:val="000A5B22"/>
    <w:rsid w:val="000D3128"/>
    <w:rsid w:val="00105718"/>
    <w:rsid w:val="00111296"/>
    <w:rsid w:val="00150833"/>
    <w:rsid w:val="00177389"/>
    <w:rsid w:val="001E4569"/>
    <w:rsid w:val="001F4FC0"/>
    <w:rsid w:val="002077C0"/>
    <w:rsid w:val="00233B6A"/>
    <w:rsid w:val="00240822"/>
    <w:rsid w:val="00250193"/>
    <w:rsid w:val="002663C2"/>
    <w:rsid w:val="002E3CF0"/>
    <w:rsid w:val="003348C6"/>
    <w:rsid w:val="00347531"/>
    <w:rsid w:val="0035487E"/>
    <w:rsid w:val="0035779A"/>
    <w:rsid w:val="00364DD4"/>
    <w:rsid w:val="00375C41"/>
    <w:rsid w:val="003862C7"/>
    <w:rsid w:val="003877D5"/>
    <w:rsid w:val="003C47E0"/>
    <w:rsid w:val="003F4F44"/>
    <w:rsid w:val="004007F8"/>
    <w:rsid w:val="004023AF"/>
    <w:rsid w:val="00405FE7"/>
    <w:rsid w:val="00436A31"/>
    <w:rsid w:val="00440392"/>
    <w:rsid w:val="004448D5"/>
    <w:rsid w:val="004510A3"/>
    <w:rsid w:val="004B019A"/>
    <w:rsid w:val="004B5E9D"/>
    <w:rsid w:val="004B6778"/>
    <w:rsid w:val="004C4B26"/>
    <w:rsid w:val="004F742E"/>
    <w:rsid w:val="00523E77"/>
    <w:rsid w:val="00533030"/>
    <w:rsid w:val="00536239"/>
    <w:rsid w:val="0056377B"/>
    <w:rsid w:val="00566262"/>
    <w:rsid w:val="00570C90"/>
    <w:rsid w:val="00573BFC"/>
    <w:rsid w:val="00580ED7"/>
    <w:rsid w:val="00583A1C"/>
    <w:rsid w:val="00592F31"/>
    <w:rsid w:val="00594C87"/>
    <w:rsid w:val="005B2C7C"/>
    <w:rsid w:val="005B463C"/>
    <w:rsid w:val="005C6362"/>
    <w:rsid w:val="005F5237"/>
    <w:rsid w:val="00643CA3"/>
    <w:rsid w:val="00652FF7"/>
    <w:rsid w:val="006551F6"/>
    <w:rsid w:val="00656AD9"/>
    <w:rsid w:val="006704B8"/>
    <w:rsid w:val="0067383E"/>
    <w:rsid w:val="0069041B"/>
    <w:rsid w:val="00690FFE"/>
    <w:rsid w:val="006C0DF6"/>
    <w:rsid w:val="006F4162"/>
    <w:rsid w:val="006F55DF"/>
    <w:rsid w:val="0070361B"/>
    <w:rsid w:val="00705C25"/>
    <w:rsid w:val="007120D0"/>
    <w:rsid w:val="0073295D"/>
    <w:rsid w:val="007605CA"/>
    <w:rsid w:val="00775666"/>
    <w:rsid w:val="0077679C"/>
    <w:rsid w:val="00776B19"/>
    <w:rsid w:val="0078229A"/>
    <w:rsid w:val="007937F1"/>
    <w:rsid w:val="00793BE0"/>
    <w:rsid w:val="00795BFC"/>
    <w:rsid w:val="007B170B"/>
    <w:rsid w:val="007B371B"/>
    <w:rsid w:val="007E2356"/>
    <w:rsid w:val="007F0A25"/>
    <w:rsid w:val="007F5F9D"/>
    <w:rsid w:val="0081431F"/>
    <w:rsid w:val="00821A96"/>
    <w:rsid w:val="00830A7F"/>
    <w:rsid w:val="00847EEE"/>
    <w:rsid w:val="00896DE1"/>
    <w:rsid w:val="008C08B3"/>
    <w:rsid w:val="008C447B"/>
    <w:rsid w:val="008F772B"/>
    <w:rsid w:val="00924B42"/>
    <w:rsid w:val="00950912"/>
    <w:rsid w:val="00955221"/>
    <w:rsid w:val="00956E76"/>
    <w:rsid w:val="0096651A"/>
    <w:rsid w:val="00980936"/>
    <w:rsid w:val="009A374F"/>
    <w:rsid w:val="009A4D60"/>
    <w:rsid w:val="009A75D7"/>
    <w:rsid w:val="009B20CA"/>
    <w:rsid w:val="009B7D2E"/>
    <w:rsid w:val="009D1627"/>
    <w:rsid w:val="009E2466"/>
    <w:rsid w:val="009F09C1"/>
    <w:rsid w:val="009F0D30"/>
    <w:rsid w:val="009F416A"/>
    <w:rsid w:val="00A03D2C"/>
    <w:rsid w:val="00A040A3"/>
    <w:rsid w:val="00A21068"/>
    <w:rsid w:val="00A30BE9"/>
    <w:rsid w:val="00A455B5"/>
    <w:rsid w:val="00A52999"/>
    <w:rsid w:val="00A5417D"/>
    <w:rsid w:val="00A9781B"/>
    <w:rsid w:val="00AA11B0"/>
    <w:rsid w:val="00AE68AE"/>
    <w:rsid w:val="00AF0A85"/>
    <w:rsid w:val="00AF0EA3"/>
    <w:rsid w:val="00B25AC0"/>
    <w:rsid w:val="00B6677F"/>
    <w:rsid w:val="00B71C5C"/>
    <w:rsid w:val="00B74351"/>
    <w:rsid w:val="00B91DFF"/>
    <w:rsid w:val="00BA0344"/>
    <w:rsid w:val="00BA6D3B"/>
    <w:rsid w:val="00BB2538"/>
    <w:rsid w:val="00BD3987"/>
    <w:rsid w:val="00C30312"/>
    <w:rsid w:val="00C30CAB"/>
    <w:rsid w:val="00C463B8"/>
    <w:rsid w:val="00C50F46"/>
    <w:rsid w:val="00C51FFC"/>
    <w:rsid w:val="00C567F3"/>
    <w:rsid w:val="00CB3F27"/>
    <w:rsid w:val="00CC48DC"/>
    <w:rsid w:val="00CD5F4C"/>
    <w:rsid w:val="00CE0290"/>
    <w:rsid w:val="00D02DD5"/>
    <w:rsid w:val="00D52E29"/>
    <w:rsid w:val="00D5330F"/>
    <w:rsid w:val="00D66D34"/>
    <w:rsid w:val="00D70716"/>
    <w:rsid w:val="00DA5E24"/>
    <w:rsid w:val="00DA7E94"/>
    <w:rsid w:val="00DD1109"/>
    <w:rsid w:val="00DD7323"/>
    <w:rsid w:val="00DE265C"/>
    <w:rsid w:val="00DF16DA"/>
    <w:rsid w:val="00DF6065"/>
    <w:rsid w:val="00E02F5B"/>
    <w:rsid w:val="00E169FA"/>
    <w:rsid w:val="00E30FA4"/>
    <w:rsid w:val="00E33C3B"/>
    <w:rsid w:val="00E500AB"/>
    <w:rsid w:val="00E64744"/>
    <w:rsid w:val="00E949DC"/>
    <w:rsid w:val="00E95524"/>
    <w:rsid w:val="00EB6B4D"/>
    <w:rsid w:val="00EC5499"/>
    <w:rsid w:val="00EC6977"/>
    <w:rsid w:val="00ED01A3"/>
    <w:rsid w:val="00ED5878"/>
    <w:rsid w:val="00ED7ED2"/>
    <w:rsid w:val="00EF4812"/>
    <w:rsid w:val="00F122DC"/>
    <w:rsid w:val="00F23102"/>
    <w:rsid w:val="00F66ACC"/>
    <w:rsid w:val="00F74860"/>
    <w:rsid w:val="00F96909"/>
    <w:rsid w:val="00FB05CF"/>
    <w:rsid w:val="00FD1FFF"/>
    <w:rsid w:val="00FD24B5"/>
    <w:rsid w:val="00FE4A90"/>
    <w:rsid w:val="00FF187E"/>
    <w:rsid w:val="00FF4E17"/>
    <w:rsid w:val="00FF66F5"/>
    <w:rsid w:val="2AAC4DA4"/>
    <w:rsid w:val="3E525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7AFE"/>
  <w15:docId w15:val="{66A7DA65-A94E-4A6D-9E6D-EDC228BE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imes New Roman" w:eastAsia="宋体" w:hAnsi="Times New Roman" w:cs="Times New Roman"/>
      <w:szCs w:val="24"/>
    </w:rPr>
  </w:style>
  <w:style w:type="paragraph" w:styleId="a4">
    <w:name w:val="annotation text"/>
    <w:basedOn w:val="a"/>
    <w:link w:val="a5"/>
    <w:uiPriority w:val="99"/>
    <w:semiHidden/>
    <w:unhideWhenUsed/>
    <w:pPr>
      <w:jc w:val="left"/>
    </w:pPr>
  </w:style>
  <w:style w:type="paragraph" w:styleId="a6">
    <w:name w:val="Body Text"/>
    <w:basedOn w:val="a"/>
    <w:next w:val="a7"/>
    <w:link w:val="a8"/>
    <w:qFormat/>
    <w:pPr>
      <w:spacing w:after="120"/>
    </w:pPr>
    <w:rPr>
      <w:rFonts w:ascii="Times New Roman" w:eastAsia="宋体" w:hAnsi="Times New Roman" w:cs="Times New Roman"/>
      <w:szCs w:val="24"/>
    </w:rPr>
  </w:style>
  <w:style w:type="paragraph" w:styleId="a7">
    <w:name w:val="Body Text First Indent"/>
    <w:basedOn w:val="a6"/>
    <w:link w:val="a9"/>
    <w:uiPriority w:val="99"/>
    <w:semiHidden/>
    <w:unhideWhenUsed/>
    <w:pPr>
      <w:ind w:firstLineChars="100" w:firstLine="420"/>
    </w:pPr>
    <w:rPr>
      <w:rFonts w:asciiTheme="minorHAnsi" w:eastAsiaTheme="minorEastAsia" w:hAnsiTheme="minorHAnsi" w:cstheme="minorBidi"/>
      <w:szCs w:val="22"/>
    </w:r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semiHidden/>
    <w:unhideWhenUsed/>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iPriority w:val="99"/>
    <w:semiHidden/>
    <w:unhideWhenUsed/>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4">
    <w:name w:val="Strong"/>
    <w:basedOn w:val="a0"/>
    <w:uiPriority w:val="22"/>
    <w:qFormat/>
    <w:rPr>
      <w:b/>
      <w:b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rPr>
      <w:sz w:val="21"/>
      <w:szCs w:val="21"/>
    </w:rPr>
  </w:style>
  <w:style w:type="character" w:customStyle="1" w:styleId="af">
    <w:name w:val="页眉 字符"/>
    <w:basedOn w:val="a0"/>
    <w:link w:val="ae"/>
    <w:uiPriority w:val="99"/>
    <w:semiHidden/>
    <w:rPr>
      <w:sz w:val="18"/>
      <w:szCs w:val="18"/>
    </w:rPr>
  </w:style>
  <w:style w:type="character" w:customStyle="1" w:styleId="ad">
    <w:name w:val="页脚 字符"/>
    <w:basedOn w:val="a0"/>
    <w:link w:val="ac"/>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60">
    <w:name w:val="标题 6 字符"/>
    <w:basedOn w:val="a0"/>
    <w:link w:val="6"/>
    <w:uiPriority w:val="9"/>
    <w:rPr>
      <w:rFonts w:ascii="宋体" w:eastAsia="宋体" w:hAnsi="宋体" w:cs="宋体"/>
      <w:b/>
      <w:bCs/>
      <w:kern w:val="0"/>
      <w:sz w:val="15"/>
      <w:szCs w:val="15"/>
    </w:rPr>
  </w:style>
  <w:style w:type="character" w:customStyle="1" w:styleId="font">
    <w:name w:val="font"/>
    <w:basedOn w:val="a0"/>
  </w:style>
  <w:style w:type="character" w:customStyle="1" w:styleId="a5">
    <w:name w:val="批注文字 字符"/>
    <w:basedOn w:val="a0"/>
    <w:link w:val="a4"/>
    <w:uiPriority w:val="99"/>
    <w:semiHidden/>
  </w:style>
  <w:style w:type="character" w:customStyle="1" w:styleId="af2">
    <w:name w:val="批注主题 字符"/>
    <w:basedOn w:val="a5"/>
    <w:link w:val="af1"/>
    <w:uiPriority w:val="99"/>
    <w:semiHidden/>
    <w:rPr>
      <w:b/>
      <w:bCs/>
    </w:rPr>
  </w:style>
  <w:style w:type="character" w:customStyle="1" w:styleId="ab">
    <w:name w:val="批注框文本 字符"/>
    <w:basedOn w:val="a0"/>
    <w:link w:val="aa"/>
    <w:uiPriority w:val="99"/>
    <w:semiHidden/>
    <w:rPr>
      <w:sz w:val="18"/>
      <w:szCs w:val="18"/>
    </w:rPr>
  </w:style>
  <w:style w:type="character" w:customStyle="1" w:styleId="a8">
    <w:name w:val="正文文本 字符"/>
    <w:basedOn w:val="a0"/>
    <w:link w:val="a6"/>
    <w:rPr>
      <w:rFonts w:ascii="Times New Roman" w:eastAsia="宋体" w:hAnsi="Times New Roman" w:cs="Times New Roman"/>
      <w:szCs w:val="24"/>
    </w:rPr>
  </w:style>
  <w:style w:type="character" w:customStyle="1" w:styleId="a9">
    <w:name w:val="正文文本首行缩进 字符"/>
    <w:basedOn w:val="a8"/>
    <w:link w:val="a7"/>
    <w:uiPriority w:val="99"/>
    <w:semiHidden/>
    <w:rPr>
      <w:rFonts w:ascii="Times New Roman" w:eastAsia="宋体" w:hAnsi="Times New Roman" w:cs="Times New Roman"/>
      <w:szCs w:val="24"/>
    </w:rPr>
  </w:style>
  <w:style w:type="paragraph" w:styleId="af7">
    <w:name w:val="Revision"/>
    <w:hidden/>
    <w:uiPriority w:val="99"/>
    <w:unhideWhenUsed/>
    <w:rsid w:val="00E6474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周斌</dc:creator>
  <cp:lastModifiedBy>21098530bp20003@student.must.edu.mo</cp:lastModifiedBy>
  <cp:revision>3</cp:revision>
  <dcterms:created xsi:type="dcterms:W3CDTF">2023-11-30T01:54:00Z</dcterms:created>
  <dcterms:modified xsi:type="dcterms:W3CDTF">2023-12-14T06:31:00Z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677C766EAF6D49F78053ED31813E6D26</vt:lpwstr>
  </property>
</Properties>
</file>