
<file path=[Content_Types].xml><?xml version="1.0" encoding="utf-8"?>
<Types xmlns="http://schemas.openxmlformats.org/package/2006/content-types">
  <Default Extension="xml" ContentType="application/xml"/>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4"/>
      </w:pPr>
      <w:bookmarkStart w:id="0" w:name="_Hlk160549983"/>
      <w:bookmarkStart w:id="1" w:name="_Toc143191957"/>
      <w:bookmarkStart w:id="2" w:name="_Toc140059942"/>
      <w:bookmarkStart w:id="3" w:name="_Toc118466884"/>
      <w:bookmarkStart w:id="4" w:name="_Toc123843351"/>
      <w:bookmarkStart w:id="5" w:name="_Toc123807934"/>
      <w:bookmarkStart w:id="6" w:name="_Toc123747012"/>
      <w:r>
        <w:rPr>
          <w:rFonts w:hint="eastAsia"/>
        </w:rPr>
        <w:t>横琴粤澳深度合作区国有建设用地使用权基准地价成果</w:t>
      </w:r>
    </w:p>
    <w:p>
      <w:pPr>
        <w:pStyle w:val="54"/>
      </w:pPr>
      <w:r>
        <w:rPr>
          <w:rFonts w:hint="eastAsia"/>
        </w:rPr>
        <w:t>（公开征求意见稿）</w:t>
      </w:r>
    </w:p>
    <w:p>
      <w:pPr>
        <w:pStyle w:val="54"/>
      </w:pPr>
    </w:p>
    <w:bookmarkEnd w:id="0"/>
    <w:p>
      <w:pPr>
        <w:spacing w:before="60" w:beforeLines="25" w:after="60" w:afterLines="25" w:line="360" w:lineRule="auto"/>
        <w:ind w:firstLine="0"/>
        <w:jc w:val="center"/>
        <w:outlineLvl w:val="0"/>
        <w:rPr>
          <w:rFonts w:eastAsia="黑体"/>
          <w:b/>
          <w:spacing w:val="-4"/>
          <w:sz w:val="32"/>
          <w:szCs w:val="32"/>
        </w:rPr>
      </w:pPr>
      <w:bookmarkStart w:id="7" w:name="_Toc155715218"/>
      <w:bookmarkStart w:id="8" w:name="_Toc140059918"/>
      <w:bookmarkStart w:id="9" w:name="_Toc123843327"/>
      <w:bookmarkStart w:id="10" w:name="_Toc123746991"/>
      <w:bookmarkStart w:id="11" w:name="_Toc143191911"/>
      <w:bookmarkStart w:id="12" w:name="_Toc123807913"/>
      <w:bookmarkStart w:id="13" w:name="_Toc54625296"/>
      <w:bookmarkStart w:id="14" w:name="_Toc96507705"/>
      <w:bookmarkStart w:id="15" w:name="_Toc60049649"/>
      <w:bookmarkStart w:id="16" w:name="_Toc346546767"/>
      <w:bookmarkStart w:id="17" w:name="_Toc425281259"/>
      <w:bookmarkStart w:id="18" w:name="_Toc96507702"/>
      <w:bookmarkStart w:id="19" w:name="_Toc427517498"/>
      <w:bookmarkStart w:id="20" w:name="_Hlk160550041"/>
      <w:r>
        <w:rPr>
          <w:rFonts w:eastAsia="黑体"/>
          <w:b/>
          <w:spacing w:val="-4"/>
          <w:sz w:val="32"/>
          <w:szCs w:val="32"/>
        </w:rPr>
        <w:t>第一章   工作概述</w:t>
      </w:r>
      <w:bookmarkEnd w:id="7"/>
      <w:bookmarkEnd w:id="8"/>
      <w:bookmarkEnd w:id="9"/>
      <w:bookmarkEnd w:id="10"/>
      <w:bookmarkEnd w:id="11"/>
      <w:bookmarkEnd w:id="12"/>
    </w:p>
    <w:p>
      <w:pPr>
        <w:spacing w:before="60" w:beforeLines="25" w:after="60" w:afterLines="25" w:line="300" w:lineRule="auto"/>
        <w:outlineLvl w:val="1"/>
        <w:rPr>
          <w:rFonts w:eastAsia="黑体"/>
          <w:b/>
          <w:spacing w:val="-4"/>
          <w:sz w:val="28"/>
          <w:szCs w:val="28"/>
        </w:rPr>
      </w:pPr>
      <w:bookmarkStart w:id="21" w:name="_Toc155715219"/>
      <w:bookmarkStart w:id="22" w:name="_Toc140059919"/>
      <w:bookmarkStart w:id="23" w:name="_Toc123807914"/>
      <w:bookmarkStart w:id="24" w:name="_Toc123843328"/>
      <w:bookmarkStart w:id="25" w:name="_Toc143191912"/>
      <w:bookmarkStart w:id="26" w:name="_Toc123746992"/>
      <w:r>
        <w:rPr>
          <w:rFonts w:eastAsia="黑体"/>
          <w:b/>
          <w:spacing w:val="-4"/>
          <w:sz w:val="28"/>
          <w:szCs w:val="28"/>
        </w:rPr>
        <w:t>一、基准地价的定义</w:t>
      </w:r>
      <w:bookmarkEnd w:id="21"/>
      <w:bookmarkEnd w:id="22"/>
      <w:bookmarkEnd w:id="23"/>
      <w:bookmarkEnd w:id="24"/>
      <w:bookmarkEnd w:id="25"/>
      <w:bookmarkEnd w:id="26"/>
    </w:p>
    <w:p>
      <w:pPr>
        <w:spacing w:before="60" w:beforeLines="25" w:after="60" w:afterLines="25" w:line="300" w:lineRule="auto"/>
        <w:ind w:firstLine="480" w:firstLineChars="200"/>
        <w:rPr>
          <w:rFonts w:eastAsia="仿宋_GB2312"/>
          <w:kern w:val="28"/>
          <w:sz w:val="24"/>
          <w:lang w:val="zh-CN"/>
        </w:rPr>
      </w:pPr>
      <w:r>
        <w:rPr>
          <w:rFonts w:eastAsia="仿宋_GB2312"/>
          <w:kern w:val="28"/>
          <w:sz w:val="24"/>
          <w:lang w:val="zh-CN"/>
        </w:rPr>
        <w:t>基准地价是指在确定的城镇可建设用地范围内，对平均开发利用条件下，不同级别或不同均质地域的建设用地，按照商业、住宅、工业等用途分别评估，并由政府确定的，某一估价期日法定最高使用年期土地权利的区域平均价格。</w:t>
      </w:r>
    </w:p>
    <w:bookmarkEnd w:id="13"/>
    <w:bookmarkEnd w:id="14"/>
    <w:bookmarkEnd w:id="15"/>
    <w:p>
      <w:pPr>
        <w:spacing w:before="60" w:beforeLines="25" w:after="60" w:afterLines="25" w:line="300" w:lineRule="auto"/>
        <w:outlineLvl w:val="1"/>
        <w:rPr>
          <w:rFonts w:eastAsia="黑体"/>
          <w:b/>
          <w:spacing w:val="-4"/>
          <w:sz w:val="28"/>
          <w:szCs w:val="28"/>
        </w:rPr>
      </w:pPr>
      <w:bookmarkStart w:id="27" w:name="_Toc155715223"/>
      <w:bookmarkStart w:id="28" w:name="_Toc140059921"/>
      <w:bookmarkStart w:id="29" w:name="_Toc123843330"/>
      <w:bookmarkStart w:id="30" w:name="_Toc123807916"/>
      <w:bookmarkStart w:id="31" w:name="_Toc123746994"/>
      <w:bookmarkStart w:id="32" w:name="_Toc143191916"/>
      <w:r>
        <w:rPr>
          <w:rFonts w:hint="eastAsia" w:eastAsia="黑体"/>
          <w:b/>
          <w:spacing w:val="-4"/>
          <w:sz w:val="28"/>
          <w:szCs w:val="28"/>
        </w:rPr>
        <w:t>二</w:t>
      </w:r>
      <w:r>
        <w:rPr>
          <w:rFonts w:eastAsia="黑体"/>
          <w:b/>
          <w:spacing w:val="-4"/>
          <w:sz w:val="28"/>
          <w:szCs w:val="28"/>
        </w:rPr>
        <w:t>、基准地价评估范围</w:t>
      </w:r>
      <w:bookmarkEnd w:id="27"/>
      <w:bookmarkEnd w:id="28"/>
      <w:bookmarkEnd w:id="29"/>
      <w:bookmarkEnd w:id="30"/>
      <w:bookmarkEnd w:id="31"/>
      <w:bookmarkEnd w:id="32"/>
    </w:p>
    <w:p>
      <w:pPr>
        <w:spacing w:before="60" w:beforeLines="25" w:after="60" w:afterLines="25" w:line="300" w:lineRule="auto"/>
        <w:ind w:firstLine="480" w:firstLineChars="200"/>
        <w:rPr>
          <w:rFonts w:eastAsia="仿宋_GB2312"/>
          <w:kern w:val="28"/>
          <w:sz w:val="24"/>
          <w:lang w:val="zh-CN"/>
        </w:rPr>
      </w:pPr>
      <w:r>
        <w:rPr>
          <w:rFonts w:eastAsia="仿宋_GB2312"/>
          <w:kern w:val="28"/>
          <w:sz w:val="24"/>
          <w:lang w:val="zh-CN"/>
        </w:rPr>
        <w:t>本次横琴粤澳深度合作区国有建设用地使用权基准地价的评估范围为横琴粤澳深度合作区所辖范围。具体范围详见图1-1：</w:t>
      </w:r>
    </w:p>
    <w:p>
      <w:pPr>
        <w:adjustRightInd w:val="0"/>
        <w:snapToGrid w:val="0"/>
        <w:spacing w:line="240" w:lineRule="auto"/>
        <w:ind w:firstLine="0"/>
        <w:jc w:val="center"/>
        <w:rPr>
          <w:rFonts w:eastAsia="仿宋_GB2312"/>
          <w:sz w:val="24"/>
        </w:rPr>
      </w:pPr>
      <w:r>
        <w:t xml:space="preserve">  </w:t>
      </w:r>
      <w:r>
        <w:drawing>
          <wp:inline distT="0" distB="0" distL="0" distR="0">
            <wp:extent cx="3527425" cy="4988560"/>
            <wp:effectExtent l="0" t="0" r="0"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528000" cy="4988976"/>
                    </a:xfrm>
                    <a:prstGeom prst="rect">
                      <a:avLst/>
                    </a:prstGeom>
                    <a:noFill/>
                    <a:ln>
                      <a:noFill/>
                    </a:ln>
                  </pic:spPr>
                </pic:pic>
              </a:graphicData>
            </a:graphic>
          </wp:inline>
        </w:drawing>
      </w:r>
    </w:p>
    <w:p>
      <w:pPr>
        <w:adjustRightInd w:val="0"/>
        <w:snapToGrid w:val="0"/>
        <w:ind w:firstLine="0"/>
        <w:jc w:val="center"/>
        <w:rPr>
          <w:rFonts w:eastAsia="仿宋_GB2312"/>
          <w:b/>
          <w:szCs w:val="21"/>
        </w:rPr>
      </w:pPr>
      <w:r>
        <w:rPr>
          <w:rFonts w:eastAsia="仿宋_GB2312"/>
          <w:b/>
          <w:szCs w:val="21"/>
        </w:rPr>
        <w:t>图1-1   横琴粤澳深度合作区国有建设用地使用权基准地价评估范围图</w:t>
      </w:r>
      <w:bookmarkStart w:id="33" w:name="_Toc123807917"/>
      <w:bookmarkStart w:id="34" w:name="_Toc123746995"/>
    </w:p>
    <w:p>
      <w:pPr>
        <w:pStyle w:val="2"/>
      </w:pPr>
    </w:p>
    <w:p>
      <w:pPr>
        <w:spacing w:before="60" w:beforeLines="25" w:after="60" w:afterLines="25" w:line="300" w:lineRule="auto"/>
        <w:outlineLvl w:val="1"/>
        <w:rPr>
          <w:rFonts w:eastAsia="黑体"/>
          <w:b/>
          <w:spacing w:val="-4"/>
          <w:sz w:val="28"/>
          <w:szCs w:val="28"/>
        </w:rPr>
      </w:pPr>
      <w:bookmarkStart w:id="35" w:name="_Toc123843331"/>
      <w:bookmarkStart w:id="36" w:name="_Toc155715224"/>
      <w:bookmarkStart w:id="37" w:name="_Toc140059922"/>
      <w:bookmarkStart w:id="38" w:name="_Toc143191917"/>
      <w:r>
        <w:rPr>
          <w:rFonts w:hint="eastAsia" w:eastAsia="黑体"/>
          <w:b/>
          <w:spacing w:val="-4"/>
          <w:sz w:val="28"/>
          <w:szCs w:val="28"/>
        </w:rPr>
        <w:t>三</w:t>
      </w:r>
      <w:r>
        <w:rPr>
          <w:rFonts w:eastAsia="黑体"/>
          <w:b/>
          <w:spacing w:val="-4"/>
          <w:sz w:val="28"/>
          <w:szCs w:val="28"/>
        </w:rPr>
        <w:t>、工作依据</w:t>
      </w:r>
      <w:bookmarkEnd w:id="33"/>
      <w:bookmarkEnd w:id="34"/>
      <w:bookmarkEnd w:id="35"/>
      <w:bookmarkEnd w:id="36"/>
      <w:bookmarkEnd w:id="37"/>
      <w:bookmarkEnd w:id="38"/>
    </w:p>
    <w:p>
      <w:pPr>
        <w:pStyle w:val="6"/>
      </w:pPr>
      <w:bookmarkStart w:id="39" w:name="_Toc413267118"/>
      <w:bookmarkStart w:id="40" w:name="_Toc14823"/>
      <w:bookmarkStart w:id="41" w:name="_Toc155715225"/>
      <w:bookmarkStart w:id="42" w:name="_Toc143191918"/>
      <w:bookmarkStart w:id="43" w:name="_Toc227549767"/>
      <w:bookmarkStart w:id="44" w:name="_Toc413267236"/>
      <w:r>
        <w:t>（一）法律、法规和政策依据</w:t>
      </w:r>
      <w:bookmarkEnd w:id="39"/>
      <w:bookmarkEnd w:id="40"/>
      <w:bookmarkEnd w:id="41"/>
      <w:bookmarkEnd w:id="42"/>
      <w:bookmarkEnd w:id="43"/>
      <w:bookmarkEnd w:id="44"/>
    </w:p>
    <w:p>
      <w:pPr>
        <w:spacing w:before="60" w:beforeLines="25" w:after="60" w:afterLines="25" w:line="300" w:lineRule="auto"/>
        <w:ind w:firstLine="480" w:firstLineChars="200"/>
        <w:rPr>
          <w:rFonts w:eastAsia="仿宋_GB2312"/>
          <w:sz w:val="24"/>
        </w:rPr>
      </w:pPr>
      <w:bookmarkStart w:id="45" w:name="_Toc143191919"/>
      <w:bookmarkStart w:id="46" w:name="_Toc155715226"/>
      <w:bookmarkStart w:id="47" w:name="_Toc28783"/>
      <w:bookmarkStart w:id="48" w:name="_Toc413267237"/>
      <w:bookmarkStart w:id="49" w:name="_Toc413267119"/>
      <w:bookmarkStart w:id="50" w:name="_Toc227549768"/>
      <w:r>
        <w:rPr>
          <w:rFonts w:eastAsia="仿宋_GB2312"/>
          <w:sz w:val="24"/>
        </w:rPr>
        <w:t>1.《中华人民共和国民法典》（2020年5月28日第十三届全国人民代表大会第三次会议通过，自2021年1月1日起施行）；</w:t>
      </w:r>
    </w:p>
    <w:p>
      <w:pPr>
        <w:spacing w:before="60" w:beforeLines="25" w:after="60" w:afterLines="25" w:line="300" w:lineRule="auto"/>
        <w:ind w:firstLine="480" w:firstLineChars="200"/>
        <w:rPr>
          <w:rFonts w:eastAsia="仿宋_GB2312"/>
          <w:sz w:val="24"/>
        </w:rPr>
      </w:pPr>
      <w:r>
        <w:rPr>
          <w:rFonts w:eastAsia="仿宋_GB2312"/>
          <w:sz w:val="24"/>
        </w:rPr>
        <w:t>2.《中华人民共和国土地管理法》（2019年8月26日第十三届全国人大常委会第十二次会议第三次修正，自2020年1月1日起施行）；</w:t>
      </w:r>
    </w:p>
    <w:p>
      <w:pPr>
        <w:spacing w:before="60" w:beforeLines="25" w:after="60" w:afterLines="25" w:line="300" w:lineRule="auto"/>
        <w:ind w:firstLine="480" w:firstLineChars="200"/>
        <w:rPr>
          <w:rFonts w:eastAsia="仿宋_GB2312"/>
          <w:sz w:val="24"/>
        </w:rPr>
      </w:pPr>
      <w:r>
        <w:rPr>
          <w:rFonts w:eastAsia="仿宋_GB2312"/>
          <w:sz w:val="24"/>
        </w:rPr>
        <w:t>3.《中华人民共和国城市房地产管理法》（2019年8月26日第十三届全国人大常委会第十二次会议第三次修正，自2020年1月1日起施行）；</w:t>
      </w:r>
    </w:p>
    <w:p>
      <w:pPr>
        <w:spacing w:before="60" w:beforeLines="25" w:after="60" w:afterLines="25" w:line="300" w:lineRule="auto"/>
        <w:ind w:firstLine="480" w:firstLineChars="200"/>
        <w:rPr>
          <w:rFonts w:eastAsia="仿宋_GB2312"/>
          <w:sz w:val="24"/>
        </w:rPr>
      </w:pPr>
      <w:r>
        <w:rPr>
          <w:rFonts w:eastAsia="仿宋_GB2312"/>
          <w:sz w:val="24"/>
        </w:rPr>
        <w:t>4.《中华人民共和国城乡规划法》（2019年4月23日，第十三届全国人民代表大会常务委员会第十次会议通过，自公布之日起施行)；</w:t>
      </w:r>
    </w:p>
    <w:p>
      <w:pPr>
        <w:spacing w:before="60" w:beforeLines="25" w:after="60" w:afterLines="25" w:line="300" w:lineRule="auto"/>
        <w:ind w:firstLine="480" w:firstLineChars="200"/>
        <w:rPr>
          <w:rFonts w:eastAsia="仿宋_GB2312"/>
          <w:sz w:val="24"/>
        </w:rPr>
      </w:pPr>
      <w:r>
        <w:rPr>
          <w:rFonts w:eastAsia="仿宋_GB2312"/>
          <w:sz w:val="24"/>
        </w:rPr>
        <w:t>5.《中华人民共和国资产评估法》（2016年7月2日第十二届全国人民代表大会常务委员会第二十一次会议通过，自2016年12月1日起施行）；</w:t>
      </w:r>
    </w:p>
    <w:p>
      <w:pPr>
        <w:spacing w:before="60" w:beforeLines="25" w:after="60" w:afterLines="25" w:line="300" w:lineRule="auto"/>
        <w:ind w:firstLine="480" w:firstLineChars="200"/>
        <w:rPr>
          <w:rFonts w:eastAsia="仿宋_GB2312"/>
          <w:sz w:val="24"/>
        </w:rPr>
      </w:pPr>
      <w:r>
        <w:rPr>
          <w:rFonts w:eastAsia="仿宋_GB2312"/>
          <w:sz w:val="24"/>
        </w:rPr>
        <w:t>6.《中华人民共和国土地管理法实施条例》（2021年4月21日国务院第132次常务会议修订通过，自2021年9月1日起施行）；</w:t>
      </w:r>
    </w:p>
    <w:p>
      <w:pPr>
        <w:spacing w:before="60" w:beforeLines="25" w:after="60" w:afterLines="25" w:line="300" w:lineRule="auto"/>
        <w:ind w:firstLine="480" w:firstLineChars="200"/>
        <w:rPr>
          <w:rFonts w:eastAsia="仿宋_GB2312"/>
          <w:sz w:val="24"/>
        </w:rPr>
      </w:pPr>
      <w:r>
        <w:rPr>
          <w:rFonts w:eastAsia="仿宋_GB2312"/>
          <w:sz w:val="24"/>
        </w:rPr>
        <w:t>7.《中华人民共和国城镇国有土地使用权出让和转让暂行条例》（1990年5月19日国务院令第55号发布，自发布之日起施行，根据2020年11月29日《国务院关于修改和废止部分行政法规的决定》修订）；</w:t>
      </w:r>
    </w:p>
    <w:p>
      <w:pPr>
        <w:spacing w:before="60" w:beforeLines="25" w:after="60" w:afterLines="25" w:line="300" w:lineRule="auto"/>
        <w:ind w:firstLine="480" w:firstLineChars="200"/>
        <w:rPr>
          <w:rFonts w:eastAsia="仿宋_GB2312"/>
          <w:sz w:val="24"/>
        </w:rPr>
      </w:pPr>
      <w:r>
        <w:rPr>
          <w:rFonts w:eastAsia="仿宋_GB2312"/>
          <w:sz w:val="24"/>
        </w:rPr>
        <w:t>8.《自然资源部办公厅关于做好2022年度自然资源评价评估工作的通知》（自然资办发〔2022〕13号）</w:t>
      </w:r>
      <w:r>
        <w:rPr>
          <w:rFonts w:hint="eastAsia" w:eastAsia="仿宋_GB2312"/>
          <w:sz w:val="24"/>
        </w:rPr>
        <w:t>；</w:t>
      </w:r>
    </w:p>
    <w:p>
      <w:pPr>
        <w:spacing w:before="60" w:beforeLines="25" w:after="60" w:afterLines="25" w:line="300" w:lineRule="auto"/>
        <w:ind w:firstLine="480" w:firstLineChars="200"/>
        <w:rPr>
          <w:rFonts w:eastAsia="仿宋_GB2312"/>
          <w:sz w:val="24"/>
        </w:rPr>
      </w:pPr>
      <w:r>
        <w:rPr>
          <w:rFonts w:eastAsia="仿宋_GB2312"/>
          <w:sz w:val="24"/>
        </w:rPr>
        <w:t>9.</w:t>
      </w:r>
      <w:r>
        <w:rPr>
          <w:rFonts w:hint="eastAsia" w:eastAsia="仿宋_GB2312"/>
          <w:sz w:val="24"/>
        </w:rPr>
        <w:t>《国土资源部办公厅关于加强公示地价体系建设和管理有关问题的通知》（国土资厅发〔2017〕27号）；</w:t>
      </w:r>
    </w:p>
    <w:p>
      <w:pPr>
        <w:spacing w:before="60" w:beforeLines="25" w:after="60" w:afterLines="25" w:line="300" w:lineRule="auto"/>
        <w:ind w:firstLine="480" w:firstLineChars="200"/>
        <w:rPr>
          <w:rFonts w:eastAsia="仿宋_GB2312"/>
          <w:sz w:val="24"/>
        </w:rPr>
      </w:pPr>
      <w:r>
        <w:rPr>
          <w:rFonts w:eastAsia="仿宋_GB2312"/>
          <w:sz w:val="24"/>
        </w:rPr>
        <w:t>10.《国土资源部关于调整工业用地出让最低价标准实施政策的通知》（国土资发〔2009〕56号，2009年5月11日公布）；</w:t>
      </w:r>
    </w:p>
    <w:p>
      <w:pPr>
        <w:spacing w:before="60" w:beforeLines="25" w:after="60" w:afterLines="25" w:line="300" w:lineRule="auto"/>
        <w:ind w:firstLine="480" w:firstLineChars="200"/>
        <w:rPr>
          <w:rFonts w:eastAsia="仿宋_GB2312"/>
          <w:sz w:val="24"/>
        </w:rPr>
      </w:pPr>
      <w:r>
        <w:rPr>
          <w:rFonts w:eastAsia="仿宋_GB2312"/>
          <w:sz w:val="24"/>
        </w:rPr>
        <w:t>11.《产业用地政策实施工作指引（2019年版）》（自然资办发〔2019〕31号）；</w:t>
      </w:r>
    </w:p>
    <w:p>
      <w:pPr>
        <w:spacing w:before="60" w:beforeLines="25" w:after="60" w:afterLines="25" w:line="300" w:lineRule="auto"/>
        <w:ind w:firstLine="480" w:firstLineChars="200"/>
        <w:rPr>
          <w:rFonts w:eastAsia="仿宋_GB2312"/>
          <w:sz w:val="24"/>
        </w:rPr>
      </w:pPr>
      <w:r>
        <w:rPr>
          <w:rFonts w:eastAsia="仿宋_GB2312"/>
          <w:sz w:val="24"/>
        </w:rPr>
        <w:t>12.《国土资源部关于调整部分地区土地等别的通知》（国土资发〔2008〕308号，2008年12月31日公布）；</w:t>
      </w:r>
    </w:p>
    <w:p>
      <w:pPr>
        <w:spacing w:before="60" w:beforeLines="25" w:after="60" w:afterLines="25" w:line="300" w:lineRule="auto"/>
        <w:ind w:firstLine="480" w:firstLineChars="200"/>
        <w:rPr>
          <w:rFonts w:eastAsia="仿宋_GB2312"/>
          <w:sz w:val="24"/>
        </w:rPr>
      </w:pPr>
      <w:r>
        <w:rPr>
          <w:rFonts w:eastAsia="仿宋_GB2312"/>
          <w:sz w:val="24"/>
        </w:rPr>
        <w:t>13.《关于发布实施〈全国工业用地出让最低价标准〉的通知》（国土资发〔2006〕307号）；</w:t>
      </w:r>
    </w:p>
    <w:p>
      <w:pPr>
        <w:spacing w:before="60" w:beforeLines="25" w:after="60" w:afterLines="25" w:line="300" w:lineRule="auto"/>
        <w:ind w:firstLine="480" w:firstLineChars="200"/>
        <w:rPr>
          <w:rFonts w:eastAsia="仿宋_GB2312"/>
          <w:sz w:val="24"/>
        </w:rPr>
      </w:pPr>
      <w:r>
        <w:rPr>
          <w:rFonts w:eastAsia="仿宋_GB2312"/>
          <w:sz w:val="24"/>
        </w:rPr>
        <w:t>14.国家、省、市有关的法律、法规、政策和文件。</w:t>
      </w:r>
    </w:p>
    <w:p>
      <w:pPr>
        <w:pStyle w:val="6"/>
      </w:pPr>
      <w:r>
        <w:t>（二）地方</w:t>
      </w:r>
      <w:r>
        <w:rPr>
          <w:rFonts w:hint="eastAsia"/>
        </w:rPr>
        <w:t>行政规范性</w:t>
      </w:r>
      <w:r>
        <w:t>文件</w:t>
      </w:r>
      <w:bookmarkEnd w:id="45"/>
      <w:bookmarkEnd w:id="46"/>
    </w:p>
    <w:p>
      <w:pPr>
        <w:spacing w:before="60" w:beforeLines="25" w:after="60" w:afterLines="25" w:line="300" w:lineRule="auto"/>
        <w:ind w:firstLine="480" w:firstLineChars="200"/>
        <w:rPr>
          <w:rFonts w:eastAsia="仿宋_GB2312"/>
          <w:sz w:val="24"/>
        </w:rPr>
      </w:pPr>
      <w:r>
        <w:rPr>
          <w:rFonts w:eastAsia="仿宋_GB2312"/>
          <w:sz w:val="24"/>
        </w:rPr>
        <w:t>1.《广东省自然资源厅转发自然资源部办公厅关于做好2022 年度自然资源评价评估有关工作的通知》（粤自然资利用〔2022〕1274号）；</w:t>
      </w:r>
    </w:p>
    <w:p>
      <w:pPr>
        <w:spacing w:before="60" w:beforeLines="25" w:after="60" w:afterLines="25" w:line="300" w:lineRule="auto"/>
        <w:ind w:firstLine="480" w:firstLineChars="200"/>
        <w:rPr>
          <w:rFonts w:eastAsia="仿宋_GB2312"/>
          <w:sz w:val="24"/>
        </w:rPr>
      </w:pPr>
      <w:r>
        <w:rPr>
          <w:rFonts w:eastAsia="仿宋_GB2312"/>
          <w:sz w:val="24"/>
        </w:rPr>
        <w:t>2.《广东省自然资源厅关于印发&lt;广东省基准地价成果评审验收规范&gt;和&lt;广东省公共服务项目用地基准地价成果编制指南&gt;的通知》（粤自然资利用〔2020〕730号）；</w:t>
      </w:r>
    </w:p>
    <w:p>
      <w:pPr>
        <w:spacing w:before="60" w:beforeLines="25" w:after="60" w:afterLines="25" w:line="300" w:lineRule="auto"/>
        <w:ind w:firstLine="480" w:firstLineChars="200"/>
        <w:rPr>
          <w:rFonts w:eastAsia="仿宋_GB2312"/>
          <w:sz w:val="24"/>
        </w:rPr>
      </w:pPr>
      <w:r>
        <w:rPr>
          <w:rFonts w:eastAsia="仿宋_GB2312"/>
          <w:sz w:val="24"/>
        </w:rPr>
        <w:t>3.《广东省国土资源厅关于进一步严格规范基准地价管理的通知》（粤国土资利用发〔2018〕8号）；</w:t>
      </w:r>
    </w:p>
    <w:p>
      <w:pPr>
        <w:spacing w:before="60" w:beforeLines="25" w:after="60" w:afterLines="25" w:line="300" w:lineRule="auto"/>
        <w:ind w:firstLine="480" w:firstLineChars="200"/>
        <w:rPr>
          <w:rFonts w:eastAsia="仿宋_GB2312"/>
          <w:sz w:val="24"/>
        </w:rPr>
      </w:pPr>
      <w:r>
        <w:rPr>
          <w:rFonts w:eastAsia="仿宋_GB2312"/>
          <w:sz w:val="24"/>
        </w:rPr>
        <w:t>4.省、市其他有关的法律、法规、政策、文件。</w:t>
      </w:r>
    </w:p>
    <w:p>
      <w:pPr>
        <w:pStyle w:val="6"/>
      </w:pPr>
      <w:bookmarkStart w:id="51" w:name="_Toc143191920"/>
      <w:bookmarkStart w:id="52" w:name="_Toc155715227"/>
      <w:r>
        <w:t>（三）技术依据</w:t>
      </w:r>
      <w:bookmarkEnd w:id="47"/>
      <w:bookmarkEnd w:id="48"/>
      <w:bookmarkEnd w:id="49"/>
      <w:bookmarkEnd w:id="50"/>
      <w:bookmarkEnd w:id="51"/>
      <w:bookmarkEnd w:id="52"/>
    </w:p>
    <w:p>
      <w:pPr>
        <w:spacing w:before="60" w:beforeLines="25" w:after="60" w:afterLines="25" w:line="300" w:lineRule="auto"/>
        <w:ind w:firstLine="480" w:firstLineChars="200"/>
        <w:rPr>
          <w:rFonts w:eastAsia="仿宋_GB2312"/>
          <w:sz w:val="24"/>
        </w:rPr>
      </w:pPr>
      <w:bookmarkStart w:id="53" w:name="_Toc188952462"/>
      <w:r>
        <w:rPr>
          <w:rFonts w:eastAsia="仿宋_GB2312"/>
          <w:sz w:val="24"/>
        </w:rPr>
        <w:t>1.《国土空间调查、规划、用途管制用地用海分类指南（试行）》；</w:t>
      </w:r>
    </w:p>
    <w:p>
      <w:pPr>
        <w:spacing w:before="60" w:beforeLines="25" w:after="60" w:afterLines="25" w:line="300" w:lineRule="auto"/>
        <w:ind w:firstLine="480" w:firstLineChars="200"/>
        <w:rPr>
          <w:rFonts w:eastAsia="仿宋_GB2312"/>
          <w:sz w:val="24"/>
        </w:rPr>
      </w:pPr>
      <w:r>
        <w:rPr>
          <w:rFonts w:eastAsia="仿宋_GB2312"/>
          <w:sz w:val="24"/>
        </w:rPr>
        <w:t>2.《城市用地分类与规划建设用地标准》（GB 50137-2011）；</w:t>
      </w:r>
    </w:p>
    <w:p>
      <w:pPr>
        <w:spacing w:before="60" w:beforeLines="25" w:after="60" w:afterLines="25" w:line="300" w:lineRule="auto"/>
        <w:ind w:firstLine="480" w:firstLineChars="200"/>
        <w:rPr>
          <w:rFonts w:eastAsia="仿宋_GB2312"/>
          <w:sz w:val="24"/>
        </w:rPr>
      </w:pPr>
      <w:r>
        <w:rPr>
          <w:rFonts w:eastAsia="仿宋_GB2312"/>
          <w:sz w:val="24"/>
        </w:rPr>
        <w:t>3.《城镇土地估价规程》（GB/T 18508-2014）；</w:t>
      </w:r>
    </w:p>
    <w:p>
      <w:pPr>
        <w:spacing w:before="60" w:beforeLines="25" w:after="60" w:afterLines="25" w:line="300" w:lineRule="auto"/>
        <w:ind w:firstLine="480" w:firstLineChars="200"/>
        <w:rPr>
          <w:rFonts w:eastAsia="仿宋_GB2312"/>
          <w:sz w:val="24"/>
        </w:rPr>
      </w:pPr>
      <w:r>
        <w:rPr>
          <w:rFonts w:eastAsia="仿宋_GB2312"/>
          <w:sz w:val="24"/>
        </w:rPr>
        <w:t>4.《城镇土地分等定级规程》（GB/T 18507-2014）；</w:t>
      </w:r>
    </w:p>
    <w:p>
      <w:pPr>
        <w:spacing w:before="60" w:beforeLines="25" w:after="60" w:afterLines="25" w:line="300" w:lineRule="auto"/>
        <w:ind w:firstLine="480" w:firstLineChars="200"/>
        <w:rPr>
          <w:rFonts w:eastAsia="仿宋_GB2312"/>
          <w:sz w:val="24"/>
        </w:rPr>
      </w:pPr>
      <w:r>
        <w:rPr>
          <w:rFonts w:eastAsia="仿宋_GB2312"/>
          <w:sz w:val="24"/>
        </w:rPr>
        <w:t>5.《国有建设用地使用权出让地价评估技术规范》。</w:t>
      </w:r>
    </w:p>
    <w:p>
      <w:pPr>
        <w:spacing w:before="60" w:beforeLines="25" w:after="60" w:afterLines="25" w:line="300" w:lineRule="auto"/>
        <w:ind w:firstLine="480" w:firstLineChars="200"/>
        <w:rPr>
          <w:rFonts w:eastAsia="仿宋_GB2312"/>
          <w:sz w:val="24"/>
        </w:rPr>
      </w:pPr>
      <w:r>
        <w:rPr>
          <w:rFonts w:eastAsia="仿宋_GB2312"/>
          <w:sz w:val="24"/>
        </w:rPr>
        <w:t>6.《自然资源分等定级通则》（TD/T 1060-2021）；</w:t>
      </w:r>
    </w:p>
    <w:p>
      <w:pPr>
        <w:spacing w:before="60" w:beforeLines="25" w:after="60" w:afterLines="25" w:line="300" w:lineRule="auto"/>
        <w:ind w:firstLine="480" w:firstLineChars="200"/>
        <w:rPr>
          <w:rFonts w:eastAsia="仿宋_GB2312"/>
          <w:sz w:val="24"/>
        </w:rPr>
      </w:pPr>
      <w:r>
        <w:rPr>
          <w:rFonts w:eastAsia="仿宋_GB2312"/>
          <w:sz w:val="24"/>
        </w:rPr>
        <w:t>7.《自然资源价格评估通则》（TD/T 1061-2021）；</w:t>
      </w:r>
    </w:p>
    <w:p>
      <w:pPr>
        <w:spacing w:before="60" w:beforeLines="25" w:after="60" w:afterLines="25" w:line="300" w:lineRule="auto"/>
        <w:ind w:firstLine="480" w:firstLineChars="200"/>
        <w:rPr>
          <w:rFonts w:eastAsia="仿宋_GB2312"/>
          <w:sz w:val="24"/>
        </w:rPr>
      </w:pPr>
      <w:r>
        <w:rPr>
          <w:rFonts w:eastAsia="仿宋_GB2312"/>
          <w:sz w:val="24"/>
        </w:rPr>
        <w:t>8.其他相关行业标准和技术规范。</w:t>
      </w:r>
    </w:p>
    <w:p>
      <w:pPr>
        <w:pStyle w:val="2"/>
        <w:ind w:firstLine="0" w:firstLineChars="0"/>
      </w:pPr>
      <w:r>
        <w:rPr>
          <w:rFonts w:hint="eastAsia"/>
        </w:rPr>
        <w:t>（本页余下空白）</w:t>
      </w:r>
    </w:p>
    <w:bookmarkEnd w:id="53"/>
    <w:p>
      <w:pPr>
        <w:spacing w:before="60" w:beforeLines="25" w:after="60" w:afterLines="25" w:line="360" w:lineRule="auto"/>
        <w:ind w:firstLine="0"/>
        <w:jc w:val="center"/>
        <w:outlineLvl w:val="0"/>
        <w:rPr>
          <w:rFonts w:eastAsia="黑体"/>
          <w:b/>
          <w:spacing w:val="-4"/>
          <w:sz w:val="32"/>
          <w:szCs w:val="32"/>
        </w:rPr>
      </w:pPr>
      <w:bookmarkStart w:id="54" w:name="_Toc123747004"/>
      <w:bookmarkStart w:id="55" w:name="_Toc143191940"/>
      <w:bookmarkStart w:id="56" w:name="_Toc140059934"/>
      <w:bookmarkStart w:id="57" w:name="_Toc123807926"/>
      <w:bookmarkStart w:id="58" w:name="_Toc123843343"/>
      <w:bookmarkStart w:id="59" w:name="_Toc155715247"/>
      <w:r>
        <w:rPr>
          <w:rFonts w:eastAsia="黑体"/>
          <w:b/>
          <w:spacing w:val="-4"/>
          <w:sz w:val="32"/>
          <w:szCs w:val="32"/>
        </w:rPr>
        <w:br w:type="page"/>
      </w:r>
    </w:p>
    <w:p>
      <w:pPr>
        <w:spacing w:before="60" w:beforeLines="25" w:after="60" w:afterLines="25" w:line="360" w:lineRule="auto"/>
        <w:ind w:firstLine="0"/>
        <w:jc w:val="center"/>
        <w:outlineLvl w:val="0"/>
        <w:rPr>
          <w:rFonts w:eastAsia="黑体"/>
          <w:b/>
          <w:spacing w:val="-4"/>
          <w:sz w:val="32"/>
          <w:szCs w:val="32"/>
        </w:rPr>
      </w:pPr>
      <w:r>
        <w:rPr>
          <w:rFonts w:eastAsia="黑体"/>
          <w:b/>
          <w:spacing w:val="-4"/>
          <w:sz w:val="32"/>
          <w:szCs w:val="32"/>
        </w:rPr>
        <w:t>第</w:t>
      </w:r>
      <w:r>
        <w:rPr>
          <w:rFonts w:hint="eastAsia" w:eastAsia="黑体"/>
          <w:b/>
          <w:spacing w:val="-4"/>
          <w:sz w:val="32"/>
          <w:szCs w:val="32"/>
        </w:rPr>
        <w:t>二</w:t>
      </w:r>
      <w:r>
        <w:rPr>
          <w:rFonts w:eastAsia="黑体"/>
          <w:b/>
          <w:spacing w:val="-4"/>
          <w:sz w:val="32"/>
          <w:szCs w:val="32"/>
        </w:rPr>
        <w:t>章   基准地价成果</w:t>
      </w:r>
      <w:bookmarkEnd w:id="54"/>
      <w:bookmarkEnd w:id="55"/>
      <w:bookmarkEnd w:id="56"/>
      <w:bookmarkEnd w:id="57"/>
      <w:bookmarkEnd w:id="58"/>
      <w:bookmarkEnd w:id="59"/>
    </w:p>
    <w:p>
      <w:pPr>
        <w:spacing w:before="60" w:beforeLines="25" w:after="60" w:afterLines="25" w:line="300" w:lineRule="auto"/>
        <w:outlineLvl w:val="1"/>
        <w:rPr>
          <w:rFonts w:eastAsia="黑体"/>
          <w:b/>
          <w:spacing w:val="-4"/>
          <w:sz w:val="28"/>
          <w:szCs w:val="28"/>
        </w:rPr>
      </w:pPr>
      <w:bookmarkStart w:id="60" w:name="_Toc140059935"/>
      <w:bookmarkStart w:id="61" w:name="_Toc123807927"/>
      <w:bookmarkStart w:id="62" w:name="_Toc123843344"/>
      <w:bookmarkStart w:id="63" w:name="_Toc155715248"/>
      <w:bookmarkStart w:id="64" w:name="_Toc123747005"/>
      <w:bookmarkStart w:id="65" w:name="_Toc143191941"/>
      <w:r>
        <w:rPr>
          <w:rFonts w:eastAsia="黑体"/>
          <w:b/>
          <w:spacing w:val="-4"/>
          <w:sz w:val="28"/>
          <w:szCs w:val="28"/>
        </w:rPr>
        <w:t>一、基准地价内涵</w:t>
      </w:r>
      <w:bookmarkEnd w:id="16"/>
      <w:r>
        <w:rPr>
          <w:rFonts w:eastAsia="黑体"/>
          <w:b/>
          <w:spacing w:val="-4"/>
          <w:sz w:val="28"/>
          <w:szCs w:val="28"/>
        </w:rPr>
        <w:t>及说明</w:t>
      </w:r>
      <w:bookmarkEnd w:id="17"/>
      <w:bookmarkEnd w:id="18"/>
      <w:bookmarkEnd w:id="19"/>
      <w:bookmarkEnd w:id="60"/>
      <w:bookmarkEnd w:id="61"/>
      <w:bookmarkEnd w:id="62"/>
      <w:bookmarkEnd w:id="63"/>
      <w:bookmarkEnd w:id="64"/>
      <w:bookmarkEnd w:id="65"/>
    </w:p>
    <w:p>
      <w:pPr>
        <w:pStyle w:val="6"/>
      </w:pPr>
      <w:bookmarkStart w:id="66" w:name="_Toc381194094"/>
      <w:bookmarkStart w:id="67" w:name="_Toc143191942"/>
      <w:bookmarkStart w:id="68" w:name="_Toc425281260"/>
      <w:bookmarkStart w:id="69" w:name="_Toc96507703"/>
      <w:bookmarkStart w:id="70" w:name="_Toc155715249"/>
      <w:bookmarkStart w:id="71" w:name="_Toc427517499"/>
      <w:r>
        <w:t>（一）基准地价内涵</w:t>
      </w:r>
      <w:bookmarkEnd w:id="66"/>
      <w:bookmarkEnd w:id="67"/>
      <w:bookmarkEnd w:id="68"/>
      <w:bookmarkEnd w:id="69"/>
      <w:bookmarkEnd w:id="70"/>
      <w:bookmarkEnd w:id="71"/>
    </w:p>
    <w:p>
      <w:pPr>
        <w:spacing w:before="60" w:beforeLines="25" w:after="60" w:afterLines="25" w:line="300" w:lineRule="auto"/>
        <w:ind w:firstLine="480" w:firstLineChars="200"/>
        <w:rPr>
          <w:rFonts w:eastAsia="仿宋_GB2312"/>
          <w:sz w:val="24"/>
        </w:rPr>
      </w:pPr>
      <w:r>
        <w:rPr>
          <w:rFonts w:eastAsia="仿宋_GB2312"/>
          <w:sz w:val="24"/>
        </w:rPr>
        <w:t>本次基准地价的地价内涵是土地在估价期日2022年1月1日平稳正常情况、公开竞争市场条件下，设定土地开发程度为“七通一平”（即宗地红线外通路、通电、通给水、排雨水、排污水、通讯、通燃气和宗地红线内场地平整）的城镇国有建设用地出让土地使用权价格。土地使用年限：商业用地为40年、住宅用地为70年、办公用地为40年、酒店用地为40年、工业用地为50年、公共管理与公共服务用地50年，公用设施用地50年，币种为人民币，详见下表</w:t>
      </w:r>
      <w:r>
        <w:rPr>
          <w:rFonts w:hint="eastAsia" w:eastAsia="仿宋_GB2312"/>
          <w:sz w:val="24"/>
        </w:rPr>
        <w:t>2</w:t>
      </w:r>
      <w:r>
        <w:rPr>
          <w:rFonts w:eastAsia="仿宋_GB2312"/>
          <w:sz w:val="24"/>
        </w:rPr>
        <w:t>-1。</w:t>
      </w:r>
    </w:p>
    <w:p>
      <w:pPr>
        <w:spacing w:before="60" w:beforeLines="25" w:after="60" w:afterLines="25" w:line="300" w:lineRule="auto"/>
        <w:ind w:firstLine="480" w:firstLineChars="200"/>
        <w:rPr>
          <w:rFonts w:eastAsia="仿宋_GB2312"/>
          <w:sz w:val="24"/>
        </w:rPr>
      </w:pPr>
      <w:r>
        <w:rPr>
          <w:rFonts w:eastAsia="仿宋_GB2312"/>
          <w:sz w:val="24"/>
        </w:rPr>
        <w:t>其中公共管理与公共服务用地：是指公共管理与公共服务用地中用于机关团体、新闻出版、科教文卫的土地，对应地类机关团体用地、新闻出版用地、教育用地、科研用地、医疗卫生用地、文化设施用地、体育用地。</w:t>
      </w:r>
    </w:p>
    <w:p>
      <w:pPr>
        <w:spacing w:before="60" w:beforeLines="25" w:after="60" w:afterLines="25" w:line="300" w:lineRule="auto"/>
        <w:ind w:firstLine="480" w:firstLineChars="200"/>
        <w:rPr>
          <w:rFonts w:eastAsia="仿宋_GB2312"/>
          <w:sz w:val="24"/>
        </w:rPr>
      </w:pPr>
      <w:r>
        <w:rPr>
          <w:rFonts w:eastAsia="仿宋_GB2312"/>
          <w:sz w:val="24"/>
        </w:rPr>
        <w:t>公用设施用地：是指用于城市基础设施的供水、排水、供电、供燃气、供热等设施用地，对应地类为公用设施用地。</w:t>
      </w:r>
    </w:p>
    <w:p>
      <w:pPr>
        <w:pStyle w:val="600"/>
      </w:pPr>
      <w:r>
        <w:rPr>
          <w:rFonts w:hint="eastAsia"/>
        </w:rPr>
        <w:t>表</w:t>
      </w:r>
      <w:r>
        <w:t>2-1  横琴粤澳深度合作区基准地价土地价格内涵表</w:t>
      </w:r>
    </w:p>
    <w:tbl>
      <w:tblPr>
        <w:tblStyle w:val="6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6"/>
        <w:gridCol w:w="2973"/>
        <w:gridCol w:w="40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826"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b/>
                <w:bCs/>
                <w:kern w:val="0"/>
                <w:szCs w:val="21"/>
              </w:rPr>
              <w:t>用地类型</w:t>
            </w:r>
          </w:p>
        </w:tc>
        <w:tc>
          <w:tcPr>
            <w:tcW w:w="2973"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b/>
                <w:bCs/>
                <w:kern w:val="0"/>
                <w:szCs w:val="21"/>
              </w:rPr>
              <w:t>内  容</w:t>
            </w:r>
          </w:p>
        </w:tc>
        <w:tc>
          <w:tcPr>
            <w:tcW w:w="4036"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b/>
                <w:bCs/>
                <w:kern w:val="0"/>
                <w:szCs w:val="21"/>
              </w:rPr>
              <w:t>地价内涵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restart"/>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商业用地</w:t>
            </w:r>
          </w:p>
        </w:tc>
        <w:tc>
          <w:tcPr>
            <w:tcW w:w="2973"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土地开发程度</w:t>
            </w:r>
          </w:p>
        </w:tc>
        <w:tc>
          <w:tcPr>
            <w:tcW w:w="4036"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七通一平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设定容积率</w:t>
            </w:r>
          </w:p>
        </w:tc>
        <w:tc>
          <w:tcPr>
            <w:tcW w:w="4036" w:type="dxa"/>
            <w:vAlign w:val="center"/>
          </w:tcPr>
          <w:p>
            <w:pPr>
              <w:adjustRightInd w:val="0"/>
              <w:snapToGrid w:val="0"/>
              <w:spacing w:beforeLines="0" w:afterLines="0" w:line="240" w:lineRule="auto"/>
              <w:ind w:firstLine="0" w:firstLineChars="0"/>
              <w:jc w:val="center"/>
              <w:rPr>
                <w:rFonts w:eastAsia="仿宋_GB2312"/>
                <w:b/>
                <w:kern w:val="28"/>
                <w:szCs w:val="21"/>
              </w:rPr>
            </w:pPr>
            <w:r>
              <w:rPr>
                <w:kern w:val="0"/>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价格类型</w:t>
            </w:r>
          </w:p>
        </w:tc>
        <w:tc>
          <w:tcPr>
            <w:tcW w:w="4036"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restart"/>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住宅用地</w:t>
            </w:r>
          </w:p>
        </w:tc>
        <w:tc>
          <w:tcPr>
            <w:tcW w:w="2973"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土地开发程度</w:t>
            </w:r>
          </w:p>
        </w:tc>
        <w:tc>
          <w:tcPr>
            <w:tcW w:w="4036"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七通一平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设定容积率</w:t>
            </w:r>
          </w:p>
        </w:tc>
        <w:tc>
          <w:tcPr>
            <w:tcW w:w="4036"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价格类型</w:t>
            </w:r>
          </w:p>
        </w:tc>
        <w:tc>
          <w:tcPr>
            <w:tcW w:w="4036"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restart"/>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办公用地</w:t>
            </w:r>
          </w:p>
        </w:tc>
        <w:tc>
          <w:tcPr>
            <w:tcW w:w="2973"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土地开发程度</w:t>
            </w:r>
          </w:p>
        </w:tc>
        <w:tc>
          <w:tcPr>
            <w:tcW w:w="4036" w:type="dxa"/>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七通一平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设定容积率</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kern w:val="0"/>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价格类型</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restart"/>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酒店用地</w:t>
            </w: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土地开发程度</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七通一平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设定容积率</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kern w:val="0"/>
                <w:szCs w:val="21"/>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价格类型</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restart"/>
            <w:vAlign w:val="center"/>
          </w:tcPr>
          <w:p>
            <w:pPr>
              <w:adjustRightInd w:val="0"/>
              <w:snapToGrid w:val="0"/>
              <w:spacing w:beforeLines="0" w:afterLines="0" w:line="240" w:lineRule="auto"/>
              <w:ind w:firstLine="0" w:firstLineChars="0"/>
              <w:jc w:val="center"/>
              <w:rPr>
                <w:rFonts w:eastAsia="仿宋_GB2312"/>
                <w:b/>
                <w:kern w:val="28"/>
                <w:szCs w:val="21"/>
              </w:rPr>
            </w:pPr>
            <w:r>
              <w:rPr>
                <w:rFonts w:eastAsia="仿宋_GB2312"/>
                <w:kern w:val="0"/>
                <w:szCs w:val="21"/>
              </w:rPr>
              <w:t>工业用地</w:t>
            </w: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土地开发程度</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七通一平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设定容积率</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tcPr>
          <w:p>
            <w:pPr>
              <w:adjustRightInd w:val="0"/>
              <w:snapToGrid w:val="0"/>
              <w:spacing w:beforeLines="0" w:afterLines="0" w:line="240" w:lineRule="auto"/>
              <w:ind w:firstLine="0" w:firstLineChars="0"/>
              <w:jc w:val="center"/>
              <w:rPr>
                <w:rFonts w:eastAsia="仿宋_GB2312"/>
                <w:b/>
                <w:kern w:val="28"/>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价格类型</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地面地价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restart"/>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公共管理与公共服务用地</w:t>
            </w: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土地开发程度</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七通一平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420" w:firstLineChars="200"/>
              <w:jc w:val="center"/>
              <w:rPr>
                <w:rFonts w:eastAsia="仿宋_GB2312"/>
                <w:kern w:val="0"/>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设定容积率</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420" w:firstLineChars="200"/>
              <w:jc w:val="center"/>
              <w:rPr>
                <w:rFonts w:eastAsia="仿宋_GB2312"/>
                <w:kern w:val="0"/>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价格类型</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平均楼面地价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restart"/>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公用设施用地</w:t>
            </w: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土地开发程度</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七通一平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420" w:firstLineChars="200"/>
              <w:jc w:val="center"/>
              <w:rPr>
                <w:rFonts w:eastAsia="仿宋_GB2312"/>
                <w:kern w:val="0"/>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设定容积率</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826" w:type="dxa"/>
            <w:vMerge w:val="continue"/>
            <w:vAlign w:val="center"/>
          </w:tcPr>
          <w:p>
            <w:pPr>
              <w:adjustRightInd w:val="0"/>
              <w:snapToGrid w:val="0"/>
              <w:spacing w:beforeLines="0" w:afterLines="0" w:line="240" w:lineRule="auto"/>
              <w:ind w:firstLine="420" w:firstLineChars="200"/>
              <w:jc w:val="center"/>
              <w:rPr>
                <w:rFonts w:eastAsia="仿宋_GB2312"/>
                <w:kern w:val="0"/>
                <w:szCs w:val="21"/>
              </w:rPr>
            </w:pPr>
          </w:p>
        </w:tc>
        <w:tc>
          <w:tcPr>
            <w:tcW w:w="2973"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价格类型</w:t>
            </w:r>
          </w:p>
        </w:tc>
        <w:tc>
          <w:tcPr>
            <w:tcW w:w="4036" w:type="dxa"/>
            <w:vAlign w:val="center"/>
          </w:tcPr>
          <w:p>
            <w:pPr>
              <w:adjustRightInd w:val="0"/>
              <w:snapToGrid w:val="0"/>
              <w:spacing w:beforeLines="0" w:afterLines="0" w:line="240" w:lineRule="auto"/>
              <w:ind w:firstLine="0" w:firstLineChars="0"/>
              <w:jc w:val="center"/>
              <w:rPr>
                <w:rFonts w:eastAsia="仿宋_GB2312"/>
                <w:kern w:val="0"/>
                <w:szCs w:val="21"/>
              </w:rPr>
            </w:pPr>
            <w:r>
              <w:rPr>
                <w:rFonts w:eastAsia="仿宋_GB2312"/>
                <w:kern w:val="0"/>
                <w:szCs w:val="21"/>
              </w:rPr>
              <w:t>地面地价</w:t>
            </w:r>
          </w:p>
        </w:tc>
      </w:tr>
    </w:tbl>
    <w:p>
      <w:pPr>
        <w:adjustRightInd w:val="0"/>
        <w:snapToGrid w:val="0"/>
        <w:spacing w:before="84" w:beforeLines="35" w:after="240" w:afterLines="100" w:line="240" w:lineRule="auto"/>
        <w:ind w:firstLine="0"/>
        <w:rPr>
          <w:rFonts w:eastAsia="仿宋_GB2312"/>
          <w:kern w:val="0"/>
          <w:sz w:val="18"/>
          <w:szCs w:val="18"/>
          <w:lang w:val="zh-CN"/>
        </w:rPr>
      </w:pPr>
      <w:r>
        <w:rPr>
          <w:rFonts w:eastAsia="仿宋_GB2312"/>
          <w:kern w:val="0"/>
          <w:sz w:val="18"/>
          <w:szCs w:val="18"/>
        </w:rPr>
        <w:t>注：“七通一平”是指</w:t>
      </w:r>
      <w:r>
        <w:rPr>
          <w:rFonts w:eastAsia="仿宋_GB2312"/>
          <w:kern w:val="0"/>
          <w:sz w:val="18"/>
          <w:szCs w:val="18"/>
          <w:lang w:val="zh-CN"/>
        </w:rPr>
        <w:t>宗地红线外通路、通电、通给水、排雨水、排污水、通讯、通燃气和宗地红线内场地平整。</w:t>
      </w:r>
    </w:p>
    <w:p>
      <w:pPr>
        <w:pStyle w:val="6"/>
      </w:pPr>
      <w:bookmarkStart w:id="72" w:name="_Toc453773822"/>
      <w:bookmarkStart w:id="73" w:name="_Toc96507704"/>
      <w:bookmarkStart w:id="74" w:name="_Toc155715250"/>
      <w:bookmarkStart w:id="75" w:name="_Toc143191943"/>
      <w:bookmarkStart w:id="76" w:name="_Toc370982655"/>
      <w:r>
        <w:t>（二）基准地价内涵说明</w:t>
      </w:r>
      <w:bookmarkEnd w:id="72"/>
      <w:bookmarkEnd w:id="73"/>
      <w:bookmarkEnd w:id="74"/>
      <w:bookmarkEnd w:id="75"/>
      <w:bookmarkEnd w:id="76"/>
    </w:p>
    <w:p>
      <w:pPr>
        <w:spacing w:before="60" w:beforeLines="25" w:after="60" w:afterLines="25" w:line="300" w:lineRule="auto"/>
        <w:ind w:firstLine="480" w:firstLineChars="200"/>
        <w:rPr>
          <w:rFonts w:eastAsia="仿宋_GB2312"/>
          <w:sz w:val="24"/>
        </w:rPr>
      </w:pPr>
      <w:r>
        <w:rPr>
          <w:rFonts w:eastAsia="仿宋_GB2312"/>
          <w:sz w:val="24"/>
        </w:rPr>
        <w:t>1.楼面地价与地面地价的关系</w:t>
      </w:r>
    </w:p>
    <w:p>
      <w:pPr>
        <w:spacing w:before="60" w:beforeLines="25" w:after="60" w:afterLines="25" w:line="300" w:lineRule="auto"/>
        <w:ind w:firstLine="480" w:firstLineChars="200"/>
        <w:rPr>
          <w:rFonts w:eastAsia="仿宋_GB2312"/>
          <w:sz w:val="24"/>
        </w:rPr>
      </w:pPr>
      <w:r>
        <w:rPr>
          <w:rFonts w:eastAsia="仿宋_GB2312"/>
          <w:sz w:val="24"/>
        </w:rPr>
        <w:t>楼面地价是以建筑面积为计量单位的一种土地价格表示形式。</w:t>
      </w:r>
    </w:p>
    <w:p>
      <w:pPr>
        <w:spacing w:before="60" w:beforeLines="25" w:after="60" w:afterLines="25" w:line="300" w:lineRule="auto"/>
        <w:ind w:firstLine="480" w:firstLineChars="200"/>
        <w:rPr>
          <w:rFonts w:eastAsia="仿宋_GB2312"/>
          <w:sz w:val="24"/>
        </w:rPr>
      </w:pPr>
      <w:r>
        <w:rPr>
          <w:rFonts w:eastAsia="仿宋_GB2312"/>
          <w:sz w:val="24"/>
        </w:rPr>
        <w:t>楼面地价=总地价÷建筑面积</w:t>
      </w:r>
    </w:p>
    <w:p>
      <w:pPr>
        <w:spacing w:before="60" w:beforeLines="25" w:after="60" w:afterLines="25" w:line="300" w:lineRule="auto"/>
        <w:ind w:firstLine="480" w:firstLineChars="200"/>
        <w:rPr>
          <w:rFonts w:eastAsia="仿宋_GB2312"/>
          <w:sz w:val="24"/>
        </w:rPr>
      </w:pPr>
      <w:r>
        <w:rPr>
          <w:rFonts w:eastAsia="仿宋_GB2312"/>
          <w:sz w:val="24"/>
        </w:rPr>
        <w:t>地面地价=总地价÷用地面积</w:t>
      </w:r>
    </w:p>
    <w:p>
      <w:pPr>
        <w:spacing w:before="60" w:beforeLines="25" w:after="60" w:afterLines="25" w:line="300" w:lineRule="auto"/>
        <w:ind w:firstLine="480" w:firstLineChars="200"/>
        <w:rPr>
          <w:rFonts w:eastAsia="仿宋_GB2312"/>
          <w:sz w:val="24"/>
        </w:rPr>
      </w:pPr>
      <w:r>
        <w:rPr>
          <w:rFonts w:eastAsia="仿宋_GB2312"/>
          <w:sz w:val="24"/>
        </w:rPr>
        <w:t xml:space="preserve">楼面地价在实际应用中有很多优点，其中显著的特点之一就是能够直观地反映出土地价格在建筑立体空间上的分布规律，能够方便、准确的进行地价比较。 </w:t>
      </w:r>
    </w:p>
    <w:p>
      <w:pPr>
        <w:spacing w:before="60" w:beforeLines="25" w:after="60" w:afterLines="25" w:line="300" w:lineRule="auto"/>
        <w:ind w:firstLine="480" w:firstLineChars="200"/>
        <w:rPr>
          <w:rFonts w:eastAsia="仿宋_GB2312"/>
          <w:sz w:val="24"/>
        </w:rPr>
      </w:pPr>
      <w:r>
        <w:rPr>
          <w:rFonts w:eastAsia="仿宋_GB2312"/>
          <w:sz w:val="24"/>
        </w:rPr>
        <w:t>2.平均楼面地价的概念</w:t>
      </w:r>
    </w:p>
    <w:p>
      <w:pPr>
        <w:spacing w:before="60" w:beforeLines="25" w:after="60" w:afterLines="25" w:line="300" w:lineRule="auto"/>
        <w:ind w:firstLine="480" w:firstLineChars="200"/>
        <w:rPr>
          <w:rFonts w:eastAsia="仿宋_GB2312"/>
          <w:sz w:val="24"/>
        </w:rPr>
      </w:pPr>
      <w:r>
        <w:rPr>
          <w:rFonts w:eastAsia="仿宋_GB2312"/>
          <w:sz w:val="24"/>
        </w:rPr>
        <w:t>平均楼面地价在概念上是指不同楼层楼面地价的平均值，用公式表示就是：</w:t>
      </w:r>
    </w:p>
    <w:p>
      <w:pPr>
        <w:spacing w:before="60" w:beforeLines="25" w:after="60" w:afterLines="25" w:line="300" w:lineRule="auto"/>
        <w:ind w:firstLine="480" w:firstLineChars="200"/>
        <w:rPr>
          <w:rFonts w:eastAsia="仿宋_GB2312"/>
          <w:sz w:val="24"/>
        </w:rPr>
      </w:pPr>
      <w:r>
        <w:rPr>
          <w:rFonts w:eastAsia="仿宋_GB2312"/>
          <w:sz w:val="24"/>
        </w:rPr>
        <w:t>平均楼面地价=（一层楼面地价×一层建筑面积+……+若干层的楼层楼面地价×若干层的建筑面积）÷总建筑面积</w:t>
      </w:r>
    </w:p>
    <w:p>
      <w:pPr>
        <w:spacing w:before="60" w:beforeLines="25" w:after="60" w:afterLines="25" w:line="300" w:lineRule="auto"/>
        <w:ind w:firstLine="480" w:firstLineChars="200"/>
        <w:rPr>
          <w:rFonts w:eastAsia="仿宋_GB2312"/>
          <w:sz w:val="24"/>
        </w:rPr>
      </w:pPr>
      <w:r>
        <w:rPr>
          <w:rFonts w:eastAsia="仿宋_GB2312"/>
          <w:sz w:val="24"/>
        </w:rPr>
        <w:t>通过平均楼面地价计算宗地地面地价，即：宗地地面地价=平均楼面地价×容积率</w:t>
      </w:r>
    </w:p>
    <w:p>
      <w:pPr>
        <w:spacing w:before="60" w:beforeLines="25" w:after="60" w:afterLines="25" w:line="300" w:lineRule="auto"/>
        <w:outlineLvl w:val="1"/>
        <w:rPr>
          <w:rFonts w:eastAsia="黑体"/>
          <w:b/>
          <w:spacing w:val="-4"/>
          <w:sz w:val="28"/>
          <w:szCs w:val="28"/>
        </w:rPr>
      </w:pPr>
      <w:bookmarkStart w:id="77" w:name="_Toc123747006"/>
      <w:bookmarkStart w:id="78" w:name="_Toc155715251"/>
      <w:bookmarkStart w:id="79" w:name="_Toc143191944"/>
      <w:bookmarkStart w:id="80" w:name="_Toc140059936"/>
      <w:bookmarkStart w:id="81" w:name="_Toc123843345"/>
      <w:bookmarkStart w:id="82" w:name="_Toc96507708"/>
      <w:bookmarkStart w:id="83" w:name="_Toc123807928"/>
      <w:r>
        <w:rPr>
          <w:rFonts w:eastAsia="黑体"/>
          <w:b/>
          <w:spacing w:val="-4"/>
          <w:sz w:val="28"/>
          <w:szCs w:val="28"/>
        </w:rPr>
        <w:t>二、横琴粤澳深度合作区基准地价成果体系</w:t>
      </w:r>
      <w:bookmarkEnd w:id="77"/>
      <w:bookmarkEnd w:id="78"/>
      <w:bookmarkEnd w:id="79"/>
      <w:bookmarkEnd w:id="80"/>
      <w:bookmarkEnd w:id="81"/>
      <w:bookmarkEnd w:id="82"/>
      <w:bookmarkEnd w:id="83"/>
    </w:p>
    <w:p>
      <w:pPr>
        <w:spacing w:before="60" w:beforeLines="25" w:after="60" w:afterLines="25" w:line="300" w:lineRule="auto"/>
        <w:ind w:firstLine="480" w:firstLineChars="200"/>
        <w:rPr>
          <w:rFonts w:eastAsia="仿宋_GB2312"/>
          <w:sz w:val="24"/>
        </w:rPr>
      </w:pPr>
      <w:r>
        <w:rPr>
          <w:rFonts w:eastAsia="仿宋_GB2312"/>
          <w:sz w:val="24"/>
        </w:rPr>
        <w:t>横琴粤澳深度合作区基准地价中，成果体系包括区片基准地价和级别基准地价两种价格形式。</w:t>
      </w:r>
    </w:p>
    <w:p>
      <w:pPr>
        <w:spacing w:before="60" w:beforeLines="25" w:after="60" w:afterLines="25" w:line="300" w:lineRule="auto"/>
        <w:ind w:firstLine="0"/>
        <w:jc w:val="center"/>
        <w:rPr>
          <w:rFonts w:eastAsia="仿宋_GB2312"/>
          <w:b/>
          <w:sz w:val="24"/>
        </w:rPr>
      </w:pPr>
      <w:r>
        <w:drawing>
          <wp:inline distT="0" distB="0" distL="0" distR="0">
            <wp:extent cx="5527040" cy="18764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5"/>
                    <a:srcRect l="2847" t="4230" b="3195"/>
                    <a:stretch>
                      <a:fillRect/>
                    </a:stretch>
                  </pic:blipFill>
                  <pic:spPr>
                    <a:xfrm>
                      <a:off x="0" y="0"/>
                      <a:ext cx="5527040" cy="1876425"/>
                    </a:xfrm>
                    <a:prstGeom prst="rect">
                      <a:avLst/>
                    </a:prstGeom>
                    <a:ln>
                      <a:noFill/>
                    </a:ln>
                  </pic:spPr>
                </pic:pic>
              </a:graphicData>
            </a:graphic>
          </wp:inline>
        </w:drawing>
      </w:r>
    </w:p>
    <w:p>
      <w:pPr>
        <w:spacing w:before="60" w:beforeLines="25" w:after="60" w:afterLines="25" w:line="300" w:lineRule="auto"/>
        <w:ind w:firstLine="0"/>
        <w:jc w:val="center"/>
        <w:outlineLvl w:val="5"/>
        <w:rPr>
          <w:rFonts w:eastAsia="仿宋_GB2312"/>
          <w:b/>
          <w:bCs/>
          <w:kern w:val="0"/>
          <w:szCs w:val="21"/>
        </w:rPr>
      </w:pPr>
      <w:r>
        <w:rPr>
          <w:rFonts w:eastAsia="仿宋_GB2312"/>
          <w:b/>
          <w:bCs/>
          <w:kern w:val="0"/>
          <w:szCs w:val="21"/>
        </w:rPr>
        <w:t>图2-1   横琴粤澳深度合作区国有建设用地使用权基准地价成果体系</w:t>
      </w:r>
    </w:p>
    <w:p>
      <w:pPr>
        <w:pStyle w:val="6"/>
      </w:pPr>
      <w:bookmarkStart w:id="84" w:name="_Toc96507709"/>
      <w:bookmarkStart w:id="85" w:name="_Toc155715252"/>
      <w:bookmarkStart w:id="86" w:name="_Toc143191945"/>
      <w:bookmarkStart w:id="87" w:name="_Toc453773827"/>
      <w:r>
        <w:t>（一）</w:t>
      </w:r>
      <w:bookmarkEnd w:id="84"/>
      <w:bookmarkEnd w:id="85"/>
      <w:bookmarkEnd w:id="86"/>
      <w:bookmarkEnd w:id="87"/>
      <w:bookmarkStart w:id="88" w:name="_Toc96507711"/>
      <w:r>
        <w:rPr>
          <w:rFonts w:hint="eastAsia"/>
        </w:rPr>
        <w:t>级别基准地价</w:t>
      </w:r>
    </w:p>
    <w:p>
      <w:pPr>
        <w:spacing w:before="60" w:beforeLines="25" w:after="60" w:afterLines="25" w:line="300" w:lineRule="auto"/>
        <w:ind w:firstLine="480" w:firstLineChars="200"/>
        <w:rPr>
          <w:rFonts w:eastAsia="仿宋_GB2312"/>
          <w:kern w:val="0"/>
          <w:sz w:val="24"/>
        </w:rPr>
      </w:pPr>
      <w:r>
        <w:rPr>
          <w:rFonts w:hint="eastAsia" w:eastAsia="仿宋_GB2312"/>
          <w:kern w:val="0"/>
          <w:sz w:val="24"/>
        </w:rPr>
        <w:t>本次基准地价，商业用地、住宅用地、办公用地、酒店用地、工业用地均划分四个级别，公共管理与公共服务用地、公用设施用地均划分三个级别。</w:t>
      </w:r>
      <w:r>
        <w:rPr>
          <w:rFonts w:eastAsia="仿宋_GB2312"/>
          <w:kern w:val="0"/>
          <w:sz w:val="24"/>
        </w:rPr>
        <w:t>以下级别范围描述仅供参考，具体级别范围以级别基准地价图为准。</w:t>
      </w:r>
    </w:p>
    <w:p>
      <w:pPr>
        <w:spacing w:before="120" w:beforeLines="50" w:after="60" w:afterLines="25" w:line="300" w:lineRule="auto"/>
        <w:ind w:firstLineChars="200"/>
        <w:rPr>
          <w:rFonts w:eastAsia="仿宋_GB2312"/>
          <w:b/>
          <w:bCs/>
          <w:sz w:val="24"/>
        </w:rPr>
      </w:pPr>
      <w:r>
        <w:rPr>
          <w:rFonts w:hint="eastAsia" w:eastAsia="仿宋_GB2312"/>
          <w:b/>
          <w:bCs/>
          <w:sz w:val="24"/>
        </w:rPr>
        <w:t>1、各用途土地级别及级别范围</w:t>
      </w:r>
    </w:p>
    <w:p>
      <w:pPr>
        <w:spacing w:before="120" w:beforeLines="50" w:after="60" w:afterLines="25" w:line="300" w:lineRule="auto"/>
        <w:ind w:firstLine="480" w:firstLineChars="200"/>
        <w:rPr>
          <w:rFonts w:eastAsia="仿宋_GB2312"/>
          <w:sz w:val="24"/>
        </w:rPr>
      </w:pPr>
      <w:r>
        <w:rPr>
          <w:rFonts w:hint="eastAsia" w:eastAsia="仿宋_GB2312"/>
          <w:sz w:val="24"/>
        </w:rPr>
        <w:t>（1）</w:t>
      </w:r>
      <w:r>
        <w:rPr>
          <w:rFonts w:eastAsia="仿宋_GB2312"/>
          <w:sz w:val="24"/>
        </w:rPr>
        <w:t>商业用地</w:t>
      </w:r>
    </w:p>
    <w:p>
      <w:pPr>
        <w:pStyle w:val="600"/>
      </w:pPr>
      <w:r>
        <w:rPr>
          <w:rFonts w:hint="eastAsia"/>
        </w:rPr>
        <w:t>表2</w:t>
      </w:r>
      <w:r>
        <w:t>-2  商业用地级别范围</w:t>
      </w:r>
      <w:bookmarkStart w:id="89" w:name="_Hlk123725083"/>
    </w:p>
    <w:tbl>
      <w:tblPr>
        <w:tblStyle w:val="59"/>
        <w:tblW w:w="88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7"/>
        <w:gridCol w:w="77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17"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土地级别</w:t>
            </w:r>
          </w:p>
        </w:tc>
        <w:tc>
          <w:tcPr>
            <w:tcW w:w="7763"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级别范围概要描述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7" w:type="dxa"/>
            <w:vAlign w:val="center"/>
          </w:tcPr>
          <w:p>
            <w:pPr>
              <w:adjustRightInd w:val="0"/>
              <w:snapToGrid w:val="0"/>
              <w:spacing w:line="240" w:lineRule="auto"/>
              <w:ind w:firstLine="0"/>
              <w:jc w:val="center"/>
              <w:rPr>
                <w:rFonts w:eastAsia="仿宋_GB2312"/>
                <w:szCs w:val="21"/>
              </w:rPr>
            </w:pPr>
            <w:r>
              <w:rPr>
                <w:rFonts w:eastAsia="仿宋_GB2312"/>
                <w:szCs w:val="21"/>
              </w:rPr>
              <w:t>一级</w:t>
            </w:r>
          </w:p>
        </w:tc>
        <w:tc>
          <w:tcPr>
            <w:tcW w:w="7763" w:type="dxa"/>
            <w:vAlign w:val="center"/>
          </w:tcPr>
          <w:p>
            <w:pPr>
              <w:tabs>
                <w:tab w:val="left" w:pos="3906"/>
              </w:tabs>
              <w:adjustRightInd w:val="0"/>
              <w:snapToGrid w:val="0"/>
              <w:spacing w:line="240" w:lineRule="auto"/>
              <w:ind w:firstLine="420"/>
              <w:rPr>
                <w:rFonts w:eastAsia="仿宋_GB2312"/>
                <w:szCs w:val="21"/>
              </w:rPr>
            </w:pPr>
            <w:r>
              <w:rPr>
                <w:rFonts w:eastAsia="仿宋_GB2312"/>
                <w:szCs w:val="21"/>
              </w:rPr>
              <w:t>由以下线路围合而成的区域：</w:t>
            </w:r>
          </w:p>
          <w:p>
            <w:pPr>
              <w:tabs>
                <w:tab w:val="left" w:pos="3906"/>
              </w:tabs>
              <w:adjustRightInd w:val="0"/>
              <w:snapToGrid w:val="0"/>
              <w:spacing w:line="240" w:lineRule="auto"/>
              <w:ind w:firstLine="420"/>
              <w:rPr>
                <w:rFonts w:eastAsia="仿宋_GB2312"/>
                <w:szCs w:val="21"/>
              </w:rPr>
            </w:pPr>
            <w:r>
              <w:rPr>
                <w:rFonts w:hint="eastAsia" w:eastAsia="仿宋_GB2312"/>
                <w:szCs w:val="21"/>
              </w:rPr>
              <w:t>契辛峡海岸线沿岸—横琴大桥—环岛东路—港澳大道—琴飞路—濠江路—横琴口岸—琴海东路（十字门海岸线沿岸）—契辛峡海岸线沿岸。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7" w:type="dxa"/>
            <w:vAlign w:val="center"/>
          </w:tcPr>
          <w:p>
            <w:pPr>
              <w:adjustRightInd w:val="0"/>
              <w:snapToGrid w:val="0"/>
              <w:spacing w:line="240" w:lineRule="auto"/>
              <w:ind w:firstLine="0"/>
              <w:jc w:val="center"/>
              <w:rPr>
                <w:rFonts w:eastAsia="仿宋_GB2312"/>
                <w:szCs w:val="21"/>
              </w:rPr>
            </w:pPr>
            <w:r>
              <w:rPr>
                <w:rFonts w:eastAsia="仿宋_GB2312"/>
                <w:szCs w:val="21"/>
              </w:rPr>
              <w:t>二级</w:t>
            </w:r>
          </w:p>
        </w:tc>
        <w:tc>
          <w:tcPr>
            <w:tcW w:w="7763" w:type="dxa"/>
            <w:vAlign w:val="center"/>
          </w:tcPr>
          <w:p>
            <w:pPr>
              <w:tabs>
                <w:tab w:val="left" w:pos="3906"/>
              </w:tabs>
              <w:adjustRightInd w:val="0"/>
              <w:snapToGrid w:val="0"/>
              <w:spacing w:line="240" w:lineRule="auto"/>
              <w:ind w:firstLine="420"/>
              <w:rPr>
                <w:rFonts w:eastAsia="仿宋_GB2312"/>
                <w:szCs w:val="21"/>
              </w:rPr>
            </w:pPr>
            <w:r>
              <w:rPr>
                <w:rFonts w:eastAsia="仿宋_GB2312"/>
                <w:szCs w:val="21"/>
              </w:rPr>
              <w:t>除上述级别范围外，由以下线路围合而成的区域：</w:t>
            </w:r>
          </w:p>
          <w:p>
            <w:pPr>
              <w:tabs>
                <w:tab w:val="left" w:pos="3906"/>
              </w:tabs>
              <w:adjustRightInd w:val="0"/>
              <w:snapToGrid w:val="0"/>
              <w:spacing w:line="240" w:lineRule="auto"/>
              <w:ind w:firstLine="420"/>
              <w:rPr>
                <w:rFonts w:eastAsia="仿宋_GB2312"/>
                <w:szCs w:val="21"/>
              </w:rPr>
            </w:pPr>
            <w:r>
              <w:rPr>
                <w:rFonts w:hint="eastAsia" w:eastAsia="仿宋_GB2312"/>
                <w:szCs w:val="21"/>
              </w:rPr>
              <w:t>琴海北路—桂风路—环岛北路—天羽道—小横琴山南侧—港澳大道—环岛西路—大横琴山北侧—大横琴山东侧—夹马口海岸线沿岸—十字门海岸线沿岸—澳门大学—濠江路—琴飞路—港澳大道—环岛东路—琴海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7" w:type="dxa"/>
            <w:vAlign w:val="center"/>
          </w:tcPr>
          <w:p>
            <w:pPr>
              <w:adjustRightInd w:val="0"/>
              <w:snapToGrid w:val="0"/>
              <w:spacing w:line="240" w:lineRule="auto"/>
              <w:ind w:firstLine="0"/>
              <w:jc w:val="center"/>
              <w:rPr>
                <w:rFonts w:eastAsia="仿宋_GB2312"/>
                <w:szCs w:val="21"/>
              </w:rPr>
            </w:pPr>
            <w:r>
              <w:rPr>
                <w:rFonts w:eastAsia="仿宋_GB2312"/>
                <w:szCs w:val="21"/>
              </w:rPr>
              <w:t>三级</w:t>
            </w:r>
          </w:p>
        </w:tc>
        <w:tc>
          <w:tcPr>
            <w:tcW w:w="7763" w:type="dxa"/>
            <w:vAlign w:val="center"/>
          </w:tcPr>
          <w:p>
            <w:pPr>
              <w:keepNext/>
              <w:tabs>
                <w:tab w:val="left" w:pos="3906"/>
              </w:tabs>
              <w:adjustRightInd w:val="0"/>
              <w:snapToGrid w:val="0"/>
              <w:spacing w:line="240" w:lineRule="auto"/>
              <w:ind w:firstLine="420"/>
              <w:rPr>
                <w:rFonts w:eastAsia="仿宋_GB2312"/>
                <w:szCs w:val="21"/>
              </w:rPr>
            </w:pPr>
            <w:r>
              <w:rPr>
                <w:rFonts w:eastAsia="仿宋_GB2312"/>
                <w:szCs w:val="21"/>
              </w:rPr>
              <w:t>除上述级别范围外，由以下线路围合而成的区域：</w:t>
            </w:r>
          </w:p>
          <w:p>
            <w:pPr>
              <w:keepNext/>
              <w:tabs>
                <w:tab w:val="left" w:pos="3906"/>
              </w:tabs>
              <w:adjustRightInd w:val="0"/>
              <w:snapToGrid w:val="0"/>
              <w:spacing w:line="240" w:lineRule="auto"/>
              <w:ind w:firstLine="420"/>
              <w:rPr>
                <w:rFonts w:eastAsia="仿宋_GB2312"/>
                <w:szCs w:val="21"/>
              </w:rPr>
            </w:pPr>
            <w:r>
              <w:rPr>
                <w:rFonts w:hint="eastAsia" w:eastAsia="仿宋_GB2312"/>
                <w:szCs w:val="21"/>
              </w:rPr>
              <w:t>琴海北路—环岛西路—胜洲二路—评估范围西侧边缘（磨刀门）—二井湾湿地公园北侧—琴海西路—港澳大道—小横琴山南侧—天羽道—环岛北路—桂风路—琴海北路；大横琴山隧道以东的大横琴山区域、大三洲和小三洲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7" w:type="dxa"/>
            <w:vAlign w:val="center"/>
          </w:tcPr>
          <w:p>
            <w:pPr>
              <w:adjustRightInd w:val="0"/>
              <w:snapToGrid w:val="0"/>
              <w:spacing w:line="240" w:lineRule="auto"/>
              <w:ind w:firstLine="0"/>
              <w:jc w:val="center"/>
              <w:rPr>
                <w:rFonts w:eastAsia="仿宋_GB2312"/>
                <w:szCs w:val="21"/>
              </w:rPr>
            </w:pPr>
            <w:r>
              <w:rPr>
                <w:rFonts w:eastAsia="仿宋_GB2312"/>
                <w:szCs w:val="21"/>
              </w:rPr>
              <w:t>四级</w:t>
            </w:r>
          </w:p>
        </w:tc>
        <w:tc>
          <w:tcPr>
            <w:tcW w:w="7763" w:type="dxa"/>
            <w:vAlign w:val="center"/>
          </w:tcPr>
          <w:p>
            <w:pPr>
              <w:adjustRightInd w:val="0"/>
              <w:snapToGrid w:val="0"/>
              <w:spacing w:line="240" w:lineRule="auto"/>
              <w:ind w:firstLine="420"/>
              <w:rPr>
                <w:rFonts w:eastAsia="仿宋_GB2312"/>
                <w:szCs w:val="21"/>
              </w:rPr>
            </w:pPr>
            <w:r>
              <w:rPr>
                <w:rFonts w:eastAsia="仿宋_GB2312"/>
                <w:szCs w:val="21"/>
              </w:rPr>
              <w:t>横琴粤澳深度合作区除上述级别以外的区域。</w:t>
            </w:r>
          </w:p>
        </w:tc>
      </w:tr>
      <w:bookmarkEnd w:id="89"/>
    </w:tbl>
    <w:p>
      <w:pPr>
        <w:spacing w:before="120" w:beforeLines="50" w:after="60" w:afterLines="25" w:line="300" w:lineRule="auto"/>
        <w:ind w:firstLine="480" w:firstLineChars="200"/>
        <w:rPr>
          <w:rFonts w:eastAsia="仿宋_GB2312"/>
          <w:sz w:val="24"/>
        </w:rPr>
      </w:pPr>
      <w:r>
        <w:rPr>
          <w:rFonts w:hint="eastAsia" w:eastAsia="仿宋_GB2312"/>
          <w:sz w:val="24"/>
        </w:rPr>
        <w:t>（2）</w:t>
      </w:r>
      <w:r>
        <w:rPr>
          <w:rFonts w:eastAsia="仿宋_GB2312"/>
          <w:sz w:val="24"/>
        </w:rPr>
        <w:t>住宅用地</w:t>
      </w:r>
    </w:p>
    <w:p>
      <w:pPr>
        <w:pStyle w:val="600"/>
      </w:pPr>
      <w:r>
        <w:rPr>
          <w:rFonts w:hint="eastAsia"/>
        </w:rPr>
        <w:t>表2</w:t>
      </w:r>
      <w:r>
        <w:t>-3  住宅用地级别范围</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8"/>
        <w:gridCol w:w="78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02"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土地级别</w:t>
            </w:r>
          </w:p>
        </w:tc>
        <w:tc>
          <w:tcPr>
            <w:tcW w:w="4298" w:type="pct"/>
            <w:vAlign w:val="center"/>
          </w:tcPr>
          <w:p>
            <w:pPr>
              <w:keepNext/>
              <w:adjustRightInd w:val="0"/>
              <w:snapToGrid w:val="0"/>
              <w:spacing w:line="240" w:lineRule="auto"/>
              <w:ind w:firstLine="0"/>
              <w:jc w:val="center"/>
              <w:rPr>
                <w:rFonts w:eastAsia="仿宋_GB2312"/>
                <w:b/>
                <w:bCs/>
                <w:szCs w:val="21"/>
              </w:rPr>
            </w:pPr>
            <w:r>
              <w:rPr>
                <w:rFonts w:eastAsia="仿宋_GB2312"/>
                <w:b/>
                <w:bCs/>
                <w:szCs w:val="21"/>
              </w:rPr>
              <w:t>级别范围概要描述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Align w:val="center"/>
          </w:tcPr>
          <w:p>
            <w:pPr>
              <w:adjustRightInd w:val="0"/>
              <w:snapToGrid w:val="0"/>
              <w:spacing w:line="240" w:lineRule="auto"/>
              <w:ind w:firstLine="0"/>
              <w:jc w:val="center"/>
              <w:rPr>
                <w:rFonts w:eastAsia="仿宋_GB2312"/>
                <w:szCs w:val="21"/>
              </w:rPr>
            </w:pPr>
            <w:r>
              <w:rPr>
                <w:rFonts w:eastAsia="仿宋_GB2312"/>
                <w:szCs w:val="21"/>
              </w:rPr>
              <w:t>一级</w:t>
            </w:r>
          </w:p>
        </w:tc>
        <w:tc>
          <w:tcPr>
            <w:tcW w:w="4298" w:type="pct"/>
            <w:vAlign w:val="center"/>
          </w:tcPr>
          <w:p>
            <w:pPr>
              <w:keepNext/>
              <w:tabs>
                <w:tab w:val="left" w:pos="3906"/>
              </w:tabs>
              <w:adjustRightInd w:val="0"/>
              <w:snapToGrid w:val="0"/>
              <w:spacing w:line="240" w:lineRule="auto"/>
              <w:ind w:firstLine="420"/>
              <w:rPr>
                <w:rFonts w:eastAsia="仿宋_GB2312"/>
                <w:szCs w:val="21"/>
              </w:rPr>
            </w:pPr>
            <w:r>
              <w:rPr>
                <w:rFonts w:eastAsia="仿宋_GB2312"/>
                <w:szCs w:val="21"/>
              </w:rPr>
              <w:t>由以下线路围合而成的区域：</w:t>
            </w:r>
          </w:p>
          <w:p>
            <w:pPr>
              <w:keepNext/>
              <w:adjustRightInd w:val="0"/>
              <w:snapToGrid w:val="0"/>
              <w:spacing w:line="240" w:lineRule="auto"/>
              <w:ind w:firstLine="420"/>
              <w:rPr>
                <w:rFonts w:eastAsia="仿宋_GB2312"/>
                <w:szCs w:val="21"/>
              </w:rPr>
            </w:pPr>
            <w:r>
              <w:rPr>
                <w:rFonts w:hint="eastAsia" w:eastAsia="仿宋_GB2312"/>
                <w:szCs w:val="21"/>
              </w:rPr>
              <w:t>契辛峡海岸线沿岸—横琴大桥—环岛东路—港澳大道—伯牙道—濠江路—横琴口岸—琴海东路（十字门海岸线沿岸）—契辛峡海岸线沿岸。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Align w:val="center"/>
          </w:tcPr>
          <w:p>
            <w:pPr>
              <w:adjustRightInd w:val="0"/>
              <w:snapToGrid w:val="0"/>
              <w:spacing w:line="240" w:lineRule="auto"/>
              <w:ind w:firstLine="0"/>
              <w:jc w:val="center"/>
              <w:rPr>
                <w:rFonts w:eastAsia="仿宋_GB2312"/>
                <w:szCs w:val="21"/>
              </w:rPr>
            </w:pPr>
            <w:r>
              <w:rPr>
                <w:rFonts w:eastAsia="仿宋_GB2312"/>
                <w:szCs w:val="21"/>
              </w:rPr>
              <w:t>二级</w:t>
            </w:r>
          </w:p>
        </w:tc>
        <w:tc>
          <w:tcPr>
            <w:tcW w:w="4298"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由以下线路围合而成的区域：</w:t>
            </w:r>
          </w:p>
          <w:p>
            <w:pPr>
              <w:adjustRightInd w:val="0"/>
              <w:snapToGrid w:val="0"/>
              <w:spacing w:line="240" w:lineRule="auto"/>
              <w:ind w:firstLine="420"/>
              <w:rPr>
                <w:rFonts w:eastAsia="仿宋_GB2312"/>
                <w:szCs w:val="21"/>
              </w:rPr>
            </w:pPr>
            <w:r>
              <w:rPr>
                <w:rFonts w:hint="eastAsia" w:eastAsia="仿宋_GB2312"/>
                <w:szCs w:val="21"/>
              </w:rPr>
              <w:t>琴海北路—环岛西路—港澳大道—中心大道—大横琴山北侧—大横琴山东侧—夹马口海岸线沿岸—十字门海岸线沿岸—澳门大学—濠江路—伯牙道—港澳大道—环岛东路—琴海北路。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Align w:val="center"/>
          </w:tcPr>
          <w:p>
            <w:pPr>
              <w:adjustRightInd w:val="0"/>
              <w:snapToGrid w:val="0"/>
              <w:spacing w:line="240" w:lineRule="auto"/>
              <w:ind w:firstLine="0"/>
              <w:jc w:val="center"/>
              <w:rPr>
                <w:rFonts w:eastAsia="仿宋_GB2312"/>
                <w:szCs w:val="21"/>
              </w:rPr>
            </w:pPr>
            <w:r>
              <w:rPr>
                <w:rFonts w:eastAsia="仿宋_GB2312"/>
                <w:szCs w:val="21"/>
              </w:rPr>
              <w:t>三级</w:t>
            </w:r>
          </w:p>
        </w:tc>
        <w:tc>
          <w:tcPr>
            <w:tcW w:w="4298"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除上述级别外，由以下线路围合而成的区域：</w:t>
            </w:r>
          </w:p>
          <w:p>
            <w:pPr>
              <w:adjustRightInd w:val="0"/>
              <w:snapToGrid w:val="0"/>
              <w:spacing w:line="240" w:lineRule="auto"/>
              <w:ind w:firstLine="420"/>
              <w:rPr>
                <w:rFonts w:eastAsia="仿宋_GB2312"/>
                <w:szCs w:val="21"/>
              </w:rPr>
            </w:pPr>
            <w:r>
              <w:rPr>
                <w:rFonts w:hint="eastAsia" w:eastAsia="仿宋_GB2312"/>
                <w:szCs w:val="21"/>
              </w:rPr>
              <w:t>琴海北路—琴海西路—评估范围西侧边缘（磨刀门）—二井湾湿地公园北侧—琴海西路—环岛西路—琴海北路；港澳大道—环岛西路—大横琴山北侧—中心大道—港澳大道；大横琴山隧道以东的大横琴山区域、大三洲和小三洲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2" w:type="pct"/>
            <w:vAlign w:val="center"/>
          </w:tcPr>
          <w:p>
            <w:pPr>
              <w:adjustRightInd w:val="0"/>
              <w:snapToGrid w:val="0"/>
              <w:spacing w:line="240" w:lineRule="auto"/>
              <w:ind w:firstLine="0"/>
              <w:jc w:val="center"/>
              <w:rPr>
                <w:rFonts w:eastAsia="仿宋_GB2312"/>
                <w:szCs w:val="21"/>
              </w:rPr>
            </w:pPr>
            <w:r>
              <w:rPr>
                <w:rFonts w:eastAsia="仿宋_GB2312"/>
                <w:szCs w:val="21"/>
              </w:rPr>
              <w:t>四级</w:t>
            </w:r>
          </w:p>
        </w:tc>
        <w:tc>
          <w:tcPr>
            <w:tcW w:w="4298"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横琴粤澳深度合作区除上述级别以外的区域。</w:t>
            </w:r>
          </w:p>
        </w:tc>
      </w:tr>
    </w:tbl>
    <w:p>
      <w:pPr>
        <w:spacing w:before="120" w:beforeLines="50" w:after="60" w:afterLines="25" w:line="300" w:lineRule="auto"/>
        <w:ind w:firstLine="480" w:firstLineChars="200"/>
        <w:rPr>
          <w:rFonts w:eastAsia="仿宋_GB2312"/>
          <w:sz w:val="24"/>
        </w:rPr>
      </w:pPr>
      <w:r>
        <w:rPr>
          <w:rFonts w:hint="eastAsia" w:eastAsia="仿宋_GB2312"/>
          <w:sz w:val="24"/>
        </w:rPr>
        <w:t>（3）</w:t>
      </w:r>
      <w:r>
        <w:rPr>
          <w:rFonts w:eastAsia="仿宋_GB2312"/>
          <w:sz w:val="24"/>
        </w:rPr>
        <w:t>办公用地</w:t>
      </w:r>
    </w:p>
    <w:p>
      <w:pPr>
        <w:pStyle w:val="600"/>
      </w:pPr>
      <w:r>
        <w:rPr>
          <w:rFonts w:hint="eastAsia"/>
        </w:rPr>
        <w:t>表2</w:t>
      </w:r>
      <w:r>
        <w:t>-4  办公用地级别范围</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8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29"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土地级别</w:t>
            </w:r>
          </w:p>
        </w:tc>
        <w:tc>
          <w:tcPr>
            <w:tcW w:w="4371"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级别范围概要描述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Align w:val="center"/>
          </w:tcPr>
          <w:p>
            <w:pPr>
              <w:adjustRightInd w:val="0"/>
              <w:snapToGrid w:val="0"/>
              <w:spacing w:line="240" w:lineRule="auto"/>
              <w:ind w:firstLine="0"/>
              <w:jc w:val="center"/>
              <w:rPr>
                <w:rFonts w:eastAsia="仿宋_GB2312"/>
                <w:szCs w:val="21"/>
              </w:rPr>
            </w:pPr>
            <w:r>
              <w:rPr>
                <w:rFonts w:eastAsia="仿宋_GB2312"/>
                <w:szCs w:val="21"/>
              </w:rPr>
              <w:t>一级</w:t>
            </w:r>
          </w:p>
        </w:tc>
        <w:tc>
          <w:tcPr>
            <w:tcW w:w="4371"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由以下线路围合而成的区域：</w:t>
            </w:r>
          </w:p>
          <w:p>
            <w:pPr>
              <w:tabs>
                <w:tab w:val="left" w:pos="3906"/>
              </w:tabs>
              <w:adjustRightInd w:val="0"/>
              <w:snapToGrid w:val="0"/>
              <w:spacing w:line="240" w:lineRule="auto"/>
              <w:ind w:firstLine="420"/>
              <w:rPr>
                <w:rFonts w:eastAsia="仿宋_GB2312"/>
                <w:szCs w:val="21"/>
              </w:rPr>
            </w:pPr>
            <w:r>
              <w:rPr>
                <w:rFonts w:hint="eastAsia" w:eastAsia="仿宋_GB2312"/>
                <w:szCs w:val="21"/>
              </w:rPr>
              <w:t>契辛峡海岸线沿岸—横琴大桥—环岛东路—濠江路—琴海东路（十字门海岸线沿岸）—契辛峡海岸线沿岸。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Align w:val="center"/>
          </w:tcPr>
          <w:p>
            <w:pPr>
              <w:adjustRightInd w:val="0"/>
              <w:snapToGrid w:val="0"/>
              <w:spacing w:line="240" w:lineRule="auto"/>
              <w:ind w:firstLine="0"/>
              <w:jc w:val="center"/>
              <w:rPr>
                <w:rFonts w:eastAsia="仿宋_GB2312"/>
                <w:szCs w:val="21"/>
              </w:rPr>
            </w:pPr>
            <w:r>
              <w:rPr>
                <w:rFonts w:eastAsia="仿宋_GB2312"/>
                <w:szCs w:val="21"/>
              </w:rPr>
              <w:t>二级</w:t>
            </w:r>
          </w:p>
        </w:tc>
        <w:tc>
          <w:tcPr>
            <w:tcW w:w="4371"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除上述级别范围外，由以下线路围合而成的区域：</w:t>
            </w:r>
          </w:p>
          <w:p>
            <w:pPr>
              <w:tabs>
                <w:tab w:val="left" w:pos="3906"/>
              </w:tabs>
              <w:adjustRightInd w:val="0"/>
              <w:snapToGrid w:val="0"/>
              <w:spacing w:line="240" w:lineRule="auto"/>
              <w:ind w:firstLine="420"/>
              <w:rPr>
                <w:rFonts w:eastAsia="仿宋_GB2312"/>
                <w:szCs w:val="21"/>
              </w:rPr>
            </w:pPr>
            <w:r>
              <w:rPr>
                <w:rFonts w:hint="eastAsia" w:eastAsia="仿宋_GB2312"/>
                <w:szCs w:val="21"/>
              </w:rPr>
              <w:t>琴海北路—桂风路—环岛北路—天羽道—小横琴山南侧—港澳大道—中心大道—大横琴山东北侧—大横琴山东侧—夹马口海岸线沿岸—十字门海岸线沿岸—澳门大学—濠江路—环岛东路—琴海北路。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Align w:val="center"/>
          </w:tcPr>
          <w:p>
            <w:pPr>
              <w:adjustRightInd w:val="0"/>
              <w:snapToGrid w:val="0"/>
              <w:spacing w:line="240" w:lineRule="auto"/>
              <w:ind w:firstLine="0"/>
              <w:jc w:val="center"/>
              <w:rPr>
                <w:rFonts w:eastAsia="仿宋_GB2312"/>
                <w:szCs w:val="21"/>
              </w:rPr>
            </w:pPr>
            <w:r>
              <w:rPr>
                <w:rFonts w:eastAsia="仿宋_GB2312"/>
                <w:szCs w:val="21"/>
              </w:rPr>
              <w:t>三级</w:t>
            </w:r>
          </w:p>
        </w:tc>
        <w:tc>
          <w:tcPr>
            <w:tcW w:w="4371"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除上述级别范围外，由以下线路围合而成的区域：</w:t>
            </w:r>
          </w:p>
          <w:p>
            <w:pPr>
              <w:tabs>
                <w:tab w:val="left" w:pos="3906"/>
              </w:tabs>
              <w:adjustRightInd w:val="0"/>
              <w:snapToGrid w:val="0"/>
              <w:spacing w:line="240" w:lineRule="auto"/>
              <w:ind w:firstLine="420"/>
              <w:rPr>
                <w:rFonts w:eastAsia="仿宋_GB2312"/>
                <w:szCs w:val="21"/>
              </w:rPr>
            </w:pPr>
            <w:r>
              <w:rPr>
                <w:rFonts w:hint="eastAsia" w:eastAsia="仿宋_GB2312"/>
                <w:szCs w:val="21"/>
              </w:rPr>
              <w:t>琴海北路—环岛西路—大横琴山北侧—中心大道—港澳大道—小横琴山南侧—天羽道—环岛北路—桂风路—琴海北路；大横琴山隧道以东的大横琴山区域、大三洲和小三洲岛。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Align w:val="center"/>
          </w:tcPr>
          <w:p>
            <w:pPr>
              <w:adjustRightInd w:val="0"/>
              <w:snapToGrid w:val="0"/>
              <w:spacing w:line="240" w:lineRule="auto"/>
              <w:ind w:firstLine="0"/>
              <w:jc w:val="center"/>
              <w:rPr>
                <w:rFonts w:eastAsia="仿宋_GB2312"/>
                <w:szCs w:val="21"/>
              </w:rPr>
            </w:pPr>
            <w:r>
              <w:rPr>
                <w:rFonts w:eastAsia="仿宋_GB2312"/>
                <w:szCs w:val="21"/>
              </w:rPr>
              <w:t>四级</w:t>
            </w:r>
          </w:p>
        </w:tc>
        <w:tc>
          <w:tcPr>
            <w:tcW w:w="4371" w:type="pct"/>
            <w:vAlign w:val="center"/>
          </w:tcPr>
          <w:p>
            <w:pPr>
              <w:adjustRightInd w:val="0"/>
              <w:snapToGrid w:val="0"/>
              <w:spacing w:line="240" w:lineRule="auto"/>
              <w:ind w:firstLine="420"/>
              <w:rPr>
                <w:rFonts w:eastAsia="仿宋_GB2312"/>
                <w:szCs w:val="21"/>
              </w:rPr>
            </w:pPr>
            <w:r>
              <w:rPr>
                <w:rFonts w:eastAsia="仿宋_GB2312"/>
                <w:szCs w:val="21"/>
              </w:rPr>
              <w:t>横琴粤澳深度合作区除上述级别以外的区域。</w:t>
            </w:r>
          </w:p>
        </w:tc>
      </w:tr>
    </w:tbl>
    <w:p>
      <w:pPr>
        <w:spacing w:before="120" w:beforeLines="50" w:after="60" w:afterLines="25" w:line="300" w:lineRule="auto"/>
        <w:ind w:firstLine="480" w:firstLineChars="200"/>
        <w:rPr>
          <w:rFonts w:eastAsia="仿宋_GB2312"/>
          <w:sz w:val="24"/>
        </w:rPr>
      </w:pPr>
      <w:r>
        <w:rPr>
          <w:rFonts w:hint="eastAsia" w:eastAsia="仿宋_GB2312"/>
          <w:sz w:val="24"/>
        </w:rPr>
        <w:t>（4）</w:t>
      </w:r>
      <w:r>
        <w:rPr>
          <w:rFonts w:eastAsia="仿宋_GB2312"/>
          <w:sz w:val="24"/>
        </w:rPr>
        <w:t>酒店用地</w:t>
      </w:r>
    </w:p>
    <w:p>
      <w:pPr>
        <w:pStyle w:val="600"/>
      </w:pPr>
      <w:r>
        <w:rPr>
          <w:rFonts w:hint="eastAsia"/>
        </w:rPr>
        <w:t>表2</w:t>
      </w:r>
      <w:r>
        <w:t>-5  酒店用地级别范围</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8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29"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土地级别</w:t>
            </w:r>
          </w:p>
        </w:tc>
        <w:tc>
          <w:tcPr>
            <w:tcW w:w="4371"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级别范围概要描述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Align w:val="center"/>
          </w:tcPr>
          <w:p>
            <w:pPr>
              <w:adjustRightInd w:val="0"/>
              <w:snapToGrid w:val="0"/>
              <w:spacing w:line="240" w:lineRule="auto"/>
              <w:ind w:firstLine="0"/>
              <w:jc w:val="center"/>
              <w:rPr>
                <w:rFonts w:eastAsia="仿宋_GB2312"/>
                <w:szCs w:val="21"/>
              </w:rPr>
            </w:pPr>
            <w:r>
              <w:rPr>
                <w:rFonts w:eastAsia="仿宋_GB2312"/>
                <w:szCs w:val="21"/>
              </w:rPr>
              <w:t>一级</w:t>
            </w:r>
          </w:p>
        </w:tc>
        <w:tc>
          <w:tcPr>
            <w:tcW w:w="4371"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由以下线路围合而成的区域：</w:t>
            </w:r>
          </w:p>
          <w:p>
            <w:pPr>
              <w:tabs>
                <w:tab w:val="left" w:pos="3906"/>
              </w:tabs>
              <w:adjustRightInd w:val="0"/>
              <w:snapToGrid w:val="0"/>
              <w:spacing w:line="240" w:lineRule="auto"/>
              <w:ind w:firstLine="420"/>
              <w:rPr>
                <w:rFonts w:eastAsia="仿宋_GB2312"/>
                <w:szCs w:val="21"/>
              </w:rPr>
            </w:pPr>
            <w:r>
              <w:rPr>
                <w:rFonts w:eastAsia="仿宋_GB2312"/>
                <w:szCs w:val="21"/>
              </w:rPr>
              <w:t>契辛峡海岸线沿岸—横琴大桥—环岛东路—港澳大道—琴飞路—濠江路—琴海东路（十字门海岸线沿岸）—契辛峡海岸线沿岸。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Align w:val="center"/>
          </w:tcPr>
          <w:p>
            <w:pPr>
              <w:adjustRightInd w:val="0"/>
              <w:snapToGrid w:val="0"/>
              <w:spacing w:line="240" w:lineRule="auto"/>
              <w:ind w:firstLine="0"/>
              <w:jc w:val="center"/>
              <w:rPr>
                <w:rFonts w:eastAsia="仿宋_GB2312"/>
                <w:szCs w:val="21"/>
              </w:rPr>
            </w:pPr>
            <w:r>
              <w:rPr>
                <w:rFonts w:eastAsia="仿宋_GB2312"/>
                <w:szCs w:val="21"/>
              </w:rPr>
              <w:t>二级</w:t>
            </w:r>
          </w:p>
        </w:tc>
        <w:tc>
          <w:tcPr>
            <w:tcW w:w="4371"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除上述级别范围外，由以下线路围合而成的区域：</w:t>
            </w:r>
          </w:p>
          <w:p>
            <w:pPr>
              <w:tabs>
                <w:tab w:val="left" w:pos="3906"/>
              </w:tabs>
              <w:adjustRightInd w:val="0"/>
              <w:snapToGrid w:val="0"/>
              <w:spacing w:line="240" w:lineRule="auto"/>
              <w:ind w:firstLine="420"/>
              <w:rPr>
                <w:rFonts w:eastAsia="仿宋_GB2312"/>
                <w:szCs w:val="21"/>
              </w:rPr>
            </w:pPr>
            <w:r>
              <w:rPr>
                <w:rFonts w:eastAsia="仿宋_GB2312"/>
                <w:szCs w:val="21"/>
              </w:rPr>
              <w:t>琴海北路—桂风路—环岛北路—中心大道—大横琴山北侧—大横琴山东侧——夹马口海岸线沿岸—十字门海岸线沿岸—澳门大学—濠江路—琴飞路—港澳大道—环岛东路—琴海北路。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Align w:val="center"/>
          </w:tcPr>
          <w:p>
            <w:pPr>
              <w:adjustRightInd w:val="0"/>
              <w:snapToGrid w:val="0"/>
              <w:spacing w:line="240" w:lineRule="auto"/>
              <w:ind w:firstLine="0"/>
              <w:jc w:val="center"/>
              <w:rPr>
                <w:rFonts w:eastAsia="仿宋_GB2312"/>
                <w:szCs w:val="21"/>
              </w:rPr>
            </w:pPr>
            <w:r>
              <w:rPr>
                <w:rFonts w:eastAsia="仿宋_GB2312"/>
                <w:szCs w:val="21"/>
              </w:rPr>
              <w:t>三级</w:t>
            </w:r>
          </w:p>
        </w:tc>
        <w:tc>
          <w:tcPr>
            <w:tcW w:w="4371" w:type="pct"/>
            <w:vAlign w:val="center"/>
          </w:tcPr>
          <w:p>
            <w:pPr>
              <w:keepNext/>
              <w:widowControl/>
              <w:tabs>
                <w:tab w:val="left" w:pos="3906"/>
              </w:tabs>
              <w:adjustRightInd w:val="0"/>
              <w:snapToGrid w:val="0"/>
              <w:spacing w:line="240" w:lineRule="auto"/>
              <w:ind w:firstLine="420"/>
              <w:rPr>
                <w:rFonts w:eastAsia="仿宋_GB2312"/>
                <w:szCs w:val="21"/>
              </w:rPr>
            </w:pPr>
            <w:r>
              <w:rPr>
                <w:rFonts w:eastAsia="仿宋_GB2312"/>
                <w:szCs w:val="21"/>
              </w:rPr>
              <w:t>除上述级别范围外，由以下线路围合而成的区域：</w:t>
            </w:r>
          </w:p>
          <w:p>
            <w:pPr>
              <w:keepNext/>
              <w:widowControl/>
              <w:tabs>
                <w:tab w:val="left" w:pos="3906"/>
              </w:tabs>
              <w:adjustRightInd w:val="0"/>
              <w:snapToGrid w:val="0"/>
              <w:spacing w:line="240" w:lineRule="auto"/>
              <w:ind w:firstLine="420"/>
              <w:rPr>
                <w:rFonts w:eastAsia="仿宋_GB2312"/>
                <w:szCs w:val="21"/>
              </w:rPr>
            </w:pPr>
            <w:r>
              <w:rPr>
                <w:rFonts w:eastAsia="仿宋_GB2312"/>
                <w:szCs w:val="21"/>
              </w:rPr>
              <w:t>琴海北路—琴海西路—评估范围西侧边缘（磨刀门）—二井湾湿地公园北侧—琴海西路—环岛西路—大横琴山北侧—中心大道—环岛北路—桂风路—琴海北路；大横琴山隧道以东的大横琴山区域。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9" w:type="pct"/>
            <w:vAlign w:val="center"/>
          </w:tcPr>
          <w:p>
            <w:pPr>
              <w:adjustRightInd w:val="0"/>
              <w:snapToGrid w:val="0"/>
              <w:spacing w:line="240" w:lineRule="auto"/>
              <w:ind w:firstLine="0"/>
              <w:jc w:val="center"/>
              <w:rPr>
                <w:rFonts w:eastAsia="仿宋_GB2312"/>
                <w:szCs w:val="21"/>
              </w:rPr>
            </w:pPr>
            <w:r>
              <w:rPr>
                <w:rFonts w:eastAsia="仿宋_GB2312"/>
                <w:szCs w:val="21"/>
              </w:rPr>
              <w:t>四级</w:t>
            </w:r>
          </w:p>
        </w:tc>
        <w:tc>
          <w:tcPr>
            <w:tcW w:w="4371" w:type="pct"/>
            <w:vAlign w:val="center"/>
          </w:tcPr>
          <w:p>
            <w:pPr>
              <w:adjustRightInd w:val="0"/>
              <w:snapToGrid w:val="0"/>
              <w:spacing w:line="240" w:lineRule="auto"/>
              <w:ind w:firstLine="420"/>
              <w:rPr>
                <w:rFonts w:eastAsia="仿宋_GB2312"/>
                <w:szCs w:val="21"/>
              </w:rPr>
            </w:pPr>
            <w:r>
              <w:rPr>
                <w:rFonts w:eastAsia="仿宋_GB2312"/>
                <w:szCs w:val="21"/>
              </w:rPr>
              <w:t>横琴粤澳深度合作区除上述级别以外的区域。</w:t>
            </w:r>
          </w:p>
        </w:tc>
      </w:tr>
    </w:tbl>
    <w:p>
      <w:pPr>
        <w:spacing w:before="120" w:beforeLines="50" w:after="60" w:afterLines="25" w:line="300" w:lineRule="auto"/>
        <w:ind w:firstLine="480" w:firstLineChars="200"/>
        <w:rPr>
          <w:rFonts w:eastAsia="仿宋_GB2312"/>
          <w:sz w:val="24"/>
        </w:rPr>
      </w:pPr>
      <w:r>
        <w:rPr>
          <w:rFonts w:hint="eastAsia" w:eastAsia="仿宋_GB2312"/>
          <w:sz w:val="24"/>
        </w:rPr>
        <w:t>（</w:t>
      </w:r>
      <w:r>
        <w:rPr>
          <w:rFonts w:eastAsia="仿宋_GB2312"/>
          <w:sz w:val="24"/>
        </w:rPr>
        <w:t>5</w:t>
      </w:r>
      <w:r>
        <w:rPr>
          <w:rFonts w:hint="eastAsia" w:eastAsia="仿宋_GB2312"/>
          <w:sz w:val="24"/>
        </w:rPr>
        <w:t>）</w:t>
      </w:r>
      <w:r>
        <w:rPr>
          <w:rFonts w:eastAsia="仿宋_GB2312"/>
          <w:sz w:val="24"/>
        </w:rPr>
        <w:t>工业用地</w:t>
      </w:r>
    </w:p>
    <w:p>
      <w:pPr>
        <w:pStyle w:val="600"/>
      </w:pPr>
      <w:r>
        <w:rPr>
          <w:rFonts w:hint="eastAsia"/>
        </w:rPr>
        <w:t>表2</w:t>
      </w:r>
      <w:r>
        <w:t>-6  工业用地级别范围</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3"/>
        <w:gridCol w:w="8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39" w:type="pct"/>
            <w:vAlign w:val="center"/>
          </w:tcPr>
          <w:p>
            <w:pPr>
              <w:adjustRightInd w:val="0"/>
              <w:snapToGrid w:val="0"/>
              <w:spacing w:line="240" w:lineRule="auto"/>
              <w:ind w:firstLine="0"/>
              <w:jc w:val="center"/>
              <w:rPr>
                <w:rFonts w:eastAsia="仿宋_GB2312"/>
                <w:b/>
                <w:szCs w:val="21"/>
              </w:rPr>
            </w:pPr>
            <w:r>
              <w:rPr>
                <w:rFonts w:eastAsia="仿宋_GB2312"/>
                <w:b/>
                <w:szCs w:val="21"/>
              </w:rPr>
              <w:t>土地级别</w:t>
            </w:r>
          </w:p>
        </w:tc>
        <w:tc>
          <w:tcPr>
            <w:tcW w:w="4361" w:type="pct"/>
            <w:vAlign w:val="center"/>
          </w:tcPr>
          <w:p>
            <w:pPr>
              <w:adjustRightInd w:val="0"/>
              <w:snapToGrid w:val="0"/>
              <w:spacing w:line="240" w:lineRule="auto"/>
              <w:ind w:firstLine="0"/>
              <w:jc w:val="center"/>
              <w:rPr>
                <w:rFonts w:eastAsia="仿宋_GB2312"/>
                <w:b/>
                <w:szCs w:val="21"/>
              </w:rPr>
            </w:pPr>
            <w:r>
              <w:rPr>
                <w:rFonts w:eastAsia="仿宋_GB2312"/>
                <w:b/>
                <w:szCs w:val="21"/>
              </w:rPr>
              <w:t>级别范围概要描述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pct"/>
            <w:vAlign w:val="center"/>
          </w:tcPr>
          <w:p>
            <w:pPr>
              <w:adjustRightInd w:val="0"/>
              <w:snapToGrid w:val="0"/>
              <w:spacing w:line="240" w:lineRule="auto"/>
              <w:ind w:firstLine="0"/>
              <w:jc w:val="center"/>
              <w:rPr>
                <w:rFonts w:eastAsia="仿宋_GB2312"/>
                <w:szCs w:val="21"/>
              </w:rPr>
            </w:pPr>
            <w:r>
              <w:rPr>
                <w:rFonts w:eastAsia="仿宋_GB2312"/>
                <w:szCs w:val="21"/>
              </w:rPr>
              <w:t>一级</w:t>
            </w:r>
          </w:p>
        </w:tc>
        <w:tc>
          <w:tcPr>
            <w:tcW w:w="4361"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由以下线路围合而成的区域：</w:t>
            </w:r>
          </w:p>
          <w:p>
            <w:pPr>
              <w:adjustRightInd w:val="0"/>
              <w:snapToGrid w:val="0"/>
              <w:spacing w:line="240" w:lineRule="auto"/>
              <w:ind w:firstLine="420"/>
              <w:jc w:val="left"/>
              <w:rPr>
                <w:rFonts w:eastAsia="仿宋_GB2312"/>
                <w:szCs w:val="21"/>
              </w:rPr>
            </w:pPr>
            <w:r>
              <w:rPr>
                <w:rFonts w:hint="eastAsia" w:eastAsia="仿宋_GB2312"/>
                <w:szCs w:val="21"/>
              </w:rPr>
              <w:t>契辛峡海岸线沿岸—横琴大桥—环岛东路—濠江路—琴海东路（十字门海岸线沿岸）—契辛峡海岸线沿岸。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pct"/>
            <w:vAlign w:val="center"/>
          </w:tcPr>
          <w:p>
            <w:pPr>
              <w:adjustRightInd w:val="0"/>
              <w:snapToGrid w:val="0"/>
              <w:spacing w:line="240" w:lineRule="auto"/>
              <w:ind w:firstLine="0"/>
              <w:jc w:val="center"/>
              <w:rPr>
                <w:rFonts w:eastAsia="仿宋_GB2312"/>
                <w:szCs w:val="21"/>
              </w:rPr>
            </w:pPr>
            <w:r>
              <w:rPr>
                <w:rFonts w:eastAsia="仿宋_GB2312"/>
                <w:szCs w:val="21"/>
              </w:rPr>
              <w:t>二级</w:t>
            </w:r>
          </w:p>
        </w:tc>
        <w:tc>
          <w:tcPr>
            <w:tcW w:w="4361"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除上述级别范围外，由以下线路围合而成的区域：</w:t>
            </w:r>
          </w:p>
          <w:p>
            <w:pPr>
              <w:adjustRightInd w:val="0"/>
              <w:snapToGrid w:val="0"/>
              <w:spacing w:line="240" w:lineRule="auto"/>
              <w:ind w:firstLine="422"/>
              <w:jc w:val="left"/>
              <w:rPr>
                <w:rFonts w:eastAsia="仿宋_GB2312"/>
                <w:szCs w:val="21"/>
              </w:rPr>
            </w:pPr>
            <w:r>
              <w:rPr>
                <w:rFonts w:hint="eastAsia" w:eastAsia="仿宋_GB2312"/>
                <w:szCs w:val="21"/>
              </w:rPr>
              <w:t>琴海北路—桂风路—环岛北路—小横琴山北侧—天羽道—港澳大道—伯牙道—大横琴山北侧—大横琴山东侧—夹马口海岸线沿岸—十字门海岸线沿岸—澳门大学—濠江路—环岛东路—琴海北路。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pct"/>
            <w:vAlign w:val="center"/>
          </w:tcPr>
          <w:p>
            <w:pPr>
              <w:adjustRightInd w:val="0"/>
              <w:snapToGrid w:val="0"/>
              <w:spacing w:line="240" w:lineRule="auto"/>
              <w:ind w:firstLine="0"/>
              <w:jc w:val="center"/>
              <w:rPr>
                <w:rFonts w:eastAsia="仿宋_GB2312"/>
                <w:szCs w:val="21"/>
              </w:rPr>
            </w:pPr>
            <w:r>
              <w:rPr>
                <w:rFonts w:eastAsia="仿宋_GB2312"/>
                <w:szCs w:val="21"/>
              </w:rPr>
              <w:t>三级</w:t>
            </w:r>
          </w:p>
        </w:tc>
        <w:tc>
          <w:tcPr>
            <w:tcW w:w="4361" w:type="pct"/>
            <w:vAlign w:val="center"/>
          </w:tcPr>
          <w:p>
            <w:pPr>
              <w:tabs>
                <w:tab w:val="left" w:pos="3906"/>
              </w:tabs>
              <w:adjustRightInd w:val="0"/>
              <w:snapToGrid w:val="0"/>
              <w:spacing w:line="240" w:lineRule="auto"/>
              <w:ind w:firstLine="420"/>
              <w:rPr>
                <w:rFonts w:eastAsia="仿宋_GB2312"/>
                <w:szCs w:val="21"/>
              </w:rPr>
            </w:pPr>
            <w:r>
              <w:rPr>
                <w:rFonts w:eastAsia="仿宋_GB2312"/>
                <w:szCs w:val="21"/>
              </w:rPr>
              <w:t>除上述级别范围外，由以下线路围合而成的区域：</w:t>
            </w:r>
          </w:p>
          <w:p>
            <w:pPr>
              <w:adjustRightInd w:val="0"/>
              <w:snapToGrid w:val="0"/>
              <w:spacing w:line="240" w:lineRule="auto"/>
              <w:ind w:firstLine="420"/>
              <w:jc w:val="left"/>
              <w:rPr>
                <w:rFonts w:eastAsia="仿宋_GB2312"/>
                <w:szCs w:val="21"/>
              </w:rPr>
            </w:pPr>
            <w:r>
              <w:rPr>
                <w:rFonts w:hint="eastAsia" w:eastAsia="仿宋_GB2312"/>
                <w:szCs w:val="21"/>
              </w:rPr>
              <w:t>琴海北路—琴海西路—评估范围西侧边缘（磨刀门）—二井湾湿地公园北侧—琴海西路—环岛西路—大横琴山北侧—伯牙道—港澳大道—天羽道—小横琴山—环岛北路—桂风路—琴海北路。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pct"/>
            <w:vAlign w:val="center"/>
          </w:tcPr>
          <w:p>
            <w:pPr>
              <w:adjustRightInd w:val="0"/>
              <w:snapToGrid w:val="0"/>
              <w:spacing w:line="240" w:lineRule="auto"/>
              <w:ind w:firstLine="0"/>
              <w:jc w:val="center"/>
              <w:rPr>
                <w:rFonts w:eastAsia="仿宋_GB2312"/>
                <w:szCs w:val="21"/>
              </w:rPr>
            </w:pPr>
            <w:r>
              <w:rPr>
                <w:rFonts w:eastAsia="仿宋_GB2312"/>
                <w:szCs w:val="21"/>
              </w:rPr>
              <w:t>四级</w:t>
            </w:r>
          </w:p>
        </w:tc>
        <w:tc>
          <w:tcPr>
            <w:tcW w:w="4361" w:type="pct"/>
            <w:vAlign w:val="center"/>
          </w:tcPr>
          <w:p>
            <w:pPr>
              <w:adjustRightInd w:val="0"/>
              <w:snapToGrid w:val="0"/>
              <w:spacing w:line="240" w:lineRule="auto"/>
              <w:ind w:firstLine="420"/>
              <w:jc w:val="left"/>
              <w:rPr>
                <w:rFonts w:eastAsia="仿宋_GB2312"/>
                <w:szCs w:val="21"/>
              </w:rPr>
            </w:pPr>
            <w:r>
              <w:rPr>
                <w:rFonts w:eastAsia="仿宋_GB2312"/>
                <w:szCs w:val="21"/>
              </w:rPr>
              <w:t>横琴粤澳深度合作区除上述级别以外的区域。</w:t>
            </w:r>
          </w:p>
        </w:tc>
      </w:tr>
    </w:tbl>
    <w:p>
      <w:pPr>
        <w:spacing w:before="120" w:beforeLines="50" w:after="60" w:afterLines="25" w:line="300" w:lineRule="auto"/>
        <w:ind w:firstLine="480" w:firstLineChars="200"/>
        <w:rPr>
          <w:rFonts w:eastAsia="仿宋_GB2312"/>
          <w:sz w:val="24"/>
        </w:rPr>
      </w:pPr>
    </w:p>
    <w:p>
      <w:pPr>
        <w:pStyle w:val="2"/>
      </w:pPr>
      <w:r>
        <w:br w:type="page"/>
      </w:r>
    </w:p>
    <w:p>
      <w:pPr>
        <w:spacing w:before="120" w:beforeLines="50" w:after="60" w:afterLines="25" w:line="300" w:lineRule="auto"/>
        <w:ind w:firstLine="480" w:firstLineChars="200"/>
        <w:rPr>
          <w:rFonts w:eastAsia="仿宋_GB2312"/>
          <w:sz w:val="24"/>
        </w:rPr>
      </w:pPr>
      <w:r>
        <w:rPr>
          <w:rFonts w:hint="eastAsia" w:eastAsia="仿宋_GB2312"/>
          <w:sz w:val="24"/>
        </w:rPr>
        <w:t>（6）</w:t>
      </w:r>
      <w:r>
        <w:rPr>
          <w:rFonts w:eastAsia="仿宋_GB2312"/>
          <w:sz w:val="24"/>
        </w:rPr>
        <w:t>公共管理与公共服务用地</w:t>
      </w:r>
    </w:p>
    <w:p>
      <w:pPr>
        <w:pStyle w:val="600"/>
      </w:pPr>
      <w:r>
        <w:rPr>
          <w:rFonts w:hint="eastAsia"/>
        </w:rPr>
        <w:t>表2</w:t>
      </w:r>
      <w:r>
        <w:t>-7  公共管理与公共服务用地级别范围</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8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36" w:type="pct"/>
            <w:vAlign w:val="center"/>
          </w:tcPr>
          <w:p>
            <w:pPr>
              <w:adjustRightInd w:val="0"/>
              <w:snapToGrid w:val="0"/>
              <w:spacing w:line="240" w:lineRule="auto"/>
              <w:ind w:firstLine="0"/>
              <w:jc w:val="center"/>
              <w:rPr>
                <w:rFonts w:eastAsia="仿宋_GB2312"/>
                <w:b/>
                <w:szCs w:val="21"/>
              </w:rPr>
            </w:pPr>
            <w:r>
              <w:rPr>
                <w:rFonts w:eastAsia="仿宋_GB2312"/>
                <w:b/>
                <w:szCs w:val="21"/>
              </w:rPr>
              <w:t>土地级别</w:t>
            </w:r>
          </w:p>
        </w:tc>
        <w:tc>
          <w:tcPr>
            <w:tcW w:w="4364" w:type="pct"/>
            <w:vAlign w:val="center"/>
          </w:tcPr>
          <w:p>
            <w:pPr>
              <w:adjustRightInd w:val="0"/>
              <w:snapToGrid w:val="0"/>
              <w:spacing w:line="240" w:lineRule="auto"/>
              <w:ind w:firstLine="0"/>
              <w:jc w:val="center"/>
              <w:rPr>
                <w:rFonts w:eastAsia="仿宋_GB2312"/>
                <w:b/>
                <w:szCs w:val="21"/>
              </w:rPr>
            </w:pPr>
            <w:r>
              <w:rPr>
                <w:rFonts w:eastAsia="仿宋_GB2312"/>
                <w:b/>
                <w:szCs w:val="21"/>
              </w:rPr>
              <w:t>级别范围概要描述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vAlign w:val="center"/>
          </w:tcPr>
          <w:p>
            <w:pPr>
              <w:adjustRightInd w:val="0"/>
              <w:snapToGrid w:val="0"/>
              <w:spacing w:line="240" w:lineRule="auto"/>
              <w:ind w:firstLine="0"/>
              <w:jc w:val="center"/>
              <w:rPr>
                <w:rFonts w:eastAsia="仿宋_GB2312"/>
                <w:szCs w:val="21"/>
              </w:rPr>
            </w:pPr>
            <w:r>
              <w:rPr>
                <w:rFonts w:eastAsia="仿宋_GB2312"/>
                <w:szCs w:val="21"/>
              </w:rPr>
              <w:t>一级</w:t>
            </w:r>
          </w:p>
        </w:tc>
        <w:tc>
          <w:tcPr>
            <w:tcW w:w="4364" w:type="pct"/>
            <w:vAlign w:val="center"/>
          </w:tcPr>
          <w:p>
            <w:pPr>
              <w:adjustRightInd w:val="0"/>
              <w:snapToGrid w:val="0"/>
              <w:spacing w:line="240" w:lineRule="auto"/>
              <w:ind w:firstLine="420"/>
              <w:jc w:val="left"/>
              <w:rPr>
                <w:rFonts w:eastAsia="仿宋_GB2312"/>
                <w:szCs w:val="21"/>
              </w:rPr>
            </w:pPr>
            <w:r>
              <w:rPr>
                <w:rFonts w:eastAsia="仿宋_GB2312"/>
                <w:szCs w:val="21"/>
              </w:rPr>
              <w:t>由以下线路围合而成的区域：</w:t>
            </w:r>
          </w:p>
          <w:p>
            <w:pPr>
              <w:adjustRightInd w:val="0"/>
              <w:snapToGrid w:val="0"/>
              <w:spacing w:line="240" w:lineRule="auto"/>
              <w:ind w:firstLine="422"/>
              <w:jc w:val="left"/>
              <w:rPr>
                <w:rFonts w:eastAsia="仿宋_GB2312"/>
                <w:szCs w:val="21"/>
              </w:rPr>
            </w:pPr>
            <w:r>
              <w:rPr>
                <w:rFonts w:hint="eastAsia" w:eastAsia="仿宋_GB2312"/>
                <w:szCs w:val="21"/>
              </w:rPr>
              <w:t>契辛峡海岸线沿岸—横琴大桥—环岛东路—濠江路—琴海东路（十字门海岸线沿岸）—契辛峡海岸线沿岸。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vAlign w:val="center"/>
          </w:tcPr>
          <w:p>
            <w:pPr>
              <w:adjustRightInd w:val="0"/>
              <w:snapToGrid w:val="0"/>
              <w:spacing w:line="240" w:lineRule="auto"/>
              <w:ind w:firstLine="0"/>
              <w:jc w:val="center"/>
              <w:rPr>
                <w:rFonts w:eastAsia="仿宋_GB2312"/>
                <w:szCs w:val="21"/>
              </w:rPr>
            </w:pPr>
            <w:r>
              <w:rPr>
                <w:rFonts w:eastAsia="仿宋_GB2312"/>
                <w:szCs w:val="21"/>
              </w:rPr>
              <w:t>二级</w:t>
            </w:r>
          </w:p>
        </w:tc>
        <w:tc>
          <w:tcPr>
            <w:tcW w:w="4364" w:type="pct"/>
            <w:vAlign w:val="center"/>
          </w:tcPr>
          <w:p>
            <w:pPr>
              <w:adjustRightInd w:val="0"/>
              <w:snapToGrid w:val="0"/>
              <w:spacing w:line="240" w:lineRule="auto"/>
              <w:ind w:firstLine="420"/>
              <w:jc w:val="left"/>
              <w:rPr>
                <w:rFonts w:eastAsia="仿宋_GB2312"/>
                <w:szCs w:val="21"/>
              </w:rPr>
            </w:pPr>
            <w:r>
              <w:rPr>
                <w:rFonts w:eastAsia="仿宋_GB2312"/>
                <w:szCs w:val="21"/>
              </w:rPr>
              <w:t>除上述级别外，由以下线路围合而成的区域：</w:t>
            </w:r>
          </w:p>
          <w:p>
            <w:pPr>
              <w:adjustRightInd w:val="0"/>
              <w:snapToGrid w:val="0"/>
              <w:spacing w:line="240" w:lineRule="auto"/>
              <w:ind w:firstLine="420"/>
              <w:jc w:val="left"/>
              <w:rPr>
                <w:rFonts w:eastAsia="仿宋_GB2312"/>
                <w:szCs w:val="21"/>
              </w:rPr>
            </w:pPr>
            <w:r>
              <w:rPr>
                <w:rFonts w:hint="eastAsia" w:eastAsia="仿宋_GB2312"/>
                <w:szCs w:val="21"/>
              </w:rPr>
              <w:t>琴海北路—环岛西路—环岛北路—小横琴山西部—港澳大道—中心大道—大横琴山北侧—大横琴山东侧—夹马口海岸线沿岸—十字门海岸线沿岸—澳门大学—濠江路—环岛东路—琴海北路。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6" w:type="pct"/>
            <w:vAlign w:val="center"/>
          </w:tcPr>
          <w:p>
            <w:pPr>
              <w:adjustRightInd w:val="0"/>
              <w:snapToGrid w:val="0"/>
              <w:spacing w:line="240" w:lineRule="auto"/>
              <w:ind w:firstLine="0"/>
              <w:jc w:val="center"/>
              <w:rPr>
                <w:rFonts w:eastAsia="仿宋_GB2312"/>
                <w:szCs w:val="21"/>
              </w:rPr>
            </w:pPr>
            <w:r>
              <w:rPr>
                <w:rFonts w:eastAsia="仿宋_GB2312"/>
                <w:szCs w:val="21"/>
              </w:rPr>
              <w:t>三级</w:t>
            </w:r>
          </w:p>
        </w:tc>
        <w:tc>
          <w:tcPr>
            <w:tcW w:w="4364" w:type="pct"/>
            <w:vAlign w:val="center"/>
          </w:tcPr>
          <w:p>
            <w:pPr>
              <w:adjustRightInd w:val="0"/>
              <w:snapToGrid w:val="0"/>
              <w:spacing w:line="240" w:lineRule="auto"/>
              <w:ind w:firstLine="420"/>
              <w:jc w:val="left"/>
              <w:rPr>
                <w:rFonts w:eastAsia="仿宋_GB2312"/>
                <w:szCs w:val="21"/>
              </w:rPr>
            </w:pPr>
            <w:r>
              <w:rPr>
                <w:rFonts w:eastAsia="仿宋_GB2312"/>
                <w:szCs w:val="21"/>
              </w:rPr>
              <w:t>横琴粤澳深度合作区除上述级别以外的区域。</w:t>
            </w:r>
          </w:p>
        </w:tc>
      </w:tr>
    </w:tbl>
    <w:p>
      <w:pPr>
        <w:spacing w:before="120" w:beforeLines="50" w:after="60" w:afterLines="25" w:line="300" w:lineRule="auto"/>
        <w:ind w:firstLine="480" w:firstLineChars="200"/>
        <w:rPr>
          <w:rFonts w:eastAsia="仿宋_GB2312"/>
          <w:sz w:val="24"/>
        </w:rPr>
      </w:pPr>
      <w:r>
        <w:rPr>
          <w:rFonts w:hint="eastAsia" w:eastAsia="仿宋_GB2312"/>
          <w:sz w:val="24"/>
        </w:rPr>
        <w:t>（7）</w:t>
      </w:r>
      <w:r>
        <w:rPr>
          <w:rFonts w:eastAsia="仿宋_GB2312"/>
          <w:sz w:val="24"/>
        </w:rPr>
        <w:t>公用设施用地</w:t>
      </w:r>
    </w:p>
    <w:p>
      <w:pPr>
        <w:pStyle w:val="600"/>
      </w:pPr>
      <w:r>
        <w:rPr>
          <w:rFonts w:hint="eastAsia"/>
        </w:rPr>
        <w:t>表2</w:t>
      </w:r>
      <w:r>
        <w:t>-8  公用设施用地级别范围</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3"/>
        <w:gridCol w:w="80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39" w:type="pct"/>
            <w:vAlign w:val="center"/>
          </w:tcPr>
          <w:p>
            <w:pPr>
              <w:adjustRightInd w:val="0"/>
              <w:snapToGrid w:val="0"/>
              <w:spacing w:line="240" w:lineRule="auto"/>
              <w:ind w:firstLine="0"/>
              <w:jc w:val="center"/>
              <w:rPr>
                <w:rFonts w:eastAsia="仿宋_GB2312"/>
                <w:b/>
                <w:szCs w:val="21"/>
              </w:rPr>
            </w:pPr>
            <w:r>
              <w:rPr>
                <w:rFonts w:eastAsia="仿宋_GB2312"/>
                <w:b/>
                <w:szCs w:val="21"/>
              </w:rPr>
              <w:t>土地级别</w:t>
            </w:r>
          </w:p>
        </w:tc>
        <w:tc>
          <w:tcPr>
            <w:tcW w:w="4361" w:type="pct"/>
            <w:vAlign w:val="center"/>
          </w:tcPr>
          <w:p>
            <w:pPr>
              <w:keepNext/>
              <w:adjustRightInd w:val="0"/>
              <w:snapToGrid w:val="0"/>
              <w:spacing w:line="240" w:lineRule="auto"/>
              <w:ind w:firstLine="0"/>
              <w:jc w:val="center"/>
              <w:rPr>
                <w:rFonts w:eastAsia="仿宋_GB2312"/>
                <w:b/>
                <w:szCs w:val="21"/>
              </w:rPr>
            </w:pPr>
            <w:r>
              <w:rPr>
                <w:rFonts w:eastAsia="仿宋_GB2312"/>
                <w:b/>
                <w:szCs w:val="21"/>
              </w:rPr>
              <w:t>级别范围概要描述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pct"/>
            <w:vAlign w:val="center"/>
          </w:tcPr>
          <w:p>
            <w:pPr>
              <w:adjustRightInd w:val="0"/>
              <w:snapToGrid w:val="0"/>
              <w:spacing w:line="240" w:lineRule="auto"/>
              <w:ind w:firstLine="0"/>
              <w:jc w:val="center"/>
              <w:rPr>
                <w:rFonts w:eastAsia="仿宋_GB2312"/>
                <w:szCs w:val="21"/>
              </w:rPr>
            </w:pPr>
            <w:r>
              <w:rPr>
                <w:rFonts w:eastAsia="仿宋_GB2312"/>
                <w:szCs w:val="21"/>
              </w:rPr>
              <w:t>一级</w:t>
            </w:r>
          </w:p>
        </w:tc>
        <w:tc>
          <w:tcPr>
            <w:tcW w:w="4361" w:type="pct"/>
            <w:vAlign w:val="center"/>
          </w:tcPr>
          <w:p>
            <w:pPr>
              <w:keepNext/>
              <w:adjustRightInd w:val="0"/>
              <w:snapToGrid w:val="0"/>
              <w:spacing w:line="240" w:lineRule="auto"/>
              <w:ind w:firstLine="420"/>
              <w:rPr>
                <w:rFonts w:eastAsia="仿宋_GB2312"/>
                <w:szCs w:val="21"/>
              </w:rPr>
            </w:pPr>
            <w:r>
              <w:rPr>
                <w:rFonts w:eastAsia="仿宋_GB2312"/>
                <w:szCs w:val="21"/>
              </w:rPr>
              <w:t>由以下线路围合而成的区域：</w:t>
            </w:r>
          </w:p>
          <w:p>
            <w:pPr>
              <w:keepNext/>
              <w:adjustRightInd w:val="0"/>
              <w:snapToGrid w:val="0"/>
              <w:spacing w:line="240" w:lineRule="auto"/>
              <w:ind w:firstLine="420"/>
              <w:rPr>
                <w:rFonts w:eastAsia="仿宋_GB2312"/>
                <w:szCs w:val="21"/>
              </w:rPr>
            </w:pPr>
            <w:r>
              <w:rPr>
                <w:rFonts w:hint="eastAsia" w:eastAsia="仿宋_GB2312"/>
                <w:szCs w:val="21"/>
              </w:rPr>
              <w:t>契辛峡海岸线沿岸—横琴大桥—环岛东路—港澳大道—伯牙道—濠江路—子期北路—大横琴山东北侧—旧横琴镇中心—十字门海岸线沿岸—澳门大学—琴海东路（十字门海岸线沿岸）—契辛峡海岸线沿岸。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pct"/>
            <w:vAlign w:val="center"/>
          </w:tcPr>
          <w:p>
            <w:pPr>
              <w:adjustRightInd w:val="0"/>
              <w:snapToGrid w:val="0"/>
              <w:spacing w:line="240" w:lineRule="auto"/>
              <w:ind w:firstLine="0"/>
              <w:jc w:val="center"/>
              <w:rPr>
                <w:rFonts w:eastAsia="仿宋_GB2312"/>
                <w:szCs w:val="21"/>
              </w:rPr>
            </w:pPr>
            <w:r>
              <w:rPr>
                <w:rFonts w:eastAsia="仿宋_GB2312"/>
                <w:szCs w:val="21"/>
              </w:rPr>
              <w:t>二级</w:t>
            </w:r>
          </w:p>
        </w:tc>
        <w:tc>
          <w:tcPr>
            <w:tcW w:w="4361" w:type="pct"/>
            <w:vAlign w:val="center"/>
          </w:tcPr>
          <w:p>
            <w:pPr>
              <w:adjustRightInd w:val="0"/>
              <w:snapToGrid w:val="0"/>
              <w:spacing w:line="240" w:lineRule="auto"/>
              <w:ind w:firstLine="420"/>
              <w:rPr>
                <w:rFonts w:eastAsia="仿宋_GB2312"/>
                <w:szCs w:val="21"/>
              </w:rPr>
            </w:pPr>
            <w:r>
              <w:rPr>
                <w:rFonts w:eastAsia="仿宋_GB2312"/>
                <w:szCs w:val="21"/>
              </w:rPr>
              <w:t>除上述级别外，由以下线路围合而成的区域：</w:t>
            </w:r>
          </w:p>
          <w:p>
            <w:pPr>
              <w:adjustRightInd w:val="0"/>
              <w:snapToGrid w:val="0"/>
              <w:spacing w:line="240" w:lineRule="auto"/>
              <w:ind w:firstLine="420"/>
              <w:rPr>
                <w:rFonts w:eastAsia="仿宋_GB2312"/>
                <w:szCs w:val="21"/>
              </w:rPr>
            </w:pPr>
            <w:r>
              <w:rPr>
                <w:rFonts w:hint="eastAsia" w:eastAsia="仿宋_GB2312"/>
                <w:szCs w:val="21"/>
              </w:rPr>
              <w:t>琴海北路—琴海西路—评估范围西侧边缘（磨刀门）—二井湾湿地公园北侧—琴海西路—环岛西路—大横琴山北侧—子期北路—濠江路—伯牙道—港澳大道—环岛东路—琴海北路。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9" w:type="pct"/>
            <w:vAlign w:val="center"/>
          </w:tcPr>
          <w:p>
            <w:pPr>
              <w:adjustRightInd w:val="0"/>
              <w:snapToGrid w:val="0"/>
              <w:spacing w:line="240" w:lineRule="auto"/>
              <w:ind w:firstLine="0"/>
              <w:jc w:val="center"/>
              <w:rPr>
                <w:rFonts w:eastAsia="仿宋_GB2312"/>
                <w:szCs w:val="21"/>
              </w:rPr>
            </w:pPr>
            <w:r>
              <w:rPr>
                <w:rFonts w:eastAsia="仿宋_GB2312"/>
                <w:szCs w:val="21"/>
              </w:rPr>
              <w:t>三级</w:t>
            </w:r>
          </w:p>
        </w:tc>
        <w:tc>
          <w:tcPr>
            <w:tcW w:w="4361" w:type="pct"/>
            <w:vAlign w:val="center"/>
          </w:tcPr>
          <w:p>
            <w:pPr>
              <w:adjustRightInd w:val="0"/>
              <w:snapToGrid w:val="0"/>
              <w:spacing w:line="240" w:lineRule="auto"/>
              <w:ind w:firstLine="420"/>
              <w:jc w:val="left"/>
              <w:rPr>
                <w:rFonts w:eastAsia="仿宋_GB2312"/>
                <w:szCs w:val="21"/>
              </w:rPr>
            </w:pPr>
            <w:r>
              <w:rPr>
                <w:rFonts w:eastAsia="仿宋_GB2312"/>
                <w:szCs w:val="21"/>
              </w:rPr>
              <w:t>横琴粤澳深度合作区除上述级别以外的区域。</w:t>
            </w:r>
          </w:p>
        </w:tc>
      </w:tr>
      <w:bookmarkEnd w:id="88"/>
    </w:tbl>
    <w:p>
      <w:pPr>
        <w:spacing w:before="60" w:beforeLines="25" w:after="60" w:afterLines="25" w:line="300" w:lineRule="auto"/>
        <w:ind w:firstLine="0"/>
        <w:jc w:val="center"/>
        <w:rPr>
          <w:rFonts w:eastAsia="仿宋_GB2312"/>
          <w:sz w:val="24"/>
        </w:rPr>
      </w:pPr>
      <w:r>
        <w:rPr>
          <w:rFonts w:eastAsia="仿宋_GB2312"/>
          <w:sz w:val="24"/>
        </w:rPr>
        <w:t>（本页余下空白）</w:t>
      </w:r>
    </w:p>
    <w:p>
      <w:pPr>
        <w:pStyle w:val="112"/>
        <w:spacing w:before="72" w:after="72" w:line="240" w:lineRule="auto"/>
        <w:ind w:firstLineChars="0"/>
        <w:jc w:val="center"/>
        <w:textAlignment w:val="center"/>
        <w:outlineLvl w:val="5"/>
        <w:rPr>
          <w:rFonts w:eastAsia="仿宋_GB2312"/>
          <w:b/>
          <w:bCs/>
          <w:sz w:val="24"/>
        </w:rPr>
        <w:sectPr>
          <w:footerReference r:id="rId7" w:type="first"/>
          <w:footerReference r:id="rId5" w:type="default"/>
          <w:footerReference r:id="rId6" w:type="even"/>
          <w:pgSz w:w="11907" w:h="16840"/>
          <w:pgMar w:top="1474" w:right="1474" w:bottom="1474" w:left="1474" w:header="851" w:footer="851" w:gutter="0"/>
          <w:pgNumType w:start="1"/>
          <w:cols w:space="720" w:num="1"/>
          <w:docGrid w:linePitch="312" w:charSpace="0"/>
        </w:sectPr>
      </w:pPr>
    </w:p>
    <w:p>
      <w:pPr>
        <w:spacing w:before="120" w:beforeLines="50" w:after="60" w:afterLines="25" w:line="300" w:lineRule="auto"/>
        <w:ind w:firstLineChars="200"/>
        <w:rPr>
          <w:rFonts w:eastAsia="仿宋_GB2312"/>
          <w:b/>
          <w:bCs/>
          <w:sz w:val="24"/>
        </w:rPr>
      </w:pPr>
      <w:r>
        <w:rPr>
          <w:rFonts w:eastAsia="仿宋_GB2312"/>
          <w:b/>
          <w:bCs/>
          <w:sz w:val="24"/>
        </w:rPr>
        <w:t>2</w:t>
      </w:r>
      <w:r>
        <w:rPr>
          <w:rFonts w:hint="eastAsia" w:eastAsia="仿宋_GB2312"/>
          <w:b/>
          <w:bCs/>
          <w:sz w:val="24"/>
        </w:rPr>
        <w:t>、各用途级别基准地价表</w:t>
      </w:r>
    </w:p>
    <w:p>
      <w:pPr>
        <w:pStyle w:val="600"/>
      </w:pPr>
      <w:r>
        <w:rPr>
          <w:rFonts w:hint="eastAsia"/>
        </w:rPr>
        <w:t>表2</w:t>
      </w:r>
      <w:r>
        <w:t>-9  各用地类型级别基准地价表</w:t>
      </w:r>
    </w:p>
    <w:p>
      <w:pPr>
        <w:pStyle w:val="112"/>
        <w:adjustRightInd w:val="0"/>
        <w:snapToGrid w:val="0"/>
        <w:spacing w:line="240" w:lineRule="auto"/>
        <w:ind w:left="420" w:right="210" w:firstLine="0" w:firstLineChars="0"/>
        <w:jc w:val="right"/>
        <w:rPr>
          <w:rFonts w:eastAsia="仿宋_GB2312"/>
          <w:szCs w:val="21"/>
        </w:rPr>
      </w:pPr>
      <w:r>
        <w:rPr>
          <w:rFonts w:eastAsia="仿宋_GB2312"/>
          <w:szCs w:val="21"/>
        </w:rPr>
        <w:t>单位：元/平方米</w:t>
      </w:r>
    </w:p>
    <w:tbl>
      <w:tblPr>
        <w:tblStyle w:val="59"/>
        <w:tblW w:w="508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0"/>
        <w:gridCol w:w="1003"/>
        <w:gridCol w:w="1009"/>
        <w:gridCol w:w="1149"/>
        <w:gridCol w:w="1009"/>
        <w:gridCol w:w="1149"/>
        <w:gridCol w:w="969"/>
        <w:gridCol w:w="1041"/>
        <w:gridCol w:w="997"/>
        <w:gridCol w:w="1238"/>
        <w:gridCol w:w="997"/>
        <w:gridCol w:w="929"/>
        <w:gridCol w:w="12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551" w:type="pct"/>
            <w:vMerge w:val="restart"/>
            <w:tcBorders>
              <w:top w:val="single" w:color="auto" w:sz="4" w:space="0"/>
              <w:left w:val="single" w:color="auto" w:sz="4" w:space="0"/>
              <w:bottom w:val="single" w:color="auto" w:sz="4" w:space="0"/>
              <w:tl2br w:val="single" w:color="auto" w:sz="4" w:space="0"/>
            </w:tcBorders>
            <w:shd w:val="clear" w:color="auto" w:fill="auto"/>
            <w:vAlign w:val="center"/>
          </w:tcPr>
          <w:p>
            <w:pPr>
              <w:widowControl/>
              <w:adjustRightInd w:val="0"/>
              <w:snapToGrid w:val="0"/>
              <w:spacing w:line="240" w:lineRule="auto"/>
              <w:ind w:firstLine="0"/>
              <w:jc w:val="right"/>
              <w:rPr>
                <w:rFonts w:eastAsia="仿宋_GB2312"/>
                <w:b/>
                <w:bCs/>
                <w:color w:val="000000"/>
                <w:kern w:val="0"/>
                <w:szCs w:val="21"/>
              </w:rPr>
            </w:pPr>
            <w:bookmarkStart w:id="90" w:name="_Toc96507712"/>
            <w:r>
              <w:rPr>
                <w:rFonts w:eastAsia="仿宋_GB2312"/>
                <w:b/>
                <w:bCs/>
                <w:color w:val="000000"/>
                <w:kern w:val="0"/>
                <w:szCs w:val="21"/>
              </w:rPr>
              <w:t>用地类型</w:t>
            </w:r>
          </w:p>
          <w:p>
            <w:pPr>
              <w:adjustRightInd w:val="0"/>
              <w:snapToGrid w:val="0"/>
              <w:spacing w:line="240" w:lineRule="auto"/>
              <w:ind w:firstLine="0"/>
              <w:jc w:val="left"/>
              <w:rPr>
                <w:rFonts w:eastAsia="仿宋_GB2312"/>
                <w:b/>
                <w:bCs/>
                <w:color w:val="000000"/>
                <w:kern w:val="0"/>
                <w:szCs w:val="21"/>
              </w:rPr>
            </w:pPr>
          </w:p>
          <w:p>
            <w:pPr>
              <w:adjustRightInd w:val="0"/>
              <w:snapToGrid w:val="0"/>
              <w:spacing w:line="240" w:lineRule="auto"/>
              <w:ind w:firstLine="0"/>
              <w:jc w:val="left"/>
              <w:rPr>
                <w:rFonts w:eastAsia="仿宋_GB2312"/>
                <w:b/>
                <w:bCs/>
                <w:color w:val="000000"/>
                <w:kern w:val="0"/>
                <w:szCs w:val="21"/>
              </w:rPr>
            </w:pPr>
          </w:p>
          <w:p>
            <w:pPr>
              <w:adjustRightInd w:val="0"/>
              <w:snapToGrid w:val="0"/>
              <w:spacing w:line="240" w:lineRule="auto"/>
              <w:ind w:firstLine="0"/>
              <w:jc w:val="left"/>
              <w:rPr>
                <w:rFonts w:eastAsia="仿宋_GB2312"/>
                <w:b/>
                <w:bCs/>
                <w:color w:val="000000"/>
                <w:kern w:val="0"/>
                <w:szCs w:val="21"/>
              </w:rPr>
            </w:pPr>
            <w:r>
              <w:rPr>
                <w:rFonts w:eastAsia="仿宋_GB2312"/>
                <w:b/>
                <w:bCs/>
                <w:color w:val="000000"/>
                <w:kern w:val="0"/>
                <w:szCs w:val="21"/>
              </w:rPr>
              <w:t>级别</w:t>
            </w:r>
          </w:p>
        </w:tc>
        <w:tc>
          <w:tcPr>
            <w:tcW w:w="702" w:type="pct"/>
            <w:gridSpan w:val="2"/>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商业用地</w:t>
            </w:r>
          </w:p>
        </w:tc>
        <w:tc>
          <w:tcPr>
            <w:tcW w:w="753" w:type="pct"/>
            <w:gridSpan w:val="2"/>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住宅用地</w:t>
            </w:r>
          </w:p>
        </w:tc>
        <w:tc>
          <w:tcPr>
            <w:tcW w:w="739" w:type="pct"/>
            <w:gridSpan w:val="2"/>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办公用地</w:t>
            </w:r>
          </w:p>
        </w:tc>
        <w:tc>
          <w:tcPr>
            <w:tcW w:w="711" w:type="pct"/>
            <w:gridSpan w:val="2"/>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酒店用地</w:t>
            </w:r>
          </w:p>
        </w:tc>
        <w:tc>
          <w:tcPr>
            <w:tcW w:w="43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工业用地</w:t>
            </w:r>
          </w:p>
        </w:tc>
        <w:tc>
          <w:tcPr>
            <w:tcW w:w="672" w:type="pct"/>
            <w:gridSpan w:val="2"/>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公共管理与公共服务用地</w:t>
            </w:r>
          </w:p>
        </w:tc>
        <w:tc>
          <w:tcPr>
            <w:tcW w:w="440" w:type="pct"/>
            <w:tcBorders>
              <w:top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公用设施用地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51" w:type="pct"/>
            <w:vMerge w:val="continue"/>
            <w:tcBorders>
              <w:top w:val="single" w:color="auto" w:sz="4" w:space="0"/>
              <w:left w:val="single" w:color="auto" w:sz="4" w:space="0"/>
              <w:bottom w:val="single" w:color="auto" w:sz="4" w:space="0"/>
              <w:tl2br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p>
        </w:tc>
        <w:tc>
          <w:tcPr>
            <w:tcW w:w="350"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平均楼面地价</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地面</w:t>
            </w:r>
          </w:p>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地价</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平均楼面地价</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地面</w:t>
            </w:r>
          </w:p>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地价</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平均楼面地价</w:t>
            </w:r>
          </w:p>
        </w:tc>
        <w:tc>
          <w:tcPr>
            <w:tcW w:w="338" w:type="pct"/>
            <w:tcBorders>
              <w:top w:val="single" w:color="auto" w:sz="4" w:space="0"/>
              <w:bottom w:val="single" w:color="auto" w:sz="4" w:space="0"/>
            </w:tcBorders>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地面</w:t>
            </w:r>
          </w:p>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地价</w:t>
            </w:r>
          </w:p>
        </w:tc>
        <w:tc>
          <w:tcPr>
            <w:tcW w:w="363"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平均楼面地价</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地面</w:t>
            </w:r>
          </w:p>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地价</w:t>
            </w:r>
          </w:p>
        </w:tc>
        <w:tc>
          <w:tcPr>
            <w:tcW w:w="43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地面地价</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平均楼面地价</w:t>
            </w:r>
          </w:p>
        </w:tc>
        <w:tc>
          <w:tcPr>
            <w:tcW w:w="324"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地面地价</w:t>
            </w:r>
          </w:p>
        </w:tc>
        <w:tc>
          <w:tcPr>
            <w:tcW w:w="440" w:type="pct"/>
            <w:tcBorders>
              <w:top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地面地价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1" w:type="pct"/>
            <w:tcBorders>
              <w:top w:val="single" w:color="auto" w:sz="4" w:space="0"/>
              <w:left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szCs w:val="21"/>
              </w:rPr>
              <w:t>一级</w:t>
            </w:r>
          </w:p>
        </w:tc>
        <w:tc>
          <w:tcPr>
            <w:tcW w:w="350"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10665</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17064</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13995</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27990</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4695</w:t>
            </w:r>
          </w:p>
        </w:tc>
        <w:tc>
          <w:tcPr>
            <w:tcW w:w="338" w:type="pct"/>
            <w:tcBorders>
              <w:top w:val="single" w:color="auto" w:sz="4" w:space="0"/>
              <w:bottom w:val="single" w:color="auto" w:sz="4" w:space="0"/>
            </w:tcBorders>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16433</w:t>
            </w:r>
          </w:p>
        </w:tc>
        <w:tc>
          <w:tcPr>
            <w:tcW w:w="363"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4251</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10628</w:t>
            </w:r>
          </w:p>
        </w:tc>
        <w:tc>
          <w:tcPr>
            <w:tcW w:w="43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color w:val="000000"/>
                <w:szCs w:val="21"/>
              </w:rPr>
            </w:pPr>
            <w:r>
              <w:rPr>
                <w:color w:val="000000"/>
                <w:szCs w:val="21"/>
              </w:rPr>
              <w:t>980</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1185</w:t>
            </w:r>
          </w:p>
        </w:tc>
        <w:tc>
          <w:tcPr>
            <w:tcW w:w="324"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2370</w:t>
            </w:r>
          </w:p>
        </w:tc>
        <w:tc>
          <w:tcPr>
            <w:tcW w:w="440" w:type="pct"/>
            <w:tcBorders>
              <w:top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918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1" w:type="pct"/>
            <w:tcBorders>
              <w:top w:val="single" w:color="auto" w:sz="4" w:space="0"/>
              <w:left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szCs w:val="21"/>
              </w:rPr>
              <w:t>二级</w:t>
            </w:r>
          </w:p>
        </w:tc>
        <w:tc>
          <w:tcPr>
            <w:tcW w:w="350"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8920</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14272</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11588</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23176</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3743</w:t>
            </w:r>
          </w:p>
        </w:tc>
        <w:tc>
          <w:tcPr>
            <w:tcW w:w="338" w:type="pct"/>
            <w:tcBorders>
              <w:top w:val="single" w:color="auto" w:sz="4" w:space="0"/>
              <w:bottom w:val="single" w:color="auto" w:sz="4" w:space="0"/>
            </w:tcBorders>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13101</w:t>
            </w:r>
          </w:p>
        </w:tc>
        <w:tc>
          <w:tcPr>
            <w:tcW w:w="363"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3190</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7975</w:t>
            </w:r>
          </w:p>
        </w:tc>
        <w:tc>
          <w:tcPr>
            <w:tcW w:w="43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color w:val="000000"/>
                <w:szCs w:val="21"/>
              </w:rPr>
            </w:pPr>
            <w:r>
              <w:rPr>
                <w:color w:val="000000"/>
                <w:szCs w:val="21"/>
              </w:rPr>
              <w:t>865</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982</w:t>
            </w:r>
          </w:p>
        </w:tc>
        <w:tc>
          <w:tcPr>
            <w:tcW w:w="324"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1964</w:t>
            </w:r>
          </w:p>
        </w:tc>
        <w:tc>
          <w:tcPr>
            <w:tcW w:w="440" w:type="pct"/>
            <w:tcBorders>
              <w:top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763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1" w:type="pct"/>
            <w:tcBorders>
              <w:top w:val="single" w:color="auto" w:sz="4" w:space="0"/>
              <w:left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szCs w:val="21"/>
              </w:rPr>
              <w:t>三级</w:t>
            </w:r>
          </w:p>
        </w:tc>
        <w:tc>
          <w:tcPr>
            <w:tcW w:w="350"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7635</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12216</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10021</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20042</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3052</w:t>
            </w:r>
          </w:p>
        </w:tc>
        <w:tc>
          <w:tcPr>
            <w:tcW w:w="338" w:type="pct"/>
            <w:tcBorders>
              <w:top w:val="single" w:color="auto" w:sz="4" w:space="0"/>
              <w:bottom w:val="single" w:color="auto" w:sz="4" w:space="0"/>
            </w:tcBorders>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10682</w:t>
            </w:r>
          </w:p>
        </w:tc>
        <w:tc>
          <w:tcPr>
            <w:tcW w:w="363"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2705</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6763</w:t>
            </w:r>
          </w:p>
        </w:tc>
        <w:tc>
          <w:tcPr>
            <w:tcW w:w="43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color w:val="000000"/>
                <w:szCs w:val="21"/>
              </w:rPr>
            </w:pPr>
            <w:r>
              <w:rPr>
                <w:color w:val="000000"/>
                <w:szCs w:val="21"/>
              </w:rPr>
              <w:t>752</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836</w:t>
            </w:r>
          </w:p>
        </w:tc>
        <w:tc>
          <w:tcPr>
            <w:tcW w:w="324"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1672</w:t>
            </w:r>
          </w:p>
        </w:tc>
        <w:tc>
          <w:tcPr>
            <w:tcW w:w="440" w:type="pct"/>
            <w:tcBorders>
              <w:top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690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1" w:type="pct"/>
            <w:tcBorders>
              <w:top w:val="single" w:color="auto" w:sz="4" w:space="0"/>
              <w:left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szCs w:val="21"/>
              </w:rPr>
              <w:t>四级</w:t>
            </w:r>
          </w:p>
        </w:tc>
        <w:tc>
          <w:tcPr>
            <w:tcW w:w="350"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6842</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10947</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9030</w:t>
            </w:r>
          </w:p>
        </w:tc>
        <w:tc>
          <w:tcPr>
            <w:tcW w:w="35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18060</w:t>
            </w:r>
          </w:p>
        </w:tc>
        <w:tc>
          <w:tcPr>
            <w:tcW w:w="401"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2691</w:t>
            </w:r>
          </w:p>
        </w:tc>
        <w:tc>
          <w:tcPr>
            <w:tcW w:w="338" w:type="pct"/>
            <w:tcBorders>
              <w:top w:val="single" w:color="auto" w:sz="4" w:space="0"/>
              <w:bottom w:val="single" w:color="auto" w:sz="4" w:space="0"/>
            </w:tcBorders>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9419</w:t>
            </w:r>
          </w:p>
        </w:tc>
        <w:tc>
          <w:tcPr>
            <w:tcW w:w="363"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2410</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6025</w:t>
            </w:r>
          </w:p>
        </w:tc>
        <w:tc>
          <w:tcPr>
            <w:tcW w:w="432"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color w:val="000000"/>
                <w:szCs w:val="21"/>
              </w:rPr>
            </w:pPr>
            <w:r>
              <w:rPr>
                <w:color w:val="000000"/>
                <w:szCs w:val="21"/>
              </w:rPr>
              <w:t>659</w:t>
            </w:r>
          </w:p>
        </w:tc>
        <w:tc>
          <w:tcPr>
            <w:tcW w:w="348"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w:t>
            </w:r>
          </w:p>
        </w:tc>
        <w:tc>
          <w:tcPr>
            <w:tcW w:w="324" w:type="pct"/>
            <w:tcBorders>
              <w:top w:val="single" w:color="auto" w:sz="4" w:space="0"/>
              <w:bottom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w:t>
            </w:r>
          </w:p>
        </w:tc>
        <w:tc>
          <w:tcPr>
            <w:tcW w:w="440" w:type="pct"/>
            <w:tcBorders>
              <w:top w:val="single" w:color="auto" w:sz="4" w:space="0"/>
              <w:bottom w:val="single" w:color="auto" w:sz="4" w:space="0"/>
              <w:right w:val="single" w:color="auto" w:sz="4" w:space="0"/>
            </w:tcBorders>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color w:val="000000"/>
                <w:szCs w:val="21"/>
              </w:rPr>
              <w:t>--</w:t>
            </w:r>
          </w:p>
        </w:tc>
      </w:tr>
    </w:tbl>
    <w:p>
      <w:pPr>
        <w:pStyle w:val="409"/>
        <w:adjustRightInd w:val="0"/>
        <w:snapToGrid w:val="0"/>
        <w:ind w:firstLine="360" w:firstLineChars="200"/>
        <w:rPr>
          <w:rFonts w:eastAsia="仿宋_GB2312"/>
          <w:sz w:val="18"/>
          <w:szCs w:val="18"/>
        </w:rPr>
      </w:pPr>
      <w:r>
        <w:rPr>
          <w:rFonts w:eastAsia="仿宋_GB2312"/>
          <w:sz w:val="18"/>
          <w:szCs w:val="18"/>
        </w:rPr>
        <w:t>注：1.商业用地级别基准地价为设定容积率1.6的平均楼面地价，地面地价=商业平均楼面地价×商业设定容积率（1.6）；</w:t>
      </w:r>
    </w:p>
    <w:p>
      <w:pPr>
        <w:pStyle w:val="409"/>
        <w:adjustRightInd w:val="0"/>
        <w:snapToGrid w:val="0"/>
        <w:ind w:firstLine="720" w:firstLineChars="400"/>
        <w:rPr>
          <w:rFonts w:eastAsia="仿宋_GB2312"/>
          <w:sz w:val="18"/>
          <w:szCs w:val="18"/>
        </w:rPr>
      </w:pPr>
      <w:r>
        <w:rPr>
          <w:rFonts w:eastAsia="仿宋_GB2312"/>
          <w:sz w:val="18"/>
          <w:szCs w:val="18"/>
        </w:rPr>
        <w:t>2.住宅用地级别基准地价为设定容积率2.0的平均楼面地价，地面地价=住宅平均楼面地价×住宅设定容积率（2.0）；</w:t>
      </w:r>
    </w:p>
    <w:p>
      <w:pPr>
        <w:pStyle w:val="409"/>
        <w:adjustRightInd w:val="0"/>
        <w:snapToGrid w:val="0"/>
        <w:ind w:firstLine="720" w:firstLineChars="400"/>
        <w:rPr>
          <w:rFonts w:eastAsia="仿宋_GB2312"/>
          <w:sz w:val="18"/>
          <w:szCs w:val="18"/>
        </w:rPr>
      </w:pPr>
      <w:r>
        <w:rPr>
          <w:rFonts w:eastAsia="仿宋_GB2312"/>
          <w:sz w:val="18"/>
          <w:szCs w:val="18"/>
        </w:rPr>
        <w:t>3.办公用地级别基准地价为设定容积率3.5的平均楼面地价，地面地价=办公平均楼面地价×办公设定容积率（3.5）；</w:t>
      </w:r>
    </w:p>
    <w:p>
      <w:pPr>
        <w:pStyle w:val="409"/>
        <w:adjustRightInd w:val="0"/>
        <w:snapToGrid w:val="0"/>
        <w:ind w:firstLine="720" w:firstLineChars="400"/>
        <w:rPr>
          <w:rFonts w:eastAsia="仿宋_GB2312"/>
          <w:sz w:val="18"/>
          <w:szCs w:val="18"/>
        </w:rPr>
      </w:pPr>
      <w:r>
        <w:rPr>
          <w:rFonts w:eastAsia="仿宋_GB2312"/>
          <w:sz w:val="18"/>
          <w:szCs w:val="18"/>
        </w:rPr>
        <w:t>4.酒店用地级别基准地价为设定容积率2.5的平均楼面地价，地面地价=酒店平均楼面地价×酒店设定容积率（2.5）</w:t>
      </w:r>
      <w:r>
        <w:rPr>
          <w:rFonts w:hint="eastAsia" w:eastAsia="仿宋_GB2312"/>
          <w:sz w:val="18"/>
          <w:szCs w:val="18"/>
        </w:rPr>
        <w:t>；</w:t>
      </w:r>
    </w:p>
    <w:p>
      <w:pPr>
        <w:pStyle w:val="409"/>
        <w:adjustRightInd w:val="0"/>
        <w:snapToGrid w:val="0"/>
        <w:ind w:firstLine="720" w:firstLineChars="400"/>
        <w:rPr>
          <w:rFonts w:eastAsia="仿宋_GB2312"/>
          <w:sz w:val="18"/>
          <w:szCs w:val="18"/>
        </w:rPr>
      </w:pPr>
      <w:r>
        <w:rPr>
          <w:rFonts w:eastAsia="仿宋_GB2312"/>
          <w:sz w:val="18"/>
          <w:szCs w:val="18"/>
        </w:rPr>
        <w:t>5.工业用地级别基准地价为设定容积率1.0的地面地价；</w:t>
      </w:r>
    </w:p>
    <w:p>
      <w:pPr>
        <w:pStyle w:val="409"/>
        <w:adjustRightInd w:val="0"/>
        <w:snapToGrid w:val="0"/>
        <w:ind w:left="804" w:leftChars="340" w:hanging="90" w:hangingChars="50"/>
        <w:rPr>
          <w:rFonts w:eastAsia="仿宋_GB2312"/>
          <w:sz w:val="18"/>
          <w:szCs w:val="18"/>
        </w:rPr>
      </w:pPr>
      <w:r>
        <w:rPr>
          <w:rFonts w:eastAsia="仿宋_GB2312"/>
          <w:sz w:val="18"/>
          <w:szCs w:val="18"/>
        </w:rPr>
        <w:t>6.公共管理与公共服务用地级别基准地价为设定容积率2.0的平均楼面地价，地面地价=公共管理与公共服务用地平均楼面地价×公共管理与公共服务用地设定容积率（2.0）；</w:t>
      </w:r>
    </w:p>
    <w:p>
      <w:pPr>
        <w:pStyle w:val="409"/>
        <w:adjustRightInd w:val="0"/>
        <w:snapToGrid w:val="0"/>
        <w:ind w:firstLine="720" w:firstLineChars="400"/>
        <w:rPr>
          <w:rFonts w:eastAsia="仿宋_GB2312"/>
          <w:sz w:val="18"/>
          <w:szCs w:val="18"/>
        </w:rPr>
        <w:sectPr>
          <w:headerReference r:id="rId9" w:type="first"/>
          <w:footerReference r:id="rId10" w:type="default"/>
          <w:headerReference r:id="rId8" w:type="even"/>
          <w:pgSz w:w="16838" w:h="11906" w:orient="landscape"/>
          <w:pgMar w:top="1474" w:right="1474" w:bottom="1474" w:left="1474" w:header="851" w:footer="992" w:gutter="0"/>
          <w:cols w:space="425" w:num="1"/>
          <w:docGrid w:linePitch="312" w:charSpace="0"/>
        </w:sectPr>
      </w:pPr>
      <w:r>
        <w:rPr>
          <w:rFonts w:eastAsia="仿宋_GB2312"/>
          <w:sz w:val="18"/>
          <w:szCs w:val="18"/>
        </w:rPr>
        <w:t>7.公用设施用地级别基准地价为设定容积率1.0的地面地价。</w:t>
      </w:r>
    </w:p>
    <w:p>
      <w:pPr>
        <w:pStyle w:val="6"/>
      </w:pPr>
      <w:bookmarkStart w:id="91" w:name="_Toc143191946"/>
      <w:bookmarkStart w:id="92" w:name="_Toc155715253"/>
      <w:r>
        <w:t>（二）区片基准地价</w:t>
      </w:r>
      <w:bookmarkEnd w:id="90"/>
      <w:bookmarkEnd w:id="91"/>
      <w:bookmarkEnd w:id="92"/>
    </w:p>
    <w:p>
      <w:pPr>
        <w:spacing w:before="60" w:beforeLines="25" w:after="60" w:afterLines="25" w:line="300" w:lineRule="auto"/>
        <w:ind w:firstLine="480" w:firstLineChars="200"/>
        <w:rPr>
          <w:rFonts w:eastAsia="仿宋_GB2312"/>
          <w:sz w:val="24"/>
        </w:rPr>
      </w:pPr>
      <w:r>
        <w:rPr>
          <w:rFonts w:eastAsia="仿宋_GB2312"/>
          <w:sz w:val="24"/>
        </w:rPr>
        <w:t>本次基准地价共划分151区片。其中商业用地划分23个、住宅用地划分22个、办公用地划分22个、酒店用地划分23个、工业用地划分19个、公共管理与公共服务用地划分22个、公用设施用地划分20个。各用地类型区片基准地价价格区间如下表，具体各区片范围详见基准地价项目成果附件《横琴粤澳深度合作区国有建设用地使用权基准地价</w:t>
      </w:r>
      <w:r>
        <w:rPr>
          <w:rFonts w:hint="eastAsia" w:eastAsia="仿宋_GB2312"/>
          <w:sz w:val="24"/>
        </w:rPr>
        <w:t>成果</w:t>
      </w:r>
      <w:r>
        <w:rPr>
          <w:rFonts w:eastAsia="仿宋_GB2312"/>
          <w:sz w:val="24"/>
        </w:rPr>
        <w:t>图集》：</w:t>
      </w:r>
    </w:p>
    <w:p>
      <w:pPr>
        <w:pStyle w:val="600"/>
      </w:pPr>
      <w:r>
        <w:rPr>
          <w:rFonts w:hint="eastAsia"/>
        </w:rPr>
        <w:t>表2</w:t>
      </w:r>
      <w:r>
        <w:t>-10  各用地类型区片基准地价区间</w:t>
      </w:r>
    </w:p>
    <w:p>
      <w:pPr>
        <w:pStyle w:val="112"/>
        <w:spacing w:before="60" w:beforeLines="25" w:after="60" w:afterLines="25" w:line="300" w:lineRule="auto"/>
        <w:ind w:left="420" w:firstLine="0" w:firstLineChars="0"/>
        <w:jc w:val="right"/>
        <w:textAlignment w:val="center"/>
        <w:rPr>
          <w:rFonts w:eastAsia="仿宋_GB2312"/>
          <w:bCs/>
          <w:szCs w:val="21"/>
        </w:rPr>
      </w:pPr>
      <w:r>
        <w:rPr>
          <w:rFonts w:eastAsia="仿宋_GB2312"/>
          <w:bCs/>
          <w:szCs w:val="21"/>
        </w:rPr>
        <w:t>单位：元/平方米</w:t>
      </w:r>
    </w:p>
    <w:tbl>
      <w:tblPr>
        <w:tblStyle w:val="59"/>
        <w:tblW w:w="1033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3"/>
        <w:gridCol w:w="1417"/>
        <w:gridCol w:w="1418"/>
        <w:gridCol w:w="1275"/>
        <w:gridCol w:w="1275"/>
        <w:gridCol w:w="1277"/>
        <w:gridCol w:w="1558"/>
        <w:gridCol w:w="11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983" w:type="dxa"/>
            <w:vMerge w:val="restart"/>
            <w:tcBorders>
              <w:tl2br w:val="single" w:color="auto" w:sz="4" w:space="0"/>
            </w:tcBorders>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用地类型</w:t>
            </w:r>
          </w:p>
          <w:p>
            <w:pPr>
              <w:adjustRightInd w:val="0"/>
              <w:snapToGrid w:val="0"/>
              <w:spacing w:line="240" w:lineRule="auto"/>
              <w:ind w:firstLine="0"/>
              <w:jc w:val="center"/>
              <w:rPr>
                <w:rFonts w:eastAsia="仿宋_GB2312"/>
                <w:b/>
                <w:bCs/>
                <w:color w:val="000000"/>
                <w:kern w:val="0"/>
                <w:szCs w:val="21"/>
              </w:rPr>
            </w:pPr>
          </w:p>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级别</w:t>
            </w:r>
          </w:p>
        </w:tc>
        <w:tc>
          <w:tcPr>
            <w:tcW w:w="1417"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商业用地</w:t>
            </w:r>
          </w:p>
        </w:tc>
        <w:tc>
          <w:tcPr>
            <w:tcW w:w="1418"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住宅用地</w:t>
            </w:r>
          </w:p>
        </w:tc>
        <w:tc>
          <w:tcPr>
            <w:tcW w:w="1275"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办公用地</w:t>
            </w:r>
          </w:p>
        </w:tc>
        <w:tc>
          <w:tcPr>
            <w:tcW w:w="1275"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酒店用地</w:t>
            </w:r>
          </w:p>
        </w:tc>
        <w:tc>
          <w:tcPr>
            <w:tcW w:w="1277"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工业用地</w:t>
            </w:r>
          </w:p>
        </w:tc>
        <w:tc>
          <w:tcPr>
            <w:tcW w:w="1558"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公共管理与公共服务用地</w:t>
            </w:r>
          </w:p>
        </w:tc>
        <w:tc>
          <w:tcPr>
            <w:tcW w:w="1135"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公用设施用地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983" w:type="dxa"/>
            <w:vMerge w:val="continue"/>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p>
        </w:tc>
        <w:tc>
          <w:tcPr>
            <w:tcW w:w="1417"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w:t>
            </w:r>
          </w:p>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地价</w:t>
            </w:r>
          </w:p>
        </w:tc>
        <w:tc>
          <w:tcPr>
            <w:tcW w:w="1418"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w:t>
            </w:r>
          </w:p>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地价</w:t>
            </w:r>
          </w:p>
        </w:tc>
        <w:tc>
          <w:tcPr>
            <w:tcW w:w="1275"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w:t>
            </w:r>
          </w:p>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地价</w:t>
            </w:r>
          </w:p>
        </w:tc>
        <w:tc>
          <w:tcPr>
            <w:tcW w:w="1275"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w:t>
            </w:r>
          </w:p>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地价</w:t>
            </w:r>
          </w:p>
        </w:tc>
        <w:tc>
          <w:tcPr>
            <w:tcW w:w="1277"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地面地价</w:t>
            </w:r>
          </w:p>
        </w:tc>
        <w:tc>
          <w:tcPr>
            <w:tcW w:w="1558"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平均楼面地价</w:t>
            </w:r>
          </w:p>
        </w:tc>
        <w:tc>
          <w:tcPr>
            <w:tcW w:w="1135" w:type="dxa"/>
            <w:shd w:val="clear" w:color="auto" w:fill="auto"/>
            <w:vAlign w:val="center"/>
          </w:tcPr>
          <w:p>
            <w:pPr>
              <w:widowControl/>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地面地价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983"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一级</w:t>
            </w:r>
          </w:p>
        </w:tc>
        <w:tc>
          <w:tcPr>
            <w:tcW w:w="1417"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10134~11375</w:t>
            </w:r>
          </w:p>
        </w:tc>
        <w:tc>
          <w:tcPr>
            <w:tcW w:w="1418"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12895~15618</w:t>
            </w:r>
          </w:p>
        </w:tc>
        <w:tc>
          <w:tcPr>
            <w:tcW w:w="127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4401~4902</w:t>
            </w:r>
          </w:p>
        </w:tc>
        <w:tc>
          <w:tcPr>
            <w:tcW w:w="127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3751~4785</w:t>
            </w:r>
          </w:p>
        </w:tc>
        <w:tc>
          <w:tcPr>
            <w:tcW w:w="1277"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956~998</w:t>
            </w:r>
          </w:p>
        </w:tc>
        <w:tc>
          <w:tcPr>
            <w:tcW w:w="1558"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1110~1289</w:t>
            </w:r>
          </w:p>
        </w:tc>
        <w:tc>
          <w:tcPr>
            <w:tcW w:w="113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883~954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983"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二级</w:t>
            </w:r>
          </w:p>
        </w:tc>
        <w:tc>
          <w:tcPr>
            <w:tcW w:w="1417"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8233~9597</w:t>
            </w:r>
          </w:p>
        </w:tc>
        <w:tc>
          <w:tcPr>
            <w:tcW w:w="1418"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10790~12423</w:t>
            </w:r>
          </w:p>
        </w:tc>
        <w:tc>
          <w:tcPr>
            <w:tcW w:w="127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3406~4065</w:t>
            </w:r>
          </w:p>
        </w:tc>
        <w:tc>
          <w:tcPr>
            <w:tcW w:w="127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2974~3442</w:t>
            </w:r>
          </w:p>
        </w:tc>
        <w:tc>
          <w:tcPr>
            <w:tcW w:w="1277"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818~910</w:t>
            </w:r>
          </w:p>
        </w:tc>
        <w:tc>
          <w:tcPr>
            <w:tcW w:w="1558"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912~1092</w:t>
            </w:r>
          </w:p>
        </w:tc>
        <w:tc>
          <w:tcPr>
            <w:tcW w:w="113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720~841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983"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三级</w:t>
            </w:r>
          </w:p>
        </w:tc>
        <w:tc>
          <w:tcPr>
            <w:tcW w:w="1417"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7306~7930</w:t>
            </w:r>
          </w:p>
        </w:tc>
        <w:tc>
          <w:tcPr>
            <w:tcW w:w="1418"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9374~10541</w:t>
            </w:r>
          </w:p>
        </w:tc>
        <w:tc>
          <w:tcPr>
            <w:tcW w:w="127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2809~3287</w:t>
            </w:r>
          </w:p>
        </w:tc>
        <w:tc>
          <w:tcPr>
            <w:tcW w:w="127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2526~2913</w:t>
            </w:r>
          </w:p>
        </w:tc>
        <w:tc>
          <w:tcPr>
            <w:tcW w:w="1277"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701~796</w:t>
            </w:r>
          </w:p>
        </w:tc>
        <w:tc>
          <w:tcPr>
            <w:tcW w:w="1558"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775~885</w:t>
            </w:r>
          </w:p>
        </w:tc>
        <w:tc>
          <w:tcPr>
            <w:tcW w:w="113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668~715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983"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四级</w:t>
            </w:r>
          </w:p>
        </w:tc>
        <w:tc>
          <w:tcPr>
            <w:tcW w:w="1417"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6830~7112</w:t>
            </w:r>
          </w:p>
        </w:tc>
        <w:tc>
          <w:tcPr>
            <w:tcW w:w="1418"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9015~9250</w:t>
            </w:r>
          </w:p>
        </w:tc>
        <w:tc>
          <w:tcPr>
            <w:tcW w:w="127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2653~2794</w:t>
            </w:r>
          </w:p>
        </w:tc>
        <w:tc>
          <w:tcPr>
            <w:tcW w:w="127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2415~2509</w:t>
            </w:r>
          </w:p>
        </w:tc>
        <w:tc>
          <w:tcPr>
            <w:tcW w:w="1277"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631~698</w:t>
            </w:r>
          </w:p>
        </w:tc>
        <w:tc>
          <w:tcPr>
            <w:tcW w:w="1558"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1135" w:type="dxa"/>
            <w:shd w:val="clear" w:color="auto" w:fill="auto"/>
            <w:vAlign w:val="center"/>
          </w:tcPr>
          <w:p>
            <w:pPr>
              <w:widowControl/>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w:t>
            </w:r>
          </w:p>
        </w:tc>
      </w:tr>
    </w:tbl>
    <w:p>
      <w:pPr>
        <w:pStyle w:val="600"/>
      </w:pPr>
      <w:r>
        <w:rPr>
          <w:rFonts w:hint="eastAsia"/>
        </w:rPr>
        <w:t>表2</w:t>
      </w:r>
      <w:r>
        <w:t>-11  商业用地区片基准地价表（平均楼面地价）</w:t>
      </w:r>
    </w:p>
    <w:p>
      <w:pPr>
        <w:pStyle w:val="112"/>
        <w:spacing w:line="240" w:lineRule="auto"/>
        <w:ind w:left="420" w:firstLine="0" w:firstLineChars="0"/>
        <w:jc w:val="right"/>
        <w:textAlignment w:val="center"/>
        <w:rPr>
          <w:rFonts w:eastAsia="仿宋_GB2312"/>
          <w:bCs/>
          <w:szCs w:val="21"/>
        </w:rPr>
      </w:pPr>
      <w:r>
        <w:rPr>
          <w:rFonts w:eastAsia="仿宋_GB2312"/>
          <w:bCs/>
          <w:szCs w:val="21"/>
        </w:rPr>
        <w:t>单位：元/平方米</w:t>
      </w:r>
    </w:p>
    <w:tbl>
      <w:tblPr>
        <w:tblStyle w:val="59"/>
        <w:tblW w:w="5000" w:type="pct"/>
        <w:jc w:val="center"/>
        <w:tblLayout w:type="autofit"/>
        <w:tblCellMar>
          <w:top w:w="0" w:type="dxa"/>
          <w:left w:w="108" w:type="dxa"/>
          <w:bottom w:w="0" w:type="dxa"/>
          <w:right w:w="108" w:type="dxa"/>
        </w:tblCellMar>
      </w:tblPr>
      <w:tblGrid>
        <w:gridCol w:w="1638"/>
        <w:gridCol w:w="1638"/>
        <w:gridCol w:w="1312"/>
        <w:gridCol w:w="1638"/>
        <w:gridCol w:w="1639"/>
        <w:gridCol w:w="1309"/>
      </w:tblGrid>
      <w:tr>
        <w:tblPrEx>
          <w:tblCellMar>
            <w:top w:w="0" w:type="dxa"/>
            <w:left w:w="108" w:type="dxa"/>
            <w:bottom w:w="0" w:type="dxa"/>
            <w:right w:w="108" w:type="dxa"/>
          </w:tblCellMar>
        </w:tblPrEx>
        <w:trPr>
          <w:trHeight w:val="369" w:hRule="atLeast"/>
          <w:tblHeader/>
          <w:jc w:val="center"/>
        </w:trPr>
        <w:tc>
          <w:tcPr>
            <w:tcW w:w="89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区片编号</w:t>
            </w:r>
          </w:p>
        </w:tc>
        <w:tc>
          <w:tcPr>
            <w:tcW w:w="893" w:type="pct"/>
            <w:tcBorders>
              <w:top w:val="single" w:color="auto" w:sz="4" w:space="0"/>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所在级别</w:t>
            </w:r>
          </w:p>
        </w:tc>
        <w:tc>
          <w:tcPr>
            <w:tcW w:w="715" w:type="pct"/>
            <w:tcBorders>
              <w:top w:val="single" w:color="auto" w:sz="4" w:space="0"/>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区片价</w:t>
            </w:r>
          </w:p>
        </w:tc>
        <w:tc>
          <w:tcPr>
            <w:tcW w:w="893" w:type="pct"/>
            <w:tcBorders>
              <w:top w:val="single" w:color="auto" w:sz="4" w:space="0"/>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区片编号</w:t>
            </w:r>
          </w:p>
        </w:tc>
        <w:tc>
          <w:tcPr>
            <w:tcW w:w="893" w:type="pct"/>
            <w:tcBorders>
              <w:top w:val="single" w:color="auto" w:sz="4" w:space="0"/>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所在级别</w:t>
            </w:r>
          </w:p>
        </w:tc>
        <w:tc>
          <w:tcPr>
            <w:tcW w:w="713" w:type="pct"/>
            <w:tcBorders>
              <w:top w:val="single" w:color="auto" w:sz="4" w:space="0"/>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区片价</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SY-01</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一级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11375</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SY-13</w:t>
            </w:r>
          </w:p>
        </w:tc>
        <w:tc>
          <w:tcPr>
            <w:tcW w:w="893" w:type="pct"/>
            <w:tcBorders>
              <w:top w:val="nil"/>
              <w:left w:val="nil"/>
              <w:bottom w:val="single" w:color="auto" w:sz="4" w:space="0"/>
              <w:right w:val="single" w:color="auto" w:sz="4" w:space="0"/>
            </w:tcBorders>
            <w:shd w:val="clear" w:color="auto" w:fill="auto"/>
            <w:noWrap/>
          </w:tcPr>
          <w:p>
            <w:pPr>
              <w:widowControl/>
              <w:snapToGrid w:val="0"/>
              <w:spacing w:line="240" w:lineRule="auto"/>
              <w:ind w:firstLine="0"/>
              <w:jc w:val="center"/>
              <w:rPr>
                <w:color w:val="000000"/>
                <w:szCs w:val="21"/>
              </w:rPr>
            </w:pPr>
            <w:r>
              <w:rPr>
                <w:rFonts w:eastAsia="仿宋_GB2312"/>
                <w:color w:val="000000"/>
                <w:kern w:val="0"/>
                <w:szCs w:val="21"/>
              </w:rPr>
              <w:t>二级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8613</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SY-02</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一级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10942</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SY-14</w:t>
            </w:r>
          </w:p>
        </w:tc>
        <w:tc>
          <w:tcPr>
            <w:tcW w:w="893" w:type="pct"/>
            <w:tcBorders>
              <w:top w:val="nil"/>
              <w:left w:val="nil"/>
              <w:bottom w:val="single" w:color="auto" w:sz="4" w:space="0"/>
              <w:right w:val="single" w:color="auto" w:sz="4" w:space="0"/>
            </w:tcBorders>
            <w:shd w:val="clear" w:color="auto" w:fill="auto"/>
            <w:noWrap/>
          </w:tcPr>
          <w:p>
            <w:pPr>
              <w:widowControl/>
              <w:snapToGrid w:val="0"/>
              <w:spacing w:line="240" w:lineRule="auto"/>
              <w:ind w:firstLine="0"/>
              <w:jc w:val="center"/>
              <w:rPr>
                <w:color w:val="000000"/>
                <w:szCs w:val="21"/>
              </w:rPr>
            </w:pPr>
            <w:r>
              <w:rPr>
                <w:rFonts w:eastAsia="仿宋_GB2312"/>
                <w:color w:val="000000"/>
                <w:kern w:val="0"/>
                <w:szCs w:val="21"/>
              </w:rPr>
              <w:t>二级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8233</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SY-03</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一级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10811</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SY-15</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三级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7930</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SY-04</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一级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10443</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SY-16</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三级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7783</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SY-05</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一级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10336</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SY-17</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三级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7735</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SY-06</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一级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10134</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SY-18</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三级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7574</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SY-07</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二级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9597</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SY-19</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三级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7522</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SY-08</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二级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9359</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SY-20</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三级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7306</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SY-09</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二级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9246</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SY-21</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四级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7112</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SY-10</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二级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9074</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SY-22</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四级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6990</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SY-11</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二级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8727</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SY-23</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四级</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6830</w:t>
            </w:r>
          </w:p>
        </w:tc>
      </w:tr>
      <w:tr>
        <w:tblPrEx>
          <w:tblCellMar>
            <w:top w:w="0" w:type="dxa"/>
            <w:left w:w="108" w:type="dxa"/>
            <w:bottom w:w="0" w:type="dxa"/>
            <w:right w:w="108" w:type="dxa"/>
          </w:tblCellMar>
        </w:tblPrEx>
        <w:trPr>
          <w:trHeight w:val="369" w:hRule="atLeast"/>
          <w:jc w:val="center"/>
        </w:trPr>
        <w:tc>
          <w:tcPr>
            <w:tcW w:w="893" w:type="pct"/>
            <w:tcBorders>
              <w:top w:val="nil"/>
              <w:left w:val="single" w:color="auto" w:sz="4" w:space="0"/>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SY-12</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仿宋_GB2312"/>
                <w:color w:val="000000"/>
                <w:kern w:val="0"/>
                <w:szCs w:val="21"/>
              </w:rPr>
              <w:t>二级</w:t>
            </w:r>
          </w:p>
        </w:tc>
        <w:tc>
          <w:tcPr>
            <w:tcW w:w="715"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rFonts w:eastAsia="等线"/>
                <w:color w:val="000000"/>
                <w:kern w:val="0"/>
                <w:szCs w:val="21"/>
              </w:rPr>
              <w:t>8640</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w:t>
            </w:r>
          </w:p>
        </w:tc>
        <w:tc>
          <w:tcPr>
            <w:tcW w:w="89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w:t>
            </w:r>
          </w:p>
        </w:tc>
        <w:tc>
          <w:tcPr>
            <w:tcW w:w="713" w:type="pct"/>
            <w:tcBorders>
              <w:top w:val="nil"/>
              <w:left w:val="nil"/>
              <w:bottom w:val="single" w:color="auto" w:sz="4" w:space="0"/>
              <w:right w:val="single" w:color="auto" w:sz="4" w:space="0"/>
            </w:tcBorders>
            <w:shd w:val="clear" w:color="auto" w:fill="auto"/>
            <w:noWrap/>
            <w:vAlign w:val="center"/>
          </w:tcPr>
          <w:p>
            <w:pPr>
              <w:widowControl/>
              <w:snapToGrid w:val="0"/>
              <w:spacing w:line="240" w:lineRule="auto"/>
              <w:ind w:firstLine="0"/>
              <w:jc w:val="center"/>
              <w:rPr>
                <w:color w:val="000000"/>
                <w:szCs w:val="21"/>
              </w:rPr>
            </w:pPr>
            <w:r>
              <w:rPr>
                <w:color w:val="000000"/>
                <w:kern w:val="0"/>
                <w:szCs w:val="21"/>
              </w:rPr>
              <w:t>——</w:t>
            </w:r>
          </w:p>
        </w:tc>
      </w:tr>
    </w:tbl>
    <w:p>
      <w:pPr>
        <w:spacing w:before="60" w:beforeLines="25" w:after="60" w:afterLines="25" w:line="300" w:lineRule="auto"/>
        <w:ind w:firstLine="0"/>
        <w:rPr>
          <w:rFonts w:eastAsia="仿宋_GB2312"/>
          <w:b/>
          <w:sz w:val="24"/>
        </w:rPr>
      </w:pPr>
    </w:p>
    <w:p>
      <w:pPr>
        <w:pStyle w:val="600"/>
      </w:pPr>
      <w:r>
        <w:br w:type="page"/>
      </w:r>
    </w:p>
    <w:p>
      <w:pPr>
        <w:pStyle w:val="600"/>
      </w:pPr>
      <w:r>
        <w:rPr>
          <w:rFonts w:hint="eastAsia"/>
        </w:rPr>
        <w:t>表2</w:t>
      </w:r>
      <w:r>
        <w:t>-12  住宅用地区片基准地价表（平均楼面地价）</w:t>
      </w:r>
    </w:p>
    <w:p>
      <w:pPr>
        <w:pStyle w:val="112"/>
        <w:spacing w:line="240" w:lineRule="auto"/>
        <w:ind w:left="420" w:firstLine="0" w:firstLineChars="0"/>
        <w:jc w:val="right"/>
        <w:textAlignment w:val="center"/>
        <w:rPr>
          <w:rFonts w:eastAsia="仿宋_GB2312"/>
          <w:bCs/>
          <w:szCs w:val="21"/>
        </w:rPr>
      </w:pPr>
      <w:r>
        <w:rPr>
          <w:rFonts w:eastAsia="仿宋_GB2312"/>
          <w:bCs/>
          <w:szCs w:val="21"/>
        </w:rPr>
        <w:t>单位：元/平方米</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9"/>
        <w:gridCol w:w="1609"/>
        <w:gridCol w:w="1367"/>
        <w:gridCol w:w="1611"/>
        <w:gridCol w:w="1611"/>
        <w:gridCol w:w="1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77" w:type="pct"/>
            <w:shd w:val="clear" w:color="auto" w:fill="auto"/>
            <w:noWrap/>
            <w:vAlign w:val="center"/>
          </w:tcPr>
          <w:p>
            <w:pPr>
              <w:widowControl/>
              <w:spacing w:line="0" w:lineRule="atLeast"/>
              <w:ind w:firstLine="0"/>
              <w:jc w:val="center"/>
              <w:rPr>
                <w:rFonts w:eastAsia="仿宋_GB2312"/>
                <w:b/>
                <w:bCs/>
                <w:kern w:val="0"/>
                <w:szCs w:val="21"/>
              </w:rPr>
            </w:pPr>
            <w:r>
              <w:rPr>
                <w:rFonts w:eastAsia="仿宋_GB2312"/>
                <w:b/>
                <w:bCs/>
                <w:kern w:val="0"/>
                <w:szCs w:val="21"/>
              </w:rPr>
              <w:t>区片编号</w:t>
            </w:r>
          </w:p>
        </w:tc>
        <w:tc>
          <w:tcPr>
            <w:tcW w:w="877" w:type="pct"/>
            <w:shd w:val="clear" w:color="auto" w:fill="auto"/>
            <w:noWrap/>
            <w:vAlign w:val="center"/>
          </w:tcPr>
          <w:p>
            <w:pPr>
              <w:widowControl/>
              <w:spacing w:line="0" w:lineRule="atLeast"/>
              <w:ind w:firstLine="0"/>
              <w:jc w:val="center"/>
              <w:rPr>
                <w:rFonts w:eastAsia="仿宋_GB2312"/>
                <w:b/>
                <w:bCs/>
                <w:kern w:val="0"/>
                <w:szCs w:val="21"/>
              </w:rPr>
            </w:pPr>
            <w:r>
              <w:rPr>
                <w:rFonts w:eastAsia="仿宋_GB2312"/>
                <w:b/>
                <w:bCs/>
                <w:kern w:val="0"/>
                <w:szCs w:val="21"/>
              </w:rPr>
              <w:t>所在级别</w:t>
            </w:r>
          </w:p>
        </w:tc>
        <w:tc>
          <w:tcPr>
            <w:tcW w:w="745" w:type="pct"/>
            <w:shd w:val="clear" w:color="auto" w:fill="auto"/>
            <w:noWrap/>
            <w:vAlign w:val="center"/>
          </w:tcPr>
          <w:p>
            <w:pPr>
              <w:widowControl/>
              <w:spacing w:line="0" w:lineRule="atLeast"/>
              <w:ind w:firstLine="0"/>
              <w:jc w:val="center"/>
              <w:rPr>
                <w:rFonts w:eastAsia="仿宋_GB2312"/>
                <w:b/>
                <w:bCs/>
                <w:kern w:val="0"/>
                <w:szCs w:val="21"/>
              </w:rPr>
            </w:pPr>
            <w:r>
              <w:rPr>
                <w:rFonts w:eastAsia="仿宋_GB2312"/>
                <w:b/>
                <w:bCs/>
                <w:kern w:val="0"/>
                <w:szCs w:val="21"/>
              </w:rPr>
              <w:t>区片价</w:t>
            </w:r>
          </w:p>
        </w:tc>
        <w:tc>
          <w:tcPr>
            <w:tcW w:w="878" w:type="pct"/>
            <w:shd w:val="clear" w:color="auto" w:fill="auto"/>
            <w:noWrap/>
            <w:vAlign w:val="center"/>
          </w:tcPr>
          <w:p>
            <w:pPr>
              <w:widowControl/>
              <w:spacing w:line="0" w:lineRule="atLeast"/>
              <w:ind w:firstLine="0"/>
              <w:jc w:val="center"/>
              <w:rPr>
                <w:rFonts w:eastAsia="仿宋_GB2312"/>
                <w:b/>
                <w:bCs/>
                <w:kern w:val="0"/>
                <w:szCs w:val="21"/>
              </w:rPr>
            </w:pPr>
            <w:r>
              <w:rPr>
                <w:rFonts w:eastAsia="仿宋_GB2312"/>
                <w:b/>
                <w:bCs/>
                <w:kern w:val="0"/>
                <w:szCs w:val="21"/>
              </w:rPr>
              <w:t>区片编号</w:t>
            </w:r>
          </w:p>
        </w:tc>
        <w:tc>
          <w:tcPr>
            <w:tcW w:w="878" w:type="pct"/>
            <w:shd w:val="clear" w:color="auto" w:fill="auto"/>
            <w:noWrap/>
            <w:vAlign w:val="center"/>
          </w:tcPr>
          <w:p>
            <w:pPr>
              <w:widowControl/>
              <w:spacing w:line="0" w:lineRule="atLeast"/>
              <w:ind w:firstLine="0"/>
              <w:jc w:val="center"/>
              <w:rPr>
                <w:rFonts w:eastAsia="仿宋_GB2312"/>
                <w:b/>
                <w:bCs/>
                <w:kern w:val="0"/>
                <w:szCs w:val="21"/>
              </w:rPr>
            </w:pPr>
            <w:r>
              <w:rPr>
                <w:rFonts w:eastAsia="仿宋_GB2312"/>
                <w:b/>
                <w:bCs/>
                <w:kern w:val="0"/>
                <w:szCs w:val="21"/>
              </w:rPr>
              <w:t>所在级别</w:t>
            </w:r>
          </w:p>
        </w:tc>
        <w:tc>
          <w:tcPr>
            <w:tcW w:w="745" w:type="pct"/>
            <w:shd w:val="clear" w:color="auto" w:fill="auto"/>
            <w:noWrap/>
            <w:vAlign w:val="center"/>
          </w:tcPr>
          <w:p>
            <w:pPr>
              <w:widowControl/>
              <w:spacing w:line="0" w:lineRule="atLeast"/>
              <w:ind w:firstLine="0"/>
              <w:jc w:val="center"/>
              <w:rPr>
                <w:rFonts w:eastAsia="仿宋_GB2312"/>
                <w:b/>
                <w:bCs/>
                <w:kern w:val="0"/>
                <w:szCs w:val="21"/>
              </w:rPr>
            </w:pPr>
            <w:r>
              <w:rPr>
                <w:rFonts w:eastAsia="仿宋_GB2312"/>
                <w:b/>
                <w:bCs/>
                <w:kern w:val="0"/>
                <w:szCs w:val="21"/>
              </w:rPr>
              <w:t>区片价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ZZ-01</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一级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15618</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ZZ-12</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二级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11394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ZZ-02</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一级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14508</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ZZ-13</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二级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10963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ZZ-03</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一级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14044</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ZZ-14</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二级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10930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ZZ-04</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一级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13844</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ZZ-15</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二级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10790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ZZ-05</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一级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13086</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ZZ-16</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三级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10541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ZZ-06</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一级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12895</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ZZ-17</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三级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10380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ZZ-07</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二级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12423</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ZZ-18</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三级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10169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ZZ-08</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二级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12235</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ZZ-19</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三级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9653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ZZ-09</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二级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12048</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ZZ-20</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三级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9374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ZZ-10</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二级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11903</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ZZ-21</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四级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9250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77" w:type="pct"/>
            <w:shd w:val="clear" w:color="auto" w:fill="auto"/>
            <w:noWrap/>
            <w:vAlign w:val="center"/>
          </w:tcPr>
          <w:p>
            <w:pPr>
              <w:widowControl/>
              <w:spacing w:line="0" w:lineRule="atLeast"/>
              <w:ind w:firstLine="0"/>
              <w:jc w:val="center"/>
              <w:rPr>
                <w:color w:val="000000"/>
                <w:szCs w:val="21"/>
              </w:rPr>
            </w:pPr>
            <w:r>
              <w:rPr>
                <w:color w:val="000000"/>
                <w:kern w:val="0"/>
                <w:szCs w:val="21"/>
              </w:rPr>
              <w:t>ZZ-11</w:t>
            </w:r>
          </w:p>
        </w:tc>
        <w:tc>
          <w:tcPr>
            <w:tcW w:w="877"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二级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11737</w:t>
            </w:r>
          </w:p>
        </w:tc>
        <w:tc>
          <w:tcPr>
            <w:tcW w:w="878" w:type="pct"/>
            <w:shd w:val="clear" w:color="auto" w:fill="auto"/>
            <w:noWrap/>
            <w:vAlign w:val="center"/>
          </w:tcPr>
          <w:p>
            <w:pPr>
              <w:widowControl/>
              <w:spacing w:line="0" w:lineRule="atLeast"/>
              <w:ind w:firstLine="0"/>
              <w:jc w:val="center"/>
              <w:rPr>
                <w:color w:val="000000"/>
                <w:szCs w:val="21"/>
              </w:rPr>
            </w:pPr>
            <w:r>
              <w:rPr>
                <w:color w:val="000000"/>
                <w:kern w:val="0"/>
                <w:szCs w:val="21"/>
              </w:rPr>
              <w:t>ZZ-22</w:t>
            </w:r>
          </w:p>
        </w:tc>
        <w:tc>
          <w:tcPr>
            <w:tcW w:w="878" w:type="pct"/>
            <w:shd w:val="clear" w:color="auto" w:fill="auto"/>
            <w:noWrap/>
            <w:vAlign w:val="center"/>
          </w:tcPr>
          <w:p>
            <w:pPr>
              <w:widowControl/>
              <w:spacing w:line="0" w:lineRule="atLeast"/>
              <w:ind w:firstLine="0"/>
              <w:jc w:val="center"/>
              <w:rPr>
                <w:color w:val="000000"/>
                <w:szCs w:val="21"/>
              </w:rPr>
            </w:pPr>
            <w:r>
              <w:rPr>
                <w:rFonts w:eastAsia="仿宋_GB2312"/>
                <w:color w:val="000000"/>
                <w:kern w:val="0"/>
                <w:szCs w:val="21"/>
              </w:rPr>
              <w:t>四级</w:t>
            </w:r>
          </w:p>
        </w:tc>
        <w:tc>
          <w:tcPr>
            <w:tcW w:w="745" w:type="pct"/>
            <w:shd w:val="clear" w:color="auto" w:fill="auto"/>
            <w:noWrap/>
            <w:vAlign w:val="center"/>
          </w:tcPr>
          <w:p>
            <w:pPr>
              <w:widowControl/>
              <w:spacing w:line="0" w:lineRule="atLeast"/>
              <w:ind w:firstLine="0"/>
              <w:jc w:val="center"/>
              <w:rPr>
                <w:color w:val="000000"/>
                <w:szCs w:val="21"/>
              </w:rPr>
            </w:pPr>
            <w:r>
              <w:rPr>
                <w:color w:val="000000"/>
                <w:kern w:val="0"/>
                <w:szCs w:val="21"/>
              </w:rPr>
              <w:t>9015</w:t>
            </w:r>
          </w:p>
        </w:tc>
      </w:tr>
    </w:tbl>
    <w:p>
      <w:pPr>
        <w:pStyle w:val="600"/>
      </w:pPr>
      <w:r>
        <w:rPr>
          <w:rFonts w:hint="eastAsia"/>
        </w:rPr>
        <w:t>表2</w:t>
      </w:r>
      <w:r>
        <w:t>-13  办公用地区片基准地价表（平均楼面地价）</w:t>
      </w:r>
    </w:p>
    <w:p>
      <w:pPr>
        <w:pStyle w:val="112"/>
        <w:spacing w:line="240" w:lineRule="auto"/>
        <w:ind w:left="420" w:firstLine="0" w:firstLineChars="0"/>
        <w:jc w:val="right"/>
        <w:textAlignment w:val="center"/>
        <w:rPr>
          <w:rFonts w:eastAsia="仿宋_GB2312"/>
          <w:bCs/>
          <w:szCs w:val="21"/>
        </w:rPr>
      </w:pPr>
      <w:r>
        <w:rPr>
          <w:rFonts w:eastAsia="仿宋_GB2312"/>
          <w:bCs/>
          <w:szCs w:val="21"/>
        </w:rPr>
        <w:t>单位：元/平方米</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8"/>
        <w:gridCol w:w="1638"/>
        <w:gridCol w:w="1312"/>
        <w:gridCol w:w="1638"/>
        <w:gridCol w:w="1639"/>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715"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71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BG-01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4902</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3406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BG-02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4815</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BG-13</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3287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BG-03</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4739</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BG-14</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3217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BG-04</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4652</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BG-15</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3104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BG-05</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4401</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BG-16</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3023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BG-06</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4065</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BG-17</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2951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BG-07</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3951</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BG-18</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2809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BG-08</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3892</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BG-19</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2794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BG-09</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3770</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BG-20</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2763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BG-10</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3648</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BG-21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2708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BG-11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3514</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BG-22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2653</w:t>
            </w:r>
          </w:p>
        </w:tc>
      </w:tr>
    </w:tbl>
    <w:p>
      <w:pPr>
        <w:pStyle w:val="600"/>
      </w:pPr>
      <w:r>
        <w:rPr>
          <w:rFonts w:hint="eastAsia"/>
        </w:rPr>
        <w:t>表2</w:t>
      </w:r>
      <w:r>
        <w:t>-14  酒店用地区片基准地价表（平均楼面地价）</w:t>
      </w:r>
    </w:p>
    <w:p>
      <w:pPr>
        <w:pStyle w:val="112"/>
        <w:spacing w:line="240" w:lineRule="auto"/>
        <w:ind w:left="420" w:firstLine="0" w:firstLineChars="0"/>
        <w:jc w:val="right"/>
        <w:textAlignment w:val="center"/>
        <w:rPr>
          <w:rFonts w:eastAsia="仿宋_GB2312"/>
          <w:bCs/>
          <w:szCs w:val="21"/>
        </w:rPr>
      </w:pPr>
      <w:r>
        <w:rPr>
          <w:rFonts w:eastAsia="仿宋_GB2312"/>
          <w:bCs/>
          <w:szCs w:val="21"/>
        </w:rPr>
        <w:t>单位：元/平方米</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8"/>
        <w:gridCol w:w="1638"/>
        <w:gridCol w:w="1312"/>
        <w:gridCol w:w="1638"/>
        <w:gridCol w:w="1639"/>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tblHeader/>
          <w:jc w:val="center"/>
        </w:trPr>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715"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71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JD-01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4785</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JD-13</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3061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JD-02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4486</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JD-14</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2974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JD-03</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4140</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JD-15</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2913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JD-04</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4118</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JD-16</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JD-05</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4065</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JD-17</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2810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JD-06</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3751</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JD-18</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2737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JD-07</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3442</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JD-19</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2601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JD-08</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3380</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JD-20</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JD-09</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3310</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JD-21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2526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JD-10</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3235</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JD-22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3204</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JD-23</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2415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szCs w:val="21"/>
              </w:rPr>
              <w:t>JD-12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szCs w:val="21"/>
              </w:rPr>
              <w:t>3112</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w:t>
            </w:r>
          </w:p>
        </w:tc>
        <w:tc>
          <w:tcPr>
            <w:tcW w:w="893" w:type="pct"/>
            <w:shd w:val="clear" w:color="auto" w:fill="auto"/>
            <w:noWrap/>
            <w:vAlign w:val="center"/>
          </w:tcPr>
          <w:p>
            <w:pPr>
              <w:widowControl/>
              <w:spacing w:line="240" w:lineRule="auto"/>
              <w:ind w:firstLine="0"/>
              <w:jc w:val="center"/>
              <w:rPr>
                <w:color w:val="000000"/>
                <w:szCs w:val="21"/>
              </w:rPr>
            </w:pPr>
            <w:r>
              <w:rPr>
                <w:color w:val="000000"/>
                <w:szCs w:val="21"/>
              </w:rPr>
              <w:t>——</w:t>
            </w:r>
          </w:p>
        </w:tc>
        <w:tc>
          <w:tcPr>
            <w:tcW w:w="713" w:type="pct"/>
            <w:shd w:val="clear" w:color="auto" w:fill="auto"/>
            <w:noWrap/>
            <w:vAlign w:val="center"/>
          </w:tcPr>
          <w:p>
            <w:pPr>
              <w:widowControl/>
              <w:spacing w:line="240" w:lineRule="auto"/>
              <w:ind w:firstLine="0"/>
              <w:jc w:val="center"/>
              <w:rPr>
                <w:color w:val="000000"/>
                <w:szCs w:val="21"/>
              </w:rPr>
            </w:pPr>
            <w:r>
              <w:rPr>
                <w:color w:val="000000"/>
                <w:szCs w:val="21"/>
              </w:rPr>
              <w:t>——</w:t>
            </w:r>
          </w:p>
        </w:tc>
      </w:tr>
    </w:tbl>
    <w:p>
      <w:pPr>
        <w:pStyle w:val="600"/>
      </w:pPr>
      <w:r>
        <w:rPr>
          <w:rFonts w:hint="eastAsia"/>
        </w:rPr>
        <w:t>表2</w:t>
      </w:r>
      <w:r>
        <w:t>-15  工业用地区片基准地价表（地面地价）</w:t>
      </w:r>
    </w:p>
    <w:p>
      <w:pPr>
        <w:pStyle w:val="112"/>
        <w:spacing w:line="240" w:lineRule="auto"/>
        <w:ind w:left="420" w:firstLine="0" w:firstLineChars="0"/>
        <w:jc w:val="right"/>
        <w:textAlignment w:val="center"/>
        <w:rPr>
          <w:rFonts w:eastAsia="仿宋_GB2312"/>
          <w:bCs/>
          <w:szCs w:val="21"/>
        </w:rPr>
      </w:pPr>
      <w:r>
        <w:rPr>
          <w:rFonts w:eastAsia="仿宋_GB2312"/>
          <w:bCs/>
          <w:szCs w:val="21"/>
        </w:rPr>
        <w:t>单位：元/平方米</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3"/>
        <w:gridCol w:w="1563"/>
        <w:gridCol w:w="1238"/>
        <w:gridCol w:w="1563"/>
        <w:gridCol w:w="1563"/>
        <w:gridCol w:w="1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52"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52"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675"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c>
          <w:tcPr>
            <w:tcW w:w="852"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52"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917"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GY-01</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998</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GY-11</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917"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770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GY-02</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956</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GY-12</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917"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755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GY-03</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910</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GY-13</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917"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736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GY-04</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884</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GY-14</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917"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GY-05</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866</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GY-15</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917"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701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GY-06</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855</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GY-16</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917"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698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GY-07</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839</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GY-17</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917"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GY-08</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818</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GY-18</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917"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648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GY-09</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796</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GY-19</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四级</w:t>
            </w:r>
          </w:p>
        </w:tc>
        <w:tc>
          <w:tcPr>
            <w:tcW w:w="917"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631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GY-10</w:t>
            </w:r>
          </w:p>
        </w:tc>
        <w:tc>
          <w:tcPr>
            <w:tcW w:w="852"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675" w:type="pct"/>
            <w:shd w:val="clear" w:color="auto" w:fill="auto"/>
            <w:noWrap/>
            <w:vAlign w:val="center"/>
          </w:tcPr>
          <w:p>
            <w:pPr>
              <w:widowControl/>
              <w:spacing w:line="240" w:lineRule="auto"/>
              <w:ind w:firstLine="0"/>
              <w:jc w:val="center"/>
              <w:rPr>
                <w:color w:val="000000"/>
                <w:kern w:val="0"/>
                <w:szCs w:val="21"/>
              </w:rPr>
            </w:pPr>
            <w:r>
              <w:rPr>
                <w:color w:val="000000"/>
                <w:kern w:val="0"/>
                <w:szCs w:val="21"/>
              </w:rPr>
              <w:t>781</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w:t>
            </w:r>
          </w:p>
        </w:tc>
        <w:tc>
          <w:tcPr>
            <w:tcW w:w="852" w:type="pct"/>
            <w:shd w:val="clear" w:color="auto" w:fill="auto"/>
            <w:noWrap/>
            <w:vAlign w:val="center"/>
          </w:tcPr>
          <w:p>
            <w:pPr>
              <w:widowControl/>
              <w:spacing w:line="240" w:lineRule="auto"/>
              <w:ind w:firstLine="0"/>
              <w:jc w:val="center"/>
              <w:rPr>
                <w:color w:val="000000"/>
                <w:szCs w:val="21"/>
              </w:rPr>
            </w:pPr>
            <w:r>
              <w:rPr>
                <w:color w:val="000000"/>
                <w:kern w:val="0"/>
                <w:szCs w:val="21"/>
              </w:rPr>
              <w:t>——</w:t>
            </w:r>
          </w:p>
        </w:tc>
        <w:tc>
          <w:tcPr>
            <w:tcW w:w="917" w:type="pct"/>
            <w:shd w:val="clear" w:color="auto" w:fill="auto"/>
            <w:noWrap/>
            <w:vAlign w:val="center"/>
          </w:tcPr>
          <w:p>
            <w:pPr>
              <w:widowControl/>
              <w:spacing w:line="240" w:lineRule="auto"/>
              <w:ind w:firstLine="0"/>
              <w:jc w:val="center"/>
              <w:rPr>
                <w:color w:val="000000"/>
                <w:szCs w:val="21"/>
              </w:rPr>
            </w:pPr>
            <w:r>
              <w:rPr>
                <w:color w:val="000000"/>
                <w:kern w:val="0"/>
                <w:szCs w:val="21"/>
              </w:rPr>
              <w:t>——</w:t>
            </w:r>
          </w:p>
        </w:tc>
      </w:tr>
    </w:tbl>
    <w:p>
      <w:pPr>
        <w:pStyle w:val="600"/>
      </w:pPr>
      <w:r>
        <w:rPr>
          <w:rFonts w:hint="eastAsia"/>
        </w:rPr>
        <w:t>表2</w:t>
      </w:r>
      <w:r>
        <w:t>-16  公共管理与公共服务用地区片基准地价表（平均楼面地价）</w:t>
      </w:r>
    </w:p>
    <w:p>
      <w:pPr>
        <w:pStyle w:val="112"/>
        <w:spacing w:line="240" w:lineRule="auto"/>
        <w:ind w:left="420" w:firstLine="0" w:firstLineChars="0"/>
        <w:jc w:val="right"/>
        <w:textAlignment w:val="center"/>
        <w:rPr>
          <w:rFonts w:eastAsia="仿宋_GB2312"/>
          <w:bCs/>
          <w:szCs w:val="21"/>
        </w:rPr>
      </w:pPr>
      <w:r>
        <w:rPr>
          <w:rFonts w:eastAsia="仿宋_GB2312"/>
          <w:bCs/>
          <w:szCs w:val="21"/>
        </w:rPr>
        <w:t>单位：元/平方米</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8"/>
        <w:gridCol w:w="1638"/>
        <w:gridCol w:w="1312"/>
        <w:gridCol w:w="1638"/>
        <w:gridCol w:w="1639"/>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715"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71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GFA-01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1289</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GFA-02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1231</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GFA-13</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912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GFA-03</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1132</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GFA-14</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885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GFA-04</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1110</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GFA-15</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874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GFA-05</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1092</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GFA-16</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860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GFA-06</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1069</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GFA-17</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856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GFA-07</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1015</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GFA-18</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845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GFA-08</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1005</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GFA-19</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GFA-09</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976</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GFA-20</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GFA-10</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952</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GFA-21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811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GFA-11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941</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GFA-22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775</w:t>
            </w:r>
          </w:p>
        </w:tc>
      </w:tr>
    </w:tbl>
    <w:p>
      <w:pPr>
        <w:pStyle w:val="600"/>
        <w:numPr>
          <w:ilvl w:val="0"/>
          <w:numId w:val="11"/>
        </w:numPr>
      </w:pPr>
      <w:r>
        <w:br w:type="page"/>
      </w:r>
    </w:p>
    <w:p>
      <w:pPr>
        <w:pStyle w:val="600"/>
      </w:pPr>
      <w:r>
        <w:rPr>
          <w:rFonts w:hint="eastAsia"/>
        </w:rPr>
        <w:t>表2</w:t>
      </w:r>
      <w:r>
        <w:t>-17  公用设施用地区片基准地价表（地面地价）</w:t>
      </w:r>
    </w:p>
    <w:p>
      <w:pPr>
        <w:pStyle w:val="112"/>
        <w:spacing w:line="240" w:lineRule="auto"/>
        <w:ind w:left="420" w:firstLine="0" w:firstLineChars="0"/>
        <w:jc w:val="right"/>
        <w:textAlignment w:val="center"/>
        <w:rPr>
          <w:rFonts w:eastAsia="仿宋_GB2312"/>
          <w:bCs/>
          <w:szCs w:val="21"/>
        </w:rPr>
      </w:pPr>
      <w:r>
        <w:rPr>
          <w:rFonts w:eastAsia="仿宋_GB2312"/>
          <w:bCs/>
          <w:szCs w:val="21"/>
        </w:rPr>
        <w:t>单位：元/平方米</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8"/>
        <w:gridCol w:w="1638"/>
        <w:gridCol w:w="1312"/>
        <w:gridCol w:w="1638"/>
        <w:gridCol w:w="1639"/>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715"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区片编号</w:t>
            </w:r>
          </w:p>
        </w:tc>
        <w:tc>
          <w:tcPr>
            <w:tcW w:w="89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所在级别</w:t>
            </w:r>
          </w:p>
        </w:tc>
        <w:tc>
          <w:tcPr>
            <w:tcW w:w="713" w:type="pct"/>
            <w:shd w:val="clear" w:color="auto" w:fill="auto"/>
            <w:noWrap/>
            <w:vAlign w:val="center"/>
          </w:tcPr>
          <w:p>
            <w:pPr>
              <w:widowControl/>
              <w:spacing w:line="240" w:lineRule="auto"/>
              <w:ind w:firstLine="0"/>
              <w:jc w:val="center"/>
              <w:rPr>
                <w:rFonts w:eastAsia="仿宋_GB2312"/>
                <w:b/>
                <w:bCs/>
                <w:kern w:val="0"/>
                <w:szCs w:val="21"/>
              </w:rPr>
            </w:pPr>
            <w:r>
              <w:rPr>
                <w:rFonts w:eastAsia="仿宋_GB2312"/>
                <w:b/>
                <w:bCs/>
                <w:kern w:val="0"/>
                <w:szCs w:val="21"/>
              </w:rPr>
              <w:t>区片价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GFB-01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954</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GFB-11</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762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GFB-02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934</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GFB-12</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758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GFB-03</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913</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GFB-13</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745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GFB-04</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一级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883</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GFB-14</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727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GFB-05</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841</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GFB-15</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720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GFB-06</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829</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GFB-16</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715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GFB-07</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810</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GFB-17</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702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GFB-08</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802</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GFB-18</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690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GFB-09</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780</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GFB-19</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GFB-10</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二级</w:t>
            </w:r>
          </w:p>
        </w:tc>
        <w:tc>
          <w:tcPr>
            <w:tcW w:w="715" w:type="pct"/>
            <w:shd w:val="clear" w:color="auto" w:fill="auto"/>
            <w:noWrap/>
            <w:vAlign w:val="center"/>
          </w:tcPr>
          <w:p>
            <w:pPr>
              <w:widowControl/>
              <w:spacing w:line="240" w:lineRule="auto"/>
              <w:ind w:firstLine="0"/>
              <w:jc w:val="center"/>
              <w:rPr>
                <w:color w:val="000000"/>
                <w:szCs w:val="21"/>
              </w:rPr>
            </w:pPr>
            <w:r>
              <w:rPr>
                <w:color w:val="000000"/>
                <w:kern w:val="0"/>
                <w:szCs w:val="21"/>
              </w:rPr>
              <w:t>766</w:t>
            </w:r>
          </w:p>
        </w:tc>
        <w:tc>
          <w:tcPr>
            <w:tcW w:w="893" w:type="pct"/>
            <w:shd w:val="clear" w:color="auto" w:fill="auto"/>
            <w:noWrap/>
            <w:vAlign w:val="center"/>
          </w:tcPr>
          <w:p>
            <w:pPr>
              <w:widowControl/>
              <w:spacing w:line="240" w:lineRule="auto"/>
              <w:ind w:firstLine="0"/>
              <w:jc w:val="center"/>
              <w:rPr>
                <w:color w:val="000000"/>
                <w:szCs w:val="21"/>
              </w:rPr>
            </w:pPr>
            <w:r>
              <w:rPr>
                <w:color w:val="000000"/>
                <w:kern w:val="0"/>
                <w:szCs w:val="21"/>
              </w:rPr>
              <w:t>GFB-20</w:t>
            </w:r>
          </w:p>
        </w:tc>
        <w:tc>
          <w:tcPr>
            <w:tcW w:w="893" w:type="pct"/>
            <w:shd w:val="clear" w:color="auto" w:fill="auto"/>
            <w:noWrap/>
            <w:vAlign w:val="center"/>
          </w:tcPr>
          <w:p>
            <w:pPr>
              <w:widowControl/>
              <w:spacing w:line="240" w:lineRule="auto"/>
              <w:ind w:firstLine="0"/>
              <w:jc w:val="center"/>
              <w:rPr>
                <w:color w:val="000000"/>
                <w:szCs w:val="21"/>
              </w:rPr>
            </w:pPr>
            <w:r>
              <w:rPr>
                <w:rFonts w:eastAsia="仿宋_GB2312"/>
                <w:color w:val="000000"/>
                <w:kern w:val="0"/>
                <w:szCs w:val="21"/>
              </w:rPr>
              <w:t>三级</w:t>
            </w:r>
          </w:p>
        </w:tc>
        <w:tc>
          <w:tcPr>
            <w:tcW w:w="713" w:type="pct"/>
            <w:shd w:val="clear" w:color="auto" w:fill="auto"/>
            <w:noWrap/>
            <w:vAlign w:val="center"/>
          </w:tcPr>
          <w:p>
            <w:pPr>
              <w:widowControl/>
              <w:spacing w:line="240" w:lineRule="auto"/>
              <w:ind w:firstLine="0"/>
              <w:jc w:val="center"/>
              <w:rPr>
                <w:color w:val="000000"/>
                <w:szCs w:val="21"/>
              </w:rPr>
            </w:pPr>
            <w:r>
              <w:rPr>
                <w:color w:val="000000"/>
                <w:kern w:val="0"/>
                <w:szCs w:val="21"/>
              </w:rPr>
              <w:t>668</w:t>
            </w:r>
          </w:p>
        </w:tc>
      </w:tr>
    </w:tbl>
    <w:p>
      <w:pPr>
        <w:pStyle w:val="6"/>
      </w:pPr>
      <w:bookmarkStart w:id="93" w:name="_Toc143191947"/>
      <w:bookmarkStart w:id="94" w:name="_Toc155715254"/>
      <w:bookmarkStart w:id="95" w:name="_Toc96507713"/>
      <w:bookmarkStart w:id="96" w:name="_Toc123807929"/>
      <w:bookmarkStart w:id="97" w:name="_Toc123747007"/>
      <w:bookmarkStart w:id="98" w:name="_Toc370982661"/>
      <w:bookmarkStart w:id="99" w:name="_Toc372731363"/>
      <w:bookmarkStart w:id="100" w:name="_Toc453773828"/>
      <w:bookmarkStart w:id="101" w:name="_Toc404607998"/>
      <w:r>
        <w:t>（三）整体基准地价水平</w:t>
      </w:r>
      <w:bookmarkEnd w:id="93"/>
      <w:bookmarkEnd w:id="94"/>
    </w:p>
    <w:p>
      <w:pPr>
        <w:spacing w:before="60" w:beforeLines="25" w:after="60" w:afterLines="25" w:line="300" w:lineRule="auto"/>
        <w:ind w:firstLine="480" w:firstLineChars="200"/>
        <w:rPr>
          <w:rFonts w:eastAsia="仿宋_GB2312"/>
          <w:sz w:val="24"/>
        </w:rPr>
      </w:pPr>
      <w:r>
        <w:rPr>
          <w:rFonts w:eastAsia="仿宋_GB2312"/>
          <w:sz w:val="24"/>
        </w:rPr>
        <w:t>对横琴粤澳深度合作区国有建设用地各用地类型级别基准地价进行算术平均计算，得到各用地类型整体价格，如下表所示。</w:t>
      </w:r>
    </w:p>
    <w:p>
      <w:pPr>
        <w:pStyle w:val="600"/>
      </w:pPr>
      <w:r>
        <w:rPr>
          <w:rFonts w:hint="eastAsia"/>
        </w:rPr>
        <w:t>表2</w:t>
      </w:r>
      <w:r>
        <w:t>-18  各用地类型整体基准地价水平</w:t>
      </w:r>
    </w:p>
    <w:p>
      <w:pPr>
        <w:pStyle w:val="112"/>
        <w:spacing w:line="240" w:lineRule="auto"/>
        <w:ind w:left="420" w:firstLine="0" w:firstLineChars="0"/>
        <w:jc w:val="right"/>
        <w:textAlignment w:val="center"/>
        <w:rPr>
          <w:rFonts w:eastAsia="仿宋_GB2312"/>
          <w:b/>
          <w:sz w:val="24"/>
        </w:rPr>
      </w:pPr>
      <w:r>
        <w:rPr>
          <w:rFonts w:eastAsia="仿宋_GB2312"/>
          <w:kern w:val="0"/>
          <w:szCs w:val="21"/>
        </w:rPr>
        <w:t>单位：元/平方米</w:t>
      </w:r>
    </w:p>
    <w:tbl>
      <w:tblPr>
        <w:tblStyle w:val="59"/>
        <w:tblW w:w="5003" w:type="pct"/>
        <w:tblInd w:w="0" w:type="dxa"/>
        <w:tblLayout w:type="autofit"/>
        <w:tblCellMar>
          <w:top w:w="0" w:type="dxa"/>
          <w:left w:w="108" w:type="dxa"/>
          <w:bottom w:w="0" w:type="dxa"/>
          <w:right w:w="108" w:type="dxa"/>
        </w:tblCellMar>
      </w:tblPr>
      <w:tblGrid>
        <w:gridCol w:w="1147"/>
        <w:gridCol w:w="1147"/>
        <w:gridCol w:w="1147"/>
        <w:gridCol w:w="1147"/>
        <w:gridCol w:w="1148"/>
        <w:gridCol w:w="1148"/>
        <w:gridCol w:w="1148"/>
        <w:gridCol w:w="1148"/>
      </w:tblGrid>
      <w:tr>
        <w:tblPrEx>
          <w:tblCellMar>
            <w:top w:w="0" w:type="dxa"/>
            <w:left w:w="108" w:type="dxa"/>
            <w:bottom w:w="0" w:type="dxa"/>
            <w:right w:w="108" w:type="dxa"/>
          </w:tblCellMar>
        </w:tblPrEx>
        <w:trPr>
          <w:trHeight w:val="648" w:hRule="atLeast"/>
        </w:trPr>
        <w:tc>
          <w:tcPr>
            <w:tcW w:w="6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土地用地类型</w:t>
            </w:r>
          </w:p>
        </w:tc>
        <w:tc>
          <w:tcPr>
            <w:tcW w:w="6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商业</w:t>
            </w:r>
          </w:p>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用地</w:t>
            </w:r>
          </w:p>
        </w:tc>
        <w:tc>
          <w:tcPr>
            <w:tcW w:w="6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住宅</w:t>
            </w:r>
          </w:p>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用地</w:t>
            </w:r>
          </w:p>
        </w:tc>
        <w:tc>
          <w:tcPr>
            <w:tcW w:w="6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办公</w:t>
            </w:r>
          </w:p>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用地</w:t>
            </w:r>
          </w:p>
        </w:tc>
        <w:tc>
          <w:tcPr>
            <w:tcW w:w="6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酒店</w:t>
            </w:r>
          </w:p>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用地</w:t>
            </w:r>
          </w:p>
        </w:tc>
        <w:tc>
          <w:tcPr>
            <w:tcW w:w="6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工业</w:t>
            </w:r>
          </w:p>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用地</w:t>
            </w:r>
          </w:p>
        </w:tc>
        <w:tc>
          <w:tcPr>
            <w:tcW w:w="6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公共管理与公共服务用地</w:t>
            </w:r>
          </w:p>
        </w:tc>
        <w:tc>
          <w:tcPr>
            <w:tcW w:w="62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公用设施用地</w:t>
            </w:r>
          </w:p>
        </w:tc>
      </w:tr>
      <w:tr>
        <w:tblPrEx>
          <w:tblCellMar>
            <w:top w:w="0" w:type="dxa"/>
            <w:left w:w="108" w:type="dxa"/>
            <w:bottom w:w="0" w:type="dxa"/>
            <w:right w:w="108" w:type="dxa"/>
          </w:tblCellMar>
        </w:tblPrEx>
        <w:trPr>
          <w:trHeight w:val="272" w:hRule="atLeast"/>
        </w:trPr>
        <w:tc>
          <w:tcPr>
            <w:tcW w:w="6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left"/>
              <w:rPr>
                <w:rFonts w:eastAsia="仿宋_GB2312"/>
                <w:b/>
                <w:bCs/>
                <w:color w:val="000000"/>
                <w:kern w:val="0"/>
                <w:szCs w:val="21"/>
              </w:rPr>
            </w:pPr>
          </w:p>
        </w:tc>
        <w:tc>
          <w:tcPr>
            <w:tcW w:w="6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left"/>
              <w:rPr>
                <w:rFonts w:eastAsia="仿宋_GB2312"/>
                <w:b/>
                <w:bCs/>
                <w:color w:val="000000"/>
                <w:kern w:val="0"/>
                <w:szCs w:val="21"/>
              </w:rPr>
            </w:pPr>
          </w:p>
        </w:tc>
        <w:tc>
          <w:tcPr>
            <w:tcW w:w="6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left"/>
              <w:rPr>
                <w:rFonts w:eastAsia="仿宋_GB2312"/>
                <w:b/>
                <w:bCs/>
                <w:color w:val="000000"/>
                <w:kern w:val="0"/>
                <w:szCs w:val="21"/>
              </w:rPr>
            </w:pPr>
          </w:p>
        </w:tc>
        <w:tc>
          <w:tcPr>
            <w:tcW w:w="6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left"/>
              <w:rPr>
                <w:rFonts w:eastAsia="仿宋_GB2312"/>
                <w:b/>
                <w:bCs/>
                <w:color w:val="000000"/>
                <w:kern w:val="0"/>
                <w:szCs w:val="21"/>
              </w:rPr>
            </w:pPr>
          </w:p>
        </w:tc>
        <w:tc>
          <w:tcPr>
            <w:tcW w:w="6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left"/>
              <w:rPr>
                <w:rFonts w:eastAsia="仿宋_GB2312"/>
                <w:b/>
                <w:bCs/>
                <w:color w:val="000000"/>
                <w:kern w:val="0"/>
                <w:szCs w:val="21"/>
              </w:rPr>
            </w:pPr>
          </w:p>
        </w:tc>
        <w:tc>
          <w:tcPr>
            <w:tcW w:w="6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left"/>
              <w:rPr>
                <w:rFonts w:eastAsia="仿宋_GB2312"/>
                <w:b/>
                <w:bCs/>
                <w:color w:val="000000"/>
                <w:kern w:val="0"/>
                <w:szCs w:val="21"/>
              </w:rPr>
            </w:pPr>
          </w:p>
        </w:tc>
        <w:tc>
          <w:tcPr>
            <w:tcW w:w="6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left"/>
              <w:rPr>
                <w:rFonts w:eastAsia="仿宋_GB2312"/>
                <w:b/>
                <w:bCs/>
                <w:color w:val="000000"/>
                <w:kern w:val="0"/>
                <w:szCs w:val="21"/>
              </w:rPr>
            </w:pPr>
          </w:p>
        </w:tc>
        <w:tc>
          <w:tcPr>
            <w:tcW w:w="625"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left"/>
              <w:rPr>
                <w:b/>
                <w:bCs/>
                <w:color w:val="000000"/>
                <w:kern w:val="0"/>
                <w:szCs w:val="21"/>
              </w:rPr>
            </w:pPr>
          </w:p>
        </w:tc>
      </w:tr>
      <w:tr>
        <w:tblPrEx>
          <w:tblCellMar>
            <w:top w:w="0" w:type="dxa"/>
            <w:left w:w="108" w:type="dxa"/>
            <w:bottom w:w="0" w:type="dxa"/>
            <w:right w:w="108" w:type="dxa"/>
          </w:tblCellMar>
        </w:tblPrEx>
        <w:trPr>
          <w:trHeight w:val="660" w:hRule="atLeast"/>
        </w:trPr>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设定内涵地价</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color w:val="000000"/>
                <w:szCs w:val="21"/>
              </w:rPr>
              <w:t>8516</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color w:val="000000"/>
                <w:szCs w:val="21"/>
              </w:rPr>
              <w:t>11159</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color w:val="000000"/>
                <w:szCs w:val="21"/>
              </w:rPr>
              <w:t>3545</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color w:val="000000"/>
                <w:szCs w:val="21"/>
              </w:rPr>
              <w:t>3139</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color w:val="000000"/>
                <w:szCs w:val="21"/>
              </w:rPr>
              <w:t>814</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color w:val="000000"/>
                <w:szCs w:val="21"/>
              </w:rPr>
              <w:t>1001</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color w:val="000000"/>
                <w:szCs w:val="21"/>
              </w:rPr>
              <w:t>790</w:t>
            </w:r>
          </w:p>
        </w:tc>
      </w:tr>
      <w:tr>
        <w:tblPrEx>
          <w:tblCellMar>
            <w:top w:w="0" w:type="dxa"/>
            <w:left w:w="108" w:type="dxa"/>
            <w:bottom w:w="0" w:type="dxa"/>
            <w:right w:w="108" w:type="dxa"/>
          </w:tblCellMar>
        </w:tblPrEx>
        <w:trPr>
          <w:trHeight w:val="660" w:hRule="atLeast"/>
        </w:trPr>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地面地价</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rFonts w:eastAsia="等线"/>
                <w:color w:val="000000"/>
                <w:szCs w:val="21"/>
              </w:rPr>
              <w:t>13626</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rFonts w:eastAsia="等线"/>
                <w:color w:val="000000"/>
                <w:szCs w:val="21"/>
              </w:rPr>
              <w:t>22318</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rFonts w:eastAsia="等线"/>
                <w:color w:val="000000"/>
                <w:szCs w:val="21"/>
              </w:rPr>
              <w:t>12408</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rFonts w:eastAsia="等线"/>
                <w:color w:val="000000"/>
                <w:szCs w:val="21"/>
              </w:rPr>
              <w:t>7848</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rFonts w:eastAsia="等线"/>
                <w:color w:val="000000"/>
                <w:szCs w:val="21"/>
              </w:rPr>
              <w:t>814</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rFonts w:eastAsia="等线"/>
                <w:color w:val="000000"/>
                <w:szCs w:val="21"/>
              </w:rPr>
              <w:t>2002</w:t>
            </w:r>
          </w:p>
        </w:tc>
        <w:tc>
          <w:tcPr>
            <w:tcW w:w="625"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auto"/>
              <w:ind w:firstLine="0"/>
              <w:jc w:val="center"/>
              <w:rPr>
                <w:color w:val="000000"/>
                <w:szCs w:val="21"/>
              </w:rPr>
            </w:pPr>
            <w:r>
              <w:rPr>
                <w:rFonts w:eastAsia="等线"/>
                <w:color w:val="000000"/>
                <w:szCs w:val="21"/>
              </w:rPr>
              <w:t>790</w:t>
            </w:r>
          </w:p>
        </w:tc>
      </w:tr>
    </w:tbl>
    <w:p>
      <w:pPr>
        <w:spacing w:line="240" w:lineRule="auto"/>
        <w:ind w:left="482" w:firstLine="0"/>
        <w:rPr>
          <w:rFonts w:eastAsia="仿宋_GB2312"/>
          <w:sz w:val="18"/>
          <w:szCs w:val="18"/>
        </w:rPr>
      </w:pPr>
      <w:r>
        <w:rPr>
          <w:rFonts w:eastAsia="仿宋_GB2312"/>
          <w:sz w:val="18"/>
          <w:szCs w:val="18"/>
        </w:rPr>
        <w:t>注：1</w:t>
      </w:r>
      <w:r>
        <w:rPr>
          <w:rFonts w:hint="eastAsia" w:eastAsia="仿宋_GB2312"/>
          <w:sz w:val="18"/>
          <w:szCs w:val="18"/>
        </w:rPr>
        <w:t>.</w:t>
      </w:r>
      <w:r>
        <w:rPr>
          <w:rFonts w:eastAsia="仿宋_GB2312"/>
          <w:sz w:val="18"/>
          <w:szCs w:val="18"/>
        </w:rPr>
        <w:t>设定内涵地价是指：</w:t>
      </w:r>
    </w:p>
    <w:p>
      <w:pPr>
        <w:spacing w:line="240" w:lineRule="auto"/>
        <w:ind w:left="840" w:leftChars="400" w:firstLine="0"/>
        <w:rPr>
          <w:rFonts w:eastAsia="仿宋_GB2312"/>
          <w:sz w:val="18"/>
          <w:szCs w:val="18"/>
        </w:rPr>
      </w:pPr>
      <w:r>
        <w:rPr>
          <w:rFonts w:eastAsia="仿宋_GB2312"/>
          <w:sz w:val="18"/>
          <w:szCs w:val="18"/>
        </w:rPr>
        <w:t>（1）商业用地地价内涵为设定容积率1.6的平均楼面地价；</w:t>
      </w:r>
    </w:p>
    <w:p>
      <w:pPr>
        <w:spacing w:line="240" w:lineRule="auto"/>
        <w:ind w:left="840" w:leftChars="400" w:firstLine="0"/>
        <w:rPr>
          <w:rFonts w:eastAsia="仿宋_GB2312"/>
          <w:sz w:val="18"/>
          <w:szCs w:val="18"/>
        </w:rPr>
      </w:pPr>
      <w:r>
        <w:rPr>
          <w:rFonts w:eastAsia="仿宋_GB2312"/>
          <w:sz w:val="18"/>
          <w:szCs w:val="18"/>
        </w:rPr>
        <w:t>（2）住宅用地地价内涵为设定容积率2.0的平均楼面地价；</w:t>
      </w:r>
    </w:p>
    <w:p>
      <w:pPr>
        <w:spacing w:line="240" w:lineRule="auto"/>
        <w:ind w:left="840" w:leftChars="400" w:firstLine="0"/>
        <w:rPr>
          <w:rFonts w:eastAsia="仿宋_GB2312"/>
          <w:sz w:val="18"/>
          <w:szCs w:val="18"/>
        </w:rPr>
      </w:pPr>
      <w:r>
        <w:rPr>
          <w:rFonts w:eastAsia="仿宋_GB2312"/>
          <w:sz w:val="18"/>
          <w:szCs w:val="18"/>
        </w:rPr>
        <w:t>（3）办公用地地价内涵为设定容积率3.5的平均楼面地价</w:t>
      </w:r>
      <w:r>
        <w:rPr>
          <w:rFonts w:hint="eastAsia" w:eastAsia="仿宋_GB2312"/>
          <w:sz w:val="18"/>
          <w:szCs w:val="18"/>
        </w:rPr>
        <w:t>；</w:t>
      </w:r>
    </w:p>
    <w:p>
      <w:pPr>
        <w:spacing w:line="240" w:lineRule="auto"/>
        <w:ind w:left="840" w:leftChars="400" w:firstLine="0"/>
        <w:rPr>
          <w:rFonts w:eastAsia="仿宋_GB2312"/>
          <w:sz w:val="18"/>
          <w:szCs w:val="18"/>
        </w:rPr>
      </w:pPr>
      <w:r>
        <w:rPr>
          <w:rFonts w:eastAsia="仿宋_GB2312"/>
          <w:sz w:val="18"/>
          <w:szCs w:val="18"/>
        </w:rPr>
        <w:t>（4）酒店用地地价内涵为设定容积率2.5的平均楼面地价</w:t>
      </w:r>
      <w:r>
        <w:rPr>
          <w:rFonts w:hint="eastAsia" w:eastAsia="仿宋_GB2312"/>
          <w:sz w:val="18"/>
          <w:szCs w:val="18"/>
        </w:rPr>
        <w:t>；</w:t>
      </w:r>
    </w:p>
    <w:p>
      <w:pPr>
        <w:spacing w:line="240" w:lineRule="auto"/>
        <w:ind w:left="840" w:leftChars="400" w:firstLine="0"/>
        <w:rPr>
          <w:rFonts w:eastAsia="仿宋_GB2312"/>
          <w:sz w:val="18"/>
          <w:szCs w:val="18"/>
        </w:rPr>
      </w:pPr>
      <w:r>
        <w:rPr>
          <w:rFonts w:eastAsia="仿宋_GB2312"/>
          <w:sz w:val="18"/>
          <w:szCs w:val="18"/>
        </w:rPr>
        <w:t>（5）工业用地地价内涵为设定容积率1.0的地面地价；</w:t>
      </w:r>
    </w:p>
    <w:p>
      <w:pPr>
        <w:spacing w:line="240" w:lineRule="auto"/>
        <w:ind w:left="840" w:leftChars="400" w:firstLine="0"/>
        <w:rPr>
          <w:rFonts w:eastAsia="仿宋_GB2312"/>
          <w:sz w:val="18"/>
          <w:szCs w:val="18"/>
        </w:rPr>
      </w:pPr>
      <w:r>
        <w:rPr>
          <w:rFonts w:eastAsia="仿宋_GB2312"/>
          <w:sz w:val="18"/>
          <w:szCs w:val="18"/>
        </w:rPr>
        <w:t>（6）公共管理与公共服务用地地价内涵为设定容积率2.0的平均楼面地价；</w:t>
      </w:r>
    </w:p>
    <w:p>
      <w:pPr>
        <w:spacing w:line="240" w:lineRule="auto"/>
        <w:ind w:left="840" w:leftChars="400" w:firstLine="0"/>
        <w:rPr>
          <w:rFonts w:eastAsia="仿宋_GB2312"/>
          <w:sz w:val="18"/>
          <w:szCs w:val="18"/>
        </w:rPr>
      </w:pPr>
      <w:r>
        <w:rPr>
          <w:rFonts w:eastAsia="仿宋_GB2312"/>
          <w:sz w:val="18"/>
          <w:szCs w:val="18"/>
        </w:rPr>
        <w:t>（7）公用设施用地地价内涵为设定容积率1.0的地面地价。</w:t>
      </w:r>
    </w:p>
    <w:p>
      <w:pPr>
        <w:spacing w:line="240" w:lineRule="auto"/>
        <w:ind w:left="735" w:leftChars="350" w:firstLine="115" w:firstLineChars="64"/>
        <w:rPr>
          <w:rFonts w:eastAsia="仿宋_GB2312"/>
          <w:sz w:val="18"/>
          <w:szCs w:val="18"/>
        </w:rPr>
      </w:pPr>
      <w:r>
        <w:rPr>
          <w:rFonts w:eastAsia="仿宋_GB2312"/>
          <w:sz w:val="18"/>
          <w:szCs w:val="18"/>
        </w:rPr>
        <w:t>2</w:t>
      </w:r>
      <w:r>
        <w:rPr>
          <w:rFonts w:hint="eastAsia" w:eastAsia="仿宋_GB2312"/>
          <w:sz w:val="18"/>
          <w:szCs w:val="18"/>
        </w:rPr>
        <w:t>.</w:t>
      </w:r>
      <w:r>
        <w:rPr>
          <w:rFonts w:eastAsia="仿宋_GB2312"/>
          <w:sz w:val="18"/>
          <w:szCs w:val="18"/>
        </w:rPr>
        <w:t>商业、住宅、办公、酒店、公共管理与公共服务用地平均楼面地价转换地面地价的方法如下：</w:t>
      </w:r>
    </w:p>
    <w:p>
      <w:pPr>
        <w:spacing w:line="240" w:lineRule="auto"/>
        <w:ind w:left="1290" w:leftChars="400" w:hanging="450" w:hangingChars="250"/>
        <w:rPr>
          <w:rFonts w:eastAsia="仿宋_GB2312"/>
          <w:sz w:val="18"/>
          <w:szCs w:val="18"/>
        </w:rPr>
      </w:pPr>
      <w:r>
        <w:rPr>
          <w:rFonts w:eastAsia="仿宋_GB2312"/>
          <w:sz w:val="18"/>
          <w:szCs w:val="18"/>
        </w:rPr>
        <w:t>（1）商业级别基准地价为设定容积率1.6的平均楼面地价，地面地价=商业平均楼面地价×商业设定容积率（1.6）；</w:t>
      </w:r>
    </w:p>
    <w:p>
      <w:pPr>
        <w:spacing w:line="240" w:lineRule="auto"/>
        <w:ind w:left="1290" w:leftChars="400" w:hanging="450" w:hangingChars="250"/>
        <w:rPr>
          <w:rFonts w:eastAsia="仿宋_GB2312"/>
          <w:sz w:val="18"/>
          <w:szCs w:val="18"/>
        </w:rPr>
      </w:pPr>
      <w:r>
        <w:rPr>
          <w:rFonts w:eastAsia="仿宋_GB2312"/>
          <w:sz w:val="18"/>
          <w:szCs w:val="18"/>
        </w:rPr>
        <w:t>（2）住宅用地级别基准地价为设定容积率2.0的平均楼面地价，地面地价=住宅平均楼面地价×住宅设定容积率（2.0）；</w:t>
      </w:r>
    </w:p>
    <w:p>
      <w:pPr>
        <w:spacing w:line="240" w:lineRule="auto"/>
        <w:ind w:left="1290" w:leftChars="400" w:hanging="450" w:hangingChars="250"/>
        <w:rPr>
          <w:rFonts w:eastAsia="仿宋_GB2312"/>
          <w:sz w:val="18"/>
          <w:szCs w:val="18"/>
        </w:rPr>
      </w:pPr>
      <w:r>
        <w:rPr>
          <w:rFonts w:eastAsia="仿宋_GB2312"/>
          <w:sz w:val="18"/>
          <w:szCs w:val="18"/>
        </w:rPr>
        <w:t>（3）办公用地级别基准地价为设定容积率3.5的平均楼面地价，地面地价=办公平均楼面地价×办公设定容积率（3.5）；</w:t>
      </w:r>
    </w:p>
    <w:p>
      <w:pPr>
        <w:spacing w:line="240" w:lineRule="auto"/>
        <w:ind w:left="1290" w:leftChars="400" w:hanging="450" w:hangingChars="250"/>
        <w:rPr>
          <w:rFonts w:eastAsia="仿宋_GB2312"/>
          <w:sz w:val="18"/>
          <w:szCs w:val="18"/>
        </w:rPr>
      </w:pPr>
      <w:r>
        <w:rPr>
          <w:rFonts w:eastAsia="仿宋_GB2312"/>
          <w:sz w:val="18"/>
          <w:szCs w:val="18"/>
        </w:rPr>
        <w:t>（4）酒店用地级别基准地价为设定容积率2.5的平均楼面地价，地面地价=酒店平均楼面地价×酒店设定容积率（2.5）；</w:t>
      </w:r>
    </w:p>
    <w:p>
      <w:pPr>
        <w:spacing w:line="240" w:lineRule="auto"/>
        <w:ind w:left="1290" w:leftChars="400" w:hanging="450" w:hangingChars="250"/>
        <w:rPr>
          <w:rFonts w:eastAsia="仿宋_GB2312"/>
          <w:sz w:val="18"/>
          <w:szCs w:val="18"/>
        </w:rPr>
      </w:pPr>
      <w:r>
        <w:rPr>
          <w:rFonts w:eastAsia="仿宋_GB2312"/>
          <w:sz w:val="18"/>
          <w:szCs w:val="18"/>
        </w:rPr>
        <w:t>（5）公共管理与公共服务用地级别基准地价为设定容积率2.0的平均楼面地价，地面地价=公共管理与公共服务用地平均楼面地价×公共管理与公共服务用地设定容积率（2.0）</w:t>
      </w:r>
      <w:r>
        <w:rPr>
          <w:rFonts w:hint="eastAsia" w:eastAsia="仿宋_GB2312"/>
          <w:sz w:val="18"/>
          <w:szCs w:val="18"/>
        </w:rPr>
        <w:t>。</w:t>
      </w:r>
    </w:p>
    <w:bookmarkEnd w:id="95"/>
    <w:bookmarkEnd w:id="96"/>
    <w:bookmarkEnd w:id="97"/>
    <w:bookmarkEnd w:id="98"/>
    <w:bookmarkEnd w:id="99"/>
    <w:bookmarkEnd w:id="100"/>
    <w:bookmarkEnd w:id="101"/>
    <w:p>
      <w:pPr>
        <w:spacing w:before="60" w:beforeLines="25" w:after="60" w:afterLines="25" w:line="360" w:lineRule="auto"/>
        <w:ind w:firstLine="0"/>
        <w:jc w:val="center"/>
        <w:outlineLvl w:val="0"/>
        <w:rPr>
          <w:rFonts w:eastAsia="黑体"/>
          <w:b/>
          <w:spacing w:val="-4"/>
          <w:sz w:val="32"/>
          <w:szCs w:val="32"/>
        </w:rPr>
      </w:pPr>
      <w:bookmarkStart w:id="102" w:name="_Toc123807976"/>
      <w:bookmarkStart w:id="103" w:name="_Toc143192005"/>
      <w:bookmarkStart w:id="104" w:name="_Toc121242455"/>
      <w:bookmarkStart w:id="105" w:name="_Toc121218300"/>
      <w:bookmarkStart w:id="106" w:name="_Toc123843397"/>
      <w:bookmarkStart w:id="107" w:name="_Toc155715264"/>
      <w:bookmarkStart w:id="108" w:name="_Toc140059973"/>
      <w:r>
        <w:rPr>
          <w:rFonts w:hint="eastAsia" w:eastAsia="黑体"/>
          <w:b/>
          <w:spacing w:val="-4"/>
          <w:sz w:val="32"/>
          <w:szCs w:val="32"/>
        </w:rPr>
        <w:t xml:space="preserve">第三章 </w:t>
      </w:r>
      <w:r>
        <w:rPr>
          <w:rFonts w:eastAsia="黑体"/>
          <w:b/>
          <w:spacing w:val="-4"/>
          <w:sz w:val="32"/>
          <w:szCs w:val="32"/>
        </w:rPr>
        <w:t xml:space="preserve">  基准地价项目成果附件</w:t>
      </w:r>
      <w:bookmarkEnd w:id="102"/>
      <w:bookmarkEnd w:id="103"/>
      <w:bookmarkEnd w:id="104"/>
      <w:bookmarkEnd w:id="105"/>
      <w:bookmarkEnd w:id="106"/>
      <w:bookmarkEnd w:id="107"/>
      <w:bookmarkEnd w:id="108"/>
    </w:p>
    <w:p>
      <w:pPr>
        <w:spacing w:before="60" w:beforeLines="25" w:after="60" w:afterLines="25" w:line="300" w:lineRule="auto"/>
        <w:ind w:left="1092" w:leftChars="200" w:hanging="672" w:hangingChars="280"/>
        <w:rPr>
          <w:rFonts w:eastAsia="仿宋_GB2312"/>
          <w:kern w:val="28"/>
          <w:sz w:val="24"/>
        </w:rPr>
      </w:pPr>
      <w:r>
        <w:rPr>
          <w:rFonts w:hint="eastAsia" w:eastAsia="仿宋_GB2312"/>
          <w:kern w:val="28"/>
          <w:sz w:val="24"/>
        </w:rPr>
        <w:t>附件</w:t>
      </w:r>
      <w:r>
        <w:rPr>
          <w:rFonts w:eastAsia="仿宋_GB2312"/>
          <w:kern w:val="28"/>
          <w:sz w:val="24"/>
        </w:rPr>
        <w:t>1</w:t>
      </w:r>
      <w:r>
        <w:rPr>
          <w:rFonts w:hint="eastAsia" w:eastAsia="仿宋_GB2312"/>
          <w:kern w:val="28"/>
          <w:sz w:val="24"/>
        </w:rPr>
        <w:t xml:space="preserve"> </w:t>
      </w:r>
      <w:r>
        <w:rPr>
          <w:rFonts w:eastAsia="仿宋_GB2312"/>
          <w:kern w:val="28"/>
          <w:sz w:val="24"/>
        </w:rPr>
        <w:t xml:space="preserve"> 横琴粤澳深度合作区国有建设用地使用权基准地价</w:t>
      </w:r>
      <w:r>
        <w:rPr>
          <w:rFonts w:hint="eastAsia" w:eastAsia="仿宋_GB2312"/>
          <w:kern w:val="28"/>
          <w:sz w:val="24"/>
        </w:rPr>
        <w:t>成果</w:t>
      </w:r>
      <w:r>
        <w:rPr>
          <w:rFonts w:eastAsia="仿宋_GB2312"/>
          <w:kern w:val="28"/>
          <w:sz w:val="24"/>
        </w:rPr>
        <w:t>图集</w:t>
      </w:r>
    </w:p>
    <w:p>
      <w:pPr>
        <w:spacing w:before="60" w:beforeLines="25" w:after="60" w:afterLines="25" w:line="300" w:lineRule="auto"/>
        <w:ind w:left="1092" w:leftChars="200" w:hanging="672" w:hangingChars="280"/>
        <w:rPr>
          <w:rFonts w:eastAsia="仿宋_GB2312"/>
          <w:kern w:val="28"/>
          <w:sz w:val="24"/>
        </w:rPr>
      </w:pPr>
      <w:r>
        <w:rPr>
          <w:rFonts w:hint="eastAsia" w:eastAsia="仿宋_GB2312"/>
          <w:kern w:val="28"/>
          <w:sz w:val="24"/>
        </w:rPr>
        <w:t>附件</w:t>
      </w:r>
      <w:r>
        <w:rPr>
          <w:rFonts w:eastAsia="仿宋_GB2312"/>
          <w:kern w:val="28"/>
          <w:sz w:val="24"/>
        </w:rPr>
        <w:t>2</w:t>
      </w:r>
      <w:r>
        <w:rPr>
          <w:rFonts w:hint="eastAsia" w:eastAsia="仿宋_GB2312"/>
          <w:kern w:val="28"/>
          <w:sz w:val="24"/>
        </w:rPr>
        <w:t xml:space="preserve"> </w:t>
      </w:r>
      <w:r>
        <w:rPr>
          <w:rFonts w:eastAsia="仿宋_GB2312"/>
          <w:kern w:val="28"/>
          <w:sz w:val="24"/>
        </w:rPr>
        <w:t xml:space="preserve"> 横琴粤澳深度合作区国有建设用地使用权基准地价修正体系</w:t>
      </w:r>
    </w:p>
    <w:p>
      <w:pPr>
        <w:pStyle w:val="29"/>
        <w:sectPr>
          <w:headerReference r:id="rId11" w:type="even"/>
          <w:footerReference r:id="rId12" w:type="even"/>
          <w:pgSz w:w="11906" w:h="16838"/>
          <w:pgMar w:top="1474" w:right="1474" w:bottom="1474" w:left="1474" w:header="851" w:footer="992" w:gutter="0"/>
          <w:cols w:space="720" w:num="1"/>
          <w:titlePg/>
          <w:docGrid w:linePitch="286" w:charSpace="0"/>
        </w:sectPr>
      </w:pPr>
    </w:p>
    <w:p>
      <w:pPr>
        <w:spacing w:before="60" w:beforeLines="25" w:after="60" w:afterLines="25"/>
        <w:ind w:firstLine="0"/>
        <w:jc w:val="center"/>
        <w:outlineLvl w:val="0"/>
        <w:rPr>
          <w:rFonts w:ascii="黑体" w:hAnsi="黑体" w:eastAsia="黑体"/>
          <w:spacing w:val="-4"/>
          <w:sz w:val="32"/>
          <w:szCs w:val="32"/>
        </w:rPr>
      </w:pPr>
      <w:r>
        <w:rPr>
          <w:rFonts w:hint="eastAsia" w:ascii="黑体" w:hAnsi="黑体" w:eastAsia="黑体"/>
          <w:spacing w:val="-4"/>
          <w:sz w:val="32"/>
          <w:szCs w:val="32"/>
        </w:rPr>
        <w:t>附件</w:t>
      </w:r>
      <w:r>
        <w:rPr>
          <w:rFonts w:ascii="黑体" w:hAnsi="黑体" w:eastAsia="黑体"/>
          <w:spacing w:val="-4"/>
          <w:sz w:val="32"/>
          <w:szCs w:val="32"/>
        </w:rPr>
        <w:t>1</w:t>
      </w:r>
      <w:r>
        <w:rPr>
          <w:rFonts w:hint="eastAsia" w:ascii="黑体" w:hAnsi="黑体" w:eastAsia="黑体"/>
          <w:spacing w:val="-4"/>
          <w:sz w:val="32"/>
          <w:szCs w:val="32"/>
        </w:rPr>
        <w:t>：横琴粤澳深度合作区国有建设用地使用权</w:t>
      </w:r>
    </w:p>
    <w:p>
      <w:pPr>
        <w:spacing w:before="60" w:beforeLines="25" w:after="60" w:afterLines="25"/>
        <w:ind w:firstLine="0"/>
        <w:jc w:val="center"/>
        <w:outlineLvl w:val="0"/>
        <w:rPr>
          <w:rFonts w:ascii="黑体" w:hAnsi="黑体" w:eastAsia="黑体"/>
          <w:spacing w:val="-4"/>
          <w:sz w:val="32"/>
          <w:szCs w:val="32"/>
        </w:rPr>
      </w:pPr>
      <w:r>
        <w:rPr>
          <w:rFonts w:hint="eastAsia" w:ascii="黑体" w:hAnsi="黑体" w:eastAsia="黑体"/>
          <w:spacing w:val="-4"/>
          <w:sz w:val="32"/>
          <w:szCs w:val="32"/>
        </w:rPr>
        <w:t>基准地价成果图集</w:t>
      </w:r>
    </w:p>
    <w:p>
      <w:pPr>
        <w:pStyle w:val="29"/>
      </w:pPr>
      <w:r>
        <w:drawing>
          <wp:inline distT="0" distB="0" distL="0" distR="0">
            <wp:extent cx="5688330" cy="7870190"/>
            <wp:effectExtent l="0" t="0" r="762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6">
                      <a:extLst>
                        <a:ext uri="{28A0092B-C50C-407E-A947-70E740481C1C}">
                          <a14:useLocalDpi xmlns:a14="http://schemas.microsoft.com/office/drawing/2010/main" val="0"/>
                        </a:ext>
                      </a:extLst>
                    </a:blip>
                    <a:srcRect b="2091"/>
                    <a:stretch>
                      <a:fillRect/>
                    </a:stretch>
                  </pic:blipFill>
                  <pic:spPr>
                    <a:xfrm>
                      <a:off x="0" y="0"/>
                      <a:ext cx="5688330" cy="7870372"/>
                    </a:xfrm>
                    <a:prstGeom prst="rect">
                      <a:avLst/>
                    </a:prstGeom>
                    <a:noFill/>
                    <a:ln>
                      <a:noFill/>
                    </a:ln>
                  </pic:spPr>
                </pic:pic>
              </a:graphicData>
            </a:graphic>
          </wp:inline>
        </w:drawing>
      </w:r>
      <w:r>
        <w:br w:type="page"/>
      </w:r>
    </w:p>
    <w:p>
      <w:pPr>
        <w:pStyle w:val="29"/>
      </w:pPr>
      <w:r>
        <w:drawing>
          <wp:inline distT="0" distB="0" distL="0" distR="0">
            <wp:extent cx="5688330" cy="8038465"/>
            <wp:effectExtent l="0" t="0" r="762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8465"/>
            <wp:effectExtent l="0" t="0" r="7620" b="635"/>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
      </w:pPr>
      <w:r>
        <w:drawing>
          <wp:inline distT="0" distB="0" distL="0" distR="0">
            <wp:extent cx="5688330" cy="8038465"/>
            <wp:effectExtent l="0" t="0" r="7620" b="63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688330" cy="8038465"/>
                    </a:xfrm>
                    <a:prstGeom prst="rect">
                      <a:avLst/>
                    </a:prstGeom>
                    <a:noFill/>
                    <a:ln>
                      <a:noFill/>
                    </a:ln>
                  </pic:spPr>
                </pic:pic>
              </a:graphicData>
            </a:graphic>
          </wp:inline>
        </w:drawing>
      </w:r>
      <w:r>
        <w:t xml:space="preserve"> </w:t>
      </w:r>
      <w:r>
        <w:br w:type="page"/>
      </w:r>
    </w:p>
    <w:p>
      <w:pPr>
        <w:pStyle w:val="29"/>
      </w:pPr>
      <w:r>
        <w:drawing>
          <wp:inline distT="0" distB="0" distL="0" distR="0">
            <wp:extent cx="5688330" cy="8037830"/>
            <wp:effectExtent l="0" t="0" r="762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688330" cy="8037830"/>
                    </a:xfrm>
                    <a:prstGeom prst="rect">
                      <a:avLst/>
                    </a:prstGeom>
                    <a:noFill/>
                    <a:ln>
                      <a:noFill/>
                    </a:ln>
                  </pic:spPr>
                </pic:pic>
              </a:graphicData>
            </a:graphic>
          </wp:inline>
        </w:drawing>
      </w:r>
      <w:r>
        <w:t xml:space="preserve"> </w:t>
      </w:r>
      <w:r>
        <w:br w:type="page"/>
      </w:r>
    </w:p>
    <w:p>
      <w:pPr>
        <w:pStyle w:val="29"/>
        <w:sectPr>
          <w:headerReference r:id="rId15" w:type="first"/>
          <w:headerReference r:id="rId13" w:type="default"/>
          <w:headerReference r:id="rId14" w:type="even"/>
          <w:pgSz w:w="11906" w:h="16838"/>
          <w:pgMar w:top="1474" w:right="1474" w:bottom="1474" w:left="1474" w:header="851" w:footer="992" w:gutter="0"/>
          <w:cols w:space="720" w:num="1"/>
          <w:titlePg/>
          <w:docGrid w:linePitch="286" w:charSpace="0"/>
        </w:sectPr>
      </w:pPr>
    </w:p>
    <w:p>
      <w:pPr>
        <w:spacing w:before="60" w:beforeLines="25" w:after="60" w:afterLines="25" w:line="360" w:lineRule="auto"/>
        <w:ind w:firstLine="0"/>
        <w:jc w:val="center"/>
        <w:outlineLvl w:val="0"/>
        <w:rPr>
          <w:rFonts w:eastAsia="黑体"/>
          <w:b/>
          <w:spacing w:val="-4"/>
          <w:sz w:val="32"/>
          <w:szCs w:val="32"/>
        </w:rPr>
      </w:pPr>
      <w:r>
        <w:rPr>
          <w:rFonts w:hint="eastAsia" w:eastAsia="黑体"/>
          <w:b/>
          <w:spacing w:val="-4"/>
          <w:sz w:val="32"/>
          <w:szCs w:val="32"/>
        </w:rPr>
        <w:t>附件</w:t>
      </w:r>
      <w:r>
        <w:rPr>
          <w:rFonts w:eastAsia="黑体"/>
          <w:b/>
          <w:spacing w:val="-4"/>
          <w:sz w:val="32"/>
          <w:szCs w:val="32"/>
        </w:rPr>
        <w:t>2</w:t>
      </w:r>
      <w:r>
        <w:rPr>
          <w:rFonts w:hint="eastAsia" w:eastAsia="黑体"/>
          <w:b/>
          <w:spacing w:val="-4"/>
          <w:sz w:val="32"/>
          <w:szCs w:val="32"/>
        </w:rPr>
        <w:t>：横琴粤澳深度合作区国有建设用地使用权</w:t>
      </w:r>
    </w:p>
    <w:p>
      <w:pPr>
        <w:spacing w:before="60" w:beforeLines="25" w:after="60" w:afterLines="25" w:line="360" w:lineRule="auto"/>
        <w:ind w:firstLine="0"/>
        <w:jc w:val="center"/>
        <w:outlineLvl w:val="0"/>
        <w:rPr>
          <w:rFonts w:eastAsia="黑体"/>
          <w:b/>
          <w:spacing w:val="-4"/>
          <w:sz w:val="32"/>
          <w:szCs w:val="32"/>
        </w:rPr>
      </w:pPr>
      <w:r>
        <w:rPr>
          <w:rFonts w:hint="eastAsia" w:eastAsia="黑体"/>
          <w:b/>
          <w:spacing w:val="-4"/>
          <w:sz w:val="32"/>
          <w:szCs w:val="32"/>
        </w:rPr>
        <w:t>基准地价修正体系</w:t>
      </w:r>
    </w:p>
    <w:p>
      <w:pPr>
        <w:pStyle w:val="2"/>
      </w:pPr>
      <w:bookmarkStart w:id="109" w:name="_Toc370982881"/>
      <w:bookmarkStart w:id="110" w:name="_Toc312826339"/>
      <w:bookmarkStart w:id="111" w:name="_Toc370982677"/>
      <w:bookmarkStart w:id="112" w:name="_Toc238311199"/>
      <w:bookmarkStart w:id="113" w:name="_Toc312660935"/>
      <w:bookmarkStart w:id="114" w:name="_Toc329163399"/>
      <w:bookmarkStart w:id="115" w:name="_Toc238615383"/>
      <w:bookmarkStart w:id="116" w:name="_Toc381277362"/>
      <w:bookmarkStart w:id="117" w:name="_Toc324792996"/>
      <w:bookmarkStart w:id="118" w:name="_Toc376772683"/>
      <w:bookmarkStart w:id="119" w:name="_Toc324793097"/>
      <w:bookmarkStart w:id="120" w:name="_Toc113117259"/>
      <w:bookmarkStart w:id="121" w:name="_Toc384193594"/>
      <w:bookmarkStart w:id="122" w:name="_Toc324927371"/>
      <w:bookmarkStart w:id="123" w:name="_Toc163961408"/>
    </w:p>
    <w:p>
      <w:pPr>
        <w:spacing w:before="60" w:beforeLines="25" w:after="60" w:afterLines="25" w:line="300" w:lineRule="auto"/>
        <w:rPr>
          <w:rFonts w:eastAsia="仿宋_GB2312"/>
          <w:sz w:val="24"/>
        </w:rPr>
      </w:pPr>
      <w:r>
        <w:rPr>
          <w:rFonts w:eastAsia="仿宋_GB2312"/>
          <w:sz w:val="24"/>
        </w:rPr>
        <w:t>按照</w:t>
      </w:r>
      <w:r>
        <w:rPr>
          <w:rFonts w:hint="eastAsia" w:eastAsia="仿宋_GB2312"/>
          <w:sz w:val="24"/>
        </w:rPr>
        <w:t>《城镇土地估价规程》</w:t>
      </w:r>
      <w:r>
        <w:rPr>
          <w:rFonts w:eastAsia="仿宋_GB2312"/>
          <w:sz w:val="24"/>
        </w:rPr>
        <w:t>（GB/T 18508-2014）</w:t>
      </w:r>
      <w:r>
        <w:rPr>
          <w:rFonts w:hint="eastAsia" w:eastAsia="仿宋_GB2312"/>
          <w:sz w:val="24"/>
        </w:rPr>
        <w:t>的</w:t>
      </w:r>
      <w:r>
        <w:rPr>
          <w:rFonts w:eastAsia="仿宋_GB2312"/>
          <w:sz w:val="24"/>
        </w:rPr>
        <w:t>要求，编制基准地价修正</w:t>
      </w:r>
      <w:r>
        <w:rPr>
          <w:rFonts w:hint="eastAsia" w:eastAsia="仿宋_GB2312"/>
          <w:sz w:val="24"/>
        </w:rPr>
        <w:t>因素</w:t>
      </w:r>
      <w:r>
        <w:rPr>
          <w:rFonts w:eastAsia="仿宋_GB2312"/>
          <w:sz w:val="24"/>
        </w:rPr>
        <w:t>体系如下。</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横琴粤澳深度合作区基准地价修正因素体系表</w:t>
      </w:r>
    </w:p>
    <w:tbl>
      <w:tblPr>
        <w:tblStyle w:val="60"/>
        <w:tblW w:w="93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134"/>
        <w:gridCol w:w="1134"/>
        <w:gridCol w:w="1134"/>
        <w:gridCol w:w="1134"/>
        <w:gridCol w:w="1134"/>
        <w:gridCol w:w="1134"/>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tcBorders>
              <w:tl2br w:val="single" w:color="auto" w:sz="4" w:space="0"/>
            </w:tcBorders>
            <w:vAlign w:val="center"/>
          </w:tcPr>
          <w:p>
            <w:pPr>
              <w:spacing w:beforeLines="0" w:afterLines="0" w:line="240" w:lineRule="auto"/>
              <w:ind w:firstLine="0" w:firstLineChars="0"/>
              <w:jc w:val="right"/>
              <w:rPr>
                <w:rFonts w:eastAsia="仿宋_GB2312"/>
                <w:b/>
                <w:szCs w:val="21"/>
              </w:rPr>
            </w:pPr>
            <w:r>
              <w:rPr>
                <w:rFonts w:eastAsia="仿宋_GB2312"/>
                <w:b/>
                <w:szCs w:val="21"/>
              </w:rPr>
              <w:t>用地类型</w:t>
            </w:r>
          </w:p>
          <w:p>
            <w:pPr>
              <w:pStyle w:val="2"/>
            </w:pPr>
          </w:p>
          <w:p>
            <w:pPr>
              <w:spacing w:beforeLines="0" w:afterLines="0" w:line="240" w:lineRule="auto"/>
              <w:ind w:firstLine="0" w:firstLineChars="0"/>
              <w:rPr>
                <w:rFonts w:eastAsia="仿宋_GB2312"/>
                <w:szCs w:val="21"/>
              </w:rPr>
            </w:pPr>
            <w:r>
              <w:rPr>
                <w:rFonts w:eastAsia="仿宋_GB2312"/>
                <w:b/>
                <w:szCs w:val="21"/>
              </w:rPr>
              <w:t>修正项</w:t>
            </w:r>
          </w:p>
        </w:tc>
        <w:tc>
          <w:tcPr>
            <w:tcW w:w="1134" w:type="dxa"/>
            <w:vAlign w:val="center"/>
          </w:tcPr>
          <w:p>
            <w:pPr>
              <w:spacing w:beforeLines="0" w:afterLines="0" w:line="240" w:lineRule="auto"/>
              <w:ind w:firstLine="0" w:firstLineChars="0"/>
              <w:jc w:val="center"/>
              <w:rPr>
                <w:rFonts w:eastAsia="仿宋_GB2312"/>
                <w:b/>
                <w:szCs w:val="21"/>
              </w:rPr>
            </w:pPr>
            <w:r>
              <w:rPr>
                <w:rFonts w:eastAsia="仿宋_GB2312"/>
                <w:b/>
                <w:szCs w:val="21"/>
              </w:rPr>
              <w:t>商业用地</w:t>
            </w:r>
          </w:p>
        </w:tc>
        <w:tc>
          <w:tcPr>
            <w:tcW w:w="1134" w:type="dxa"/>
            <w:vAlign w:val="center"/>
          </w:tcPr>
          <w:p>
            <w:pPr>
              <w:spacing w:beforeLines="0" w:afterLines="0" w:line="240" w:lineRule="auto"/>
              <w:ind w:firstLine="0" w:firstLineChars="0"/>
              <w:jc w:val="center"/>
              <w:rPr>
                <w:rFonts w:eastAsia="仿宋_GB2312"/>
                <w:b/>
                <w:szCs w:val="21"/>
              </w:rPr>
            </w:pPr>
            <w:r>
              <w:rPr>
                <w:rFonts w:eastAsia="仿宋_GB2312"/>
                <w:b/>
                <w:szCs w:val="21"/>
              </w:rPr>
              <w:t>住宅用地</w:t>
            </w:r>
          </w:p>
        </w:tc>
        <w:tc>
          <w:tcPr>
            <w:tcW w:w="1134" w:type="dxa"/>
            <w:vAlign w:val="center"/>
          </w:tcPr>
          <w:p>
            <w:pPr>
              <w:spacing w:beforeLines="0" w:afterLines="0" w:line="240" w:lineRule="auto"/>
              <w:ind w:firstLine="0" w:firstLineChars="0"/>
              <w:jc w:val="center"/>
              <w:rPr>
                <w:rFonts w:eastAsia="仿宋_GB2312"/>
                <w:b/>
                <w:szCs w:val="21"/>
              </w:rPr>
            </w:pPr>
            <w:r>
              <w:rPr>
                <w:rFonts w:eastAsia="仿宋_GB2312"/>
                <w:b/>
                <w:szCs w:val="21"/>
              </w:rPr>
              <w:t>办公用地</w:t>
            </w:r>
          </w:p>
        </w:tc>
        <w:tc>
          <w:tcPr>
            <w:tcW w:w="1134" w:type="dxa"/>
            <w:vAlign w:val="center"/>
          </w:tcPr>
          <w:p>
            <w:pPr>
              <w:spacing w:beforeLines="0" w:afterLines="0" w:line="240" w:lineRule="auto"/>
              <w:ind w:firstLine="0" w:firstLineChars="0"/>
              <w:jc w:val="center"/>
              <w:rPr>
                <w:rFonts w:eastAsia="仿宋_GB2312"/>
                <w:b/>
                <w:szCs w:val="21"/>
              </w:rPr>
            </w:pPr>
            <w:r>
              <w:rPr>
                <w:rFonts w:eastAsia="仿宋_GB2312"/>
                <w:b/>
                <w:szCs w:val="21"/>
              </w:rPr>
              <w:t>酒店用地</w:t>
            </w:r>
          </w:p>
        </w:tc>
        <w:tc>
          <w:tcPr>
            <w:tcW w:w="1134" w:type="dxa"/>
            <w:vAlign w:val="center"/>
          </w:tcPr>
          <w:p>
            <w:pPr>
              <w:spacing w:beforeLines="0" w:afterLines="0" w:line="240" w:lineRule="auto"/>
              <w:ind w:firstLine="0" w:firstLineChars="0"/>
              <w:jc w:val="center"/>
              <w:rPr>
                <w:rFonts w:eastAsia="仿宋_GB2312"/>
                <w:b/>
                <w:szCs w:val="21"/>
              </w:rPr>
            </w:pPr>
            <w:r>
              <w:rPr>
                <w:rFonts w:eastAsia="仿宋_GB2312"/>
                <w:b/>
                <w:szCs w:val="21"/>
              </w:rPr>
              <w:t>工业用地</w:t>
            </w:r>
          </w:p>
        </w:tc>
        <w:tc>
          <w:tcPr>
            <w:tcW w:w="1134" w:type="dxa"/>
            <w:vAlign w:val="center"/>
          </w:tcPr>
          <w:p>
            <w:pPr>
              <w:spacing w:beforeLines="0" w:afterLines="0" w:line="240" w:lineRule="auto"/>
              <w:ind w:firstLine="0" w:firstLineChars="0"/>
              <w:jc w:val="center"/>
              <w:rPr>
                <w:rFonts w:eastAsia="仿宋_GB2312"/>
                <w:b/>
                <w:szCs w:val="21"/>
              </w:rPr>
            </w:pPr>
            <w:r>
              <w:rPr>
                <w:rFonts w:eastAsia="仿宋_GB2312"/>
                <w:b/>
                <w:szCs w:val="21"/>
              </w:rPr>
              <w:t>公共管理与公共服务用地</w:t>
            </w:r>
          </w:p>
        </w:tc>
        <w:tc>
          <w:tcPr>
            <w:tcW w:w="1134" w:type="dxa"/>
            <w:vAlign w:val="center"/>
          </w:tcPr>
          <w:p>
            <w:pPr>
              <w:spacing w:beforeLines="0" w:afterLines="0" w:line="240" w:lineRule="auto"/>
              <w:ind w:firstLine="0" w:firstLineChars="0"/>
              <w:jc w:val="center"/>
              <w:rPr>
                <w:rFonts w:eastAsia="仿宋_GB2312"/>
                <w:b/>
                <w:szCs w:val="21"/>
              </w:rPr>
            </w:pPr>
            <w:r>
              <w:rPr>
                <w:rFonts w:eastAsia="仿宋_GB2312"/>
                <w:b/>
                <w:szCs w:val="21"/>
              </w:rPr>
              <w:t>公用设施用地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Merge w:val="restart"/>
            <w:vAlign w:val="center"/>
          </w:tcPr>
          <w:p>
            <w:pPr>
              <w:spacing w:beforeLines="0" w:afterLines="0" w:line="240" w:lineRule="auto"/>
              <w:ind w:firstLine="0" w:firstLineChars="0"/>
              <w:jc w:val="center"/>
              <w:rPr>
                <w:rFonts w:eastAsia="仿宋_GB2312"/>
                <w:szCs w:val="21"/>
              </w:rPr>
            </w:pPr>
            <w:r>
              <w:rPr>
                <w:rFonts w:eastAsia="仿宋_GB2312"/>
                <w:color w:val="000000"/>
                <w:szCs w:val="21"/>
              </w:rPr>
              <w:t>宗地自身条件因素修正项</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区域因素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区域因素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区域因素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区域因素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区域因素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区域因素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区域因素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Merge w:val="continue"/>
            <w:vAlign w:val="center"/>
          </w:tcPr>
          <w:p>
            <w:pPr>
              <w:spacing w:beforeLines="0" w:afterLines="0" w:line="240" w:lineRule="auto"/>
              <w:ind w:firstLine="0" w:firstLineChars="0"/>
              <w:jc w:val="center"/>
              <w:rPr>
                <w:rFonts w:eastAsia="仿宋_GB2312"/>
                <w:szCs w:val="21"/>
              </w:rPr>
            </w:pP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容积率</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容积率</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容积率</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容积率</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期日</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容积率</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期日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Merge w:val="continue"/>
            <w:vAlign w:val="center"/>
          </w:tcPr>
          <w:p>
            <w:pPr>
              <w:spacing w:beforeLines="0" w:afterLines="0" w:line="240" w:lineRule="auto"/>
              <w:ind w:firstLine="0" w:firstLineChars="0"/>
              <w:jc w:val="center"/>
              <w:rPr>
                <w:rFonts w:eastAsia="仿宋_GB2312"/>
                <w:szCs w:val="21"/>
              </w:rPr>
            </w:pP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楼层分配系数</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楼层分配系数</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楼层分配系数</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楼层分配系数</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其他个别因素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临水</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其他个别因素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Merge w:val="continue"/>
            <w:vAlign w:val="center"/>
          </w:tcPr>
          <w:p>
            <w:pPr>
              <w:spacing w:beforeLines="0" w:afterLines="0" w:line="240" w:lineRule="auto"/>
              <w:ind w:firstLine="0" w:firstLineChars="0"/>
              <w:jc w:val="center"/>
              <w:rPr>
                <w:rFonts w:eastAsia="仿宋_GB2312"/>
                <w:szCs w:val="21"/>
              </w:rPr>
            </w:pP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color w:val="000000"/>
                <w:szCs w:val="21"/>
              </w:rPr>
              <w:t>地下建筑物楼层修正系数</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color w:val="000000"/>
                <w:szCs w:val="21"/>
              </w:rPr>
              <w:t>地下建筑物楼层修正系数</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color w:val="000000"/>
                <w:szCs w:val="21"/>
              </w:rPr>
              <w:t>地下建筑物楼层修正系数</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color w:val="000000"/>
                <w:szCs w:val="21"/>
              </w:rPr>
              <w:t>地下建筑物楼层修正系数</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使用年期</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期日</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使用年期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Merge w:val="continue"/>
            <w:vAlign w:val="center"/>
          </w:tcPr>
          <w:p>
            <w:pPr>
              <w:spacing w:beforeLines="0" w:afterLines="0" w:line="240" w:lineRule="auto"/>
              <w:ind w:firstLine="0" w:firstLineChars="0"/>
              <w:jc w:val="center"/>
              <w:rPr>
                <w:rFonts w:eastAsia="仿宋_GB2312"/>
                <w:szCs w:val="21"/>
              </w:rPr>
            </w:pP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临水</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临水</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临水</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临水</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开发程度</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其他个别因素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开发程度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Merge w:val="continue"/>
            <w:vAlign w:val="center"/>
          </w:tcPr>
          <w:p>
            <w:pPr>
              <w:spacing w:beforeLines="0" w:afterLines="0" w:line="240" w:lineRule="auto"/>
              <w:ind w:firstLine="0" w:firstLineChars="0"/>
              <w:jc w:val="center"/>
              <w:rPr>
                <w:rFonts w:eastAsia="仿宋_GB2312"/>
                <w:szCs w:val="21"/>
              </w:rPr>
            </w:pP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期日</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期日修正</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期日</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期日</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使用年期</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Merge w:val="continue"/>
            <w:vAlign w:val="center"/>
          </w:tcPr>
          <w:p>
            <w:pPr>
              <w:spacing w:beforeLines="0" w:afterLines="0" w:line="240" w:lineRule="auto"/>
              <w:ind w:firstLine="0" w:firstLineChars="0"/>
              <w:jc w:val="center"/>
              <w:rPr>
                <w:rFonts w:eastAsia="仿宋_GB2312"/>
                <w:szCs w:val="21"/>
              </w:rPr>
            </w:pP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其他个别因素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其他个别因素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其他个别因素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其他个别因素</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开发程度</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Merge w:val="continue"/>
            <w:vAlign w:val="center"/>
          </w:tcPr>
          <w:p>
            <w:pPr>
              <w:spacing w:beforeLines="0" w:afterLines="0" w:line="240" w:lineRule="auto"/>
              <w:ind w:firstLine="0" w:firstLineChars="0"/>
              <w:jc w:val="center"/>
              <w:rPr>
                <w:rFonts w:eastAsia="仿宋_GB2312"/>
                <w:szCs w:val="21"/>
              </w:rPr>
            </w:pP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使用年期</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使用年期</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使用年期</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使用年期</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Merge w:val="continue"/>
            <w:vAlign w:val="center"/>
          </w:tcPr>
          <w:p>
            <w:pPr>
              <w:spacing w:beforeLines="0" w:afterLines="0" w:line="240" w:lineRule="auto"/>
              <w:ind w:firstLine="0" w:firstLineChars="0"/>
              <w:jc w:val="center"/>
              <w:rPr>
                <w:rFonts w:eastAsia="仿宋_GB2312"/>
                <w:szCs w:val="21"/>
              </w:rPr>
            </w:pP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开发程度</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开发程度</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开发程度</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开发程度</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c>
          <w:tcPr>
            <w:tcW w:w="1134" w:type="dxa"/>
            <w:vAlign w:val="center"/>
          </w:tcPr>
          <w:p>
            <w:pPr>
              <w:spacing w:beforeLines="0" w:afterLines="0" w:line="240" w:lineRule="auto"/>
              <w:ind w:firstLine="0" w:firstLineChars="0"/>
              <w:jc w:val="center"/>
              <w:rPr>
                <w:rFonts w:eastAsia="仿宋_GB2312"/>
                <w:szCs w:val="21"/>
              </w:rPr>
            </w:pPr>
            <w:r>
              <w:rPr>
                <w:rFonts w:eastAsia="仿宋_GB2312"/>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13" w:type="dxa"/>
            <w:vAlign w:val="center"/>
          </w:tcPr>
          <w:p>
            <w:pPr>
              <w:spacing w:beforeLines="0" w:afterLines="0" w:line="240" w:lineRule="auto"/>
              <w:ind w:firstLine="0" w:firstLineChars="0"/>
              <w:jc w:val="center"/>
              <w:rPr>
                <w:rFonts w:eastAsia="仿宋_GB2312"/>
                <w:b/>
                <w:szCs w:val="21"/>
              </w:rPr>
            </w:pPr>
            <w:r>
              <w:rPr>
                <w:rFonts w:eastAsia="仿宋_GB2312"/>
                <w:szCs w:val="21"/>
              </w:rPr>
              <w:t>宗地衍生权益因素修正项</w:t>
            </w:r>
          </w:p>
        </w:tc>
        <w:tc>
          <w:tcPr>
            <w:tcW w:w="7938" w:type="dxa"/>
            <w:gridSpan w:val="7"/>
            <w:vAlign w:val="center"/>
          </w:tcPr>
          <w:p>
            <w:pPr>
              <w:spacing w:beforeLines="0" w:afterLines="0" w:line="240" w:lineRule="auto"/>
              <w:ind w:firstLine="0" w:firstLineChars="0"/>
              <w:jc w:val="center"/>
              <w:rPr>
                <w:rFonts w:eastAsia="仿宋_GB2312"/>
                <w:b/>
                <w:szCs w:val="21"/>
              </w:rPr>
            </w:pPr>
            <w:r>
              <w:rPr>
                <w:rFonts w:eastAsia="仿宋_GB2312"/>
                <w:szCs w:val="21"/>
              </w:rPr>
              <w:t>其他用地价格参照修正</w:t>
            </w:r>
          </w:p>
        </w:tc>
      </w:tr>
    </w:tbl>
    <w:p>
      <w:pPr>
        <w:spacing w:before="240" w:beforeLines="100" w:after="60" w:afterLines="25" w:line="300" w:lineRule="auto"/>
        <w:outlineLvl w:val="1"/>
        <w:rPr>
          <w:rFonts w:eastAsia="黑体"/>
          <w:b/>
          <w:spacing w:val="-4"/>
          <w:sz w:val="28"/>
          <w:szCs w:val="28"/>
        </w:rPr>
      </w:pPr>
      <w:bookmarkStart w:id="124" w:name="_Toc312923498"/>
      <w:bookmarkStart w:id="125" w:name="_Toc360721772"/>
      <w:bookmarkStart w:id="126" w:name="_Toc381712741"/>
      <w:bookmarkStart w:id="127" w:name="_Toc312933284"/>
      <w:bookmarkStart w:id="128" w:name="_Toc370982670"/>
      <w:r>
        <w:rPr>
          <w:rFonts w:hint="eastAsia" w:eastAsia="黑体"/>
          <w:b/>
          <w:spacing w:val="-4"/>
          <w:sz w:val="28"/>
          <w:szCs w:val="28"/>
        </w:rPr>
        <w:t>一、</w:t>
      </w:r>
      <w:r>
        <w:rPr>
          <w:rFonts w:eastAsia="黑体"/>
          <w:b/>
          <w:spacing w:val="-4"/>
          <w:sz w:val="28"/>
          <w:szCs w:val="28"/>
        </w:rPr>
        <w:t>商业用地宗地地价修正体系</w:t>
      </w:r>
      <w:bookmarkEnd w:id="124"/>
      <w:bookmarkEnd w:id="125"/>
      <w:bookmarkEnd w:id="126"/>
      <w:bookmarkEnd w:id="127"/>
      <w:bookmarkEnd w:id="128"/>
    </w:p>
    <w:p>
      <w:pPr>
        <w:pStyle w:val="6"/>
      </w:pPr>
      <w:bookmarkStart w:id="129" w:name="_Hlk114681992"/>
      <w:bookmarkStart w:id="130" w:name="_Toc312660936"/>
      <w:bookmarkStart w:id="131" w:name="_Toc312923499"/>
      <w:bookmarkStart w:id="132" w:name="_Toc312933285"/>
      <w:bookmarkStart w:id="133" w:name="_Toc381712742"/>
      <w:bookmarkStart w:id="134" w:name="_Toc360721773"/>
      <w:bookmarkStart w:id="135" w:name="_Toc370982671"/>
      <w:r>
        <w:rPr>
          <w:rFonts w:hint="eastAsia"/>
        </w:rPr>
        <w:t>（一）</w:t>
      </w:r>
      <w:r>
        <w:t>商业用地宗地地价公式</w:t>
      </w:r>
    </w:p>
    <w:bookmarkEnd w:id="129"/>
    <w:p>
      <w:pPr>
        <w:spacing w:before="60" w:beforeLines="25" w:after="60" w:afterLines="25" w:line="300" w:lineRule="auto"/>
        <w:rPr>
          <w:rFonts w:eastAsia="仿宋_GB2312"/>
          <w:sz w:val="24"/>
        </w:rPr>
      </w:pPr>
      <w:r>
        <w:rPr>
          <w:rFonts w:eastAsia="仿宋_GB2312"/>
          <w:sz w:val="24"/>
        </w:rPr>
        <w:t>商业用地平均楼面地价=（商业区片基准地价±开发程度修正值÷商业容积率）×商业容积率修正系数×街角地修正系数×（1+临水修正系数）×商业期日修正系数×（1+商业区域因素修正系数之和）×（1+商业其他个别因素修正系数之和）×土地使用年期修正系数</w:t>
      </w:r>
    </w:p>
    <w:p>
      <w:pPr>
        <w:spacing w:before="60" w:beforeLines="25" w:after="60" w:afterLines="25" w:line="300" w:lineRule="auto"/>
        <w:rPr>
          <w:rFonts w:eastAsia="仿宋_GB2312"/>
          <w:sz w:val="24"/>
        </w:rPr>
      </w:pPr>
      <w:r>
        <w:rPr>
          <w:rFonts w:eastAsia="仿宋_GB2312"/>
          <w:sz w:val="24"/>
        </w:rPr>
        <w:t>商业用地总地价=商业用地平均楼面地价×商业用地总计容建筑面积</w:t>
      </w:r>
    </w:p>
    <w:p>
      <w:pPr>
        <w:spacing w:before="60" w:beforeLines="25" w:after="60" w:afterLines="25" w:line="300" w:lineRule="auto"/>
        <w:rPr>
          <w:rFonts w:eastAsia="仿宋_GB2312"/>
          <w:sz w:val="24"/>
        </w:rPr>
      </w:pPr>
      <w:r>
        <w:rPr>
          <w:rFonts w:eastAsia="仿宋_GB2312"/>
          <w:sz w:val="24"/>
        </w:rPr>
        <w:t>评估具体某一楼层地价时，需要使用楼层分配系数的计算公式：</w:t>
      </w:r>
    </w:p>
    <w:p>
      <w:pPr>
        <w:spacing w:before="60" w:beforeLines="25" w:after="60" w:afterLines="25" w:line="300" w:lineRule="auto"/>
        <w:rPr>
          <w:rFonts w:eastAsia="仿宋_GB2312"/>
          <w:sz w:val="24"/>
        </w:rPr>
      </w:pPr>
      <w:r>
        <w:rPr>
          <w:rFonts w:eastAsia="仿宋_GB2312"/>
          <w:sz w:val="24"/>
        </w:rPr>
        <w:t>某一楼层的楼面地价=平均楼面地价×对应楼层的楼层分配系数</w:t>
      </w:r>
    </w:p>
    <w:p>
      <w:pPr>
        <w:spacing w:before="60" w:beforeLines="25" w:after="60" w:afterLines="25" w:line="300" w:lineRule="auto"/>
        <w:rPr>
          <w:rFonts w:eastAsia="仿宋_GB2312"/>
          <w:sz w:val="24"/>
        </w:rPr>
      </w:pPr>
      <w:r>
        <w:rPr>
          <w:rFonts w:eastAsia="仿宋_GB2312"/>
          <w:sz w:val="24"/>
        </w:rPr>
        <w:t>某一楼层的总地价=对应楼层的楼面地价×对应楼层的计容建筑面积</w:t>
      </w:r>
    </w:p>
    <w:p>
      <w:pPr>
        <w:spacing w:before="60" w:beforeLines="25" w:after="60" w:afterLines="25" w:line="300" w:lineRule="auto"/>
        <w:rPr>
          <w:rFonts w:eastAsia="仿宋_GB2312"/>
          <w:sz w:val="24"/>
        </w:rPr>
      </w:pPr>
      <w:r>
        <w:rPr>
          <w:rFonts w:eastAsia="仿宋_GB2312"/>
          <w:sz w:val="24"/>
        </w:rPr>
        <w:t>含有商业部分的多种用途综合用地或部分独立建设商业的大型综合体，若规划条件中有明确的商业功能用地对应容积率（按综合用地中商业独立建设部分土地面积核定），按对应的容积率进行修正，若无明确商业功能用地对应的容积率，其容积率按商业部分建筑面积计算的商业容积率进行修正，即商业容积率=商业部分建筑面积÷宗地总用地面积。</w:t>
      </w:r>
    </w:p>
    <w:p>
      <w:pPr>
        <w:pStyle w:val="6"/>
      </w:pPr>
      <w:r>
        <w:rPr>
          <w:rFonts w:hint="eastAsia"/>
        </w:rPr>
        <w:t>（二）</w:t>
      </w:r>
      <w:r>
        <w:t>区域因素修正系数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商业用地区域因素修正系数表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08" w:type="dxa"/>
          <w:bottom w:w="15" w:type="dxa"/>
          <w:right w:w="108" w:type="dxa"/>
        </w:tblCellMar>
      </w:tblPr>
      <w:tblGrid>
        <w:gridCol w:w="1157"/>
        <w:gridCol w:w="2325"/>
        <w:gridCol w:w="5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1898" w:type="pct"/>
            <w:gridSpan w:val="2"/>
            <w:vAlign w:val="center"/>
          </w:tcPr>
          <w:p>
            <w:pPr>
              <w:widowControl/>
              <w:snapToGrid w:val="0"/>
              <w:spacing w:line="240" w:lineRule="auto"/>
              <w:ind w:firstLine="0"/>
              <w:jc w:val="center"/>
              <w:rPr>
                <w:rFonts w:eastAsia="仿宋_GB2312"/>
                <w:b/>
                <w:color w:val="000000"/>
                <w:kern w:val="0"/>
                <w:szCs w:val="21"/>
              </w:rPr>
            </w:pPr>
            <w:r>
              <w:rPr>
                <w:rFonts w:eastAsia="仿宋_GB2312"/>
                <w:b/>
                <w:color w:val="000000"/>
                <w:kern w:val="0"/>
                <w:szCs w:val="21"/>
              </w:rPr>
              <w:t>指标标准</w:t>
            </w:r>
          </w:p>
        </w:tc>
        <w:tc>
          <w:tcPr>
            <w:tcW w:w="3102" w:type="pct"/>
            <w:vAlign w:val="center"/>
          </w:tcPr>
          <w:p>
            <w:pPr>
              <w:widowControl/>
              <w:snapToGrid w:val="0"/>
              <w:spacing w:line="240" w:lineRule="auto"/>
              <w:ind w:firstLine="0"/>
              <w:jc w:val="center"/>
              <w:rPr>
                <w:rFonts w:eastAsia="仿宋_GB2312"/>
                <w:b/>
                <w:color w:val="000000"/>
                <w:kern w:val="0"/>
                <w:szCs w:val="21"/>
              </w:rPr>
            </w:pPr>
            <w:r>
              <w:rPr>
                <w:rFonts w:eastAsia="仿宋_GB2312"/>
                <w:b/>
                <w:color w:val="000000"/>
                <w:kern w:val="0"/>
                <w:szCs w:val="21"/>
              </w:rPr>
              <w:t>判断标准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繁华程度</w:t>
            </w: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与商业中心、行政中心、酒店和集贸农贸市场的距离，区域商业氛围水平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34.60%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±0.48% ~ ±3.70%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口岸服务</w:t>
            </w: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与横琴口岸的距离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szCs w:val="21"/>
              </w:rPr>
              <w:t>20.87%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±0.29% ~ ±2.23%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交通条件</w:t>
            </w: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区域道路路网密集程度，公交站点密集程度，与汽车站、火车站、轻轨站、港口码头的距离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18.27%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±0.25% ~ ±1.95%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restar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基本设施状况</w:t>
            </w:r>
          </w:p>
        </w:tc>
        <w:tc>
          <w:tcPr>
            <w:tcW w:w="1267" w:type="pc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市政供水保证率，排水状况，供电保障率，供气及电讯设施完备度，区域内金融设施、酒店、停车场等商业配套设施完善程度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±0.16% ~ ±1.27%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restar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人口状况</w:t>
            </w:r>
          </w:p>
        </w:tc>
        <w:tc>
          <w:tcPr>
            <w:tcW w:w="1267" w:type="pc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人口密集程度，商业人流聚集程度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9.20%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±0.13% ~ ±0.98%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环境条件</w:t>
            </w: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区域内环境条件，区域是否有旅游资源景点或污染源影响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jc w:val="center"/>
        </w:trPr>
        <w:tc>
          <w:tcPr>
            <w:tcW w:w="631" w:type="pct"/>
            <w:vMerge w:val="continue"/>
            <w:vAlign w:val="center"/>
          </w:tcPr>
          <w:p>
            <w:pPr>
              <w:widowControl/>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±0.07% ~ ±0.56%</w:t>
            </w:r>
          </w:p>
        </w:tc>
      </w:tr>
    </w:tbl>
    <w:p>
      <w:pPr>
        <w:spacing w:line="240" w:lineRule="auto"/>
        <w:ind w:left="888" w:leftChars="200" w:hanging="468" w:hangingChars="260"/>
        <w:rPr>
          <w:rFonts w:eastAsia="仿宋_GB2312"/>
          <w:bCs/>
          <w:color w:val="000000"/>
          <w:sz w:val="18"/>
          <w:szCs w:val="18"/>
        </w:rPr>
      </w:pPr>
      <w:r>
        <w:rPr>
          <w:rFonts w:eastAsia="仿宋_GB2312"/>
          <w:bCs/>
          <w:color w:val="000000"/>
          <w:sz w:val="18"/>
          <w:szCs w:val="18"/>
        </w:rPr>
        <w:t>注：</w:t>
      </w:r>
      <w:r>
        <w:rPr>
          <w:rFonts w:hint="eastAsia" w:eastAsia="仿宋_GB2312"/>
          <w:bCs/>
          <w:color w:val="000000"/>
          <w:sz w:val="18"/>
          <w:szCs w:val="18"/>
        </w:rPr>
        <w:t>1</w:t>
      </w:r>
      <w:r>
        <w:rPr>
          <w:rFonts w:eastAsia="仿宋_GB2312"/>
          <w:bCs/>
          <w:color w:val="000000"/>
          <w:sz w:val="18"/>
          <w:szCs w:val="18"/>
        </w:rPr>
        <w:t>.商业用地各区片区域因素修正幅度乘以不同因素的指标权重值后得到的是对应各区片不同因素的修正系数范围值，修正前需根据不同区片各个因素的实际优劣程度编制各级差异修正标准；</w:t>
      </w:r>
    </w:p>
    <w:p>
      <w:pPr>
        <w:widowControl/>
        <w:spacing w:after="240" w:afterLines="100" w:line="240" w:lineRule="auto"/>
        <w:ind w:left="902" w:leftChars="370" w:hanging="125" w:hangingChars="70"/>
        <w:rPr>
          <w:rFonts w:eastAsia="仿宋_GB2312"/>
          <w:bCs/>
          <w:color w:val="000000"/>
          <w:sz w:val="18"/>
          <w:szCs w:val="18"/>
        </w:rPr>
      </w:pPr>
      <w:r>
        <w:rPr>
          <w:rFonts w:hint="eastAsia" w:eastAsia="仿宋_GB2312"/>
          <w:bCs/>
          <w:color w:val="000000"/>
          <w:sz w:val="18"/>
          <w:szCs w:val="18"/>
        </w:rPr>
        <w:t>2</w:t>
      </w:r>
      <w:r>
        <w:rPr>
          <w:rFonts w:eastAsia="仿宋_GB2312"/>
          <w:bCs/>
          <w:color w:val="000000"/>
          <w:sz w:val="18"/>
          <w:szCs w:val="18"/>
        </w:rPr>
        <w:t>.商业用地各区片基准地价代表的是各因素在所在区片内平均优劣程度条件下的地价水平，应用修正时，需根据估价对象的实际区域因素与区片所代表各因素平均优劣程度的差异，参考编制的因素差异修正标准，对区片基准地价进行加减修正至估价对象实际区域因素影响条件下的地价水平。</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商业用地各区片区域因素总修正幅度表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2293"/>
        <w:gridCol w:w="2294"/>
        <w:gridCol w:w="2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250" w:type="pct"/>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区片编号</w:t>
            </w:r>
          </w:p>
        </w:tc>
        <w:tc>
          <w:tcPr>
            <w:tcW w:w="1250" w:type="pct"/>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修正幅度（%）</w:t>
            </w:r>
          </w:p>
        </w:tc>
        <w:tc>
          <w:tcPr>
            <w:tcW w:w="1250" w:type="pct"/>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区片编号</w:t>
            </w:r>
          </w:p>
        </w:tc>
        <w:tc>
          <w:tcPr>
            <w:tcW w:w="1250" w:type="pct"/>
            <w:shd w:val="clear" w:color="auto" w:fill="auto"/>
            <w:noWrap/>
            <w:vAlign w:val="center"/>
          </w:tcPr>
          <w:p>
            <w:pPr>
              <w:widowControl/>
              <w:spacing w:line="240" w:lineRule="auto"/>
              <w:ind w:firstLine="0"/>
              <w:jc w:val="center"/>
              <w:rPr>
                <w:rFonts w:eastAsia="仿宋_GB2312"/>
                <w:b/>
                <w:bCs/>
                <w:color w:val="000000"/>
                <w:szCs w:val="21"/>
              </w:rPr>
            </w:pPr>
            <w:r>
              <w:rPr>
                <w:rFonts w:eastAsia="仿宋_GB2312"/>
                <w:b/>
                <w:bCs/>
                <w:color w:val="000000"/>
                <w:szCs w:val="21"/>
              </w:rPr>
              <w:t>修正幅度（%）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SY-01</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-2.55～1.39</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SY-13</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-7.4～6.79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SY-02</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-5.08～6.12</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SY-14</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-6.18～5.06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SY-03</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-4.87～5.87</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SY-15</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-3.01～2.86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SY-04</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-4.65～4.28</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SY-16</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-3.33～4.81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SY-05</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-4.76～4.38</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SY-17</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-3.48～5.71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SY-06</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-2.67～3.4</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SY-18</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-2.26～3.67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SY-07</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-9.88～7.52</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SY-19</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-3.91～1.94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SY-08</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-1.57～3.86</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SY-20</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-2.71～2.34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SY-09</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-2.95～3.84</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SY-21</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-2.32～2.18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SY-10</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-6.04～6.95</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SY-22</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-2.02～2.4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SY-11</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-10.7～8</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SY-23</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-2.85～2.86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SY-12</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-6.54～7.16</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bCs/>
                <w:color w:val="000000"/>
                <w:kern w:val="0"/>
                <w:szCs w:val="21"/>
              </w:rPr>
              <w:t>——</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w:t>
            </w:r>
          </w:p>
        </w:tc>
      </w:tr>
    </w:tbl>
    <w:p>
      <w:pPr>
        <w:pStyle w:val="6"/>
      </w:pPr>
      <w:r>
        <w:rPr>
          <w:rFonts w:hint="eastAsia"/>
        </w:rPr>
        <w:t>（三）</w:t>
      </w:r>
      <w:r>
        <w:t>容积率修正系数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商业用地容积率修正公式一览表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2293"/>
        <w:gridCol w:w="2294"/>
        <w:gridCol w:w="2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vAlign w:val="center"/>
          </w:tcPr>
          <w:p>
            <w:pPr>
              <w:autoSpaceDE w:val="0"/>
              <w:autoSpaceDN w:val="0"/>
              <w:adjustRightInd w:val="0"/>
              <w:snapToGrid w:val="0"/>
              <w:spacing w:before="72" w:after="72" w:line="240" w:lineRule="auto"/>
              <w:ind w:firstLine="0"/>
              <w:jc w:val="center"/>
              <w:rPr>
                <w:rFonts w:eastAsia="仿宋_GB2312"/>
                <w:szCs w:val="21"/>
              </w:rPr>
            </w:pPr>
            <w:r>
              <w:rPr>
                <w:rFonts w:eastAsia="仿宋_GB2312"/>
                <w:szCs w:val="21"/>
              </w:rPr>
              <w:t>容积率</w:t>
            </w:r>
          </w:p>
        </w:tc>
        <w:tc>
          <w:tcPr>
            <w:tcW w:w="1250" w:type="pct"/>
            <w:vAlign w:val="center"/>
          </w:tcPr>
          <w:p>
            <w:pPr>
              <w:autoSpaceDE w:val="0"/>
              <w:autoSpaceDN w:val="0"/>
              <w:adjustRightInd w:val="0"/>
              <w:snapToGrid w:val="0"/>
              <w:spacing w:before="72" w:after="72" w:line="240" w:lineRule="auto"/>
              <w:ind w:firstLine="0"/>
              <w:jc w:val="center"/>
              <w:rPr>
                <w:rFonts w:eastAsia="仿宋_GB2312"/>
                <w:szCs w:val="21"/>
              </w:rPr>
            </w:pPr>
            <w:r>
              <w:rPr>
                <w:rFonts w:eastAsia="仿宋_GB2312"/>
                <w:szCs w:val="21"/>
              </w:rPr>
              <w:t>≤0.4</w:t>
            </w:r>
          </w:p>
        </w:tc>
        <w:tc>
          <w:tcPr>
            <w:tcW w:w="1250" w:type="pct"/>
            <w:vAlign w:val="center"/>
          </w:tcPr>
          <w:p>
            <w:pPr>
              <w:autoSpaceDE w:val="0"/>
              <w:autoSpaceDN w:val="0"/>
              <w:adjustRightInd w:val="0"/>
              <w:snapToGrid w:val="0"/>
              <w:spacing w:before="72" w:after="72" w:line="240" w:lineRule="auto"/>
              <w:ind w:firstLine="0"/>
              <w:jc w:val="center"/>
              <w:rPr>
                <w:rFonts w:eastAsia="仿宋_GB2312"/>
                <w:szCs w:val="21"/>
              </w:rPr>
            </w:pPr>
            <w:r>
              <w:rPr>
                <w:rFonts w:eastAsia="仿宋_GB2312"/>
                <w:szCs w:val="21"/>
              </w:rPr>
              <w:t>0.4&lt;r&lt;3.0</w:t>
            </w:r>
          </w:p>
        </w:tc>
        <w:tc>
          <w:tcPr>
            <w:tcW w:w="1250" w:type="pct"/>
            <w:vAlign w:val="center"/>
          </w:tcPr>
          <w:p>
            <w:pPr>
              <w:autoSpaceDE w:val="0"/>
              <w:autoSpaceDN w:val="0"/>
              <w:adjustRightInd w:val="0"/>
              <w:snapToGrid w:val="0"/>
              <w:spacing w:before="72" w:after="72" w:line="240" w:lineRule="auto"/>
              <w:ind w:firstLine="0"/>
              <w:jc w:val="center"/>
              <w:rPr>
                <w:rFonts w:eastAsia="仿宋_GB2312"/>
                <w:szCs w:val="21"/>
              </w:rPr>
            </w:pPr>
            <w:r>
              <w:rPr>
                <w:rFonts w:eastAsia="仿宋_GB2312"/>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vAlign w:val="center"/>
          </w:tcPr>
          <w:p>
            <w:pPr>
              <w:autoSpaceDE w:val="0"/>
              <w:autoSpaceDN w:val="0"/>
              <w:adjustRightInd w:val="0"/>
              <w:snapToGrid w:val="0"/>
              <w:spacing w:before="72" w:after="72" w:line="240" w:lineRule="auto"/>
              <w:ind w:firstLine="0"/>
              <w:jc w:val="center"/>
              <w:rPr>
                <w:rFonts w:eastAsia="仿宋_GB2312"/>
                <w:szCs w:val="21"/>
              </w:rPr>
            </w:pPr>
            <w:r>
              <w:rPr>
                <w:rFonts w:eastAsia="仿宋_GB2312"/>
                <w:szCs w:val="21"/>
              </w:rPr>
              <w:t>修正系数</w:t>
            </w:r>
          </w:p>
        </w:tc>
        <w:tc>
          <w:tcPr>
            <w:tcW w:w="1250" w:type="pct"/>
            <w:vAlign w:val="center"/>
          </w:tcPr>
          <w:p>
            <w:pPr>
              <w:autoSpaceDE w:val="0"/>
              <w:autoSpaceDN w:val="0"/>
              <w:adjustRightInd w:val="0"/>
              <w:snapToGrid w:val="0"/>
              <w:spacing w:before="72" w:after="72" w:line="240" w:lineRule="auto"/>
              <w:ind w:firstLine="0"/>
              <w:jc w:val="center"/>
              <w:rPr>
                <w:rFonts w:eastAsia="仿宋_GB2312"/>
                <w:szCs w:val="21"/>
              </w:rPr>
            </w:pPr>
            <w:r>
              <w:rPr>
                <w:rFonts w:eastAsia="仿宋_GB2312"/>
                <w:szCs w:val="21"/>
              </w:rPr>
              <w:t>1.7411</w:t>
            </w:r>
          </w:p>
        </w:tc>
        <w:tc>
          <w:tcPr>
            <w:tcW w:w="1250" w:type="pct"/>
            <w:vAlign w:val="center"/>
          </w:tcPr>
          <w:p>
            <w:pPr>
              <w:autoSpaceDE w:val="0"/>
              <w:autoSpaceDN w:val="0"/>
              <w:adjustRightInd w:val="0"/>
              <w:snapToGrid w:val="0"/>
              <w:spacing w:before="72" w:after="72" w:line="240" w:lineRule="auto"/>
              <w:ind w:firstLine="0"/>
              <w:jc w:val="center"/>
              <w:rPr>
                <w:rFonts w:eastAsia="仿宋_GB2312"/>
                <w:szCs w:val="21"/>
              </w:rPr>
            </w:pPr>
            <w:r>
              <w:rPr>
                <w:rFonts w:eastAsia="仿宋_GB2312"/>
                <w:szCs w:val="21"/>
              </w:rPr>
              <w:t>（1.6/r）</w:t>
            </w:r>
            <w:r>
              <w:rPr>
                <w:rFonts w:eastAsia="仿宋_GB2312"/>
                <w:szCs w:val="21"/>
                <w:vertAlign w:val="superscript"/>
              </w:rPr>
              <w:t>0.4</w:t>
            </w:r>
          </w:p>
        </w:tc>
        <w:tc>
          <w:tcPr>
            <w:tcW w:w="1250" w:type="pct"/>
            <w:vAlign w:val="center"/>
          </w:tcPr>
          <w:p>
            <w:pPr>
              <w:autoSpaceDE w:val="0"/>
              <w:autoSpaceDN w:val="0"/>
              <w:adjustRightInd w:val="0"/>
              <w:snapToGrid w:val="0"/>
              <w:spacing w:before="72" w:after="72" w:line="240" w:lineRule="auto"/>
              <w:ind w:firstLine="0"/>
              <w:jc w:val="center"/>
              <w:rPr>
                <w:rFonts w:eastAsia="仿宋_GB2312"/>
                <w:szCs w:val="21"/>
              </w:rPr>
            </w:pPr>
            <w:r>
              <w:rPr>
                <w:rFonts w:eastAsia="仿宋_GB2312"/>
                <w:szCs w:val="21"/>
              </w:rPr>
              <w:t>0.7777</w:t>
            </w:r>
          </w:p>
        </w:tc>
      </w:tr>
    </w:tbl>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商业用地容积率修正系数表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146"/>
        <w:gridCol w:w="1147"/>
        <w:gridCol w:w="1147"/>
        <w:gridCol w:w="1147"/>
        <w:gridCol w:w="1147"/>
        <w:gridCol w:w="1147"/>
        <w:gridCol w:w="1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≤0.4</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0.5</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0.6</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0.7</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1.7411</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1.5924</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1.4804</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1.3919</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1.3195</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1.2588</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1.2068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1.1</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1.2</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1.3</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1.4</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1.5</w:t>
            </w:r>
          </w:p>
        </w:tc>
        <w:tc>
          <w:tcPr>
            <w:tcW w:w="625" w:type="pct"/>
            <w:shd w:val="clear" w:color="000000" w:fill="FFFFFF"/>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1.6</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1.1617</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1.122</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1.0866</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1.0549</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1.0262</w:t>
            </w:r>
          </w:p>
        </w:tc>
        <w:tc>
          <w:tcPr>
            <w:tcW w:w="625" w:type="pct"/>
            <w:shd w:val="clear" w:color="000000" w:fill="FFFFFF"/>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1.8</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1.9</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2.0</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2.1</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2.2</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2.3</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0.954</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0.9336</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0.9146</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0.8969</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0.8804</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0.8649</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0.8503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2.5</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2.6</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2.7</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2.8</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2.9</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szCs w:val="21"/>
              </w:rPr>
              <w:t>≥3.0</w:t>
            </w:r>
          </w:p>
        </w:tc>
        <w:tc>
          <w:tcPr>
            <w:tcW w:w="625"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0.8365</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0.8235</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0.8112</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0.7994</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0.7883</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0.7777</w:t>
            </w:r>
          </w:p>
        </w:tc>
        <w:tc>
          <w:tcPr>
            <w:tcW w:w="625" w:type="pc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r>
    </w:tbl>
    <w:p>
      <w:pPr>
        <w:adjustRightInd w:val="0"/>
        <w:spacing w:line="240" w:lineRule="auto"/>
        <w:ind w:left="888" w:leftChars="200" w:hanging="468" w:hangingChars="260"/>
        <w:rPr>
          <w:rFonts w:eastAsia="仿宋_GB2312"/>
          <w:bCs/>
          <w:color w:val="000000"/>
          <w:sz w:val="18"/>
          <w:szCs w:val="18"/>
        </w:rPr>
      </w:pPr>
      <w:r>
        <w:rPr>
          <w:rFonts w:eastAsia="仿宋_GB2312"/>
          <w:bCs/>
          <w:color w:val="000000"/>
          <w:sz w:val="18"/>
          <w:szCs w:val="18"/>
        </w:rPr>
        <w:t>注：</w:t>
      </w:r>
      <w:r>
        <w:rPr>
          <w:rFonts w:hint="eastAsia" w:eastAsia="仿宋_GB2312"/>
          <w:bCs/>
          <w:color w:val="000000"/>
          <w:sz w:val="18"/>
          <w:szCs w:val="18"/>
        </w:rPr>
        <w:t>1</w:t>
      </w:r>
      <w:r>
        <w:rPr>
          <w:rFonts w:eastAsia="仿宋_GB2312"/>
          <w:bCs/>
          <w:color w:val="000000"/>
          <w:sz w:val="18"/>
          <w:szCs w:val="18"/>
        </w:rPr>
        <w:t>.上表系数明细表是由容积率修正公式计算的修正系数明细，除上表中列出的修正系数外，其它修正系数通过容积率修正公式计算获取，文本下同。</w:t>
      </w:r>
    </w:p>
    <w:p>
      <w:pPr>
        <w:spacing w:line="240" w:lineRule="auto"/>
        <w:ind w:left="955" w:leftChars="370" w:hanging="178" w:hangingChars="99"/>
        <w:rPr>
          <w:rFonts w:eastAsia="仿宋_GB2312"/>
          <w:bCs/>
          <w:color w:val="000000"/>
          <w:sz w:val="18"/>
          <w:szCs w:val="18"/>
        </w:rPr>
      </w:pPr>
      <w:r>
        <w:rPr>
          <w:rFonts w:hint="eastAsia" w:eastAsia="仿宋_GB2312"/>
          <w:bCs/>
          <w:color w:val="000000"/>
          <w:sz w:val="18"/>
          <w:szCs w:val="18"/>
        </w:rPr>
        <w:t>2</w:t>
      </w:r>
      <w:r>
        <w:rPr>
          <w:rFonts w:eastAsia="仿宋_GB2312"/>
          <w:bCs/>
          <w:color w:val="000000"/>
          <w:sz w:val="18"/>
          <w:szCs w:val="18"/>
        </w:rPr>
        <w:t>.容积率≤0.4时，修正系数已考虑空地价值，地价计算公式采用建筑面积计算总价。</w:t>
      </w:r>
    </w:p>
    <w:p>
      <w:pPr>
        <w:pStyle w:val="6"/>
      </w:pPr>
      <w:r>
        <w:br w:type="page"/>
      </w:r>
    </w:p>
    <w:p>
      <w:pPr>
        <w:pStyle w:val="6"/>
      </w:pPr>
      <w:r>
        <w:rPr>
          <w:rFonts w:hint="eastAsia"/>
        </w:rPr>
        <w:t>（四）</w:t>
      </w:r>
      <w:r>
        <w:t>楼层分配系数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商业用地楼层分配系数表（地上楼层）</w:t>
      </w:r>
    </w:p>
    <w:tbl>
      <w:tblPr>
        <w:tblStyle w:val="59"/>
        <w:tblW w:w="5000" w:type="pct"/>
        <w:jc w:val="center"/>
        <w:tblLayout w:type="autofit"/>
        <w:tblCellMar>
          <w:top w:w="0" w:type="dxa"/>
          <w:left w:w="108" w:type="dxa"/>
          <w:bottom w:w="0" w:type="dxa"/>
          <w:right w:w="108" w:type="dxa"/>
        </w:tblCellMar>
      </w:tblPr>
      <w:tblGrid>
        <w:gridCol w:w="1675"/>
        <w:gridCol w:w="1255"/>
        <w:gridCol w:w="1255"/>
        <w:gridCol w:w="1255"/>
        <w:gridCol w:w="1248"/>
        <w:gridCol w:w="1244"/>
        <w:gridCol w:w="1242"/>
      </w:tblGrid>
      <w:tr>
        <w:tblPrEx>
          <w:tblCellMar>
            <w:top w:w="0" w:type="dxa"/>
            <w:left w:w="108" w:type="dxa"/>
            <w:bottom w:w="0" w:type="dxa"/>
            <w:right w:w="108" w:type="dxa"/>
          </w:tblCellMar>
        </w:tblPrEx>
        <w:trPr>
          <w:trHeight w:val="369" w:hRule="atLeast"/>
          <w:tblHeader/>
          <w:jc w:val="center"/>
        </w:trPr>
        <w:tc>
          <w:tcPr>
            <w:tcW w:w="913" w:type="pct"/>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keepNext/>
              <w:adjustRightInd w:val="0"/>
              <w:snapToGrid w:val="0"/>
              <w:spacing w:line="240" w:lineRule="auto"/>
              <w:ind w:firstLine="422"/>
              <w:jc w:val="center"/>
              <w:rPr>
                <w:rFonts w:eastAsia="仿宋_GB2312"/>
                <w:b/>
                <w:bCs/>
                <w:color w:val="000000"/>
                <w:kern w:val="0"/>
                <w:szCs w:val="21"/>
              </w:rPr>
            </w:pPr>
            <w:r>
              <w:rPr>
                <w:rFonts w:eastAsia="仿宋_GB2312"/>
                <w:b/>
                <w:bCs/>
                <w:color w:val="000000"/>
                <w:kern w:val="0"/>
                <w:szCs w:val="21"/>
              </w:rPr>
              <w:t>总楼层</w:t>
            </w:r>
          </w:p>
          <w:p>
            <w:pPr>
              <w:keepNext/>
              <w:adjustRightInd w:val="0"/>
              <w:snapToGrid w:val="0"/>
              <w:spacing w:line="240" w:lineRule="auto"/>
              <w:ind w:firstLine="0"/>
              <w:rPr>
                <w:rFonts w:eastAsia="仿宋_GB2312"/>
                <w:b/>
                <w:bCs/>
                <w:color w:val="000000"/>
                <w:kern w:val="0"/>
                <w:szCs w:val="21"/>
              </w:rPr>
            </w:pPr>
            <w:r>
              <w:rPr>
                <w:rFonts w:eastAsia="仿宋_GB2312"/>
                <w:b/>
                <w:bCs/>
                <w:color w:val="000000"/>
                <w:kern w:val="0"/>
                <w:szCs w:val="21"/>
              </w:rPr>
              <w:t>所在楼层</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keepNext/>
              <w:adjustRightInd w:val="0"/>
              <w:snapToGrid w:val="0"/>
              <w:spacing w:line="240" w:lineRule="auto"/>
              <w:ind w:firstLine="0"/>
              <w:jc w:val="center"/>
              <w:rPr>
                <w:rFonts w:eastAsia="仿宋_GB2312"/>
                <w:bCs/>
                <w:color w:val="000000"/>
                <w:kern w:val="0"/>
                <w:szCs w:val="21"/>
              </w:rPr>
            </w:pPr>
            <w:r>
              <w:rPr>
                <w:rFonts w:eastAsia="仿宋_GB2312"/>
                <w:bCs/>
                <w:color w:val="000000"/>
                <w:kern w:val="0"/>
                <w:szCs w:val="21"/>
              </w:rPr>
              <w:t>1</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keepNext/>
              <w:adjustRightInd w:val="0"/>
              <w:snapToGrid w:val="0"/>
              <w:spacing w:line="240" w:lineRule="auto"/>
              <w:ind w:firstLine="0"/>
              <w:jc w:val="center"/>
              <w:rPr>
                <w:rFonts w:eastAsia="仿宋_GB2312"/>
                <w:bCs/>
                <w:color w:val="000000"/>
                <w:kern w:val="0"/>
                <w:szCs w:val="21"/>
              </w:rPr>
            </w:pPr>
            <w:r>
              <w:rPr>
                <w:rFonts w:eastAsia="仿宋_GB2312"/>
                <w:bCs/>
                <w:color w:val="000000"/>
                <w:kern w:val="0"/>
                <w:szCs w:val="21"/>
              </w:rPr>
              <w:t>2</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keepNext/>
              <w:adjustRightInd w:val="0"/>
              <w:snapToGrid w:val="0"/>
              <w:spacing w:line="240" w:lineRule="auto"/>
              <w:ind w:firstLine="0"/>
              <w:jc w:val="center"/>
              <w:rPr>
                <w:rFonts w:eastAsia="仿宋_GB2312"/>
                <w:bCs/>
                <w:color w:val="000000"/>
                <w:kern w:val="0"/>
                <w:szCs w:val="21"/>
              </w:rPr>
            </w:pPr>
            <w:r>
              <w:rPr>
                <w:rFonts w:eastAsia="仿宋_GB2312"/>
                <w:bCs/>
                <w:color w:val="000000"/>
                <w:kern w:val="0"/>
                <w:szCs w:val="21"/>
              </w:rPr>
              <w:t>3</w:t>
            </w:r>
          </w:p>
        </w:tc>
        <w:tc>
          <w:tcPr>
            <w:tcW w:w="680" w:type="pct"/>
            <w:tcBorders>
              <w:top w:val="single" w:color="auto" w:sz="4" w:space="0"/>
              <w:left w:val="single" w:color="auto" w:sz="4" w:space="0"/>
              <w:bottom w:val="single" w:color="auto" w:sz="4" w:space="0"/>
              <w:right w:val="single" w:color="auto" w:sz="4" w:space="0"/>
            </w:tcBorders>
            <w:shd w:val="clear" w:color="auto" w:fill="auto"/>
            <w:vAlign w:val="center"/>
          </w:tcPr>
          <w:p>
            <w:pPr>
              <w:keepNext/>
              <w:adjustRightInd w:val="0"/>
              <w:snapToGrid w:val="0"/>
              <w:spacing w:line="240" w:lineRule="auto"/>
              <w:ind w:firstLine="0"/>
              <w:jc w:val="center"/>
              <w:rPr>
                <w:rFonts w:eastAsia="仿宋_GB2312"/>
                <w:bCs/>
                <w:color w:val="000000"/>
                <w:kern w:val="0"/>
                <w:szCs w:val="21"/>
              </w:rPr>
            </w:pPr>
            <w:r>
              <w:rPr>
                <w:rFonts w:eastAsia="仿宋_GB2312"/>
                <w:bCs/>
                <w:color w:val="000000"/>
                <w:kern w:val="0"/>
                <w:szCs w:val="21"/>
              </w:rPr>
              <w:t>4</w:t>
            </w:r>
          </w:p>
        </w:tc>
        <w:tc>
          <w:tcPr>
            <w:tcW w:w="678" w:type="pct"/>
            <w:tcBorders>
              <w:top w:val="single" w:color="auto" w:sz="4" w:space="0"/>
              <w:left w:val="single" w:color="auto" w:sz="4" w:space="0"/>
              <w:bottom w:val="single" w:color="auto" w:sz="4" w:space="0"/>
              <w:right w:val="single" w:color="auto" w:sz="4" w:space="0"/>
            </w:tcBorders>
            <w:vAlign w:val="center"/>
          </w:tcPr>
          <w:p>
            <w:pPr>
              <w:keepNext/>
              <w:adjustRightInd w:val="0"/>
              <w:snapToGrid w:val="0"/>
              <w:spacing w:line="240" w:lineRule="auto"/>
              <w:ind w:firstLine="0"/>
              <w:jc w:val="center"/>
              <w:rPr>
                <w:rFonts w:eastAsia="仿宋_GB2312"/>
                <w:bCs/>
                <w:color w:val="000000"/>
                <w:kern w:val="0"/>
                <w:szCs w:val="21"/>
              </w:rPr>
            </w:pPr>
            <w:r>
              <w:rPr>
                <w:rFonts w:eastAsia="仿宋_GB2312"/>
                <w:bCs/>
                <w:color w:val="000000"/>
                <w:kern w:val="0"/>
                <w:szCs w:val="21"/>
              </w:rPr>
              <w:t>5</w:t>
            </w:r>
          </w:p>
        </w:tc>
        <w:tc>
          <w:tcPr>
            <w:tcW w:w="677" w:type="pct"/>
            <w:tcBorders>
              <w:top w:val="single" w:color="auto" w:sz="4" w:space="0"/>
              <w:left w:val="single" w:color="auto" w:sz="4" w:space="0"/>
              <w:bottom w:val="single" w:color="auto" w:sz="4" w:space="0"/>
              <w:right w:val="single" w:color="auto" w:sz="4" w:space="0"/>
            </w:tcBorders>
            <w:vAlign w:val="center"/>
          </w:tcPr>
          <w:p>
            <w:pPr>
              <w:keepNext/>
              <w:adjustRightInd w:val="0"/>
              <w:snapToGrid w:val="0"/>
              <w:spacing w:line="240" w:lineRule="auto"/>
              <w:ind w:firstLine="0"/>
              <w:jc w:val="center"/>
              <w:rPr>
                <w:rFonts w:eastAsia="仿宋_GB2312"/>
                <w:bCs/>
                <w:color w:val="000000"/>
                <w:kern w:val="0"/>
                <w:szCs w:val="21"/>
              </w:rPr>
            </w:pPr>
            <w:r>
              <w:rPr>
                <w:rFonts w:eastAsia="仿宋_GB2312"/>
                <w:bCs/>
                <w:color w:val="000000"/>
                <w:kern w:val="0"/>
                <w:szCs w:val="21"/>
              </w:rPr>
              <w:t>6</w:t>
            </w:r>
          </w:p>
        </w:tc>
      </w:tr>
      <w:tr>
        <w:tblPrEx>
          <w:tblCellMar>
            <w:top w:w="0" w:type="dxa"/>
            <w:left w:w="108" w:type="dxa"/>
            <w:bottom w:w="0" w:type="dxa"/>
            <w:right w:w="108" w:type="dxa"/>
          </w:tblCellMar>
        </w:tblPrEx>
        <w:trPr>
          <w:trHeight w:val="369" w:hRule="atLeast"/>
          <w:jc w:val="center"/>
        </w:trPr>
        <w:tc>
          <w:tcPr>
            <w:tcW w:w="913"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1</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1</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1.250</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1.463</w:t>
            </w:r>
          </w:p>
        </w:tc>
        <w:tc>
          <w:tcPr>
            <w:tcW w:w="680"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1.667</w:t>
            </w:r>
          </w:p>
        </w:tc>
        <w:tc>
          <w:tcPr>
            <w:tcW w:w="6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1.838</w:t>
            </w:r>
          </w:p>
        </w:tc>
        <w:tc>
          <w:tcPr>
            <w:tcW w:w="67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1.987</w:t>
            </w:r>
          </w:p>
        </w:tc>
      </w:tr>
      <w:tr>
        <w:tblPrEx>
          <w:tblCellMar>
            <w:top w:w="0" w:type="dxa"/>
            <w:left w:w="108" w:type="dxa"/>
            <w:bottom w:w="0" w:type="dxa"/>
            <w:right w:w="108" w:type="dxa"/>
          </w:tblCellMar>
        </w:tblPrEx>
        <w:trPr>
          <w:trHeight w:val="369" w:hRule="atLeast"/>
          <w:jc w:val="center"/>
        </w:trPr>
        <w:tc>
          <w:tcPr>
            <w:tcW w:w="913"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2</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kern w:val="0"/>
                <w:szCs w:val="21"/>
              </w:rPr>
              <w:t>——</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0.750</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0.878</w:t>
            </w:r>
          </w:p>
        </w:tc>
        <w:tc>
          <w:tcPr>
            <w:tcW w:w="680"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1.000</w:t>
            </w:r>
          </w:p>
        </w:tc>
        <w:tc>
          <w:tcPr>
            <w:tcW w:w="6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1.103</w:t>
            </w:r>
          </w:p>
        </w:tc>
        <w:tc>
          <w:tcPr>
            <w:tcW w:w="67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1.192</w:t>
            </w:r>
          </w:p>
        </w:tc>
      </w:tr>
      <w:tr>
        <w:tblPrEx>
          <w:tblCellMar>
            <w:top w:w="0" w:type="dxa"/>
            <w:left w:w="108" w:type="dxa"/>
            <w:bottom w:w="0" w:type="dxa"/>
            <w:right w:w="108" w:type="dxa"/>
          </w:tblCellMar>
        </w:tblPrEx>
        <w:trPr>
          <w:trHeight w:val="369" w:hRule="atLeast"/>
          <w:jc w:val="center"/>
        </w:trPr>
        <w:tc>
          <w:tcPr>
            <w:tcW w:w="913"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3</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kern w:val="0"/>
                <w:szCs w:val="21"/>
              </w:rPr>
              <w:t>——</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kern w:val="0"/>
                <w:szCs w:val="21"/>
              </w:rPr>
              <w:t>——</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0.659</w:t>
            </w:r>
          </w:p>
        </w:tc>
        <w:tc>
          <w:tcPr>
            <w:tcW w:w="680"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0.750</w:t>
            </w:r>
          </w:p>
        </w:tc>
        <w:tc>
          <w:tcPr>
            <w:tcW w:w="6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0.827</w:t>
            </w:r>
          </w:p>
        </w:tc>
        <w:tc>
          <w:tcPr>
            <w:tcW w:w="67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0.894</w:t>
            </w:r>
          </w:p>
        </w:tc>
      </w:tr>
      <w:tr>
        <w:tblPrEx>
          <w:tblCellMar>
            <w:top w:w="0" w:type="dxa"/>
            <w:left w:w="108" w:type="dxa"/>
            <w:bottom w:w="0" w:type="dxa"/>
            <w:right w:w="108" w:type="dxa"/>
          </w:tblCellMar>
        </w:tblPrEx>
        <w:trPr>
          <w:trHeight w:val="369" w:hRule="atLeast"/>
          <w:jc w:val="center"/>
        </w:trPr>
        <w:tc>
          <w:tcPr>
            <w:tcW w:w="913"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4</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kern w:val="0"/>
                <w:szCs w:val="21"/>
              </w:rPr>
              <w:t>——</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kern w:val="0"/>
                <w:szCs w:val="21"/>
              </w:rPr>
              <w:t>——</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kern w:val="0"/>
                <w:szCs w:val="21"/>
              </w:rPr>
              <w:t>——</w:t>
            </w:r>
          </w:p>
        </w:tc>
        <w:tc>
          <w:tcPr>
            <w:tcW w:w="680"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szCs w:val="21"/>
              </w:rPr>
              <w:t>0.583</w:t>
            </w:r>
          </w:p>
        </w:tc>
        <w:tc>
          <w:tcPr>
            <w:tcW w:w="6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0.644</w:t>
            </w:r>
          </w:p>
        </w:tc>
        <w:tc>
          <w:tcPr>
            <w:tcW w:w="67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0.695</w:t>
            </w:r>
          </w:p>
        </w:tc>
      </w:tr>
      <w:tr>
        <w:tblPrEx>
          <w:tblCellMar>
            <w:top w:w="0" w:type="dxa"/>
            <w:left w:w="108" w:type="dxa"/>
            <w:bottom w:w="0" w:type="dxa"/>
            <w:right w:w="108" w:type="dxa"/>
          </w:tblCellMar>
        </w:tblPrEx>
        <w:trPr>
          <w:trHeight w:val="369" w:hRule="atLeast"/>
          <w:jc w:val="center"/>
        </w:trPr>
        <w:tc>
          <w:tcPr>
            <w:tcW w:w="913"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5</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w:t>
            </w:r>
          </w:p>
        </w:tc>
        <w:tc>
          <w:tcPr>
            <w:tcW w:w="680"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szCs w:val="21"/>
              </w:rPr>
            </w:pPr>
            <w:r>
              <w:rPr>
                <w:rFonts w:eastAsia="仿宋_GB2312"/>
                <w:kern w:val="0"/>
                <w:szCs w:val="21"/>
              </w:rPr>
              <w:t>——</w:t>
            </w:r>
          </w:p>
        </w:tc>
        <w:tc>
          <w:tcPr>
            <w:tcW w:w="6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0.588</w:t>
            </w:r>
          </w:p>
        </w:tc>
        <w:tc>
          <w:tcPr>
            <w:tcW w:w="67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0.636</w:t>
            </w:r>
          </w:p>
        </w:tc>
      </w:tr>
      <w:tr>
        <w:tblPrEx>
          <w:tblCellMar>
            <w:top w:w="0" w:type="dxa"/>
            <w:left w:w="108" w:type="dxa"/>
            <w:bottom w:w="0" w:type="dxa"/>
            <w:right w:w="108" w:type="dxa"/>
          </w:tblCellMar>
        </w:tblPrEx>
        <w:trPr>
          <w:trHeight w:val="369" w:hRule="atLeast"/>
          <w:jc w:val="center"/>
        </w:trPr>
        <w:tc>
          <w:tcPr>
            <w:tcW w:w="913"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kern w:val="0"/>
                <w:szCs w:val="21"/>
              </w:rPr>
            </w:pPr>
            <w:r>
              <w:rPr>
                <w:rFonts w:eastAsia="仿宋_GB2312"/>
                <w:color w:val="000000"/>
                <w:kern w:val="0"/>
                <w:szCs w:val="21"/>
              </w:rPr>
              <w:t>6</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w:t>
            </w:r>
          </w:p>
        </w:tc>
        <w:tc>
          <w:tcPr>
            <w:tcW w:w="684"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w:t>
            </w:r>
          </w:p>
        </w:tc>
        <w:tc>
          <w:tcPr>
            <w:tcW w:w="680" w:type="pct"/>
            <w:tcBorders>
              <w:top w:val="single" w:color="auto" w:sz="4" w:space="0"/>
              <w:left w:val="single" w:color="auto" w:sz="4" w:space="0"/>
              <w:bottom w:val="single" w:color="auto" w:sz="4" w:space="0"/>
              <w:right w:val="single" w:color="auto" w:sz="4" w:space="0"/>
            </w:tcBorders>
            <w:shd w:val="clear" w:color="auto" w:fill="auto"/>
            <w:vAlign w:val="center"/>
          </w:tcPr>
          <w:p>
            <w:pPr>
              <w:adjustRightInd w:val="0"/>
              <w:snapToGrid w:val="0"/>
              <w:spacing w:line="240" w:lineRule="auto"/>
              <w:ind w:firstLine="0"/>
              <w:jc w:val="center"/>
              <w:rPr>
                <w:rFonts w:eastAsia="仿宋_GB2312"/>
                <w:color w:val="000000"/>
                <w:szCs w:val="21"/>
              </w:rPr>
            </w:pPr>
            <w:r>
              <w:rPr>
                <w:rFonts w:eastAsia="仿宋_GB2312"/>
                <w:kern w:val="0"/>
                <w:szCs w:val="21"/>
              </w:rPr>
              <w:t>——</w:t>
            </w:r>
          </w:p>
        </w:tc>
        <w:tc>
          <w:tcPr>
            <w:tcW w:w="678"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kern w:val="0"/>
                <w:szCs w:val="21"/>
              </w:rPr>
              <w:t>——</w:t>
            </w:r>
          </w:p>
        </w:tc>
        <w:tc>
          <w:tcPr>
            <w:tcW w:w="677" w:type="pct"/>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0"/>
              <w:jc w:val="center"/>
              <w:rPr>
                <w:rFonts w:eastAsia="仿宋_GB2312"/>
                <w:color w:val="000000"/>
                <w:szCs w:val="21"/>
              </w:rPr>
            </w:pPr>
            <w:r>
              <w:rPr>
                <w:rFonts w:eastAsia="仿宋_GB2312"/>
                <w:color w:val="000000"/>
                <w:szCs w:val="21"/>
              </w:rPr>
              <w:t>0.596</w:t>
            </w:r>
          </w:p>
        </w:tc>
      </w:tr>
    </w:tbl>
    <w:p>
      <w:pPr>
        <w:adjustRightInd w:val="0"/>
        <w:spacing w:line="240" w:lineRule="auto"/>
        <w:ind w:left="888" w:leftChars="200" w:hanging="468" w:hangingChars="260"/>
        <w:rPr>
          <w:rFonts w:eastAsia="仿宋_GB2312"/>
          <w:bCs/>
          <w:color w:val="000000"/>
          <w:sz w:val="18"/>
          <w:szCs w:val="18"/>
        </w:rPr>
      </w:pPr>
      <w:r>
        <w:rPr>
          <w:rFonts w:eastAsia="仿宋_GB2312"/>
          <w:bCs/>
          <w:color w:val="000000"/>
          <w:sz w:val="18"/>
          <w:szCs w:val="18"/>
        </w:rPr>
        <w:t>注：</w:t>
      </w:r>
      <w:r>
        <w:rPr>
          <w:rFonts w:hint="eastAsia" w:eastAsia="仿宋_GB2312"/>
          <w:bCs/>
          <w:color w:val="000000"/>
          <w:sz w:val="18"/>
          <w:szCs w:val="18"/>
        </w:rPr>
        <w:t>1</w:t>
      </w:r>
      <w:r>
        <w:rPr>
          <w:rFonts w:eastAsia="仿宋_GB2312"/>
          <w:bCs/>
          <w:color w:val="000000"/>
          <w:sz w:val="18"/>
          <w:szCs w:val="18"/>
        </w:rPr>
        <w:t>.楼层分配系数是对商业楼整体平均楼面地价修正至具体某一层楼面地价的修正系数；</w:t>
      </w:r>
    </w:p>
    <w:p>
      <w:pPr>
        <w:spacing w:line="240" w:lineRule="auto"/>
        <w:ind w:left="955" w:leftChars="370" w:hanging="178" w:hangingChars="99"/>
        <w:rPr>
          <w:rFonts w:eastAsia="仿宋_GB2312"/>
          <w:bCs/>
          <w:color w:val="000000"/>
          <w:sz w:val="18"/>
          <w:szCs w:val="18"/>
        </w:rPr>
      </w:pPr>
      <w:r>
        <w:rPr>
          <w:rFonts w:hint="eastAsia" w:eastAsia="仿宋_GB2312"/>
          <w:bCs/>
          <w:color w:val="000000"/>
          <w:sz w:val="18"/>
          <w:szCs w:val="18"/>
        </w:rPr>
        <w:t>2</w:t>
      </w:r>
      <w:r>
        <w:rPr>
          <w:rFonts w:eastAsia="仿宋_GB2312"/>
          <w:bCs/>
          <w:color w:val="000000"/>
          <w:sz w:val="18"/>
          <w:szCs w:val="18"/>
        </w:rPr>
        <w:t>.已建成项目或已有详细规划指标且能得知楼层数的待开发项目宜采用楼层分配系数修正；</w:t>
      </w:r>
    </w:p>
    <w:p>
      <w:pPr>
        <w:spacing w:line="240" w:lineRule="auto"/>
        <w:ind w:left="921" w:leftChars="370" w:hanging="144" w:hangingChars="80"/>
        <w:rPr>
          <w:rFonts w:eastAsia="仿宋_GB2312"/>
          <w:bCs/>
          <w:color w:val="000000"/>
          <w:sz w:val="18"/>
          <w:szCs w:val="18"/>
        </w:rPr>
      </w:pPr>
      <w:r>
        <w:rPr>
          <w:rFonts w:hint="eastAsia" w:eastAsia="仿宋_GB2312"/>
          <w:bCs/>
          <w:color w:val="000000"/>
          <w:sz w:val="18"/>
          <w:szCs w:val="18"/>
        </w:rPr>
        <w:t>3</w:t>
      </w:r>
      <w:r>
        <w:rPr>
          <w:rFonts w:eastAsia="仿宋_GB2312"/>
          <w:bCs/>
          <w:color w:val="000000"/>
          <w:sz w:val="18"/>
          <w:szCs w:val="18"/>
        </w:rPr>
        <w:t>.含有商业部分的多种用途综合用地或部分独立建设商业的大型综合体，其楼层分配系数按商业部分实际楼层参照上表进行修正；</w:t>
      </w:r>
    </w:p>
    <w:p>
      <w:pPr>
        <w:spacing w:line="240" w:lineRule="auto"/>
        <w:ind w:left="955" w:leftChars="370" w:hanging="178" w:hangingChars="99"/>
        <w:rPr>
          <w:rFonts w:eastAsia="仿宋_GB2312"/>
          <w:bCs/>
          <w:color w:val="000000"/>
          <w:sz w:val="18"/>
          <w:szCs w:val="18"/>
        </w:rPr>
      </w:pPr>
      <w:r>
        <w:rPr>
          <w:rFonts w:hint="eastAsia" w:eastAsia="仿宋_GB2312"/>
          <w:bCs/>
          <w:color w:val="000000"/>
          <w:sz w:val="18"/>
          <w:szCs w:val="18"/>
        </w:rPr>
        <w:t>4</w:t>
      </w:r>
      <w:r>
        <w:rPr>
          <w:rFonts w:eastAsia="仿宋_GB2312"/>
          <w:bCs/>
          <w:color w:val="000000"/>
          <w:sz w:val="18"/>
          <w:szCs w:val="18"/>
        </w:rPr>
        <w:t>.楼层为6层以上的商业用地楼层分配系数需根据实际情况综合判断。</w:t>
      </w:r>
    </w:p>
    <w:p>
      <w:pPr>
        <w:pStyle w:val="6"/>
      </w:pPr>
      <w:r>
        <w:rPr>
          <w:rFonts w:hint="eastAsia"/>
        </w:rPr>
        <w:t>（五）</w:t>
      </w:r>
      <w:r>
        <w:t>地下建筑物楼层修正系数</w:t>
      </w:r>
    </w:p>
    <w:p>
      <w:pPr>
        <w:keepNext/>
        <w:numPr>
          <w:ilvl w:val="0"/>
          <w:numId w:val="12"/>
        </w:numPr>
        <w:overflowPunct w:val="0"/>
        <w:autoSpaceDE w:val="0"/>
        <w:autoSpaceDN w:val="0"/>
        <w:adjustRightInd w:val="0"/>
        <w:spacing w:before="120" w:beforeLines="5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商业用</w:t>
      </w:r>
      <w:r>
        <w:rPr>
          <w:rFonts w:hint="eastAsia" w:eastAsia="仿宋_GB2312"/>
          <w:b/>
          <w:spacing w:val="10"/>
          <w:kern w:val="0"/>
          <w:szCs w:val="22"/>
          <w:lang w:bidi="en-US"/>
        </w:rPr>
        <w:t>途</w:t>
      </w:r>
      <w:r>
        <w:rPr>
          <w:rFonts w:eastAsia="仿宋_GB2312"/>
          <w:b/>
          <w:spacing w:val="10"/>
          <w:kern w:val="0"/>
          <w:szCs w:val="22"/>
          <w:lang w:bidi="en-US"/>
        </w:rPr>
        <w:t>地下建筑物楼层修正系数表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2293"/>
        <w:gridCol w:w="2294"/>
        <w:gridCol w:w="2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5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楼层</w:t>
            </w:r>
          </w:p>
        </w:tc>
        <w:tc>
          <w:tcPr>
            <w:tcW w:w="125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地下负一层</w:t>
            </w:r>
          </w:p>
        </w:tc>
        <w:tc>
          <w:tcPr>
            <w:tcW w:w="125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地下负二层</w:t>
            </w:r>
          </w:p>
        </w:tc>
        <w:tc>
          <w:tcPr>
            <w:tcW w:w="125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地下负三层及以下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5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25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0.7</w:t>
            </w:r>
          </w:p>
        </w:tc>
        <w:tc>
          <w:tcPr>
            <w:tcW w:w="125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0.46</w:t>
            </w:r>
          </w:p>
        </w:tc>
        <w:tc>
          <w:tcPr>
            <w:tcW w:w="125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0.35</w:t>
            </w:r>
          </w:p>
        </w:tc>
      </w:tr>
    </w:tbl>
    <w:p>
      <w:pPr>
        <w:adjustRightInd w:val="0"/>
        <w:ind w:left="888" w:leftChars="200" w:hanging="468" w:hangingChars="260"/>
        <w:rPr>
          <w:rFonts w:eastAsia="仿宋_GB2312"/>
          <w:bCs/>
          <w:color w:val="000000"/>
          <w:sz w:val="18"/>
          <w:szCs w:val="18"/>
        </w:rPr>
      </w:pPr>
      <w:r>
        <w:rPr>
          <w:rFonts w:eastAsia="仿宋_GB2312"/>
          <w:bCs/>
          <w:color w:val="000000"/>
          <w:sz w:val="18"/>
          <w:szCs w:val="18"/>
        </w:rPr>
        <w:t>注：商业用途地下建筑物楼层修正</w:t>
      </w:r>
      <w:r>
        <w:rPr>
          <w:rFonts w:hint="eastAsia" w:eastAsia="仿宋_GB2312"/>
          <w:bCs/>
          <w:color w:val="000000"/>
          <w:sz w:val="18"/>
          <w:szCs w:val="18"/>
        </w:rPr>
        <w:t>以</w:t>
      </w:r>
      <w:r>
        <w:rPr>
          <w:rFonts w:eastAsia="仿宋_GB2312"/>
          <w:bCs/>
          <w:color w:val="000000"/>
          <w:sz w:val="18"/>
          <w:szCs w:val="18"/>
        </w:rPr>
        <w:t>对应地上商业用途的平均楼面地价进行修正。</w:t>
      </w:r>
    </w:p>
    <w:p>
      <w:pPr>
        <w:pStyle w:val="6"/>
      </w:pPr>
      <w:r>
        <w:rPr>
          <w:rFonts w:hint="eastAsia"/>
        </w:rPr>
        <w:t>（六）</w:t>
      </w:r>
      <w:r>
        <w:t>街角地修正系数</w:t>
      </w:r>
    </w:p>
    <w:p>
      <w:pPr>
        <w:keepNext/>
        <w:numPr>
          <w:ilvl w:val="0"/>
          <w:numId w:val="12"/>
        </w:numPr>
        <w:overflowPunct w:val="0"/>
        <w:autoSpaceDE w:val="0"/>
        <w:autoSpaceDN w:val="0"/>
        <w:adjustRightInd w:val="0"/>
        <w:spacing w:before="120" w:beforeLines="5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商业用地街角地修正系数</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1835"/>
        <w:gridCol w:w="1835"/>
        <w:gridCol w:w="1835"/>
        <w:gridCol w:w="1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0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临街情况</w:t>
            </w:r>
          </w:p>
        </w:tc>
        <w:tc>
          <w:tcPr>
            <w:tcW w:w="100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一面临街</w:t>
            </w:r>
          </w:p>
        </w:tc>
        <w:tc>
          <w:tcPr>
            <w:tcW w:w="100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两面临街</w:t>
            </w:r>
          </w:p>
        </w:tc>
        <w:tc>
          <w:tcPr>
            <w:tcW w:w="100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三面临街</w:t>
            </w:r>
          </w:p>
        </w:tc>
        <w:tc>
          <w:tcPr>
            <w:tcW w:w="100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四面临街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69" w:hRule="atLeast"/>
          <w:jc w:val="center"/>
        </w:trPr>
        <w:tc>
          <w:tcPr>
            <w:tcW w:w="100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00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1.0</w:t>
            </w:r>
          </w:p>
        </w:tc>
        <w:tc>
          <w:tcPr>
            <w:tcW w:w="100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1.08</w:t>
            </w:r>
          </w:p>
        </w:tc>
        <w:tc>
          <w:tcPr>
            <w:tcW w:w="100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1.15</w:t>
            </w:r>
          </w:p>
        </w:tc>
        <w:tc>
          <w:tcPr>
            <w:tcW w:w="100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1.20</w:t>
            </w:r>
          </w:p>
        </w:tc>
      </w:tr>
    </w:tbl>
    <w:p>
      <w:pPr>
        <w:pStyle w:val="6"/>
      </w:pPr>
      <w:r>
        <w:rPr>
          <w:rFonts w:hint="eastAsia"/>
        </w:rPr>
        <w:t>（七）</w:t>
      </w:r>
      <w:r>
        <w:t>临水修正系数</w:t>
      </w:r>
    </w:p>
    <w:p>
      <w:pPr>
        <w:adjustRightInd w:val="0"/>
        <w:snapToGrid w:val="0"/>
        <w:spacing w:before="60" w:beforeLines="25" w:after="60" w:afterLines="25"/>
        <w:rPr>
          <w:rFonts w:eastAsia="仿宋_GB2312"/>
          <w:sz w:val="24"/>
        </w:rPr>
      </w:pPr>
      <w:r>
        <w:rPr>
          <w:rFonts w:eastAsia="仿宋_GB2312"/>
          <w:sz w:val="24"/>
        </w:rPr>
        <w:t>横琴粤澳深度合作区临海岸线（磨刀门水道、马骝洲水道、契辛峡、十字门水道、夹马口、横琴湾、大东湾及南部海域等）的临水建设用地按相应用途的基准地价加价15%进行修正，临河岸线（汇金湾、天沐河等）的临水建设用地按按相应用途的基准地价加价10%进行修正。</w:t>
      </w:r>
    </w:p>
    <w:p>
      <w:pPr>
        <w:autoSpaceDE w:val="0"/>
        <w:autoSpaceDN w:val="0"/>
        <w:adjustRightInd w:val="0"/>
        <w:snapToGrid w:val="0"/>
        <w:spacing w:before="120" w:beforeLines="50" w:after="60" w:afterLines="25"/>
        <w:rPr>
          <w:rFonts w:eastAsia="仿宋_GB2312"/>
          <w:b/>
          <w:sz w:val="24"/>
          <w:lang w:val="zh-CN"/>
        </w:rPr>
      </w:pPr>
      <w:r>
        <w:rPr>
          <w:rFonts w:eastAsia="仿宋_GB2312"/>
          <w:sz w:val="24"/>
        </w:rPr>
        <w:t>临水建设用地指临海岸线或河岸线的首宗建设用地，工矿仓储用地、公共管理与公共服务用地、公用设施用地、交通运输用地和特殊用地除外。</w:t>
      </w:r>
    </w:p>
    <w:p>
      <w:pPr>
        <w:pStyle w:val="6"/>
      </w:pPr>
      <w:r>
        <w:rPr>
          <w:rFonts w:hint="eastAsia"/>
        </w:rPr>
        <w:t>（八）</w:t>
      </w:r>
      <w:r>
        <w:t>期日修正系数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估价对象的估价期日与基准地价设定的估价期日如不一致时，需根据政府发布的地价指数或市场状况进行期日修正。</w:t>
      </w:r>
    </w:p>
    <w:p>
      <w:pPr>
        <w:pStyle w:val="6"/>
      </w:pPr>
      <w:r>
        <w:rPr>
          <w:rFonts w:hint="eastAsia"/>
        </w:rPr>
        <w:t>（九）</w:t>
      </w:r>
      <w:r>
        <w:t>其他个别因素修正系数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商业用地其他个别因素修正系数表</w:t>
      </w:r>
    </w:p>
    <w:tbl>
      <w:tblPr>
        <w:tblStyle w:val="59"/>
        <w:tblW w:w="91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325"/>
        <w:gridCol w:w="1264"/>
        <w:gridCol w:w="1366"/>
        <w:gridCol w:w="1366"/>
        <w:gridCol w:w="1366"/>
        <w:gridCol w:w="13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2449" w:type="dxa"/>
            <w:gridSpan w:val="2"/>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指标标准</w:t>
            </w:r>
          </w:p>
        </w:tc>
        <w:tc>
          <w:tcPr>
            <w:tcW w:w="1264" w:type="dxa"/>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优（%）</w:t>
            </w:r>
          </w:p>
        </w:tc>
        <w:tc>
          <w:tcPr>
            <w:tcW w:w="1366" w:type="dxa"/>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较优（%）</w:t>
            </w:r>
          </w:p>
        </w:tc>
        <w:tc>
          <w:tcPr>
            <w:tcW w:w="1366" w:type="dxa"/>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一般（%）</w:t>
            </w:r>
          </w:p>
        </w:tc>
        <w:tc>
          <w:tcPr>
            <w:tcW w:w="1366" w:type="dxa"/>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较劣（%）</w:t>
            </w:r>
          </w:p>
        </w:tc>
        <w:tc>
          <w:tcPr>
            <w:tcW w:w="1366" w:type="dxa"/>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Merge w:val="restar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宗地形状</w:t>
            </w:r>
          </w:p>
        </w:tc>
        <w:tc>
          <w:tcPr>
            <w:tcW w:w="1325"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指标说明</w:t>
            </w:r>
          </w:p>
        </w:tc>
        <w:tc>
          <w:tcPr>
            <w:tcW w:w="1264"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形状规则，对土地利用极为有利</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形状较规则，对土地利用较为有利</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Merge w:val="continue"/>
            <w:vAlign w:val="center"/>
          </w:tcPr>
          <w:p>
            <w:pPr>
              <w:autoSpaceDE w:val="0"/>
              <w:autoSpaceDN w:val="0"/>
              <w:adjustRightInd w:val="0"/>
              <w:snapToGrid w:val="0"/>
              <w:spacing w:line="240" w:lineRule="auto"/>
              <w:ind w:firstLine="0"/>
              <w:jc w:val="center"/>
              <w:rPr>
                <w:rFonts w:eastAsia="仿宋_GB2312"/>
                <w:szCs w:val="21"/>
              </w:rPr>
            </w:pPr>
          </w:p>
        </w:tc>
        <w:tc>
          <w:tcPr>
            <w:tcW w:w="1325"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264"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Merge w:val="restar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宗地地基承载力</w:t>
            </w:r>
          </w:p>
        </w:tc>
        <w:tc>
          <w:tcPr>
            <w:tcW w:w="1325"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指标说明</w:t>
            </w:r>
          </w:p>
        </w:tc>
        <w:tc>
          <w:tcPr>
            <w:tcW w:w="1264"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宗地地基承载力好</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宗地地基承载力良好</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宗地地基承载力适宜</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宗地地基承载力较差</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Merge w:val="continue"/>
            <w:vAlign w:val="center"/>
          </w:tcPr>
          <w:p>
            <w:pPr>
              <w:autoSpaceDE w:val="0"/>
              <w:autoSpaceDN w:val="0"/>
              <w:adjustRightInd w:val="0"/>
              <w:snapToGrid w:val="0"/>
              <w:spacing w:line="240" w:lineRule="auto"/>
              <w:ind w:firstLine="0"/>
              <w:jc w:val="center"/>
              <w:rPr>
                <w:rFonts w:eastAsia="仿宋_GB2312"/>
                <w:szCs w:val="21"/>
              </w:rPr>
            </w:pPr>
          </w:p>
        </w:tc>
        <w:tc>
          <w:tcPr>
            <w:tcW w:w="1325"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264"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Merge w:val="restar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宗地大小</w:t>
            </w:r>
          </w:p>
        </w:tc>
        <w:tc>
          <w:tcPr>
            <w:tcW w:w="1325"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指标说明</w:t>
            </w:r>
          </w:p>
        </w:tc>
        <w:tc>
          <w:tcPr>
            <w:tcW w:w="1264"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宗地面积大</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宗地面积较大</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宗地面积适中</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宗地面积偏小</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宗地面积过小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24" w:type="dxa"/>
            <w:vMerge w:val="continue"/>
            <w:vAlign w:val="center"/>
          </w:tcPr>
          <w:p>
            <w:pPr>
              <w:autoSpaceDE w:val="0"/>
              <w:autoSpaceDN w:val="0"/>
              <w:adjustRightInd w:val="0"/>
              <w:snapToGrid w:val="0"/>
              <w:spacing w:line="240" w:lineRule="auto"/>
              <w:ind w:firstLine="0"/>
              <w:jc w:val="center"/>
              <w:rPr>
                <w:rFonts w:eastAsia="仿宋_GB2312"/>
                <w:szCs w:val="21"/>
              </w:rPr>
            </w:pPr>
          </w:p>
        </w:tc>
        <w:tc>
          <w:tcPr>
            <w:tcW w:w="1325"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264"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36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r>
    </w:tbl>
    <w:p>
      <w:pPr>
        <w:pStyle w:val="6"/>
      </w:pPr>
      <w:r>
        <w:rPr>
          <w:rFonts w:hint="eastAsia"/>
        </w:rPr>
        <w:t>（十）</w:t>
      </w:r>
      <w:r>
        <w:t>土地使用年期修正系数</w:t>
      </w:r>
    </w:p>
    <w:p>
      <w:pPr>
        <w:spacing w:before="60" w:beforeLines="25" w:after="60" w:afterLines="25"/>
        <w:rPr>
          <w:rFonts w:eastAsia="仿宋_GB2312"/>
          <w:b/>
          <w:sz w:val="24"/>
        </w:rPr>
      </w:pPr>
      <w:r>
        <w:rPr>
          <w:rFonts w:eastAsia="仿宋_GB2312"/>
          <w:sz w:val="24"/>
        </w:rPr>
        <w:t>商业用地基准地价是最高使用年期40年的价格，当待估宗地使用年期不足40年时，应进行使用年期修正。</w:t>
      </w:r>
    </w:p>
    <w:p>
      <w:pPr>
        <w:keepNext/>
        <w:numPr>
          <w:ilvl w:val="0"/>
          <w:numId w:val="12"/>
        </w:numPr>
        <w:overflowPunct w:val="0"/>
        <w:autoSpaceDE w:val="0"/>
        <w:autoSpaceDN w:val="0"/>
        <w:adjustRightInd w:val="0"/>
        <w:spacing w:before="72" w:after="48" w:afterLines="20" w:line="240" w:lineRule="auto"/>
        <w:jc w:val="center"/>
        <w:outlineLvl w:val="7"/>
        <w:rPr>
          <w:rFonts w:ascii="仿宋_GB2312" w:eastAsia="仿宋_GB2312"/>
          <w:b/>
          <w:spacing w:val="10"/>
          <w:kern w:val="0"/>
          <w:szCs w:val="22"/>
          <w:lang w:bidi="en-US"/>
        </w:rPr>
      </w:pPr>
      <w:r>
        <w:rPr>
          <w:rFonts w:hint="eastAsia" w:ascii="仿宋_GB2312" w:eastAsia="仿宋_GB2312"/>
          <w:b/>
          <w:spacing w:val="10"/>
          <w:kern w:val="0"/>
          <w:szCs w:val="22"/>
          <w:lang w:bidi="en-US"/>
        </w:rPr>
        <w:t>商业用地土地使用年期修正系数表</w:t>
      </w:r>
      <w:r>
        <w:rPr>
          <w:rFonts w:eastAsia="仿宋_GB2312"/>
          <w:b/>
          <w:spacing w:val="10"/>
          <w:kern w:val="0"/>
          <w:szCs w:val="22"/>
          <w:lang w:bidi="en-US"/>
        </w:rPr>
        <w:t>（r =5.86%）</w:t>
      </w:r>
    </w:p>
    <w:tbl>
      <w:tblPr>
        <w:tblStyle w:val="59"/>
        <w:tblW w:w="52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1"/>
        <w:gridCol w:w="842"/>
        <w:gridCol w:w="842"/>
        <w:gridCol w:w="842"/>
        <w:gridCol w:w="842"/>
        <w:gridCol w:w="842"/>
        <w:gridCol w:w="842"/>
        <w:gridCol w:w="842"/>
        <w:gridCol w:w="842"/>
        <w:gridCol w:w="842"/>
        <w:gridCol w:w="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3" w:type="dxa"/>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使用年期</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4</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5</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6</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7</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8</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9</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3" w:type="dxa"/>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0.0617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0.1199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0.1750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0.2270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0.2761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0.3225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0.3663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0.4077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0.4468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0.4838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3" w:type="dxa"/>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使用年期</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11</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12</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13</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14</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15</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16</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17</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18</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19</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3" w:type="dxa"/>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0.5187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0.5516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0.5828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0.6122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0.6400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0.6662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0.6910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0.7145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0.7366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0.7575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3" w:type="dxa"/>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使用年期</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21</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22</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23</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24</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25</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26</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27</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28</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29</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3" w:type="dxa"/>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0.7772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0.7959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0.8135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0.8302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0.8459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0.8607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0.8748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0.8880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0.9005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0.9124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3" w:type="dxa"/>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使用年期</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31</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32</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33</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34</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35</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36</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37</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38</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39</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3" w:type="dxa"/>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0.9235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0.9341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0.9441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0.9535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0.9624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0.9708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0.9787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0.9862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0.9933 </w:t>
            </w:r>
          </w:p>
        </w:tc>
        <w:tc>
          <w:tcPr>
            <w:tcW w:w="0" w:type="auto"/>
            <w:shd w:val="clear" w:color="000000" w:fill="FFFFFF"/>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 xml:space="preserve">1.0000 </w:t>
            </w:r>
          </w:p>
        </w:tc>
      </w:tr>
    </w:tbl>
    <w:p>
      <w:pPr>
        <w:spacing w:before="60" w:beforeLines="25" w:after="60" w:afterLines="25"/>
        <w:rPr>
          <w:rFonts w:eastAsia="仿宋_GB2312"/>
        </w:rPr>
      </w:pPr>
      <w:r>
        <w:rPr>
          <w:rFonts w:eastAsia="仿宋_GB2312"/>
        </w:rPr>
        <w:t>土地使用年期修正公式为：</w:t>
      </w:r>
    </w:p>
    <w:p>
      <w:pPr>
        <w:spacing w:before="60" w:beforeLines="25" w:after="60" w:afterLines="25"/>
        <w:jc w:val="center"/>
        <w:rPr>
          <w:rFonts w:eastAsia="仿宋_GB2312"/>
        </w:rPr>
      </w:pPr>
      <w:r>
        <w:rPr>
          <w:rFonts w:eastAsia="仿宋_GB2312"/>
        </w:rPr>
        <w:drawing>
          <wp:inline distT="0" distB="0" distL="0" distR="0">
            <wp:extent cx="1711960" cy="447675"/>
            <wp:effectExtent l="0" t="0" r="254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widowControl/>
        <w:spacing w:line="240" w:lineRule="auto"/>
        <w:ind w:firstLine="0"/>
        <w:jc w:val="left"/>
        <w:rPr>
          <w:rFonts w:ascii="仿宋_GB2312" w:eastAsia="仿宋_GB2312"/>
          <w:b/>
          <w:bCs/>
          <w:kern w:val="44"/>
          <w:sz w:val="28"/>
          <w:szCs w:val="28"/>
        </w:rPr>
      </w:pPr>
      <w:r>
        <w:br w:type="page"/>
      </w:r>
    </w:p>
    <w:p>
      <w:pPr>
        <w:pStyle w:val="6"/>
      </w:pPr>
      <w:r>
        <w:rPr>
          <w:rFonts w:hint="eastAsia"/>
        </w:rPr>
        <w:t>（十一）</w:t>
      </w:r>
      <w:r>
        <w:t>土地开发程度修正系数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土地开发程度修正值范围表</w:t>
      </w:r>
    </w:p>
    <w:p>
      <w:pPr>
        <w:pStyle w:val="2"/>
        <w:jc w:val="right"/>
      </w:pPr>
      <w:r>
        <w:rPr>
          <w:rFonts w:hint="eastAsia"/>
        </w:rPr>
        <w:t>单位：元/平方米</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848"/>
        <w:gridCol w:w="1020"/>
        <w:gridCol w:w="1020"/>
        <w:gridCol w:w="1020"/>
        <w:gridCol w:w="848"/>
        <w:gridCol w:w="848"/>
        <w:gridCol w:w="1020"/>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95"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开发程度</w:t>
            </w:r>
          </w:p>
        </w:tc>
        <w:tc>
          <w:tcPr>
            <w:tcW w:w="462"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通路</w:t>
            </w:r>
          </w:p>
        </w:tc>
        <w:tc>
          <w:tcPr>
            <w:tcW w:w="556"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通上水</w:t>
            </w:r>
          </w:p>
        </w:tc>
        <w:tc>
          <w:tcPr>
            <w:tcW w:w="556"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排雨水</w:t>
            </w:r>
          </w:p>
        </w:tc>
        <w:tc>
          <w:tcPr>
            <w:tcW w:w="556"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排污水</w:t>
            </w:r>
          </w:p>
        </w:tc>
        <w:tc>
          <w:tcPr>
            <w:tcW w:w="462"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通电</w:t>
            </w:r>
          </w:p>
        </w:tc>
        <w:tc>
          <w:tcPr>
            <w:tcW w:w="462"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通讯</w:t>
            </w:r>
          </w:p>
        </w:tc>
        <w:tc>
          <w:tcPr>
            <w:tcW w:w="556"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通燃气</w:t>
            </w:r>
          </w:p>
        </w:tc>
        <w:tc>
          <w:tcPr>
            <w:tcW w:w="694"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土地平整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95"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开发费用</w:t>
            </w:r>
          </w:p>
        </w:tc>
        <w:tc>
          <w:tcPr>
            <w:tcW w:w="462"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50-90</w:t>
            </w:r>
          </w:p>
        </w:tc>
        <w:tc>
          <w:tcPr>
            <w:tcW w:w="556"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25-40</w:t>
            </w:r>
          </w:p>
        </w:tc>
        <w:tc>
          <w:tcPr>
            <w:tcW w:w="556"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15-25</w:t>
            </w:r>
          </w:p>
        </w:tc>
        <w:tc>
          <w:tcPr>
            <w:tcW w:w="556"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30-45</w:t>
            </w:r>
          </w:p>
        </w:tc>
        <w:tc>
          <w:tcPr>
            <w:tcW w:w="462"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40-60</w:t>
            </w:r>
          </w:p>
        </w:tc>
        <w:tc>
          <w:tcPr>
            <w:tcW w:w="462"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20-35</w:t>
            </w:r>
          </w:p>
        </w:tc>
        <w:tc>
          <w:tcPr>
            <w:tcW w:w="556"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55-70</w:t>
            </w:r>
          </w:p>
        </w:tc>
        <w:tc>
          <w:tcPr>
            <w:tcW w:w="694"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30-60</w:t>
            </w:r>
          </w:p>
        </w:tc>
      </w:tr>
    </w:tbl>
    <w:p>
      <w:pPr>
        <w:adjustRightInd w:val="0"/>
        <w:spacing w:line="240" w:lineRule="auto"/>
        <w:ind w:left="780" w:leftChars="200" w:hanging="360" w:hangingChars="200"/>
        <w:rPr>
          <w:rFonts w:eastAsia="仿宋_GB2312"/>
          <w:bCs/>
          <w:color w:val="000000"/>
          <w:sz w:val="18"/>
          <w:szCs w:val="18"/>
        </w:rPr>
      </w:pPr>
      <w:r>
        <w:rPr>
          <w:rFonts w:eastAsia="仿宋_GB2312"/>
          <w:bCs/>
          <w:color w:val="000000"/>
          <w:sz w:val="18"/>
          <w:szCs w:val="18"/>
        </w:rPr>
        <w:t>注：本表仅供参考，实际操作时应根据待评估宗的具体开发状况，参照上表进行修正。上述土地开发程度修正的面积基础是土地面积，土地开发成本为地面地价。</w:t>
      </w:r>
    </w:p>
    <w:p>
      <w:pPr>
        <w:spacing w:before="240" w:beforeLines="100" w:after="60" w:afterLines="25" w:line="300" w:lineRule="auto"/>
        <w:outlineLvl w:val="1"/>
        <w:rPr>
          <w:rFonts w:eastAsia="黑体"/>
          <w:b/>
          <w:spacing w:val="-4"/>
          <w:sz w:val="28"/>
          <w:szCs w:val="28"/>
        </w:rPr>
      </w:pPr>
      <w:r>
        <w:rPr>
          <w:rFonts w:hint="eastAsia" w:eastAsia="黑体"/>
          <w:b/>
          <w:spacing w:val="-4"/>
          <w:sz w:val="28"/>
          <w:szCs w:val="28"/>
        </w:rPr>
        <w:t>二、</w:t>
      </w:r>
      <w:r>
        <w:rPr>
          <w:rFonts w:eastAsia="黑体"/>
          <w:b/>
          <w:spacing w:val="-4"/>
          <w:sz w:val="28"/>
          <w:szCs w:val="28"/>
        </w:rPr>
        <w:t>住宅用地宗地地价修正</w:t>
      </w:r>
      <w:bookmarkEnd w:id="130"/>
      <w:bookmarkEnd w:id="131"/>
      <w:bookmarkEnd w:id="132"/>
      <w:r>
        <w:rPr>
          <w:rFonts w:eastAsia="黑体"/>
          <w:b/>
          <w:spacing w:val="-4"/>
          <w:sz w:val="28"/>
          <w:szCs w:val="28"/>
        </w:rPr>
        <w:t>体系</w:t>
      </w:r>
      <w:bookmarkEnd w:id="133"/>
      <w:bookmarkEnd w:id="134"/>
      <w:bookmarkEnd w:id="135"/>
      <w:r>
        <w:rPr>
          <w:rFonts w:hint="eastAsia" w:eastAsia="黑体"/>
          <w:b/>
          <w:spacing w:val="-4"/>
          <w:sz w:val="28"/>
          <w:szCs w:val="28"/>
        </w:rPr>
        <w:t xml:space="preserve"> </w:t>
      </w:r>
    </w:p>
    <w:p>
      <w:pPr>
        <w:pStyle w:val="6"/>
      </w:pPr>
      <w:r>
        <w:rPr>
          <w:rFonts w:hint="eastAsia"/>
        </w:rPr>
        <w:t>（一）</w:t>
      </w:r>
      <w:r>
        <w:t>住宅用地宗地地价公式</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住宅用地平均楼面地价=（住宅区片基准地价±开发程度修正值÷住宅容积率）×住宅容积率修正系数×住宅期日修正系数×（1+临水修正系数）×（1+住宅区域因素修正系数之和）×（1+住宅其他个别因素修正系数之和）×土地使用年期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住宅用地总地价=住宅用地平均楼面地价×住宅用地总计容建筑面积</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评估具体某一楼层地价时，需要使用楼层分配系数的计算公式：</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某一楼层的楼面地价=平均楼面地价×对应楼层的楼层分配系数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某一楼层的总地价=对应楼层的楼面地价×对应楼层的计容建筑面积</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含有住宅部分的多种用途综合用地，若规划条件中有明确的住宅功能用地对应容积率（按综合用地中住宅独立建设部分土地面积核定），按对应的容积率进行修正，若无明确住宅用地对应的容积率，其容积率按建设项目综合容积率，即按宗地内所有用途的总建筑面积计算的综合容积率进行修正，综合容积率=宗地总建筑面积÷宗地总用地面积</w:t>
      </w:r>
    </w:p>
    <w:p>
      <w:pPr>
        <w:pStyle w:val="6"/>
      </w:pPr>
      <w:r>
        <w:rPr>
          <w:rFonts w:hint="eastAsia"/>
        </w:rPr>
        <w:t>（二）</w:t>
      </w:r>
      <w:r>
        <w:t>区域因素修正系数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住宅用地区域因素修正系数表</w:t>
      </w:r>
    </w:p>
    <w:tbl>
      <w:tblPr>
        <w:tblStyle w:val="59"/>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2271"/>
        <w:gridCol w:w="5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3397" w:type="dxa"/>
            <w:gridSpan w:val="2"/>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指标标准</w:t>
            </w:r>
          </w:p>
        </w:tc>
        <w:tc>
          <w:tcPr>
            <w:tcW w:w="5103" w:type="dxa"/>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判断标准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restar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基础设施状况</w:t>
            </w: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市政供水保证率，排水状况，供电保障率，供气及电讯设施完备度，区域内医疗、文体、超市、中小学、停车场等住宅配套设施完善程度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±0.63% ~ ±3.69%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restar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交通条件</w:t>
            </w: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区域道路路网密集程度，地铁、公交站点密集程度，与汽车站、火车站、轻轨站、港口码头的距离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±0.48% ~ ±2.82%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restar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环境条件</w:t>
            </w: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区域内环境条件，周边绿地覆盖率，区域内是否有人文自然景观或污染源影响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±0.42% ~ ±2.46%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restar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繁华程度</w:t>
            </w: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5103" w:type="dxa"/>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与商业中心、行政中心、酒店和集贸农贸市场的距离，区域商业氛围水平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5103" w:type="dxa"/>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5103" w:type="dxa"/>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±0.24% ~ ±1.38%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restart"/>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人口状况</w:t>
            </w:r>
          </w:p>
        </w:tc>
        <w:tc>
          <w:tcPr>
            <w:tcW w:w="2271" w:type="dxa"/>
            <w:shd w:val="clear" w:color="auto" w:fill="auto"/>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5103" w:type="dxa"/>
            <w:shd w:val="clear" w:color="000000" w:fill="FFFFFF"/>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人口密集程度，居住氛围度水平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±0.13% ~ ±0.73%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restar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口岸服务</w:t>
            </w: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与横琴口岸的距离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vAlign w:val="center"/>
          </w:tcPr>
          <w:p>
            <w:pPr>
              <w:widowControl/>
              <w:spacing w:line="240" w:lineRule="auto"/>
              <w:ind w:firstLine="0"/>
              <w:jc w:val="center"/>
              <w:rPr>
                <w:rFonts w:eastAsia="仿宋_GB2312"/>
                <w:color w:val="000000"/>
                <w:kern w:val="0"/>
                <w:szCs w:val="21"/>
              </w:rPr>
            </w:pPr>
          </w:p>
        </w:tc>
        <w:tc>
          <w:tcPr>
            <w:tcW w:w="227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510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7.27%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26" w:type="dxa"/>
            <w:vMerge w:val="continue"/>
            <w:tcBorders>
              <w:bottom w:val="single" w:color="auto" w:sz="4" w:space="0"/>
            </w:tcBorders>
            <w:vAlign w:val="center"/>
          </w:tcPr>
          <w:p>
            <w:pPr>
              <w:widowControl/>
              <w:spacing w:line="240" w:lineRule="auto"/>
              <w:ind w:firstLine="0"/>
              <w:jc w:val="center"/>
              <w:rPr>
                <w:rFonts w:eastAsia="仿宋_GB2312"/>
                <w:color w:val="000000"/>
                <w:kern w:val="0"/>
                <w:szCs w:val="21"/>
              </w:rPr>
            </w:pPr>
          </w:p>
        </w:tc>
        <w:tc>
          <w:tcPr>
            <w:tcW w:w="2271" w:type="dxa"/>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5103" w:type="dxa"/>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±0.15% ~ ±0.87%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500" w:type="dxa"/>
            <w:gridSpan w:val="3"/>
            <w:tcBorders>
              <w:top w:val="single" w:color="auto" w:sz="4" w:space="0"/>
              <w:left w:val="nil"/>
              <w:bottom w:val="nil"/>
              <w:right w:val="nil"/>
            </w:tcBorders>
            <w:vAlign w:val="center"/>
          </w:tcPr>
          <w:p>
            <w:pPr>
              <w:spacing w:line="240" w:lineRule="auto"/>
              <w:ind w:left="888" w:leftChars="200" w:hanging="468" w:hangingChars="260"/>
              <w:rPr>
                <w:rFonts w:eastAsia="仿宋_GB2312"/>
                <w:bCs/>
                <w:color w:val="000000"/>
                <w:sz w:val="18"/>
                <w:szCs w:val="18"/>
              </w:rPr>
            </w:pPr>
            <w:r>
              <w:rPr>
                <w:rFonts w:eastAsia="仿宋_GB2312"/>
                <w:bCs/>
                <w:color w:val="000000"/>
                <w:sz w:val="18"/>
                <w:szCs w:val="18"/>
              </w:rPr>
              <w:t>注：</w:t>
            </w:r>
            <w:r>
              <w:rPr>
                <w:rFonts w:hint="eastAsia" w:eastAsia="仿宋_GB2312"/>
                <w:bCs/>
                <w:color w:val="000000"/>
                <w:sz w:val="18"/>
                <w:szCs w:val="18"/>
              </w:rPr>
              <w:t>1</w:t>
            </w:r>
            <w:r>
              <w:rPr>
                <w:rFonts w:eastAsia="仿宋_GB2312"/>
                <w:bCs/>
                <w:color w:val="000000"/>
                <w:sz w:val="18"/>
                <w:szCs w:val="18"/>
              </w:rPr>
              <w:t>.住宅用地各区片区域因素修正幅度乘以不同因素的指标权重值后得到的是对应各区片不同因素的修正系数范围值，修正前需根据不同区片各个因素的实际优劣程度编制各级差异修正标准；</w:t>
            </w:r>
          </w:p>
          <w:p>
            <w:pPr>
              <w:spacing w:line="240" w:lineRule="auto"/>
              <w:ind w:left="902" w:leftChars="370" w:hanging="125" w:hangingChars="70"/>
              <w:rPr>
                <w:rFonts w:eastAsia="仿宋_GB2312"/>
                <w:color w:val="000000"/>
                <w:kern w:val="0"/>
                <w:szCs w:val="21"/>
              </w:rPr>
            </w:pPr>
            <w:r>
              <w:rPr>
                <w:rFonts w:hint="eastAsia" w:eastAsia="仿宋_GB2312"/>
                <w:bCs/>
                <w:color w:val="000000"/>
                <w:sz w:val="18"/>
                <w:szCs w:val="18"/>
              </w:rPr>
              <w:t>2</w:t>
            </w:r>
            <w:r>
              <w:rPr>
                <w:rFonts w:eastAsia="仿宋_GB2312"/>
                <w:bCs/>
                <w:color w:val="000000"/>
                <w:sz w:val="18"/>
                <w:szCs w:val="18"/>
              </w:rPr>
              <w:t>.住宅用地各区片基准地价代表的是各因素在所在区片内平均优劣程度条件下的地价水平，应用修正时，需根据估价对象的实际区域因素与区片所代表各因素平均优劣程度的差异，参考编制的因素差异修正标准，对区片基准地价进行加减修正至估价对象实际区域因素影响条件下的地价水平。</w:t>
            </w:r>
          </w:p>
        </w:tc>
      </w:tr>
    </w:tbl>
    <w:p>
      <w:pPr>
        <w:keepNext/>
        <w:numPr>
          <w:ilvl w:val="0"/>
          <w:numId w:val="12"/>
        </w:numPr>
        <w:overflowPunct w:val="0"/>
        <w:autoSpaceDE w:val="0"/>
        <w:autoSpaceDN w:val="0"/>
        <w:adjustRightInd w:val="0"/>
        <w:spacing w:before="240" w:beforeLines="10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住宅用地各区片区域因素总修正幅度表</w:t>
      </w:r>
    </w:p>
    <w:tbl>
      <w:tblPr>
        <w:tblStyle w:val="5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2293"/>
        <w:gridCol w:w="2294"/>
        <w:gridCol w:w="2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区片编号</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修正幅度（%）</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区片编号</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修正幅度（%）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ZZ-01</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-4.12～3.11</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ZZ-12</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-9.26～11.94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ZZ-02</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-4.37～2.65</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ZZ-13</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-5.59～7.5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ZZ-03</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-3.5～3.6</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ZZ-14</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-10.65～9.6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ZZ-04</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-3.03～4.36</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ZZ-15</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-5.39～6.11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ZZ-05</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-2.93～3.29</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ZZ-16</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-3.27～3.88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ZZ-06</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-5.97～6.17</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ZZ-17</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-4.62～4.08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ZZ-07</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-2.47～2.04</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ZZ-18</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-3.89～3.68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ZZ-08</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-8.34～6.01</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ZZ-19</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-3.94～5.49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ZZ-09</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-8.26～6.13</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ZZ-20</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-2.93～4.79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ZZ-10</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-8.73～10.43</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ZZ-21</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-2.83～3.3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bCs/>
                <w:color w:val="000000"/>
                <w:kern w:val="0"/>
                <w:szCs w:val="21"/>
              </w:rPr>
              <w:t>ZZ-11</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-11.11～10.25</w:t>
            </w:r>
          </w:p>
        </w:tc>
        <w:tc>
          <w:tcPr>
            <w:tcW w:w="1250" w:type="pct"/>
            <w:shd w:val="clear" w:color="auto" w:fill="auto"/>
            <w:noWrap/>
            <w:vAlign w:val="center"/>
          </w:tcPr>
          <w:p>
            <w:pPr>
              <w:widowControl/>
              <w:spacing w:line="240" w:lineRule="auto"/>
              <w:ind w:firstLine="0"/>
              <w:jc w:val="center"/>
              <w:rPr>
                <w:rFonts w:eastAsia="仿宋_GB2312"/>
                <w:color w:val="000000"/>
                <w:kern w:val="0"/>
                <w:szCs w:val="21"/>
              </w:rPr>
            </w:pPr>
            <w:r>
              <w:rPr>
                <w:rFonts w:eastAsia="仿宋_GB2312"/>
                <w:color w:val="000000"/>
                <w:szCs w:val="21"/>
              </w:rPr>
              <w:t>ZZ-22</w:t>
            </w:r>
          </w:p>
        </w:tc>
        <w:tc>
          <w:tcPr>
            <w:tcW w:w="1250" w:type="pct"/>
            <w:shd w:val="clear" w:color="auto" w:fill="auto"/>
            <w:noWrap/>
            <w:vAlign w:val="center"/>
          </w:tcPr>
          <w:p>
            <w:pPr>
              <w:widowControl/>
              <w:spacing w:line="240" w:lineRule="auto"/>
              <w:ind w:firstLine="0"/>
              <w:jc w:val="center"/>
              <w:rPr>
                <w:rFonts w:eastAsia="仿宋_GB2312"/>
                <w:color w:val="000000"/>
                <w:szCs w:val="21"/>
              </w:rPr>
            </w:pPr>
            <w:r>
              <w:rPr>
                <w:rFonts w:eastAsia="仿宋_GB2312"/>
                <w:color w:val="000000"/>
                <w:szCs w:val="21"/>
              </w:rPr>
              <w:t>-5.69～2.57</w:t>
            </w:r>
          </w:p>
        </w:tc>
      </w:tr>
    </w:tbl>
    <w:p>
      <w:pPr>
        <w:pStyle w:val="6"/>
      </w:pPr>
      <w:r>
        <w:br w:type="page"/>
      </w:r>
    </w:p>
    <w:p>
      <w:pPr>
        <w:pStyle w:val="6"/>
      </w:pPr>
      <w:r>
        <w:rPr>
          <w:rFonts w:hint="eastAsia"/>
        </w:rPr>
        <w:t>（三）</w:t>
      </w:r>
      <w:r>
        <w:t>容积率修正系数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住宅用地容积率修正公式一览表</w:t>
      </w:r>
    </w:p>
    <w:tbl>
      <w:tblPr>
        <w:tblStyle w:val="5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3"/>
        <w:gridCol w:w="1701"/>
        <w:gridCol w:w="1367"/>
        <w:gridCol w:w="1453"/>
        <w:gridCol w:w="1453"/>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9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170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一类居住用地</w:t>
            </w:r>
          </w:p>
        </w:tc>
        <w:tc>
          <w:tcPr>
            <w:tcW w:w="1367"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w:t>
            </w:r>
          </w:p>
        </w:tc>
        <w:tc>
          <w:tcPr>
            <w:tcW w:w="145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1.0&lt;r&lt;2.0</w:t>
            </w:r>
          </w:p>
        </w:tc>
        <w:tc>
          <w:tcPr>
            <w:tcW w:w="145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2.0≤r&lt;7.0</w:t>
            </w:r>
          </w:p>
        </w:tc>
        <w:tc>
          <w:tcPr>
            <w:tcW w:w="145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9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1701"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2.0</w:t>
            </w:r>
          </w:p>
        </w:tc>
        <w:tc>
          <w:tcPr>
            <w:tcW w:w="1367"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1.5000</w:t>
            </w:r>
          </w:p>
        </w:tc>
        <w:tc>
          <w:tcPr>
            <w:tcW w:w="145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（2.0/r）</w:t>
            </w:r>
            <w:r>
              <w:rPr>
                <w:rFonts w:eastAsia="仿宋_GB2312"/>
                <w:color w:val="000000"/>
                <w:kern w:val="0"/>
                <w:szCs w:val="21"/>
                <w:vertAlign w:val="superscript"/>
              </w:rPr>
              <w:t>0.575</w:t>
            </w:r>
          </w:p>
        </w:tc>
        <w:tc>
          <w:tcPr>
            <w:tcW w:w="145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（2.0/r）</w:t>
            </w:r>
            <w:r>
              <w:rPr>
                <w:rFonts w:eastAsia="仿宋_GB2312"/>
                <w:color w:val="000000"/>
                <w:kern w:val="0"/>
                <w:szCs w:val="21"/>
                <w:vertAlign w:val="superscript"/>
              </w:rPr>
              <w:t>0.125</w:t>
            </w:r>
          </w:p>
        </w:tc>
        <w:tc>
          <w:tcPr>
            <w:tcW w:w="1453" w:type="dxa"/>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0.8550</w:t>
            </w:r>
          </w:p>
        </w:tc>
      </w:tr>
    </w:tbl>
    <w:p>
      <w:pPr>
        <w:autoSpaceDE w:val="0"/>
        <w:autoSpaceDN w:val="0"/>
        <w:adjustRightInd w:val="0"/>
        <w:snapToGrid w:val="0"/>
        <w:spacing w:after="120" w:afterLines="50" w:line="240" w:lineRule="auto"/>
        <w:ind w:firstLine="357"/>
        <w:rPr>
          <w:rFonts w:eastAsia="仿宋_GB2312"/>
          <w:sz w:val="18"/>
          <w:szCs w:val="18"/>
          <w:lang w:val="zh-CN"/>
        </w:rPr>
      </w:pPr>
      <w:r>
        <w:rPr>
          <w:rFonts w:eastAsia="仿宋_GB2312"/>
          <w:sz w:val="18"/>
          <w:szCs w:val="18"/>
          <w:lang w:val="zh-CN"/>
        </w:rPr>
        <w:t>注：一类居住用地指设施齐全、环境良好，以低层住宅为主的用地。</w:t>
      </w:r>
    </w:p>
    <w:p>
      <w:pPr>
        <w:keepNext/>
        <w:numPr>
          <w:ilvl w:val="0"/>
          <w:numId w:val="12"/>
        </w:numPr>
        <w:overflowPunct w:val="0"/>
        <w:autoSpaceDE w:val="0"/>
        <w:autoSpaceDN w:val="0"/>
        <w:adjustRightInd w:val="0"/>
        <w:spacing w:before="240" w:beforeLines="10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住宅用地容积率修正系数表</w:t>
      </w:r>
    </w:p>
    <w:tbl>
      <w:tblPr>
        <w:tblStyle w:val="59"/>
        <w:tblW w:w="550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816"/>
        <w:gridCol w:w="816"/>
        <w:gridCol w:w="816"/>
        <w:gridCol w:w="816"/>
        <w:gridCol w:w="816"/>
        <w:gridCol w:w="816"/>
        <w:gridCol w:w="816"/>
        <w:gridCol w:w="817"/>
        <w:gridCol w:w="817"/>
        <w:gridCol w:w="817"/>
        <w:gridCol w:w="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1.1</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1.3</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1.5000</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1.4102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1.3414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1.2811</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1.2276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1.1799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1.1369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1.098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1.0625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2.1</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2.3</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3.0</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0.9882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0.9677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0.9632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0.9588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0.9546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0.9506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3.3</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4.0</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4.1</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0.9429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0.9393</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0.9358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0.9324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0.9292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0.9229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0.9199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0.917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0.9142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4.3</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5.0</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5.1</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0.9088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0.9061</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0.9036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0.9011</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0.8987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0.8963</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0.894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0.8918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0.8896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0.8874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0.8853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6.0</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6.1</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6.3</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0.8832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0.8812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0.8792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0.8773</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0.8754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0.8735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0.8717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0.8699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0.8681</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0.8664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0.8647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容积率</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6.5</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6.8</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6.9</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≥7.0</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5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修正系数</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0.8630</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0.8614</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0.8597</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0.8582</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0.8566</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0.8550</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0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r>
    </w:tbl>
    <w:p>
      <w:pPr>
        <w:autoSpaceDE w:val="0"/>
        <w:autoSpaceDN w:val="0"/>
        <w:adjustRightInd w:val="0"/>
        <w:snapToGrid w:val="0"/>
        <w:spacing w:after="240" w:afterLines="100" w:line="240" w:lineRule="auto"/>
        <w:ind w:firstLine="357"/>
        <w:rPr>
          <w:rFonts w:eastAsia="仿宋_GB2312"/>
          <w:sz w:val="18"/>
          <w:szCs w:val="18"/>
          <w:lang w:val="zh-CN"/>
        </w:rPr>
      </w:pPr>
      <w:r>
        <w:rPr>
          <w:rFonts w:eastAsia="仿宋_GB2312"/>
          <w:sz w:val="18"/>
          <w:szCs w:val="18"/>
          <w:lang w:val="zh-CN"/>
        </w:rPr>
        <w:t>注：容积率≤1.0时，修正系数已考虑空地价值，地价计算公式采用建筑面积计算总价。</w:t>
      </w:r>
    </w:p>
    <w:p>
      <w:pPr>
        <w:pStyle w:val="6"/>
      </w:pPr>
      <w:r>
        <w:rPr>
          <w:rFonts w:hint="eastAsia"/>
        </w:rPr>
        <w:t>（四）</w:t>
      </w:r>
      <w:r>
        <w:t>楼层分配系数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多层住宅楼层分配系数</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829"/>
        <w:gridCol w:w="829"/>
        <w:gridCol w:w="829"/>
        <w:gridCol w:w="829"/>
        <w:gridCol w:w="829"/>
        <w:gridCol w:w="829"/>
        <w:gridCol w:w="830"/>
        <w:gridCol w:w="830"/>
        <w:gridCol w:w="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10" w:hRule="atLeast"/>
          <w:tblHeader/>
          <w:jc w:val="center"/>
        </w:trPr>
        <w:tc>
          <w:tcPr>
            <w:tcW w:w="932" w:type="pc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spacing w:after="65488" w:afterLines="-20" w:afterAutospacing="1" w:line="240" w:lineRule="auto"/>
              <w:ind w:firstLine="0"/>
              <w:jc w:val="center"/>
              <w:rPr>
                <w:rFonts w:eastAsia="仿宋_GB2312"/>
                <w:b/>
                <w:bCs/>
                <w:color w:val="000000"/>
                <w:kern w:val="0"/>
                <w:szCs w:val="21"/>
              </w:rPr>
            </w:pPr>
            <w:r>
              <w:rPr>
                <w:rFonts w:eastAsia="仿宋_GB2312"/>
                <w:b/>
                <w:bCs/>
                <w:color w:val="000000"/>
                <w:kern w:val="0"/>
                <w:szCs w:val="21"/>
              </w:rPr>
              <w:t xml:space="preserve">               总楼层</w:t>
            </w:r>
          </w:p>
          <w:p>
            <w:pPr>
              <w:widowControl/>
              <w:snapToGrid w:val="0"/>
              <w:spacing w:before="48" w:beforeLines="20" w:line="240" w:lineRule="auto"/>
              <w:ind w:firstLine="0"/>
              <w:rPr>
                <w:rFonts w:eastAsia="仿宋_GB2312"/>
                <w:b/>
                <w:bCs/>
                <w:color w:val="000000"/>
                <w:kern w:val="0"/>
                <w:szCs w:val="21"/>
              </w:rPr>
            </w:pPr>
            <w:r>
              <w:rPr>
                <w:rFonts w:eastAsia="仿宋_GB2312"/>
                <w:b/>
                <w:bCs/>
                <w:color w:val="000000"/>
                <w:kern w:val="0"/>
                <w:szCs w:val="21"/>
              </w:rPr>
              <w:t>所在楼层</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6</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7</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b/>
                <w:bCs/>
                <w:color w:val="000000"/>
                <w:kern w:val="0"/>
                <w:szCs w:val="21"/>
              </w:rPr>
            </w:pPr>
            <w:r>
              <w:rPr>
                <w:rFonts w:eastAsia="仿宋_GB2312"/>
                <w:b/>
                <w:bCs/>
                <w:color w:val="000000"/>
                <w:kern w:val="0"/>
                <w:szCs w:val="21"/>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0.979</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1.009</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0.997</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1.004</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0.986</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7</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0.965</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0.973</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8</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93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9</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452" w:type="pct"/>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0.958</w:t>
            </w:r>
          </w:p>
        </w:tc>
      </w:tr>
    </w:tbl>
    <w:p>
      <w:pPr>
        <w:autoSpaceDE w:val="0"/>
        <w:autoSpaceDN w:val="0"/>
        <w:adjustRightInd w:val="0"/>
        <w:snapToGrid w:val="0"/>
        <w:spacing w:line="240" w:lineRule="auto"/>
        <w:ind w:firstLine="357"/>
        <w:rPr>
          <w:rFonts w:eastAsia="仿宋_GB2312"/>
          <w:sz w:val="18"/>
          <w:szCs w:val="18"/>
          <w:lang w:val="zh-CN"/>
        </w:rPr>
      </w:pPr>
      <w:r>
        <w:rPr>
          <w:rFonts w:eastAsia="仿宋_GB2312"/>
          <w:sz w:val="18"/>
          <w:szCs w:val="18"/>
          <w:lang w:val="zh-CN"/>
        </w:rPr>
        <w:t>注：</w:t>
      </w:r>
      <w:r>
        <w:rPr>
          <w:rFonts w:hint="eastAsia" w:eastAsia="仿宋_GB2312"/>
          <w:sz w:val="18"/>
          <w:szCs w:val="18"/>
          <w:lang w:val="zh-CN"/>
        </w:rPr>
        <w:t>1</w:t>
      </w:r>
      <w:r>
        <w:rPr>
          <w:rFonts w:eastAsia="仿宋_GB2312"/>
          <w:sz w:val="18"/>
          <w:szCs w:val="18"/>
          <w:lang w:val="zh-CN"/>
        </w:rPr>
        <w:t>.楼层分配系数是对住宅楼整体平均楼面地价修正至具体某一层的楼面地价修正；</w:t>
      </w:r>
    </w:p>
    <w:p>
      <w:pPr>
        <w:autoSpaceDE w:val="0"/>
        <w:autoSpaceDN w:val="0"/>
        <w:adjustRightInd w:val="0"/>
        <w:snapToGrid w:val="0"/>
        <w:spacing w:line="240" w:lineRule="auto"/>
        <w:ind w:firstLine="720" w:firstLineChars="400"/>
        <w:rPr>
          <w:rFonts w:eastAsia="仿宋_GB2312"/>
          <w:sz w:val="18"/>
          <w:szCs w:val="18"/>
          <w:lang w:val="zh-CN"/>
        </w:rPr>
        <w:sectPr>
          <w:headerReference r:id="rId18" w:type="first"/>
          <w:footerReference r:id="rId19" w:type="first"/>
          <w:headerReference r:id="rId16" w:type="default"/>
          <w:headerReference r:id="rId17" w:type="even"/>
          <w:pgSz w:w="11906" w:h="16838"/>
          <w:pgMar w:top="1474" w:right="1474" w:bottom="1474" w:left="1474" w:header="851" w:footer="992" w:gutter="0"/>
          <w:cols w:space="720" w:num="1"/>
          <w:docGrid w:linePitch="326" w:charSpace="0"/>
        </w:sectPr>
      </w:pPr>
      <w:r>
        <w:rPr>
          <w:rFonts w:hint="eastAsia" w:eastAsia="仿宋_GB2312"/>
          <w:sz w:val="18"/>
          <w:szCs w:val="18"/>
          <w:lang w:val="zh-CN"/>
        </w:rPr>
        <w:t>2</w:t>
      </w:r>
      <w:r>
        <w:rPr>
          <w:rFonts w:eastAsia="仿宋_GB2312"/>
          <w:sz w:val="18"/>
          <w:szCs w:val="18"/>
          <w:lang w:val="zh-CN"/>
        </w:rPr>
        <w:t>.上表的多层住宅楼层分配系数适用于多层无电梯住宅，即楼层为9层以下且无电梯配备的普通住宅楼。</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高层住宅楼层分配修正系数</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999"/>
        <w:gridCol w:w="957"/>
        <w:gridCol w:w="801"/>
        <w:gridCol w:w="801"/>
        <w:gridCol w:w="801"/>
        <w:gridCol w:w="801"/>
        <w:gridCol w:w="801"/>
        <w:gridCol w:w="801"/>
        <w:gridCol w:w="801"/>
        <w:gridCol w:w="801"/>
        <w:gridCol w:w="801"/>
        <w:gridCol w:w="802"/>
        <w:gridCol w:w="802"/>
        <w:gridCol w:w="802"/>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06" w:type="pct"/>
            <w:tcBorders>
              <w:tl2br w:val="single" w:color="auto" w:sz="4" w:space="0"/>
            </w:tcBorders>
            <w:vAlign w:val="center"/>
          </w:tcPr>
          <w:p>
            <w:pPr>
              <w:widowControl/>
              <w:snapToGrid w:val="0"/>
              <w:spacing w:line="360" w:lineRule="auto"/>
              <w:ind w:firstLine="0"/>
              <w:jc w:val="center"/>
              <w:rPr>
                <w:rFonts w:eastAsia="仿宋_GB2312"/>
                <w:b/>
                <w:bCs/>
                <w:color w:val="000000"/>
                <w:kern w:val="0"/>
                <w:szCs w:val="21"/>
              </w:rPr>
            </w:pPr>
            <w:r>
              <w:rPr>
                <w:rFonts w:eastAsia="仿宋_GB2312"/>
                <w:b/>
                <w:bCs/>
                <w:color w:val="000000"/>
                <w:kern w:val="0"/>
                <w:szCs w:val="21"/>
              </w:rPr>
              <w:t xml:space="preserve">               总楼层</w:t>
            </w:r>
          </w:p>
          <w:p>
            <w:pPr>
              <w:widowControl/>
              <w:snapToGrid w:val="0"/>
              <w:spacing w:before="120" w:beforeLines="50" w:line="360" w:lineRule="auto"/>
              <w:ind w:firstLine="0"/>
              <w:rPr>
                <w:rFonts w:eastAsia="仿宋_GB2312"/>
                <w:b/>
                <w:bCs/>
                <w:color w:val="000000"/>
                <w:kern w:val="0"/>
                <w:szCs w:val="21"/>
              </w:rPr>
            </w:pPr>
            <w:r>
              <w:rPr>
                <w:rFonts w:eastAsia="仿宋_GB2312"/>
                <w:b/>
                <w:bCs/>
                <w:color w:val="000000"/>
                <w:kern w:val="0"/>
                <w:szCs w:val="21"/>
              </w:rPr>
              <w:t>所在楼层</w:t>
            </w:r>
          </w:p>
        </w:tc>
        <w:tc>
          <w:tcPr>
            <w:tcW w:w="35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6</w:t>
            </w:r>
          </w:p>
        </w:tc>
        <w:tc>
          <w:tcPr>
            <w:tcW w:w="339"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7</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8</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9</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10</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11</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12</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13</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14</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15</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16</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17</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18</w:t>
            </w:r>
          </w:p>
        </w:tc>
        <w:tc>
          <w:tcPr>
            <w:tcW w:w="284"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19</w:t>
            </w:r>
          </w:p>
        </w:tc>
        <w:tc>
          <w:tcPr>
            <w:tcW w:w="292" w:type="pct"/>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0.969</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0.948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0.945</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0.986</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0.955</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3</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0.997</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0.961</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4</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1.008</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0.967</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5</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1.018</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0.973</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6</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7</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0.986</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8</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9</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0.991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1.002</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11</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1.009</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12</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1.016</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13</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14</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1.028</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15</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1.034</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16</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1.04</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17</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1.038</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18</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1.034</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19</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1.022</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60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20</w:t>
            </w:r>
          </w:p>
        </w:tc>
        <w:tc>
          <w:tcPr>
            <w:tcW w:w="35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w:t>
            </w:r>
          </w:p>
        </w:tc>
        <w:tc>
          <w:tcPr>
            <w:tcW w:w="2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1.019</w:t>
            </w:r>
          </w:p>
        </w:tc>
      </w:tr>
    </w:tbl>
    <w:p>
      <w:r>
        <w:br w:type="page"/>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高层住宅楼层分配系数（续上表）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999"/>
        <w:gridCol w:w="956"/>
        <w:gridCol w:w="801"/>
        <w:gridCol w:w="801"/>
        <w:gridCol w:w="801"/>
        <w:gridCol w:w="801"/>
        <w:gridCol w:w="801"/>
        <w:gridCol w:w="801"/>
        <w:gridCol w:w="801"/>
        <w:gridCol w:w="801"/>
        <w:gridCol w:w="801"/>
        <w:gridCol w:w="801"/>
        <w:gridCol w:w="801"/>
        <w:gridCol w:w="802"/>
        <w:gridCol w:w="8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tblHeader/>
          <w:jc w:val="center"/>
        </w:trPr>
        <w:tc>
          <w:tcPr>
            <w:tcW w:w="606" w:type="pct"/>
            <w:tcBorders>
              <w:top w:val="single" w:color="auto" w:sz="4" w:space="0"/>
              <w:tl2br w:val="single" w:color="auto" w:sz="4" w:space="0"/>
            </w:tcBorders>
            <w:vAlign w:val="center"/>
          </w:tcPr>
          <w:p>
            <w:pPr>
              <w:widowControl/>
              <w:spacing w:line="360" w:lineRule="auto"/>
              <w:ind w:firstLine="0"/>
              <w:jc w:val="center"/>
              <w:rPr>
                <w:rFonts w:eastAsia="仿宋_GB2312"/>
                <w:b/>
                <w:bCs/>
                <w:color w:val="000000"/>
                <w:kern w:val="0"/>
                <w:szCs w:val="21"/>
              </w:rPr>
            </w:pPr>
            <w:r>
              <w:rPr>
                <w:rFonts w:eastAsia="仿宋_GB2312"/>
                <w:b/>
                <w:bCs/>
                <w:color w:val="000000"/>
                <w:kern w:val="0"/>
                <w:szCs w:val="21"/>
              </w:rPr>
              <w:t xml:space="preserve">               总楼层</w:t>
            </w:r>
          </w:p>
          <w:p>
            <w:pPr>
              <w:widowControl/>
              <w:spacing w:before="120" w:beforeLines="50" w:line="360" w:lineRule="auto"/>
              <w:ind w:firstLine="0"/>
              <w:rPr>
                <w:rFonts w:eastAsia="仿宋_GB2312"/>
                <w:b/>
                <w:bCs/>
                <w:color w:val="000000"/>
                <w:kern w:val="0"/>
                <w:szCs w:val="21"/>
              </w:rPr>
            </w:pPr>
            <w:r>
              <w:rPr>
                <w:rFonts w:eastAsia="仿宋_GB2312"/>
                <w:b/>
                <w:bCs/>
                <w:color w:val="000000"/>
                <w:kern w:val="0"/>
                <w:szCs w:val="21"/>
              </w:rPr>
              <w:t>所在楼层</w:t>
            </w:r>
          </w:p>
        </w:tc>
        <w:tc>
          <w:tcPr>
            <w:tcW w:w="35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21</w:t>
            </w:r>
          </w:p>
        </w:tc>
        <w:tc>
          <w:tcPr>
            <w:tcW w:w="339"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22</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23</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24</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25</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26</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27</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28</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29</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30</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31</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32</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33</w:t>
            </w:r>
          </w:p>
        </w:tc>
        <w:tc>
          <w:tcPr>
            <w:tcW w:w="284"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34</w:t>
            </w:r>
          </w:p>
        </w:tc>
        <w:tc>
          <w:tcPr>
            <w:tcW w:w="293" w:type="pct"/>
            <w:tcBorders>
              <w:top w:val="single" w:color="auto" w:sz="4" w:space="0"/>
            </w:tcBorders>
            <w:vAlign w:val="center"/>
          </w:tcPr>
          <w:p>
            <w:pPr>
              <w:adjustRightInd w:val="0"/>
              <w:snapToGrid w:val="0"/>
              <w:spacing w:line="240" w:lineRule="auto"/>
              <w:ind w:firstLine="0"/>
              <w:jc w:val="center"/>
              <w:rPr>
                <w:rFonts w:eastAsia="仿宋_GB2312"/>
                <w:b/>
                <w:bCs/>
                <w:color w:val="000000"/>
                <w:kern w:val="0"/>
                <w:szCs w:val="21"/>
              </w:rPr>
            </w:pPr>
            <w:r>
              <w:rPr>
                <w:rFonts w:eastAsia="仿宋_GB2312"/>
                <w:b/>
                <w:bCs/>
                <w:color w:val="000000"/>
                <w:kern w:val="0"/>
                <w:szCs w:val="21"/>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0.943</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0.91</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0.952</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0.935</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0.958</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0.942</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4</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0.964</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5</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0.953</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6</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0.957</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7</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0.963</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8</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9</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0.991</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11</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1.007</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12</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0.991</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13</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0.994</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14</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15</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16</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17</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18</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19</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20</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21</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1.015</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22</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23</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24</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25</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26</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27</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28</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29</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1.042</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30</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1.025</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31</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1.007</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1.028</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32</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1.006</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1.018</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1.024</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33</w:t>
            </w:r>
          </w:p>
        </w:tc>
        <w:tc>
          <w:tcPr>
            <w:tcW w:w="35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0.999</w:t>
            </w:r>
          </w:p>
        </w:tc>
        <w:tc>
          <w:tcPr>
            <w:tcW w:w="284"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1.016</w:t>
            </w:r>
          </w:p>
        </w:tc>
        <w:tc>
          <w:tcPr>
            <w:tcW w:w="293" w:type="pct"/>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34</w:t>
            </w:r>
          </w:p>
        </w:tc>
        <w:tc>
          <w:tcPr>
            <w:tcW w:w="35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0.996</w:t>
            </w:r>
          </w:p>
        </w:tc>
        <w:tc>
          <w:tcPr>
            <w:tcW w:w="293"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6"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35</w:t>
            </w:r>
          </w:p>
        </w:tc>
        <w:tc>
          <w:tcPr>
            <w:tcW w:w="35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339"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84"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w:t>
            </w:r>
          </w:p>
        </w:tc>
        <w:tc>
          <w:tcPr>
            <w:tcW w:w="293" w:type="pct"/>
            <w:tcBorders>
              <w:bottom w:val="single" w:color="auto" w:sz="4" w:space="0"/>
            </w:tcBorders>
            <w:vAlign w:val="center"/>
          </w:tcPr>
          <w:p>
            <w:pPr>
              <w:widowControl/>
              <w:spacing w:line="240" w:lineRule="auto"/>
              <w:ind w:firstLine="0"/>
              <w:jc w:val="center"/>
              <w:rPr>
                <w:rFonts w:eastAsia="仿宋_GB2312"/>
                <w:color w:val="000000"/>
                <w:kern w:val="0"/>
                <w:szCs w:val="21"/>
              </w:rPr>
            </w:pPr>
            <w:r>
              <w:rPr>
                <w:rFonts w:eastAsia="仿宋_GB2312"/>
                <w:color w:val="000000"/>
                <w:kern w:val="0"/>
                <w:szCs w:val="21"/>
              </w:rPr>
              <w:t>0.993</w:t>
            </w:r>
          </w:p>
        </w:tc>
      </w:tr>
    </w:tbl>
    <w:p>
      <w:pPr>
        <w:autoSpaceDE w:val="0"/>
        <w:autoSpaceDN w:val="0"/>
        <w:adjustRightInd w:val="0"/>
        <w:snapToGrid w:val="0"/>
        <w:spacing w:line="240" w:lineRule="auto"/>
        <w:ind w:firstLine="357"/>
        <w:rPr>
          <w:rFonts w:eastAsia="仿宋_GB2312"/>
          <w:sz w:val="18"/>
          <w:szCs w:val="18"/>
          <w:lang w:val="zh-CN"/>
        </w:rPr>
      </w:pPr>
      <w:r>
        <w:rPr>
          <w:rFonts w:eastAsia="仿宋_GB2312"/>
          <w:sz w:val="18"/>
          <w:szCs w:val="18"/>
          <w:lang w:val="zh-CN"/>
        </w:rPr>
        <w:t>注：</w:t>
      </w:r>
      <w:r>
        <w:rPr>
          <w:rFonts w:hint="eastAsia" w:eastAsia="仿宋_GB2312"/>
          <w:sz w:val="18"/>
          <w:szCs w:val="18"/>
          <w:lang w:val="zh-CN"/>
        </w:rPr>
        <w:t>1</w:t>
      </w:r>
      <w:r>
        <w:rPr>
          <w:rFonts w:eastAsia="仿宋_GB2312"/>
          <w:sz w:val="18"/>
          <w:szCs w:val="18"/>
          <w:lang w:val="zh-CN"/>
        </w:rPr>
        <w:t>.楼层分配系数是对住宅楼整体平均楼面地价修正至具体某一层楼面地价的修正系数；</w:t>
      </w:r>
    </w:p>
    <w:p>
      <w:pPr>
        <w:autoSpaceDE w:val="0"/>
        <w:autoSpaceDN w:val="0"/>
        <w:adjustRightInd w:val="0"/>
        <w:snapToGrid w:val="0"/>
        <w:spacing w:line="240" w:lineRule="auto"/>
        <w:ind w:firstLine="720" w:firstLineChars="400"/>
        <w:rPr>
          <w:rFonts w:eastAsia="仿宋_GB2312"/>
          <w:sz w:val="18"/>
          <w:szCs w:val="18"/>
          <w:lang w:val="zh-CN"/>
        </w:rPr>
        <w:sectPr>
          <w:footerReference r:id="rId20" w:type="default"/>
          <w:pgSz w:w="16838" w:h="11906" w:orient="landscape"/>
          <w:pgMar w:top="1474" w:right="1474" w:bottom="1474" w:left="1474" w:header="851" w:footer="992" w:gutter="0"/>
          <w:cols w:space="720" w:num="1"/>
          <w:docGrid w:linePitch="326" w:charSpace="0"/>
        </w:sectPr>
      </w:pPr>
      <w:r>
        <w:rPr>
          <w:rFonts w:hint="eastAsia" w:eastAsia="仿宋_GB2312"/>
          <w:sz w:val="18"/>
          <w:szCs w:val="18"/>
          <w:lang w:val="zh-CN"/>
        </w:rPr>
        <w:t>2</w:t>
      </w:r>
      <w:r>
        <w:rPr>
          <w:rFonts w:eastAsia="仿宋_GB2312"/>
          <w:sz w:val="18"/>
          <w:szCs w:val="18"/>
          <w:lang w:val="zh-CN"/>
        </w:rPr>
        <w:t>.上表的高层住宅楼层分配修正系数适用于高层电梯住宅，即楼层为6层以上且配备电梯的普通住宅楼。</w:t>
      </w:r>
    </w:p>
    <w:p>
      <w:pPr>
        <w:pStyle w:val="6"/>
      </w:pPr>
      <w:r>
        <w:rPr>
          <w:rFonts w:hint="eastAsia"/>
        </w:rPr>
        <w:t>（五）</w:t>
      </w:r>
      <w:r>
        <w:t>地下建筑物楼层修正系数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住宅用地地下建筑物楼层修正系数表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2293"/>
        <w:gridCol w:w="2294"/>
        <w:gridCol w:w="2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5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楼层</w:t>
            </w:r>
          </w:p>
        </w:tc>
        <w:tc>
          <w:tcPr>
            <w:tcW w:w="125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地下负一层</w:t>
            </w:r>
          </w:p>
        </w:tc>
        <w:tc>
          <w:tcPr>
            <w:tcW w:w="125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地下负二层</w:t>
            </w:r>
          </w:p>
        </w:tc>
        <w:tc>
          <w:tcPr>
            <w:tcW w:w="1250" w:type="pct"/>
            <w:vAlign w:val="center"/>
          </w:tcPr>
          <w:p>
            <w:pPr>
              <w:autoSpaceDE w:val="0"/>
              <w:autoSpaceDN w:val="0"/>
              <w:adjustRightInd w:val="0"/>
              <w:snapToGrid w:val="0"/>
              <w:spacing w:line="240" w:lineRule="auto"/>
              <w:ind w:firstLine="0"/>
              <w:jc w:val="center"/>
              <w:rPr>
                <w:rFonts w:eastAsia="仿宋_GB2312"/>
                <w:b/>
                <w:bCs/>
                <w:szCs w:val="21"/>
              </w:rPr>
            </w:pPr>
            <w:r>
              <w:rPr>
                <w:rFonts w:eastAsia="仿宋_GB2312"/>
                <w:b/>
                <w:bCs/>
                <w:szCs w:val="21"/>
              </w:rPr>
              <w:t>地下负三层及以下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25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25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0.38</w:t>
            </w:r>
          </w:p>
        </w:tc>
        <w:tc>
          <w:tcPr>
            <w:tcW w:w="125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0.30</w:t>
            </w:r>
          </w:p>
        </w:tc>
        <w:tc>
          <w:tcPr>
            <w:tcW w:w="125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0.22</w:t>
            </w:r>
          </w:p>
        </w:tc>
      </w:tr>
    </w:tbl>
    <w:p>
      <w:pPr>
        <w:autoSpaceDE w:val="0"/>
        <w:autoSpaceDN w:val="0"/>
        <w:adjustRightInd w:val="0"/>
        <w:snapToGrid w:val="0"/>
        <w:spacing w:after="240" w:afterLines="100" w:line="240" w:lineRule="auto"/>
        <w:ind w:firstLine="357"/>
        <w:rPr>
          <w:rFonts w:eastAsia="仿宋_GB2312"/>
          <w:sz w:val="18"/>
          <w:szCs w:val="18"/>
          <w:lang w:val="zh-CN"/>
        </w:rPr>
      </w:pPr>
      <w:r>
        <w:rPr>
          <w:rFonts w:eastAsia="仿宋_GB2312"/>
          <w:sz w:val="18"/>
          <w:szCs w:val="18"/>
          <w:lang w:val="zh-CN"/>
        </w:rPr>
        <w:t>注：住宅用</w:t>
      </w:r>
      <w:r>
        <w:rPr>
          <w:rFonts w:hint="eastAsia" w:eastAsia="仿宋_GB2312"/>
          <w:sz w:val="18"/>
          <w:szCs w:val="18"/>
          <w:lang w:val="zh-CN"/>
        </w:rPr>
        <w:t>途</w:t>
      </w:r>
      <w:r>
        <w:rPr>
          <w:rFonts w:eastAsia="仿宋_GB2312"/>
          <w:sz w:val="18"/>
          <w:szCs w:val="18"/>
          <w:lang w:val="zh-CN"/>
        </w:rPr>
        <w:t>地下建筑物楼层修正</w:t>
      </w:r>
      <w:r>
        <w:rPr>
          <w:rFonts w:hint="eastAsia" w:eastAsia="仿宋_GB2312"/>
          <w:sz w:val="18"/>
          <w:szCs w:val="18"/>
          <w:lang w:val="zh-CN"/>
        </w:rPr>
        <w:t>以</w:t>
      </w:r>
      <w:r>
        <w:rPr>
          <w:rFonts w:eastAsia="仿宋_GB2312"/>
          <w:sz w:val="18"/>
          <w:szCs w:val="18"/>
          <w:lang w:val="zh-CN"/>
        </w:rPr>
        <w:t>对应地上用途的平均楼面地价进行修正。</w:t>
      </w:r>
    </w:p>
    <w:p>
      <w:pPr>
        <w:pStyle w:val="6"/>
      </w:pPr>
      <w:r>
        <w:rPr>
          <w:rFonts w:hint="eastAsia"/>
        </w:rPr>
        <w:t>（六）</w:t>
      </w:r>
      <w:r>
        <w:t>临水修正系数（同商业用地）</w:t>
      </w:r>
    </w:p>
    <w:p>
      <w:pPr>
        <w:pStyle w:val="6"/>
      </w:pPr>
      <w:r>
        <w:rPr>
          <w:rFonts w:hint="eastAsia"/>
        </w:rPr>
        <w:t>（七）</w:t>
      </w:r>
      <w:r>
        <w:t>期日修正系数</w:t>
      </w:r>
    </w:p>
    <w:p>
      <w:pPr>
        <w:pStyle w:val="618"/>
        <w:spacing w:before="60" w:beforeLines="25" w:after="60" w:afterLines="25" w:line="300" w:lineRule="auto"/>
        <w:ind w:firstLine="480"/>
        <w:rPr>
          <w:color w:val="000000" w:themeColor="text1"/>
          <w:kern w:val="28"/>
          <w:sz w:val="24"/>
          <w14:textFill>
            <w14:solidFill>
              <w14:schemeClr w14:val="tx1"/>
            </w14:solidFill>
          </w14:textFill>
        </w:rPr>
      </w:pPr>
      <w:r>
        <w:rPr>
          <w:color w:val="000000" w:themeColor="text1"/>
          <w:kern w:val="28"/>
          <w:sz w:val="24"/>
          <w14:textFill>
            <w14:solidFill>
              <w14:schemeClr w14:val="tx1"/>
            </w14:solidFill>
          </w14:textFill>
        </w:rPr>
        <w:t>估价对象的估价期日与基准地价设定的估价期日如不一致时，需根据政府发布的地价指数或市场状况进行期日修正。</w:t>
      </w:r>
    </w:p>
    <w:p>
      <w:pPr>
        <w:pStyle w:val="6"/>
      </w:pPr>
      <w:r>
        <w:rPr>
          <w:rFonts w:hint="eastAsia"/>
        </w:rPr>
        <w:t>（八）</w:t>
      </w:r>
      <w:r>
        <w:t>其他个别因素修正系数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住宅用地其他个别因素修正系数表</w:t>
      </w:r>
    </w:p>
    <w:tbl>
      <w:tblPr>
        <w:tblStyle w:val="59"/>
        <w:tblW w:w="92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134"/>
        <w:gridCol w:w="1560"/>
        <w:gridCol w:w="1559"/>
        <w:gridCol w:w="1276"/>
        <w:gridCol w:w="1275"/>
        <w:gridCol w:w="12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tblHeader/>
          <w:jc w:val="center"/>
        </w:trPr>
        <w:tc>
          <w:tcPr>
            <w:tcW w:w="2258" w:type="dxa"/>
            <w:gridSpan w:val="2"/>
            <w:vAlign w:val="center"/>
          </w:tcPr>
          <w:p>
            <w:pPr>
              <w:adjustRightInd w:val="0"/>
              <w:snapToGrid w:val="0"/>
              <w:spacing w:line="240" w:lineRule="auto"/>
              <w:ind w:firstLine="0"/>
              <w:jc w:val="center"/>
              <w:rPr>
                <w:rFonts w:eastAsia="仿宋_GB2312"/>
                <w:b/>
                <w:bCs/>
                <w:szCs w:val="21"/>
              </w:rPr>
            </w:pPr>
            <w:r>
              <w:rPr>
                <w:rFonts w:eastAsia="仿宋_GB2312"/>
                <w:b/>
                <w:bCs/>
                <w:szCs w:val="21"/>
              </w:rPr>
              <w:t>指标标准</w:t>
            </w:r>
          </w:p>
        </w:tc>
        <w:tc>
          <w:tcPr>
            <w:tcW w:w="1560"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优（%）</w:t>
            </w:r>
          </w:p>
        </w:tc>
        <w:tc>
          <w:tcPr>
            <w:tcW w:w="1559"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较优（%）</w:t>
            </w:r>
          </w:p>
        </w:tc>
        <w:tc>
          <w:tcPr>
            <w:tcW w:w="1276"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一般（%）</w:t>
            </w:r>
          </w:p>
        </w:tc>
        <w:tc>
          <w:tcPr>
            <w:tcW w:w="1275"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较劣（%）</w:t>
            </w:r>
          </w:p>
        </w:tc>
        <w:tc>
          <w:tcPr>
            <w:tcW w:w="1276"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劣（%）</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24"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小区配套设施</w:t>
            </w:r>
          </w:p>
        </w:tc>
        <w:tc>
          <w:tcPr>
            <w:tcW w:w="1134"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560" w:type="dxa"/>
            <w:vAlign w:val="center"/>
          </w:tcPr>
          <w:p>
            <w:pPr>
              <w:adjustRightInd w:val="0"/>
              <w:snapToGrid w:val="0"/>
              <w:spacing w:line="240" w:lineRule="auto"/>
              <w:ind w:firstLine="0"/>
              <w:jc w:val="center"/>
              <w:rPr>
                <w:rFonts w:eastAsia="仿宋_GB2312"/>
                <w:szCs w:val="21"/>
              </w:rPr>
            </w:pPr>
            <w:r>
              <w:rPr>
                <w:rFonts w:eastAsia="仿宋_GB2312"/>
                <w:szCs w:val="21"/>
              </w:rPr>
              <w:t>小区内部配套完善</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小区内部配套较完善</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小区内部配套一般</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小区内部配套较差</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小区内部配套较差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24" w:type="dxa"/>
            <w:vMerge w:val="continue"/>
            <w:vAlign w:val="center"/>
          </w:tcPr>
          <w:p>
            <w:pPr>
              <w:adjustRightInd w:val="0"/>
              <w:snapToGrid w:val="0"/>
              <w:spacing w:line="240" w:lineRule="auto"/>
              <w:ind w:firstLine="0"/>
              <w:jc w:val="center"/>
              <w:rPr>
                <w:rFonts w:eastAsia="仿宋_GB2312"/>
                <w:szCs w:val="21"/>
              </w:rPr>
            </w:pPr>
          </w:p>
        </w:tc>
        <w:tc>
          <w:tcPr>
            <w:tcW w:w="1134" w:type="dxa"/>
            <w:vAlign w:val="center"/>
          </w:tcPr>
          <w:p>
            <w:pPr>
              <w:adjustRightInd w:val="0"/>
              <w:snapToGrid w:val="0"/>
              <w:spacing w:line="240" w:lineRule="auto"/>
              <w:ind w:firstLine="0"/>
              <w:jc w:val="center"/>
              <w:rPr>
                <w:rFonts w:eastAsia="仿宋_GB2312"/>
                <w:szCs w:val="21"/>
              </w:rPr>
            </w:pPr>
            <w:r>
              <w:rPr>
                <w:rFonts w:eastAsia="仿宋_GB2312"/>
                <w:szCs w:val="21"/>
              </w:rPr>
              <w:t>修正系数</w:t>
            </w:r>
          </w:p>
        </w:tc>
        <w:tc>
          <w:tcPr>
            <w:tcW w:w="1560" w:type="dxa"/>
            <w:vAlign w:val="center"/>
          </w:tcPr>
          <w:p>
            <w:pPr>
              <w:adjustRightInd w:val="0"/>
              <w:snapToGrid w:val="0"/>
              <w:spacing w:line="240" w:lineRule="auto"/>
              <w:ind w:firstLine="0"/>
              <w:jc w:val="center"/>
              <w:rPr>
                <w:rFonts w:eastAsia="仿宋_GB2312"/>
                <w:szCs w:val="21"/>
              </w:rPr>
            </w:pPr>
            <w:r>
              <w:rPr>
                <w:rFonts w:eastAsia="仿宋_GB2312"/>
                <w:szCs w:val="21"/>
              </w:rPr>
              <w:t>3</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2</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0</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-2</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24"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宗地形状</w:t>
            </w:r>
          </w:p>
        </w:tc>
        <w:tc>
          <w:tcPr>
            <w:tcW w:w="1134"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560" w:type="dxa"/>
            <w:vAlign w:val="center"/>
          </w:tcPr>
          <w:p>
            <w:pPr>
              <w:adjustRightInd w:val="0"/>
              <w:snapToGrid w:val="0"/>
              <w:spacing w:line="240" w:lineRule="auto"/>
              <w:ind w:firstLine="0"/>
              <w:jc w:val="center"/>
              <w:rPr>
                <w:rFonts w:eastAsia="仿宋_GB2312"/>
                <w:szCs w:val="21"/>
              </w:rPr>
            </w:pPr>
            <w:r>
              <w:rPr>
                <w:rFonts w:eastAsia="仿宋_GB2312"/>
                <w:szCs w:val="21"/>
              </w:rPr>
              <w:t>形状规则，对土地利用极为有利</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形状较规则，对土地利用较为有利</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24" w:type="dxa"/>
            <w:vMerge w:val="continue"/>
            <w:vAlign w:val="center"/>
          </w:tcPr>
          <w:p>
            <w:pPr>
              <w:adjustRightInd w:val="0"/>
              <w:snapToGrid w:val="0"/>
              <w:spacing w:line="240" w:lineRule="auto"/>
              <w:ind w:firstLine="0"/>
              <w:jc w:val="center"/>
              <w:rPr>
                <w:rFonts w:eastAsia="仿宋_GB2312"/>
                <w:szCs w:val="21"/>
              </w:rPr>
            </w:pPr>
          </w:p>
        </w:tc>
        <w:tc>
          <w:tcPr>
            <w:tcW w:w="1134"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560" w:type="dxa"/>
            <w:vAlign w:val="center"/>
          </w:tcPr>
          <w:p>
            <w:pPr>
              <w:adjustRightInd w:val="0"/>
              <w:snapToGrid w:val="0"/>
              <w:spacing w:line="240" w:lineRule="auto"/>
              <w:ind w:firstLine="0"/>
              <w:jc w:val="center"/>
              <w:rPr>
                <w:rFonts w:eastAsia="仿宋_GB2312"/>
                <w:szCs w:val="21"/>
              </w:rPr>
            </w:pPr>
            <w:r>
              <w:rPr>
                <w:rFonts w:eastAsia="仿宋_GB2312"/>
                <w:szCs w:val="21"/>
              </w:rPr>
              <w:t>2</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0</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24"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宗地地基承载力</w:t>
            </w:r>
          </w:p>
        </w:tc>
        <w:tc>
          <w:tcPr>
            <w:tcW w:w="1134"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560"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宗地地基承载力好</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宗地地基承载力良好</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宗地地基承载力适宜</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宗地地基承载力较差</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24" w:type="dxa"/>
            <w:vMerge w:val="continue"/>
            <w:vAlign w:val="center"/>
          </w:tcPr>
          <w:p>
            <w:pPr>
              <w:adjustRightInd w:val="0"/>
              <w:snapToGrid w:val="0"/>
              <w:spacing w:line="240" w:lineRule="auto"/>
              <w:ind w:firstLine="0"/>
              <w:jc w:val="center"/>
              <w:rPr>
                <w:rFonts w:eastAsia="仿宋_GB2312"/>
                <w:szCs w:val="21"/>
              </w:rPr>
            </w:pPr>
          </w:p>
        </w:tc>
        <w:tc>
          <w:tcPr>
            <w:tcW w:w="1134"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560"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c>
          <w:tcPr>
            <w:tcW w:w="1559"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1275"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24"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景观条件</w:t>
            </w:r>
          </w:p>
        </w:tc>
        <w:tc>
          <w:tcPr>
            <w:tcW w:w="1134"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560" w:type="dxa"/>
            <w:vAlign w:val="center"/>
          </w:tcPr>
          <w:p>
            <w:pPr>
              <w:adjustRightInd w:val="0"/>
              <w:snapToGrid w:val="0"/>
              <w:spacing w:line="240" w:lineRule="auto"/>
              <w:ind w:firstLine="0"/>
              <w:jc w:val="center"/>
              <w:rPr>
                <w:rFonts w:eastAsia="仿宋_GB2312"/>
                <w:szCs w:val="21"/>
              </w:rPr>
            </w:pPr>
            <w:r>
              <w:rPr>
                <w:rFonts w:eastAsia="仿宋_GB2312"/>
                <w:szCs w:val="21"/>
              </w:rPr>
              <w:t>景观条件好，对土地利用极为有利</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景观条件良好，对土地利用较为有利</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景观条件一般，对土地利用无不良影响</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景观条件较差，对土地利用有一定影响</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景观条件差，对土地利用产生严重影响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24" w:type="dxa"/>
            <w:vMerge w:val="continue"/>
            <w:vAlign w:val="center"/>
          </w:tcPr>
          <w:p>
            <w:pPr>
              <w:adjustRightInd w:val="0"/>
              <w:snapToGrid w:val="0"/>
              <w:spacing w:line="240" w:lineRule="auto"/>
              <w:ind w:firstLine="0"/>
              <w:jc w:val="center"/>
              <w:rPr>
                <w:rFonts w:eastAsia="仿宋_GB2312"/>
                <w:szCs w:val="21"/>
              </w:rPr>
            </w:pPr>
          </w:p>
        </w:tc>
        <w:tc>
          <w:tcPr>
            <w:tcW w:w="1134"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560" w:type="dxa"/>
            <w:vAlign w:val="center"/>
          </w:tcPr>
          <w:p>
            <w:pPr>
              <w:adjustRightInd w:val="0"/>
              <w:snapToGrid w:val="0"/>
              <w:spacing w:line="240" w:lineRule="auto"/>
              <w:ind w:firstLine="0"/>
              <w:jc w:val="center"/>
              <w:rPr>
                <w:rFonts w:eastAsia="仿宋_GB2312"/>
                <w:szCs w:val="21"/>
              </w:rPr>
            </w:pPr>
            <w:r>
              <w:rPr>
                <w:rFonts w:eastAsia="仿宋_GB2312"/>
                <w:szCs w:val="21"/>
              </w:rPr>
              <w:t>3</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1.5</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0</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-1.5</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-3</w:t>
            </w:r>
          </w:p>
        </w:tc>
      </w:tr>
    </w:tbl>
    <w:p>
      <w:pPr>
        <w:pStyle w:val="6"/>
      </w:pPr>
      <w:r>
        <w:rPr>
          <w:rFonts w:hint="eastAsia"/>
        </w:rPr>
        <w:t>（九）</w:t>
      </w:r>
      <w:r>
        <w:t>土地使用年期修正系数</w:t>
      </w:r>
    </w:p>
    <w:p>
      <w:pPr>
        <w:spacing w:before="60" w:beforeLines="25" w:after="60" w:afterLines="25"/>
        <w:rPr>
          <w:rFonts w:eastAsia="仿宋_GB2312"/>
          <w:b/>
          <w:sz w:val="24"/>
        </w:rPr>
      </w:pPr>
      <w:r>
        <w:rPr>
          <w:rFonts w:eastAsia="仿宋_GB2312"/>
          <w:sz w:val="24"/>
        </w:rPr>
        <w:t>住宅用地基准地价是最高使用年期70年的价格，当待估宗地使用年期不足70年时，应进行使用年期修正。</w:t>
      </w:r>
    </w:p>
    <w:p>
      <w:pPr>
        <w:widowControl/>
        <w:spacing w:line="240" w:lineRule="auto"/>
        <w:ind w:firstLine="0"/>
        <w:jc w:val="left"/>
        <w:rPr>
          <w:rFonts w:eastAsia="仿宋_GB2312"/>
          <w:b/>
          <w:spacing w:val="10"/>
          <w:kern w:val="0"/>
          <w:szCs w:val="22"/>
          <w:lang w:bidi="en-US"/>
        </w:rPr>
      </w:pPr>
      <w:r>
        <w:rPr>
          <w:rFonts w:eastAsia="仿宋_GB2312"/>
          <w:b/>
          <w:spacing w:val="10"/>
          <w:kern w:val="0"/>
          <w:szCs w:val="22"/>
          <w:lang w:bidi="en-US"/>
        </w:rPr>
        <w:br w:type="page"/>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住宅用地土地使用年期修正系数表（r = 5.11%）</w:t>
      </w:r>
    </w:p>
    <w:tbl>
      <w:tblPr>
        <w:tblStyle w:val="59"/>
        <w:tblW w:w="53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794"/>
        <w:gridCol w:w="944"/>
        <w:gridCol w:w="850"/>
        <w:gridCol w:w="850"/>
        <w:gridCol w:w="850"/>
        <w:gridCol w:w="850"/>
        <w:gridCol w:w="850"/>
        <w:gridCol w:w="852"/>
        <w:gridCol w:w="853"/>
        <w:gridCol w:w="8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39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482"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39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0.0501 </w:t>
            </w:r>
          </w:p>
        </w:tc>
        <w:tc>
          <w:tcPr>
            <w:tcW w:w="482"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0.0979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0.1432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0.1864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0.2275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0.2666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0.3038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0.3392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0.3728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0.4048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39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482"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39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0.4353 </w:t>
            </w:r>
          </w:p>
        </w:tc>
        <w:tc>
          <w:tcPr>
            <w:tcW w:w="482"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0.4643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0.4919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0.5181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0.5431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0.5668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0.5894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0.6109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0.6313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0.6508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39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482"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39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0.6693 </w:t>
            </w:r>
          </w:p>
        </w:tc>
        <w:tc>
          <w:tcPr>
            <w:tcW w:w="482"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0.6869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0.7037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0.7196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0.7348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0.7492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0.7629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0.7760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0.7884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0.8002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39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482"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39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0.8115 </w:t>
            </w:r>
          </w:p>
        </w:tc>
        <w:tc>
          <w:tcPr>
            <w:tcW w:w="482"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0.8222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0.8323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0.8420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0.8512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0.8600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0.8683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0.8763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0.8838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39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w:t>
            </w:r>
          </w:p>
        </w:tc>
        <w:tc>
          <w:tcPr>
            <w:tcW w:w="482"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42</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44</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45</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49</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39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0.8978 </w:t>
            </w:r>
          </w:p>
        </w:tc>
        <w:tc>
          <w:tcPr>
            <w:tcW w:w="482"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0.9043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0.9105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0.9164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0.9220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0.9273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0.9324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0.9372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0.9418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39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51</w:t>
            </w:r>
          </w:p>
        </w:tc>
        <w:tc>
          <w:tcPr>
            <w:tcW w:w="482"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52</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53</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54</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55</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56</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57</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58</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59</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39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0.9503 </w:t>
            </w:r>
          </w:p>
        </w:tc>
        <w:tc>
          <w:tcPr>
            <w:tcW w:w="482"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0.9542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0.9580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0.9616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0.9650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0.9682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0.9713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0.9742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0.9770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0.9796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39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61</w:t>
            </w:r>
          </w:p>
        </w:tc>
        <w:tc>
          <w:tcPr>
            <w:tcW w:w="482"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62</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63</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64</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65</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66</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67</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68</w:t>
            </w:r>
          </w:p>
        </w:tc>
        <w:tc>
          <w:tcPr>
            <w:tcW w:w="435"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69</w:t>
            </w:r>
          </w:p>
        </w:tc>
        <w:tc>
          <w:tcPr>
            <w:tcW w:w="434"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51" w:type="pct"/>
            <w:shd w:val="clear" w:color="auto" w:fill="auto"/>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39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0.9822 </w:t>
            </w:r>
          </w:p>
        </w:tc>
        <w:tc>
          <w:tcPr>
            <w:tcW w:w="482"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0.9846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0.9868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0.9890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0.9911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0.9930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0.9949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0.9967 </w:t>
            </w:r>
          </w:p>
        </w:tc>
        <w:tc>
          <w:tcPr>
            <w:tcW w:w="43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0.9984 </w:t>
            </w:r>
          </w:p>
        </w:tc>
        <w:tc>
          <w:tcPr>
            <w:tcW w:w="434"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60" w:beforeLines="25" w:after="60" w:afterLines="25"/>
        <w:rPr>
          <w:rFonts w:eastAsia="仿宋_GB2312"/>
        </w:rPr>
      </w:pPr>
      <w:r>
        <w:rPr>
          <w:rFonts w:eastAsia="仿宋_GB2312"/>
        </w:rPr>
        <w:t>土地使用年期修正公式为：</w:t>
      </w:r>
    </w:p>
    <w:p>
      <w:pPr>
        <w:spacing w:before="60" w:beforeLines="25" w:after="60" w:afterLines="25"/>
        <w:jc w:val="center"/>
        <w:rPr>
          <w:rFonts w:eastAsia="仿宋_GB2312"/>
        </w:rPr>
      </w:pPr>
      <w:r>
        <w:rPr>
          <w:rFonts w:eastAsia="仿宋_GB2312"/>
        </w:rPr>
        <w:drawing>
          <wp:inline distT="0" distB="0" distL="0" distR="0">
            <wp:extent cx="1711960" cy="447675"/>
            <wp:effectExtent l="0" t="0" r="254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0" w:afterLines="50"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（十）</w:t>
      </w:r>
      <w:r>
        <w:t>土地开发程度修正系数（同商业用地）</w:t>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三、</w:t>
      </w:r>
      <w:r>
        <w:rPr>
          <w:rFonts w:eastAsia="黑体"/>
          <w:b/>
          <w:spacing w:val="-4"/>
          <w:sz w:val="28"/>
          <w:szCs w:val="28"/>
        </w:rPr>
        <w:t>办公用地基准地价修正体系</w:t>
      </w:r>
    </w:p>
    <w:p>
      <w:pPr>
        <w:pStyle w:val="6"/>
      </w:pPr>
      <w:r>
        <w:rPr>
          <w:rFonts w:hint="eastAsia"/>
        </w:rPr>
        <w:t>（一）</w:t>
      </w:r>
      <w:r>
        <w:t>办公用地宗地地价公式</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办公用地平均楼面地价=（办公区片基准地价±开发程度修正值÷办公容积率）×办公容积率修正系数×（1+临水修正系数）×办公期日修正系数×（1+办公区域因素修正系数之和）×（1+办公其他个别因素修正系数之和）×土地使用年期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办公用地总地价=办公用地平均楼面地价×办公总计容建筑面积</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评估具体某一楼层地价时，需要使用楼层分配系数的计算公式：</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某一楼层的楼面地价=平均楼面地价×对应楼层的楼层分配系数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某一楼层的总地价=对应楼层的楼面地价×对应楼层的计容建筑面积</w:t>
      </w:r>
    </w:p>
    <w:p>
      <w:pPr>
        <w:widowControl/>
        <w:spacing w:line="240" w:lineRule="auto"/>
        <w:ind w:firstLine="0"/>
        <w:jc w:val="left"/>
        <w:rPr>
          <w:rFonts w:eastAsia="仿宋_GB2312"/>
          <w:b/>
        </w:rPr>
      </w:pPr>
      <w:r>
        <w:rPr>
          <w:rFonts w:eastAsia="仿宋_GB2312"/>
          <w:b/>
        </w:rPr>
        <w:br w:type="page"/>
      </w:r>
    </w:p>
    <w:p>
      <w:pPr>
        <w:pStyle w:val="6"/>
      </w:pPr>
      <w:r>
        <w:rPr>
          <w:rFonts w:hint="eastAsia"/>
        </w:rPr>
        <w:t>（二）</w:t>
      </w:r>
      <w:r>
        <w:t>区域因素修正系数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办公用地区域因素修正系数表</w:t>
      </w:r>
    </w:p>
    <w:tbl>
      <w:tblPr>
        <w:tblStyle w:val="5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08" w:type="dxa"/>
          <w:bottom w:w="15" w:type="dxa"/>
          <w:right w:w="108" w:type="dxa"/>
        </w:tblCellMar>
      </w:tblPr>
      <w:tblGrid>
        <w:gridCol w:w="1231"/>
        <w:gridCol w:w="2727"/>
        <w:gridCol w:w="5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blHeader/>
        </w:trPr>
        <w:tc>
          <w:tcPr>
            <w:tcW w:w="3681" w:type="dxa"/>
            <w:gridSpan w:val="2"/>
            <w:vAlign w:val="center"/>
          </w:tcPr>
          <w:p>
            <w:pPr>
              <w:widowControl/>
              <w:snapToGrid w:val="0"/>
              <w:spacing w:line="240" w:lineRule="auto"/>
              <w:ind w:firstLine="0"/>
              <w:jc w:val="center"/>
              <w:rPr>
                <w:rFonts w:eastAsia="仿宋_GB2312"/>
                <w:b/>
                <w:bCs/>
                <w:color w:val="000000"/>
                <w:kern w:val="0"/>
                <w:szCs w:val="21"/>
              </w:rPr>
            </w:pPr>
            <w:r>
              <w:rPr>
                <w:rFonts w:eastAsia="仿宋_GB2312"/>
                <w:b/>
                <w:bCs/>
                <w:color w:val="000000"/>
                <w:kern w:val="0"/>
                <w:szCs w:val="21"/>
              </w:rPr>
              <w:t>指标标准</w:t>
            </w:r>
          </w:p>
        </w:tc>
        <w:tc>
          <w:tcPr>
            <w:tcW w:w="4813" w:type="dxa"/>
            <w:vAlign w:val="center"/>
          </w:tcPr>
          <w:p>
            <w:pPr>
              <w:widowControl/>
              <w:snapToGrid w:val="0"/>
              <w:spacing w:line="240" w:lineRule="auto"/>
              <w:ind w:firstLine="0"/>
              <w:jc w:val="center"/>
              <w:rPr>
                <w:rFonts w:eastAsia="仿宋_GB2312"/>
                <w:b/>
                <w:bCs/>
                <w:color w:val="000000"/>
                <w:kern w:val="0"/>
                <w:szCs w:val="21"/>
              </w:rPr>
            </w:pPr>
            <w:r>
              <w:rPr>
                <w:rFonts w:eastAsia="仿宋_GB2312"/>
                <w:b/>
                <w:bCs/>
                <w:color w:val="000000"/>
                <w:kern w:val="0"/>
                <w:szCs w:val="21"/>
              </w:rPr>
              <w:t>判断标准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繁华程度</w:t>
            </w: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与商业中心、高级商务区、行政办公区的距离，区域商务办公氛围水平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31.14%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±0.17%~±3.79%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交通条件</w:t>
            </w: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区域道路路网密集程度，地铁、公交站点密集程度，与汽车站、火车站、轻轨站、港口码头的距离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±0.12%~±2.69%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口岸服务</w:t>
            </w: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与横琴口岸的距离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17.40%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±0.09%~±2.12%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restar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基本设施状况</w:t>
            </w:r>
          </w:p>
        </w:tc>
        <w:tc>
          <w:tcPr>
            <w:tcW w:w="2576" w:type="dxa"/>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4813" w:type="dxa"/>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市政供水保证率，排水状况，供电保障率，供气及电讯设施完备度，区域内金融、酒店、停车场等办公配套设施完善程度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±0.08%~±1.75%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环境条件</w:t>
            </w: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区域内环境条件，区域是否有旅游资源景点或污染源影响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9.33%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±0.05%~±1.14%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restar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人口状况</w:t>
            </w:r>
          </w:p>
        </w:tc>
        <w:tc>
          <w:tcPr>
            <w:tcW w:w="2576" w:type="dxa"/>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4813" w:type="dxa"/>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人口密集程度，商务办公人流聚集程度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vAlign w:val="center"/>
          </w:tcPr>
          <w:p>
            <w:pPr>
              <w:widowControl/>
              <w:snapToGrid w:val="0"/>
              <w:spacing w:line="240" w:lineRule="auto"/>
              <w:ind w:firstLine="0"/>
              <w:jc w:val="center"/>
              <w:rPr>
                <w:rFonts w:eastAsia="仿宋_GB2312"/>
                <w:color w:val="000000"/>
                <w:kern w:val="0"/>
                <w:szCs w:val="21"/>
              </w:rPr>
            </w:pPr>
          </w:p>
        </w:tc>
        <w:tc>
          <w:tcPr>
            <w:tcW w:w="2576"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4813" w:type="dxa"/>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5.73%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1105" w:type="dxa"/>
            <w:vMerge w:val="continue"/>
            <w:tcBorders>
              <w:bottom w:val="single" w:color="auto" w:sz="4" w:space="0"/>
            </w:tcBorders>
            <w:vAlign w:val="center"/>
          </w:tcPr>
          <w:p>
            <w:pPr>
              <w:widowControl/>
              <w:snapToGrid w:val="0"/>
              <w:spacing w:line="240" w:lineRule="auto"/>
              <w:ind w:firstLine="0"/>
              <w:jc w:val="center"/>
              <w:rPr>
                <w:rFonts w:eastAsia="仿宋_GB2312"/>
                <w:color w:val="000000"/>
                <w:kern w:val="0"/>
                <w:szCs w:val="21"/>
              </w:rPr>
            </w:pPr>
          </w:p>
        </w:tc>
        <w:tc>
          <w:tcPr>
            <w:tcW w:w="2576" w:type="dxa"/>
            <w:tcBorders>
              <w:bottom w:val="single" w:color="auto" w:sz="4" w:space="0"/>
            </w:tcBorders>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4813" w:type="dxa"/>
            <w:tcBorders>
              <w:bottom w:val="single" w:color="auto" w:sz="4" w:space="0"/>
            </w:tcBorders>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±0.03%~±0.70%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69" w:hRule="atLeast"/>
        </w:trPr>
        <w:tc>
          <w:tcPr>
            <w:tcW w:w="0" w:type="auto"/>
            <w:gridSpan w:val="3"/>
            <w:tcBorders>
              <w:top w:val="single" w:color="auto" w:sz="4" w:space="0"/>
              <w:left w:val="nil"/>
              <w:bottom w:val="nil"/>
              <w:right w:val="nil"/>
            </w:tcBorders>
            <w:vAlign w:val="center"/>
          </w:tcPr>
          <w:p>
            <w:pPr>
              <w:snapToGrid w:val="0"/>
              <w:spacing w:line="240" w:lineRule="auto"/>
              <w:ind w:left="888" w:leftChars="200" w:hanging="468" w:hangingChars="260"/>
              <w:rPr>
                <w:rFonts w:eastAsia="仿宋_GB2312"/>
                <w:bCs/>
                <w:color w:val="000000"/>
                <w:sz w:val="18"/>
                <w:szCs w:val="18"/>
              </w:rPr>
            </w:pPr>
            <w:r>
              <w:rPr>
                <w:rFonts w:eastAsia="仿宋_GB2312"/>
                <w:bCs/>
                <w:color w:val="000000"/>
                <w:sz w:val="18"/>
                <w:szCs w:val="18"/>
              </w:rPr>
              <w:t>注：</w:t>
            </w:r>
            <w:r>
              <w:rPr>
                <w:rFonts w:hint="eastAsia" w:eastAsia="仿宋_GB2312"/>
                <w:bCs/>
                <w:color w:val="000000"/>
                <w:sz w:val="18"/>
                <w:szCs w:val="18"/>
              </w:rPr>
              <w:t>1</w:t>
            </w:r>
            <w:r>
              <w:rPr>
                <w:rFonts w:eastAsia="仿宋_GB2312"/>
                <w:bCs/>
                <w:color w:val="000000"/>
                <w:sz w:val="18"/>
                <w:szCs w:val="18"/>
              </w:rPr>
              <w:t>.办公用地各区片区域因素修正幅度乘以不同因素的指标权重值后得到的是对应各区片不同因素的修正系数范围值，修正前需根据不同区片各个因素的实际优劣程度编制各级差异修正标准；</w:t>
            </w:r>
          </w:p>
          <w:p>
            <w:pPr>
              <w:snapToGrid w:val="0"/>
              <w:spacing w:line="240" w:lineRule="auto"/>
              <w:ind w:left="902" w:leftChars="370" w:hanging="125" w:hangingChars="70"/>
              <w:rPr>
                <w:rFonts w:eastAsia="仿宋_GB2312"/>
                <w:color w:val="000000"/>
                <w:kern w:val="0"/>
                <w:szCs w:val="21"/>
              </w:rPr>
            </w:pPr>
            <w:r>
              <w:rPr>
                <w:rFonts w:hint="eastAsia" w:eastAsia="仿宋_GB2312"/>
                <w:bCs/>
                <w:color w:val="000000"/>
                <w:sz w:val="18"/>
                <w:szCs w:val="18"/>
              </w:rPr>
              <w:t>2</w:t>
            </w:r>
            <w:r>
              <w:rPr>
                <w:rFonts w:eastAsia="仿宋_GB2312"/>
                <w:bCs/>
                <w:color w:val="000000"/>
                <w:sz w:val="18"/>
                <w:szCs w:val="18"/>
              </w:rPr>
              <w:t>.办公用地各区片基准地价代表的是各因素在所在区片内平均优劣程度条件下的地价水平，应用修正时，需根据估价对象的实际区域因素与区片所代表各因素平均优劣程度的差异，参考编制的因素差异修正标准，对区片基准地价进行加减修正至估价对象实际区域因素影响条件下的地价水平。</w:t>
            </w:r>
          </w:p>
        </w:tc>
      </w:tr>
    </w:tbl>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br w:type="page"/>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办公用地各区片区域因素总修正幅度表</w:t>
      </w:r>
    </w:p>
    <w:tbl>
      <w:tblPr>
        <w:tblStyle w:val="5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6"/>
        <w:gridCol w:w="2873"/>
        <w:gridCol w:w="1615"/>
        <w:gridCol w:w="2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148"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566"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c>
          <w:tcPr>
            <w:tcW w:w="880"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406"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BG-01</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-8.06～5.9</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BG-12</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-12.18～11.54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BG-02</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-4.07～4.07</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BG-13</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-8.06～8.18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BG-03</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-5.21～5.95</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BG-14</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-5.22～6.37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BG-04</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-4.19～5.05</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BG-15</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-4.8～4.45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BG-05</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-6～6.32</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BG-16</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-2.91～5.33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BG-06</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-4.67～5.26</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BG-17</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-1.63～3.49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BG-07</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-6.25～6.56</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BG-18</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BG-08</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-5.5～3.67</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BG-19</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-1.11～1.43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BG-09</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-4.19～2.86</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BG-20</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-3.33～1.95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BG-10</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-8.33～8.88</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BG-21</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-1.37～1.77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14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BG-11</w:t>
            </w:r>
          </w:p>
        </w:tc>
        <w:tc>
          <w:tcPr>
            <w:tcW w:w="156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-4.84～6.43</w:t>
            </w:r>
          </w:p>
        </w:tc>
        <w:tc>
          <w:tcPr>
            <w:tcW w:w="88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BG-22</w:t>
            </w:r>
          </w:p>
        </w:tc>
        <w:tc>
          <w:tcPr>
            <w:tcW w:w="140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-0.53～1.36</w:t>
            </w:r>
          </w:p>
        </w:tc>
      </w:tr>
    </w:tbl>
    <w:p>
      <w:pPr>
        <w:pStyle w:val="6"/>
      </w:pPr>
      <w:r>
        <w:rPr>
          <w:rFonts w:hint="eastAsia"/>
        </w:rPr>
        <w:t>（三）</w:t>
      </w:r>
      <w:r>
        <w:t>容积率修正系数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办公用地容积率修正公式一览表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1835"/>
        <w:gridCol w:w="1835"/>
        <w:gridCol w:w="1835"/>
        <w:gridCol w:w="1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容积率</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≤1.0</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1.0&lt;r&lt;3.5</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3.5≤r&lt;7.0</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修正系数</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1.3500</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（3.5/r）</w:t>
            </w:r>
            <w:r>
              <w:rPr>
                <w:rFonts w:eastAsia="仿宋_GB2312"/>
                <w:bCs/>
                <w:kern w:val="0"/>
                <w:szCs w:val="21"/>
                <w:vertAlign w:val="superscript"/>
              </w:rPr>
              <w:t>0.235</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（3.5/r）</w:t>
            </w:r>
            <w:r>
              <w:rPr>
                <w:rFonts w:eastAsia="仿宋_GB2312"/>
                <w:bCs/>
                <w:kern w:val="0"/>
                <w:szCs w:val="21"/>
                <w:vertAlign w:val="superscript"/>
              </w:rPr>
              <w:t>0.2</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0.8700</w:t>
            </w:r>
          </w:p>
        </w:tc>
      </w:tr>
    </w:tbl>
    <w:p>
      <w:pPr>
        <w:keepNext/>
        <w:numPr>
          <w:ilvl w:val="0"/>
          <w:numId w:val="12"/>
        </w:numPr>
        <w:overflowPunct w:val="0"/>
        <w:autoSpaceDE w:val="0"/>
        <w:autoSpaceDN w:val="0"/>
        <w:adjustRightInd w:val="0"/>
        <w:spacing w:before="240" w:beforeLines="10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办公用地容积率修正系数表</w:t>
      </w:r>
    </w:p>
    <w:tbl>
      <w:tblPr>
        <w:tblStyle w:val="59"/>
        <w:tblW w:w="56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6"/>
        <w:gridCol w:w="831"/>
        <w:gridCol w:w="833"/>
        <w:gridCol w:w="833"/>
        <w:gridCol w:w="833"/>
        <w:gridCol w:w="833"/>
        <w:gridCol w:w="833"/>
        <w:gridCol w:w="833"/>
        <w:gridCol w:w="833"/>
        <w:gridCol w:w="833"/>
        <w:gridCol w:w="833"/>
        <w:gridCol w:w="8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≤1.0</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1.1</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1.2</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1.3</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1.4</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1.5</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1.6</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1.7</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1.8</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1.9</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1.3500</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1.3126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1.2860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1.2621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1.2403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1.2203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1.2020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1.1850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1.1691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1.1544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1.1405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2.1</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2.2</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2.3</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2.4</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2.5</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2.6</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2.7</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2.8</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2.9</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3.0</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1.1275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1.1153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1.1037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1.0927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1.0823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1.0724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1.0629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1.0538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1.0452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1.0369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1.0289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3.2</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3.3</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3.4</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3.5</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3.6</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3.7</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3.8</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3.9</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4.0</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4.1</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1.0213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1.0139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1.0068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1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0.9944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0.9889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0.9837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0.9786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0.9736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0.9689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0.9642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4.3</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4.4</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4.5</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4.6</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4.7</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4.8</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4.9</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5.0</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5.1</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5.2</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0.9597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0.9553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0.9510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0.9468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0.9427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0.9388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0.9349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0.9311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0.9275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0.9239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0.9204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5.4</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5.5</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5.6</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5.7</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5.8</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5.9</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6</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6.1</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6.2</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6.3</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0.9169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0.9136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0.9103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0.9071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0.9039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0.9008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0.8978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0.8948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0.8919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0.8891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0.8863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6.5</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6.6</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6.7</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6.8</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6.9</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≥7.0</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9" w:type="dxa"/>
            <w:vAlign w:val="center"/>
          </w:tcPr>
          <w:p>
            <w:pPr>
              <w:widowControl/>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0.8835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0.8809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0.8782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0.8756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0.8731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 xml:space="preserve">0.8700 </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pacing w:line="240" w:lineRule="auto"/>
              <w:ind w:firstLine="0"/>
              <w:jc w:val="center"/>
              <w:rPr>
                <w:rFonts w:eastAsia="仿宋_GB2312"/>
                <w:kern w:val="0"/>
                <w:szCs w:val="21"/>
              </w:rPr>
            </w:pPr>
            <w:r>
              <w:rPr>
                <w:rFonts w:eastAsia="仿宋_GB2312"/>
                <w:kern w:val="0"/>
                <w:szCs w:val="21"/>
              </w:rPr>
              <w:t>——</w:t>
            </w:r>
          </w:p>
        </w:tc>
      </w:tr>
    </w:tbl>
    <w:p>
      <w:pPr>
        <w:pStyle w:val="6"/>
      </w:pPr>
      <w:r>
        <w:rPr>
          <w:rFonts w:hint="eastAsia"/>
        </w:rPr>
        <w:t>（四）</w:t>
      </w:r>
      <w:r>
        <w:t>楼层分配系数（同住宅用地）</w:t>
      </w:r>
    </w:p>
    <w:p>
      <w:pPr>
        <w:pStyle w:val="6"/>
      </w:pPr>
      <w:r>
        <w:rPr>
          <w:rFonts w:hint="eastAsia"/>
        </w:rPr>
        <w:t>（五）</w:t>
      </w:r>
      <w:r>
        <w:t>地下建筑物楼层修正系数（同住宅用地）</w:t>
      </w:r>
    </w:p>
    <w:p>
      <w:pPr>
        <w:pStyle w:val="6"/>
      </w:pPr>
      <w:r>
        <w:rPr>
          <w:rFonts w:hint="eastAsia"/>
        </w:rPr>
        <w:t>（六）</w:t>
      </w:r>
      <w:r>
        <w:t>临水修正系数（同商业用地）</w:t>
      </w:r>
    </w:p>
    <w:p>
      <w:pPr>
        <w:pStyle w:val="6"/>
      </w:pPr>
      <w:r>
        <w:rPr>
          <w:rFonts w:hint="eastAsia"/>
        </w:rPr>
        <w:t>（七）</w:t>
      </w:r>
      <w:r>
        <w:t>期日修正系数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估价对象的估价期日与基准地价设定的估价期日如不一致时，需根据政府发布的地价指数或市场状况进行期日修正。</w:t>
      </w:r>
    </w:p>
    <w:p>
      <w:pPr>
        <w:pStyle w:val="6"/>
      </w:pPr>
      <w:r>
        <w:rPr>
          <w:rFonts w:hint="eastAsia"/>
        </w:rPr>
        <w:t>（八）</w:t>
      </w:r>
      <w:r>
        <w:t>其他个别因素修正系数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办公用地其他个别因素修正系数表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1149"/>
        <w:gridCol w:w="1435"/>
        <w:gridCol w:w="1358"/>
        <w:gridCol w:w="1306"/>
        <w:gridCol w:w="1495"/>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1248" w:type="pct"/>
            <w:gridSpan w:val="2"/>
            <w:vAlign w:val="center"/>
          </w:tcPr>
          <w:p>
            <w:pPr>
              <w:adjustRightInd w:val="0"/>
              <w:snapToGrid w:val="0"/>
              <w:spacing w:line="240" w:lineRule="auto"/>
              <w:ind w:firstLine="0"/>
              <w:jc w:val="center"/>
              <w:rPr>
                <w:rFonts w:eastAsia="仿宋_GB2312"/>
                <w:b/>
                <w:bCs/>
                <w:szCs w:val="21"/>
              </w:rPr>
            </w:pPr>
            <w:r>
              <w:rPr>
                <w:rFonts w:eastAsia="仿宋_GB2312"/>
                <w:b/>
                <w:bCs/>
                <w:szCs w:val="21"/>
              </w:rPr>
              <w:t>指标标准</w:t>
            </w:r>
          </w:p>
        </w:tc>
        <w:tc>
          <w:tcPr>
            <w:tcW w:w="782"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优（%）</w:t>
            </w:r>
          </w:p>
        </w:tc>
        <w:tc>
          <w:tcPr>
            <w:tcW w:w="740"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较优（%）</w:t>
            </w:r>
          </w:p>
        </w:tc>
        <w:tc>
          <w:tcPr>
            <w:tcW w:w="712"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一般（%）</w:t>
            </w:r>
          </w:p>
        </w:tc>
        <w:tc>
          <w:tcPr>
            <w:tcW w:w="815"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较劣（%）</w:t>
            </w:r>
          </w:p>
        </w:tc>
        <w:tc>
          <w:tcPr>
            <w:tcW w:w="703" w:type="pct"/>
            <w:vAlign w:val="center"/>
          </w:tcPr>
          <w:p>
            <w:pPr>
              <w:adjustRightInd w:val="0"/>
              <w:snapToGrid w:val="0"/>
              <w:spacing w:line="240" w:lineRule="auto"/>
              <w:ind w:firstLine="0"/>
              <w:jc w:val="center"/>
              <w:rPr>
                <w:rFonts w:eastAsia="仿宋_GB2312"/>
                <w:b/>
                <w:bCs/>
                <w:szCs w:val="21"/>
              </w:rPr>
            </w:pPr>
            <w:r>
              <w:rPr>
                <w:rFonts w:eastAsia="仿宋_GB2312"/>
                <w:b/>
                <w:bCs/>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2" w:type="pct"/>
            <w:vMerge w:val="restart"/>
            <w:vAlign w:val="center"/>
          </w:tcPr>
          <w:p>
            <w:pPr>
              <w:adjustRightInd w:val="0"/>
              <w:snapToGrid w:val="0"/>
              <w:spacing w:line="240" w:lineRule="auto"/>
              <w:ind w:firstLine="0"/>
              <w:jc w:val="center"/>
              <w:rPr>
                <w:rFonts w:eastAsia="仿宋_GB2312"/>
                <w:szCs w:val="21"/>
              </w:rPr>
            </w:pPr>
            <w:r>
              <w:rPr>
                <w:rFonts w:eastAsia="仿宋_GB2312"/>
                <w:szCs w:val="21"/>
              </w:rPr>
              <w:t>宗地形状</w:t>
            </w:r>
          </w:p>
        </w:tc>
        <w:tc>
          <w:tcPr>
            <w:tcW w:w="626" w:type="pct"/>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782" w:type="pct"/>
            <w:vAlign w:val="center"/>
          </w:tcPr>
          <w:p>
            <w:pPr>
              <w:adjustRightInd w:val="0"/>
              <w:snapToGrid w:val="0"/>
              <w:spacing w:line="240" w:lineRule="auto"/>
              <w:ind w:firstLine="0"/>
              <w:jc w:val="center"/>
              <w:rPr>
                <w:rFonts w:eastAsia="仿宋_GB2312"/>
                <w:szCs w:val="21"/>
              </w:rPr>
            </w:pPr>
            <w:r>
              <w:rPr>
                <w:rFonts w:eastAsia="仿宋_GB2312"/>
                <w:szCs w:val="21"/>
              </w:rPr>
              <w:t>形状规则，对土地利用极为有利</w:t>
            </w:r>
          </w:p>
        </w:tc>
        <w:tc>
          <w:tcPr>
            <w:tcW w:w="740" w:type="pct"/>
            <w:vAlign w:val="center"/>
          </w:tcPr>
          <w:p>
            <w:pPr>
              <w:adjustRightInd w:val="0"/>
              <w:snapToGrid w:val="0"/>
              <w:spacing w:line="240" w:lineRule="auto"/>
              <w:ind w:firstLine="0"/>
              <w:jc w:val="center"/>
              <w:rPr>
                <w:rFonts w:eastAsia="仿宋_GB2312"/>
                <w:szCs w:val="21"/>
              </w:rPr>
            </w:pPr>
            <w:r>
              <w:rPr>
                <w:rFonts w:eastAsia="仿宋_GB2312"/>
                <w:szCs w:val="21"/>
              </w:rPr>
              <w:t>形状较规则，对土地利用较为有利</w:t>
            </w:r>
          </w:p>
        </w:tc>
        <w:tc>
          <w:tcPr>
            <w:tcW w:w="712" w:type="pct"/>
            <w:vAlign w:val="center"/>
          </w:tcPr>
          <w:p>
            <w:pPr>
              <w:adjustRightInd w:val="0"/>
              <w:snapToGrid w:val="0"/>
              <w:spacing w:line="240" w:lineRule="auto"/>
              <w:ind w:firstLine="0"/>
              <w:jc w:val="center"/>
              <w:rPr>
                <w:rFonts w:eastAsia="仿宋_GB2312"/>
                <w:szCs w:val="21"/>
              </w:rPr>
            </w:pPr>
            <w:r>
              <w:rPr>
                <w:rFonts w:eastAsia="仿宋_GB2312"/>
                <w:szCs w:val="21"/>
              </w:rPr>
              <w:t>形状基本规则，对土地利用无不良影响</w:t>
            </w:r>
          </w:p>
        </w:tc>
        <w:tc>
          <w:tcPr>
            <w:tcW w:w="815" w:type="pct"/>
            <w:vAlign w:val="center"/>
          </w:tcPr>
          <w:p>
            <w:pPr>
              <w:adjustRightInd w:val="0"/>
              <w:snapToGrid w:val="0"/>
              <w:spacing w:line="240" w:lineRule="auto"/>
              <w:ind w:firstLine="0"/>
              <w:jc w:val="center"/>
              <w:rPr>
                <w:rFonts w:eastAsia="仿宋_GB2312"/>
                <w:szCs w:val="21"/>
              </w:rPr>
            </w:pPr>
            <w:r>
              <w:rPr>
                <w:rFonts w:eastAsia="仿宋_GB2312"/>
                <w:szCs w:val="21"/>
              </w:rPr>
              <w:t>形状较不规则，对土地利用有一定影响</w:t>
            </w:r>
          </w:p>
        </w:tc>
        <w:tc>
          <w:tcPr>
            <w:tcW w:w="703" w:type="pct"/>
            <w:vAlign w:val="center"/>
          </w:tcPr>
          <w:p>
            <w:pPr>
              <w:adjustRightInd w:val="0"/>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2" w:type="pct"/>
            <w:vMerge w:val="continue"/>
            <w:vAlign w:val="center"/>
          </w:tcPr>
          <w:p>
            <w:pPr>
              <w:adjustRightInd w:val="0"/>
              <w:snapToGrid w:val="0"/>
              <w:spacing w:line="240" w:lineRule="auto"/>
              <w:ind w:firstLine="0"/>
              <w:jc w:val="center"/>
              <w:rPr>
                <w:rFonts w:eastAsia="仿宋_GB2312"/>
                <w:szCs w:val="21"/>
              </w:rPr>
            </w:pPr>
          </w:p>
        </w:tc>
        <w:tc>
          <w:tcPr>
            <w:tcW w:w="626"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782" w:type="pct"/>
            <w:vAlign w:val="center"/>
          </w:tcPr>
          <w:p>
            <w:pPr>
              <w:adjustRightInd w:val="0"/>
              <w:snapToGrid w:val="0"/>
              <w:spacing w:line="240" w:lineRule="auto"/>
              <w:ind w:firstLine="0"/>
              <w:jc w:val="center"/>
              <w:rPr>
                <w:rFonts w:eastAsia="仿宋_GB2312"/>
                <w:szCs w:val="21"/>
              </w:rPr>
            </w:pPr>
            <w:r>
              <w:rPr>
                <w:rFonts w:eastAsia="仿宋_GB2312"/>
                <w:szCs w:val="21"/>
              </w:rPr>
              <w:t>2</w:t>
            </w:r>
          </w:p>
        </w:tc>
        <w:tc>
          <w:tcPr>
            <w:tcW w:w="740" w:type="pct"/>
            <w:vAlign w:val="center"/>
          </w:tcPr>
          <w:p>
            <w:pPr>
              <w:adjustRightInd w:val="0"/>
              <w:snapToGrid w:val="0"/>
              <w:spacing w:line="240" w:lineRule="auto"/>
              <w:ind w:firstLine="0"/>
              <w:jc w:val="center"/>
              <w:rPr>
                <w:rFonts w:eastAsia="仿宋_GB2312"/>
                <w:szCs w:val="21"/>
              </w:rPr>
            </w:pPr>
            <w:r>
              <w:rPr>
                <w:rFonts w:eastAsia="仿宋_GB2312"/>
                <w:szCs w:val="21"/>
              </w:rPr>
              <w:t>1</w:t>
            </w:r>
          </w:p>
        </w:tc>
        <w:tc>
          <w:tcPr>
            <w:tcW w:w="712" w:type="pct"/>
            <w:vAlign w:val="center"/>
          </w:tcPr>
          <w:p>
            <w:pPr>
              <w:adjustRightInd w:val="0"/>
              <w:snapToGrid w:val="0"/>
              <w:spacing w:line="240" w:lineRule="auto"/>
              <w:ind w:firstLine="0"/>
              <w:jc w:val="center"/>
              <w:rPr>
                <w:rFonts w:eastAsia="仿宋_GB2312"/>
                <w:szCs w:val="21"/>
              </w:rPr>
            </w:pPr>
            <w:r>
              <w:rPr>
                <w:rFonts w:eastAsia="仿宋_GB2312"/>
                <w:szCs w:val="21"/>
              </w:rPr>
              <w:t>0</w:t>
            </w:r>
          </w:p>
        </w:tc>
        <w:tc>
          <w:tcPr>
            <w:tcW w:w="815" w:type="pct"/>
            <w:vAlign w:val="center"/>
          </w:tcPr>
          <w:p>
            <w:pPr>
              <w:adjustRightInd w:val="0"/>
              <w:snapToGrid w:val="0"/>
              <w:spacing w:line="240" w:lineRule="auto"/>
              <w:ind w:firstLine="0"/>
              <w:jc w:val="center"/>
              <w:rPr>
                <w:rFonts w:eastAsia="仿宋_GB2312"/>
                <w:szCs w:val="21"/>
              </w:rPr>
            </w:pPr>
            <w:r>
              <w:rPr>
                <w:rFonts w:eastAsia="仿宋_GB2312"/>
                <w:szCs w:val="21"/>
              </w:rPr>
              <w:t>-1</w:t>
            </w:r>
          </w:p>
        </w:tc>
        <w:tc>
          <w:tcPr>
            <w:tcW w:w="703" w:type="pct"/>
            <w:vAlign w:val="center"/>
          </w:tcPr>
          <w:p>
            <w:pPr>
              <w:adjustRightInd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2" w:type="pct"/>
            <w:vMerge w:val="restart"/>
            <w:vAlign w:val="center"/>
          </w:tcPr>
          <w:p>
            <w:pPr>
              <w:adjustRightInd w:val="0"/>
              <w:snapToGrid w:val="0"/>
              <w:spacing w:line="240" w:lineRule="auto"/>
              <w:ind w:firstLine="0"/>
              <w:jc w:val="center"/>
              <w:rPr>
                <w:rFonts w:eastAsia="仿宋_GB2312"/>
                <w:szCs w:val="21"/>
              </w:rPr>
            </w:pPr>
            <w:r>
              <w:rPr>
                <w:rFonts w:eastAsia="仿宋_GB2312"/>
                <w:szCs w:val="21"/>
              </w:rPr>
              <w:t>宗地地基承载力</w:t>
            </w:r>
          </w:p>
        </w:tc>
        <w:tc>
          <w:tcPr>
            <w:tcW w:w="626" w:type="pct"/>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782" w:type="pct"/>
            <w:vAlign w:val="center"/>
          </w:tcPr>
          <w:p>
            <w:pPr>
              <w:adjustRightInd w:val="0"/>
              <w:snapToGrid w:val="0"/>
              <w:spacing w:line="240" w:lineRule="auto"/>
              <w:ind w:firstLine="0"/>
              <w:jc w:val="center"/>
              <w:rPr>
                <w:rFonts w:eastAsia="仿宋_GB2312"/>
                <w:szCs w:val="21"/>
              </w:rPr>
            </w:pPr>
            <w:r>
              <w:rPr>
                <w:rFonts w:eastAsia="仿宋_GB2312"/>
                <w:szCs w:val="21"/>
              </w:rPr>
              <w:t>宗地地基承载力好</w:t>
            </w:r>
          </w:p>
        </w:tc>
        <w:tc>
          <w:tcPr>
            <w:tcW w:w="740" w:type="pct"/>
            <w:vAlign w:val="center"/>
          </w:tcPr>
          <w:p>
            <w:pPr>
              <w:adjustRightInd w:val="0"/>
              <w:snapToGrid w:val="0"/>
              <w:spacing w:line="240" w:lineRule="auto"/>
              <w:ind w:firstLine="0"/>
              <w:jc w:val="center"/>
              <w:rPr>
                <w:rFonts w:eastAsia="仿宋_GB2312"/>
                <w:szCs w:val="21"/>
              </w:rPr>
            </w:pPr>
            <w:r>
              <w:rPr>
                <w:rFonts w:eastAsia="仿宋_GB2312"/>
                <w:szCs w:val="21"/>
              </w:rPr>
              <w:t>宗地地基承载力良好</w:t>
            </w:r>
          </w:p>
        </w:tc>
        <w:tc>
          <w:tcPr>
            <w:tcW w:w="712" w:type="pct"/>
            <w:vAlign w:val="center"/>
          </w:tcPr>
          <w:p>
            <w:pPr>
              <w:adjustRightInd w:val="0"/>
              <w:snapToGrid w:val="0"/>
              <w:spacing w:line="240" w:lineRule="auto"/>
              <w:ind w:firstLine="0"/>
              <w:jc w:val="center"/>
              <w:rPr>
                <w:rFonts w:eastAsia="仿宋_GB2312"/>
                <w:szCs w:val="21"/>
              </w:rPr>
            </w:pPr>
            <w:r>
              <w:rPr>
                <w:rFonts w:eastAsia="仿宋_GB2312"/>
                <w:szCs w:val="21"/>
              </w:rPr>
              <w:t>宗地地基承载力适宜</w:t>
            </w:r>
          </w:p>
        </w:tc>
        <w:tc>
          <w:tcPr>
            <w:tcW w:w="815" w:type="pct"/>
            <w:vAlign w:val="center"/>
          </w:tcPr>
          <w:p>
            <w:pPr>
              <w:adjustRightInd w:val="0"/>
              <w:snapToGrid w:val="0"/>
              <w:spacing w:line="240" w:lineRule="auto"/>
              <w:ind w:firstLine="0"/>
              <w:jc w:val="center"/>
              <w:rPr>
                <w:rFonts w:eastAsia="仿宋_GB2312"/>
                <w:szCs w:val="21"/>
              </w:rPr>
            </w:pPr>
            <w:r>
              <w:rPr>
                <w:rFonts w:eastAsia="仿宋_GB2312"/>
                <w:szCs w:val="21"/>
              </w:rPr>
              <w:t>宗地地基承载力较差</w:t>
            </w:r>
          </w:p>
        </w:tc>
        <w:tc>
          <w:tcPr>
            <w:tcW w:w="703" w:type="pct"/>
            <w:vAlign w:val="center"/>
          </w:tcPr>
          <w:p>
            <w:pPr>
              <w:adjustRightInd w:val="0"/>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2" w:type="pct"/>
            <w:vMerge w:val="continue"/>
            <w:vAlign w:val="center"/>
          </w:tcPr>
          <w:p>
            <w:pPr>
              <w:adjustRightInd w:val="0"/>
              <w:snapToGrid w:val="0"/>
              <w:spacing w:line="240" w:lineRule="auto"/>
              <w:ind w:firstLine="0"/>
              <w:jc w:val="center"/>
              <w:rPr>
                <w:rFonts w:eastAsia="仿宋_GB2312"/>
                <w:szCs w:val="21"/>
              </w:rPr>
            </w:pPr>
          </w:p>
        </w:tc>
        <w:tc>
          <w:tcPr>
            <w:tcW w:w="626"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782"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c>
          <w:tcPr>
            <w:tcW w:w="74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712"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815"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703"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2" w:type="pct"/>
            <w:vMerge w:val="restart"/>
            <w:vAlign w:val="center"/>
          </w:tcPr>
          <w:p>
            <w:pPr>
              <w:adjustRightInd w:val="0"/>
              <w:snapToGrid w:val="0"/>
              <w:spacing w:line="240" w:lineRule="auto"/>
              <w:ind w:firstLine="0"/>
              <w:jc w:val="center"/>
              <w:rPr>
                <w:rFonts w:eastAsia="仿宋_GB2312"/>
                <w:szCs w:val="21"/>
              </w:rPr>
            </w:pPr>
            <w:r>
              <w:rPr>
                <w:rFonts w:eastAsia="仿宋_GB2312"/>
                <w:szCs w:val="21"/>
              </w:rPr>
              <w:t>景观条件</w:t>
            </w:r>
          </w:p>
        </w:tc>
        <w:tc>
          <w:tcPr>
            <w:tcW w:w="626" w:type="pct"/>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782" w:type="pct"/>
            <w:vAlign w:val="center"/>
          </w:tcPr>
          <w:p>
            <w:pPr>
              <w:adjustRightInd w:val="0"/>
              <w:snapToGrid w:val="0"/>
              <w:spacing w:line="240" w:lineRule="auto"/>
              <w:ind w:firstLine="0"/>
              <w:jc w:val="center"/>
              <w:rPr>
                <w:rFonts w:eastAsia="仿宋_GB2312"/>
                <w:szCs w:val="21"/>
              </w:rPr>
            </w:pPr>
            <w:r>
              <w:rPr>
                <w:rFonts w:eastAsia="仿宋_GB2312"/>
                <w:szCs w:val="21"/>
              </w:rPr>
              <w:t>景观条件好，对土地利用极为有利</w:t>
            </w:r>
          </w:p>
        </w:tc>
        <w:tc>
          <w:tcPr>
            <w:tcW w:w="740" w:type="pct"/>
            <w:vAlign w:val="center"/>
          </w:tcPr>
          <w:p>
            <w:pPr>
              <w:adjustRightInd w:val="0"/>
              <w:snapToGrid w:val="0"/>
              <w:spacing w:line="240" w:lineRule="auto"/>
              <w:ind w:firstLine="0"/>
              <w:jc w:val="center"/>
              <w:rPr>
                <w:rFonts w:eastAsia="仿宋_GB2312"/>
                <w:szCs w:val="21"/>
              </w:rPr>
            </w:pPr>
            <w:r>
              <w:rPr>
                <w:rFonts w:eastAsia="仿宋_GB2312"/>
                <w:szCs w:val="21"/>
              </w:rPr>
              <w:t>景观条件良好，对土地利用较为有利</w:t>
            </w:r>
          </w:p>
        </w:tc>
        <w:tc>
          <w:tcPr>
            <w:tcW w:w="712" w:type="pct"/>
            <w:vAlign w:val="center"/>
          </w:tcPr>
          <w:p>
            <w:pPr>
              <w:adjustRightInd w:val="0"/>
              <w:snapToGrid w:val="0"/>
              <w:spacing w:line="240" w:lineRule="auto"/>
              <w:ind w:firstLine="0"/>
              <w:jc w:val="center"/>
              <w:rPr>
                <w:rFonts w:eastAsia="仿宋_GB2312"/>
                <w:szCs w:val="21"/>
              </w:rPr>
            </w:pPr>
            <w:r>
              <w:rPr>
                <w:rFonts w:eastAsia="仿宋_GB2312"/>
                <w:szCs w:val="21"/>
              </w:rPr>
              <w:t>景观条件一般，对土地利用无不良影响</w:t>
            </w:r>
          </w:p>
        </w:tc>
        <w:tc>
          <w:tcPr>
            <w:tcW w:w="815" w:type="pct"/>
            <w:vAlign w:val="center"/>
          </w:tcPr>
          <w:p>
            <w:pPr>
              <w:adjustRightInd w:val="0"/>
              <w:snapToGrid w:val="0"/>
              <w:spacing w:line="240" w:lineRule="auto"/>
              <w:ind w:firstLine="0"/>
              <w:jc w:val="center"/>
              <w:rPr>
                <w:rFonts w:eastAsia="仿宋_GB2312"/>
                <w:szCs w:val="21"/>
              </w:rPr>
            </w:pPr>
            <w:r>
              <w:rPr>
                <w:rFonts w:eastAsia="仿宋_GB2312"/>
                <w:szCs w:val="21"/>
              </w:rPr>
              <w:t>景观条件较差，对土地利用有一定影响</w:t>
            </w:r>
          </w:p>
        </w:tc>
        <w:tc>
          <w:tcPr>
            <w:tcW w:w="703" w:type="pct"/>
            <w:vAlign w:val="center"/>
          </w:tcPr>
          <w:p>
            <w:pPr>
              <w:adjustRightInd w:val="0"/>
              <w:snapToGrid w:val="0"/>
              <w:spacing w:line="240" w:lineRule="auto"/>
              <w:ind w:firstLine="0"/>
              <w:jc w:val="center"/>
              <w:rPr>
                <w:rFonts w:eastAsia="仿宋_GB2312"/>
                <w:szCs w:val="21"/>
              </w:rPr>
            </w:pPr>
            <w:r>
              <w:rPr>
                <w:rFonts w:eastAsia="仿宋_GB2312"/>
                <w:szCs w:val="21"/>
              </w:rPr>
              <w:t>景观条件差，对土地利用产生严重影响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622" w:type="pct"/>
            <w:vMerge w:val="continue"/>
            <w:vAlign w:val="center"/>
          </w:tcPr>
          <w:p>
            <w:pPr>
              <w:adjustRightInd w:val="0"/>
              <w:snapToGrid w:val="0"/>
              <w:spacing w:line="240" w:lineRule="auto"/>
              <w:ind w:firstLine="0"/>
              <w:jc w:val="center"/>
              <w:rPr>
                <w:rFonts w:eastAsia="仿宋_GB2312"/>
                <w:szCs w:val="21"/>
              </w:rPr>
            </w:pPr>
          </w:p>
        </w:tc>
        <w:tc>
          <w:tcPr>
            <w:tcW w:w="626"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782"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c>
          <w:tcPr>
            <w:tcW w:w="740"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712"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815"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703" w:type="pct"/>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r>
    </w:tbl>
    <w:p>
      <w:pPr>
        <w:pStyle w:val="6"/>
      </w:pPr>
      <w:r>
        <w:rPr>
          <w:rFonts w:hint="eastAsia"/>
        </w:rPr>
        <w:t>（九）</w:t>
      </w:r>
      <w:r>
        <w:t>土地使用年期修正系数</w:t>
      </w:r>
    </w:p>
    <w:p>
      <w:pPr>
        <w:spacing w:before="60" w:beforeLines="25" w:after="60" w:afterLines="25"/>
        <w:rPr>
          <w:rFonts w:eastAsia="仿宋_GB2312"/>
          <w:b/>
          <w:sz w:val="24"/>
        </w:rPr>
      </w:pPr>
      <w:r>
        <w:rPr>
          <w:rFonts w:eastAsia="仿宋_GB2312"/>
          <w:sz w:val="24"/>
        </w:rPr>
        <w:t>办公用地基准地价是最高使用年期40年的价格，当待估宗地使用年期不足40年时，应进行使用年期修正。</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办公用地土地使用年期修正系数表（r = 5.43%）</w:t>
      </w:r>
    </w:p>
    <w:tbl>
      <w:tblPr>
        <w:tblStyle w:val="59"/>
        <w:tblW w:w="512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827"/>
        <w:gridCol w:w="829"/>
        <w:gridCol w:w="829"/>
        <w:gridCol w:w="827"/>
        <w:gridCol w:w="829"/>
        <w:gridCol w:w="829"/>
        <w:gridCol w:w="827"/>
        <w:gridCol w:w="829"/>
        <w:gridCol w:w="829"/>
        <w:gridCol w:w="8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438"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0.0586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0.1141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0.1668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0.2168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0.2642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0.3092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0.3518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0.3922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0.4306 </w:t>
            </w:r>
          </w:p>
        </w:tc>
        <w:tc>
          <w:tcPr>
            <w:tcW w:w="438"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0.4670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438"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0.5015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0.5343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0.5653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0.5948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0.6227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0.6492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0.6743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0.6982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0.7208 </w:t>
            </w:r>
          </w:p>
        </w:tc>
        <w:tc>
          <w:tcPr>
            <w:tcW w:w="438"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0.7422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438"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0.7626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0.7819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0.8002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0.8175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0.8340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0.8496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0.8644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0.8785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0.8918 </w:t>
            </w:r>
          </w:p>
        </w:tc>
        <w:tc>
          <w:tcPr>
            <w:tcW w:w="438"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438"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95"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0.9164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0.9278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0.9386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0.9488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0.9585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0.9677 </w:t>
            </w:r>
          </w:p>
        </w:tc>
        <w:tc>
          <w:tcPr>
            <w:tcW w:w="440"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0.9764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0.9847 </w:t>
            </w:r>
          </w:p>
        </w:tc>
        <w:tc>
          <w:tcPr>
            <w:tcW w:w="441"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0.9926 </w:t>
            </w:r>
          </w:p>
        </w:tc>
        <w:tc>
          <w:tcPr>
            <w:tcW w:w="438" w:type="pct"/>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60" w:beforeLines="25" w:after="60" w:afterLines="25"/>
        <w:rPr>
          <w:rFonts w:eastAsia="仿宋_GB2312"/>
        </w:rPr>
      </w:pPr>
      <w:r>
        <w:rPr>
          <w:rFonts w:eastAsia="仿宋_GB2312"/>
        </w:rPr>
        <w:t>土地使用年期修正公式为：</w:t>
      </w:r>
    </w:p>
    <w:p>
      <w:pPr>
        <w:spacing w:before="60" w:beforeLines="25" w:after="60" w:afterLines="25"/>
        <w:ind w:firstLine="0"/>
        <w:jc w:val="center"/>
        <w:rPr>
          <w:rFonts w:eastAsia="仿宋_GB2312"/>
        </w:rPr>
      </w:pPr>
      <w:r>
        <w:rPr>
          <w:rFonts w:eastAsia="仿宋_GB2312"/>
        </w:rPr>
        <w:drawing>
          <wp:inline distT="0" distB="0" distL="0" distR="0">
            <wp:extent cx="1711960" cy="447675"/>
            <wp:effectExtent l="0" t="0" r="254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240" w:afterLines="100"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（十）</w:t>
      </w:r>
      <w:r>
        <w:t>土地开发程度修正系数（同商业用地）</w:t>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四、</w:t>
      </w:r>
      <w:r>
        <w:rPr>
          <w:rFonts w:eastAsia="黑体"/>
          <w:b/>
          <w:spacing w:val="-4"/>
          <w:sz w:val="28"/>
          <w:szCs w:val="28"/>
        </w:rPr>
        <w:t>酒店用地基准地价修正体系</w:t>
      </w:r>
    </w:p>
    <w:p>
      <w:pPr>
        <w:pStyle w:val="6"/>
      </w:pPr>
      <w:r>
        <w:rPr>
          <w:rFonts w:hint="eastAsia"/>
        </w:rPr>
        <w:t>（一）</w:t>
      </w:r>
      <w:r>
        <w:t>酒店用地宗地地价公式</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酒店用地平均楼面地价=（酒店区片基准地价±开发程度修正值÷酒店容积率）×酒店容积率修正系数×（1+临水修正系数）×酒店期日修正系数×（1+酒店区域因素修正系数之和）×（1+酒店其他个别因素修正系数之和）×土地使用年期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酒店用地总地价=酒店用地平均楼面地价×酒店总计容建筑面积</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评估具体某一楼层地价时，需要使用楼层分配系数的计算公式：</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某一楼层的楼面地价=平均楼面地价×对应楼层的楼层分配系数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某一楼层的总地价=对应楼层的楼面地价×对应楼层的计容建筑面积</w:t>
      </w:r>
    </w:p>
    <w:p>
      <w:pPr>
        <w:pStyle w:val="6"/>
      </w:pPr>
      <w:r>
        <w:rPr>
          <w:rFonts w:hint="eastAsia"/>
        </w:rPr>
        <w:t>（二）</w:t>
      </w:r>
      <w:r>
        <w:t>区域因素修正系数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酒店用地区域因素修正系数表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08" w:type="dxa"/>
          <w:bottom w:w="15" w:type="dxa"/>
          <w:right w:w="108" w:type="dxa"/>
        </w:tblCellMar>
      </w:tblPr>
      <w:tblGrid>
        <w:gridCol w:w="1157"/>
        <w:gridCol w:w="2325"/>
        <w:gridCol w:w="5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tblHeader/>
          <w:jc w:val="center"/>
        </w:trPr>
        <w:tc>
          <w:tcPr>
            <w:tcW w:w="1898" w:type="pct"/>
            <w:gridSpan w:val="2"/>
            <w:vAlign w:val="center"/>
          </w:tcPr>
          <w:p>
            <w:pPr>
              <w:snapToGrid w:val="0"/>
              <w:spacing w:line="240" w:lineRule="auto"/>
              <w:ind w:firstLine="0"/>
              <w:jc w:val="center"/>
              <w:rPr>
                <w:rFonts w:eastAsia="仿宋_GB2312"/>
                <w:b/>
                <w:bCs/>
                <w:color w:val="000000"/>
                <w:kern w:val="0"/>
                <w:szCs w:val="21"/>
              </w:rPr>
            </w:pPr>
            <w:r>
              <w:rPr>
                <w:rFonts w:eastAsia="仿宋_GB2312"/>
                <w:b/>
                <w:bCs/>
                <w:color w:val="000000"/>
                <w:kern w:val="0"/>
                <w:szCs w:val="21"/>
              </w:rPr>
              <w:t>指标标准</w:t>
            </w:r>
          </w:p>
        </w:tc>
        <w:tc>
          <w:tcPr>
            <w:tcW w:w="3102" w:type="pct"/>
            <w:vAlign w:val="center"/>
          </w:tcPr>
          <w:p>
            <w:pPr>
              <w:snapToGrid w:val="0"/>
              <w:spacing w:line="240" w:lineRule="auto"/>
              <w:ind w:firstLine="0"/>
              <w:jc w:val="center"/>
              <w:rPr>
                <w:rFonts w:eastAsia="仿宋_GB2312"/>
                <w:b/>
                <w:bCs/>
                <w:color w:val="000000"/>
                <w:kern w:val="0"/>
                <w:szCs w:val="21"/>
              </w:rPr>
            </w:pPr>
            <w:r>
              <w:rPr>
                <w:rFonts w:eastAsia="仿宋_GB2312"/>
                <w:b/>
                <w:bCs/>
                <w:color w:val="000000"/>
                <w:kern w:val="0"/>
                <w:szCs w:val="21"/>
              </w:rPr>
              <w:t>判断标准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restar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繁华程度</w:t>
            </w: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与商业中心、行政中心、酒店和集贸农贸市场的距离，区域商业氛围水平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±0.47% ~ ±3.35%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restar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口岸服务</w:t>
            </w: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与横琴口岸的距离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635"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±0.41% ~ ±2.91%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restar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交通条件</w:t>
            </w: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区域道路路网密集程度，地铁、公交站点密集程度，与汽车站、火车站、轻轨站、港口码头的距离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19.66%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673"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±0.33% ~ ±2.35%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restar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环境条件</w:t>
            </w: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区域内环境条件，区域是否有旅游资源景点或污染源影响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±0.22% ~ ±1.55%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restart"/>
            <w:shd w:val="clear" w:color="auto" w:fill="auto"/>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基本设施状况</w:t>
            </w:r>
          </w:p>
        </w:tc>
        <w:tc>
          <w:tcPr>
            <w:tcW w:w="1267" w:type="pct"/>
            <w:shd w:val="clear" w:color="auto" w:fill="auto"/>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市政供水保证率，排水状况，供电保障率，供气及电讯设施完备度，区域内金融、酒店、停车场等酒店配套设施完善程度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±0.17% ~ ±1.20%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restart"/>
            <w:vAlign w:val="center"/>
          </w:tcPr>
          <w:p>
            <w:pPr>
              <w:snapToGrid w:val="0"/>
              <w:spacing w:line="240" w:lineRule="auto"/>
              <w:ind w:firstLine="0"/>
              <w:jc w:val="center"/>
              <w:rPr>
                <w:rFonts w:eastAsia="仿宋_GB2312"/>
                <w:color w:val="000000"/>
                <w:kern w:val="0"/>
                <w:szCs w:val="21"/>
              </w:rPr>
            </w:pPr>
            <w:r>
              <w:rPr>
                <w:rFonts w:eastAsia="仿宋_GB2312"/>
                <w:color w:val="000000"/>
                <w:kern w:val="0"/>
                <w:szCs w:val="21"/>
              </w:rPr>
              <w:t>人口状况</w:t>
            </w: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人口密集程度，商务旅游客流聚集程度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4.87%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631" w:type="pct"/>
            <w:vMerge w:val="continue"/>
            <w:vAlign w:val="center"/>
          </w:tcPr>
          <w:p>
            <w:pPr>
              <w:snapToGrid w:val="0"/>
              <w:spacing w:line="240" w:lineRule="auto"/>
              <w:ind w:firstLine="0"/>
              <w:jc w:val="center"/>
              <w:rPr>
                <w:rFonts w:eastAsia="仿宋_GB2312"/>
                <w:color w:val="000000"/>
                <w:kern w:val="0"/>
                <w:szCs w:val="21"/>
              </w:rPr>
            </w:pPr>
          </w:p>
        </w:tc>
        <w:tc>
          <w:tcPr>
            <w:tcW w:w="1267"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±0.08%~±0.58%</w:t>
            </w:r>
          </w:p>
        </w:tc>
      </w:tr>
    </w:tbl>
    <w:p>
      <w:pPr>
        <w:spacing w:line="240" w:lineRule="auto"/>
        <w:ind w:left="888" w:leftChars="200" w:hanging="468" w:hangingChars="260"/>
        <w:rPr>
          <w:rFonts w:eastAsia="仿宋_GB2312"/>
          <w:bCs/>
          <w:color w:val="000000"/>
          <w:sz w:val="18"/>
          <w:szCs w:val="18"/>
        </w:rPr>
      </w:pPr>
      <w:r>
        <w:rPr>
          <w:rFonts w:eastAsia="仿宋_GB2312"/>
          <w:bCs/>
          <w:color w:val="000000"/>
          <w:sz w:val="18"/>
          <w:szCs w:val="18"/>
        </w:rPr>
        <w:t>注</w:t>
      </w:r>
      <w:r>
        <w:rPr>
          <w:rFonts w:hint="eastAsia" w:eastAsia="仿宋_GB2312"/>
          <w:bCs/>
          <w:color w:val="000000"/>
          <w:sz w:val="18"/>
          <w:szCs w:val="18"/>
        </w:rPr>
        <w:t>：1</w:t>
      </w:r>
      <w:r>
        <w:rPr>
          <w:rFonts w:eastAsia="仿宋_GB2312"/>
          <w:bCs/>
          <w:color w:val="000000"/>
          <w:sz w:val="18"/>
          <w:szCs w:val="18"/>
        </w:rPr>
        <w:t>.酒店用地各区片区域因素修正幅度乘以不同因素的指标权重值后得到的是对应各区片不同因素的修正系数范围值，修正前需根据不同区片各个因素的实际优劣程度编制各级差异修正标准；</w:t>
      </w:r>
    </w:p>
    <w:p>
      <w:pPr>
        <w:snapToGrid w:val="0"/>
        <w:spacing w:line="240" w:lineRule="auto"/>
        <w:ind w:left="902" w:leftChars="370" w:hanging="125" w:hangingChars="70"/>
        <w:rPr>
          <w:rFonts w:eastAsia="仿宋_GB2312"/>
          <w:bCs/>
          <w:color w:val="000000"/>
          <w:sz w:val="18"/>
          <w:szCs w:val="18"/>
        </w:rPr>
      </w:pPr>
      <w:r>
        <w:rPr>
          <w:rFonts w:hint="eastAsia" w:eastAsia="仿宋_GB2312"/>
          <w:bCs/>
          <w:color w:val="000000"/>
          <w:sz w:val="18"/>
          <w:szCs w:val="18"/>
        </w:rPr>
        <w:t>2</w:t>
      </w:r>
      <w:r>
        <w:rPr>
          <w:rFonts w:eastAsia="仿宋_GB2312"/>
          <w:bCs/>
          <w:color w:val="000000"/>
          <w:sz w:val="18"/>
          <w:szCs w:val="18"/>
        </w:rPr>
        <w:t>.酒店用地各区片基准地价代表的是各因素在所在区片内平均优劣程度条件下的地价水平，应用修正时，需根据估价对象的实际区域因素与区片所代表各因素平均优劣程度的差异，参考编制的因素差异修正标准，对区片基准地价进行加减修正至估价对象实际区域因素影响条件下的地价水平。</w:t>
      </w:r>
    </w:p>
    <w:p>
      <w:pPr>
        <w:keepNext/>
        <w:numPr>
          <w:ilvl w:val="0"/>
          <w:numId w:val="12"/>
        </w:numPr>
        <w:overflowPunct w:val="0"/>
        <w:autoSpaceDE w:val="0"/>
        <w:autoSpaceDN w:val="0"/>
        <w:adjustRightInd w:val="0"/>
        <w:spacing w:before="240" w:beforeLines="10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酒店用地各区片区域因素总修正幅度表</w:t>
      </w:r>
    </w:p>
    <w:tbl>
      <w:tblPr>
        <w:tblStyle w:val="5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2293"/>
        <w:gridCol w:w="2294"/>
        <w:gridCol w:w="2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250"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250"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c>
          <w:tcPr>
            <w:tcW w:w="1250"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250"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JD-01</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-4.03～2.38</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JD-13</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JD-02</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-3.72～5.64</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JD-14</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-9.62～9.68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JD-03</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-8～7.46</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JD-15</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-7.04～7.42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JD-04</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-7.21～9.23</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JD-16</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-5.67～5.1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JD-05</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-5.24～5.22</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JD-17</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-6.9～4.09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JD-06</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-5.52～8.5</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JD-18</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-1.68～2.01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JD-07</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-3.83～2.85</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JD-19</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-4.73～5.38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JD-08</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-4.32～5.68</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JD-20</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-5.76～5.33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JD-09</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-9.37～9.55</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JD-21</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-3.17～3.64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JD-10</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-3.4～5.63</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JD-22</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-3.87～3.83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JD-11</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-11.95～11.64</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JD-23</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-9.15～8.53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JD-12</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-5.17～2.67</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szCs w:val="21"/>
              </w:rPr>
              <w:t>——</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szCs w:val="21"/>
              </w:rPr>
              <w:t>——</w:t>
            </w:r>
          </w:p>
        </w:tc>
      </w:tr>
    </w:tbl>
    <w:p>
      <w:pPr>
        <w:autoSpaceDE w:val="0"/>
        <w:autoSpaceDN w:val="0"/>
        <w:adjustRightInd w:val="0"/>
        <w:snapToGrid w:val="0"/>
        <w:spacing w:before="60" w:beforeLines="25" w:after="60" w:afterLines="25"/>
      </w:pPr>
    </w:p>
    <w:p>
      <w:pPr>
        <w:pStyle w:val="2"/>
        <w:rPr>
          <w:rFonts w:ascii="仿宋_GB2312"/>
          <w:kern w:val="44"/>
          <w:sz w:val="28"/>
          <w:szCs w:val="28"/>
        </w:rPr>
      </w:pPr>
      <w:r>
        <w:br w:type="page"/>
      </w:r>
    </w:p>
    <w:p>
      <w:pPr>
        <w:pStyle w:val="6"/>
      </w:pPr>
      <w:r>
        <w:rPr>
          <w:rFonts w:hint="eastAsia"/>
        </w:rPr>
        <w:t>（三）</w:t>
      </w:r>
      <w:r>
        <w:t>容积率修正系数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酒店用地容积率修正公式一览表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1835"/>
        <w:gridCol w:w="1835"/>
        <w:gridCol w:w="1835"/>
        <w:gridCol w:w="1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容积率</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≤1.0</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1.0&lt;r&lt;2.5</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2.5≤r&lt;7.0</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修正系数</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1.4</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（2.5/r）</w:t>
            </w:r>
            <w:r>
              <w:rPr>
                <w:rFonts w:eastAsia="仿宋_GB2312"/>
                <w:bCs/>
                <w:kern w:val="0"/>
                <w:szCs w:val="21"/>
                <w:vertAlign w:val="superscript"/>
              </w:rPr>
              <w:t>0.35</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（2.5/r）</w:t>
            </w:r>
            <w:r>
              <w:rPr>
                <w:rFonts w:eastAsia="仿宋_GB2312"/>
                <w:bCs/>
                <w:kern w:val="0"/>
                <w:szCs w:val="21"/>
                <w:vertAlign w:val="superscript"/>
              </w:rPr>
              <w:t>0.05</w:t>
            </w:r>
          </w:p>
        </w:tc>
        <w:tc>
          <w:tcPr>
            <w:tcW w:w="1000" w:type="pct"/>
            <w:vAlign w:val="center"/>
          </w:tcPr>
          <w:p>
            <w:pPr>
              <w:widowControl/>
              <w:adjustRightInd w:val="0"/>
              <w:snapToGrid w:val="0"/>
              <w:spacing w:line="240" w:lineRule="auto"/>
              <w:ind w:firstLine="0"/>
              <w:jc w:val="center"/>
              <w:rPr>
                <w:rFonts w:eastAsia="仿宋_GB2312"/>
                <w:bCs/>
                <w:kern w:val="0"/>
                <w:szCs w:val="21"/>
              </w:rPr>
            </w:pPr>
            <w:r>
              <w:rPr>
                <w:rFonts w:eastAsia="仿宋_GB2312"/>
                <w:bCs/>
                <w:kern w:val="0"/>
                <w:szCs w:val="21"/>
              </w:rPr>
              <w:t>0.95</w:t>
            </w:r>
          </w:p>
        </w:tc>
      </w:tr>
    </w:tbl>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酒店用地容积率修正系数表</w:t>
      </w:r>
    </w:p>
    <w:tbl>
      <w:tblPr>
        <w:tblStyle w:val="59"/>
        <w:tblW w:w="100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5"/>
        <w:gridCol w:w="811"/>
        <w:gridCol w:w="812"/>
        <w:gridCol w:w="812"/>
        <w:gridCol w:w="812"/>
        <w:gridCol w:w="812"/>
        <w:gridCol w:w="811"/>
        <w:gridCol w:w="812"/>
        <w:gridCol w:w="812"/>
        <w:gridCol w:w="812"/>
        <w:gridCol w:w="812"/>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≤1.0</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1.1</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1.2</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1.3</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1.4</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1.5</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1.6</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1.7</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1.8</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1.9</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1.4</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1.3329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1.2929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1.2572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1.2250 </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1.1958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1.1691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1.1445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1.1218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1.1008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1.0812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2.1</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2.2</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2.3</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2.4</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2.5</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2.6</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2.7</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2.8</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2.9</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1.0629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1.0458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1.0296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1.0144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1.0000 </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0.9980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0.9962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0.9943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0.9926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0.9909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0.9893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3.2</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3.3</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3.4</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3.5</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3.6</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3.7</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3.8</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3.9</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4.1</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0.9877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0.9862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0.9847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0.9833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0.9819 </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0.9806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0.9793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0.9780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0.9768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0.9756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0.9744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4.3</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4.4</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4.5</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4.6</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4.7</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4.8</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4.9</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5.1</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5.2</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0.9732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0.9721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0.9710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0.9700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0.9689 </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0.9679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0.9669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0.9659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0.9650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0.9640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0.9631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5.4</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5.5</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5.6</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5.7</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5.8</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5.9</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6.1</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6.2</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6.3</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0.9622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0.9613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0.9605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0.9596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0.9588 </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0.9580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0.9572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0.9564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0.9556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0.9548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0.9541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容积率</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6.5</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6.6</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6.7</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6.8</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6.9</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≥7.0</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35"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修正系数</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0.9533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0.9526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0.9519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0.9512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0.9505 </w:t>
            </w:r>
          </w:p>
        </w:tc>
        <w:tc>
          <w:tcPr>
            <w:tcW w:w="811"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0.95 </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8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r>
    </w:tbl>
    <w:p>
      <w:pPr>
        <w:pStyle w:val="6"/>
      </w:pPr>
      <w:r>
        <w:rPr>
          <w:rFonts w:hint="eastAsia"/>
        </w:rPr>
        <w:t>（四）</w:t>
      </w:r>
      <w:r>
        <w:t>楼层分配系数（同住宅用地）</w:t>
      </w:r>
    </w:p>
    <w:p>
      <w:pPr>
        <w:pStyle w:val="6"/>
      </w:pPr>
      <w:r>
        <w:rPr>
          <w:rFonts w:hint="eastAsia"/>
        </w:rPr>
        <w:t>（五）</w:t>
      </w:r>
      <w:r>
        <w:t>地下建筑物楼层修正系数（同住宅用地）</w:t>
      </w:r>
    </w:p>
    <w:p>
      <w:pPr>
        <w:pStyle w:val="6"/>
      </w:pPr>
      <w:r>
        <w:rPr>
          <w:rFonts w:hint="eastAsia"/>
        </w:rPr>
        <w:t>（六）</w:t>
      </w:r>
      <w:r>
        <w:t>临水修正系数（同商业用地）</w:t>
      </w:r>
    </w:p>
    <w:p>
      <w:pPr>
        <w:pStyle w:val="6"/>
      </w:pPr>
      <w:r>
        <w:rPr>
          <w:rFonts w:hint="eastAsia"/>
        </w:rPr>
        <w:t>（七）</w:t>
      </w:r>
      <w:r>
        <w:t>期日修正系数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估价对象的估价期日与基准地价设定的估价期日如不一致时，需根据政府发布的地价指数或市场状况进行期日修正。</w:t>
      </w:r>
    </w:p>
    <w:p>
      <w:pPr>
        <w:pStyle w:val="6"/>
      </w:pPr>
      <w:r>
        <w:rPr>
          <w:rFonts w:hint="eastAsia"/>
        </w:rPr>
        <w:t>（八）</w:t>
      </w:r>
      <w:r>
        <w:t>其他个别因素修正系数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酒店用地其他个别因素修正系数表</w:t>
      </w:r>
    </w:p>
    <w:tbl>
      <w:tblPr>
        <w:tblStyle w:val="59"/>
        <w:tblW w:w="906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1318"/>
        <w:gridCol w:w="1356"/>
        <w:gridCol w:w="1337"/>
        <w:gridCol w:w="1364"/>
        <w:gridCol w:w="1330"/>
        <w:gridCol w:w="12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400" w:type="dxa"/>
            <w:gridSpan w:val="2"/>
            <w:vAlign w:val="center"/>
          </w:tcPr>
          <w:p>
            <w:pPr>
              <w:widowControl/>
              <w:spacing w:line="240" w:lineRule="auto"/>
              <w:ind w:firstLine="0"/>
              <w:jc w:val="center"/>
              <w:rPr>
                <w:rFonts w:eastAsia="仿宋_GB2312"/>
                <w:b/>
                <w:kern w:val="0"/>
                <w:szCs w:val="21"/>
              </w:rPr>
            </w:pPr>
            <w:r>
              <w:rPr>
                <w:rFonts w:eastAsia="仿宋_GB2312"/>
                <w:b/>
                <w:kern w:val="0"/>
                <w:szCs w:val="21"/>
              </w:rPr>
              <w:t>指标标准</w:t>
            </w:r>
          </w:p>
        </w:tc>
        <w:tc>
          <w:tcPr>
            <w:tcW w:w="1356" w:type="dxa"/>
            <w:vAlign w:val="center"/>
          </w:tcPr>
          <w:p>
            <w:pPr>
              <w:widowControl/>
              <w:spacing w:line="240" w:lineRule="auto"/>
              <w:ind w:firstLine="0"/>
              <w:jc w:val="center"/>
              <w:rPr>
                <w:rFonts w:eastAsia="仿宋_GB2312"/>
                <w:b/>
                <w:kern w:val="0"/>
                <w:szCs w:val="21"/>
              </w:rPr>
            </w:pPr>
            <w:r>
              <w:rPr>
                <w:rFonts w:eastAsia="仿宋_GB2312"/>
                <w:b/>
                <w:kern w:val="0"/>
                <w:szCs w:val="21"/>
              </w:rPr>
              <w:t>优（%）</w:t>
            </w:r>
          </w:p>
        </w:tc>
        <w:tc>
          <w:tcPr>
            <w:tcW w:w="1337" w:type="dxa"/>
            <w:vAlign w:val="center"/>
          </w:tcPr>
          <w:p>
            <w:pPr>
              <w:widowControl/>
              <w:spacing w:line="240" w:lineRule="auto"/>
              <w:ind w:firstLine="0"/>
              <w:jc w:val="center"/>
              <w:rPr>
                <w:rFonts w:eastAsia="仿宋_GB2312"/>
                <w:b/>
                <w:kern w:val="0"/>
                <w:szCs w:val="21"/>
              </w:rPr>
            </w:pPr>
            <w:r>
              <w:rPr>
                <w:rFonts w:eastAsia="仿宋_GB2312"/>
                <w:b/>
                <w:kern w:val="0"/>
                <w:szCs w:val="21"/>
              </w:rPr>
              <w:t>较优（%）</w:t>
            </w:r>
          </w:p>
        </w:tc>
        <w:tc>
          <w:tcPr>
            <w:tcW w:w="1364" w:type="dxa"/>
            <w:vAlign w:val="center"/>
          </w:tcPr>
          <w:p>
            <w:pPr>
              <w:widowControl/>
              <w:spacing w:line="240" w:lineRule="auto"/>
              <w:ind w:firstLine="0"/>
              <w:jc w:val="center"/>
              <w:rPr>
                <w:rFonts w:eastAsia="仿宋_GB2312"/>
                <w:b/>
                <w:kern w:val="0"/>
                <w:szCs w:val="21"/>
              </w:rPr>
            </w:pPr>
            <w:r>
              <w:rPr>
                <w:rFonts w:eastAsia="仿宋_GB2312"/>
                <w:b/>
                <w:kern w:val="0"/>
                <w:szCs w:val="21"/>
              </w:rPr>
              <w:t>一般（%）</w:t>
            </w:r>
          </w:p>
        </w:tc>
        <w:tc>
          <w:tcPr>
            <w:tcW w:w="1330" w:type="dxa"/>
            <w:vAlign w:val="center"/>
          </w:tcPr>
          <w:p>
            <w:pPr>
              <w:widowControl/>
              <w:spacing w:line="240" w:lineRule="auto"/>
              <w:ind w:firstLine="0"/>
              <w:jc w:val="center"/>
              <w:rPr>
                <w:rFonts w:eastAsia="仿宋_GB2312"/>
                <w:b/>
                <w:kern w:val="0"/>
                <w:szCs w:val="21"/>
              </w:rPr>
            </w:pPr>
            <w:r>
              <w:rPr>
                <w:rFonts w:eastAsia="仿宋_GB2312"/>
                <w:b/>
                <w:kern w:val="0"/>
                <w:szCs w:val="21"/>
              </w:rPr>
              <w:t>较劣（%）</w:t>
            </w:r>
          </w:p>
        </w:tc>
        <w:tc>
          <w:tcPr>
            <w:tcW w:w="1274" w:type="dxa"/>
            <w:vAlign w:val="center"/>
          </w:tcPr>
          <w:p>
            <w:pPr>
              <w:widowControl/>
              <w:spacing w:line="240" w:lineRule="auto"/>
              <w:ind w:firstLine="0"/>
              <w:jc w:val="center"/>
              <w:rPr>
                <w:rFonts w:eastAsia="仿宋_GB2312"/>
                <w:b/>
                <w:kern w:val="0"/>
                <w:szCs w:val="21"/>
              </w:rPr>
            </w:pPr>
            <w:r>
              <w:rPr>
                <w:rFonts w:eastAsia="仿宋_GB2312"/>
                <w:b/>
                <w:kern w:val="0"/>
                <w:szCs w:val="21"/>
              </w:rPr>
              <w:t>劣（%）</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82" w:type="dxa"/>
            <w:vMerge w:val="restart"/>
            <w:vAlign w:val="center"/>
          </w:tcPr>
          <w:p>
            <w:pPr>
              <w:widowControl/>
              <w:spacing w:line="240" w:lineRule="auto"/>
              <w:ind w:firstLine="0"/>
              <w:jc w:val="center"/>
              <w:rPr>
                <w:rFonts w:eastAsia="仿宋_GB2312"/>
                <w:kern w:val="0"/>
                <w:szCs w:val="21"/>
              </w:rPr>
            </w:pPr>
            <w:r>
              <w:rPr>
                <w:rFonts w:eastAsia="仿宋_GB2312"/>
                <w:kern w:val="0"/>
                <w:szCs w:val="21"/>
              </w:rPr>
              <w:t>宗地形状</w:t>
            </w:r>
          </w:p>
        </w:tc>
        <w:tc>
          <w:tcPr>
            <w:tcW w:w="1318" w:type="dxa"/>
            <w:vAlign w:val="center"/>
          </w:tcPr>
          <w:p>
            <w:pPr>
              <w:widowControl/>
              <w:spacing w:line="240" w:lineRule="auto"/>
              <w:ind w:firstLine="0"/>
              <w:jc w:val="center"/>
              <w:rPr>
                <w:rFonts w:eastAsia="仿宋_GB2312"/>
                <w:kern w:val="0"/>
                <w:szCs w:val="21"/>
              </w:rPr>
            </w:pPr>
            <w:r>
              <w:rPr>
                <w:rFonts w:eastAsia="仿宋_GB2312"/>
                <w:kern w:val="0"/>
                <w:szCs w:val="21"/>
              </w:rPr>
              <w:t>指标说明</w:t>
            </w:r>
          </w:p>
        </w:tc>
        <w:tc>
          <w:tcPr>
            <w:tcW w:w="1356" w:type="dxa"/>
            <w:vAlign w:val="center"/>
          </w:tcPr>
          <w:p>
            <w:pPr>
              <w:widowControl/>
              <w:spacing w:line="240" w:lineRule="auto"/>
              <w:ind w:firstLine="0"/>
              <w:jc w:val="center"/>
              <w:rPr>
                <w:rFonts w:eastAsia="仿宋_GB2312"/>
                <w:kern w:val="0"/>
                <w:szCs w:val="21"/>
              </w:rPr>
            </w:pPr>
            <w:r>
              <w:rPr>
                <w:rFonts w:eastAsia="仿宋_GB2312"/>
                <w:kern w:val="0"/>
                <w:szCs w:val="21"/>
              </w:rPr>
              <w:t>形状规则，对土地利用极为有利</w:t>
            </w:r>
          </w:p>
        </w:tc>
        <w:tc>
          <w:tcPr>
            <w:tcW w:w="1337" w:type="dxa"/>
            <w:vAlign w:val="center"/>
          </w:tcPr>
          <w:p>
            <w:pPr>
              <w:widowControl/>
              <w:spacing w:line="240" w:lineRule="auto"/>
              <w:ind w:firstLine="0"/>
              <w:jc w:val="center"/>
              <w:rPr>
                <w:rFonts w:eastAsia="仿宋_GB2312"/>
                <w:kern w:val="0"/>
                <w:szCs w:val="21"/>
              </w:rPr>
            </w:pPr>
            <w:r>
              <w:rPr>
                <w:rFonts w:eastAsia="仿宋_GB2312"/>
                <w:kern w:val="0"/>
                <w:szCs w:val="21"/>
              </w:rPr>
              <w:t>形状较规则，对土地利用较为有利</w:t>
            </w:r>
          </w:p>
        </w:tc>
        <w:tc>
          <w:tcPr>
            <w:tcW w:w="1364" w:type="dxa"/>
            <w:vAlign w:val="center"/>
          </w:tcPr>
          <w:p>
            <w:pPr>
              <w:widowControl/>
              <w:spacing w:line="240" w:lineRule="auto"/>
              <w:ind w:firstLine="0"/>
              <w:jc w:val="center"/>
              <w:rPr>
                <w:rFonts w:eastAsia="仿宋_GB2312"/>
                <w:kern w:val="0"/>
                <w:szCs w:val="21"/>
              </w:rPr>
            </w:pPr>
            <w:r>
              <w:rPr>
                <w:rFonts w:eastAsia="仿宋_GB2312"/>
                <w:kern w:val="0"/>
                <w:szCs w:val="21"/>
              </w:rPr>
              <w:t>形状基本规则，对土地利用无不良影响</w:t>
            </w:r>
          </w:p>
        </w:tc>
        <w:tc>
          <w:tcPr>
            <w:tcW w:w="1330" w:type="dxa"/>
            <w:vAlign w:val="center"/>
          </w:tcPr>
          <w:p>
            <w:pPr>
              <w:widowControl/>
              <w:spacing w:line="240" w:lineRule="auto"/>
              <w:ind w:firstLine="0"/>
              <w:jc w:val="center"/>
              <w:rPr>
                <w:rFonts w:eastAsia="仿宋_GB2312"/>
                <w:kern w:val="0"/>
                <w:szCs w:val="21"/>
              </w:rPr>
            </w:pPr>
            <w:r>
              <w:rPr>
                <w:rFonts w:eastAsia="仿宋_GB2312"/>
                <w:kern w:val="0"/>
                <w:szCs w:val="21"/>
              </w:rPr>
              <w:t>形状较不规则，对土地利用有一定影响</w:t>
            </w:r>
          </w:p>
        </w:tc>
        <w:tc>
          <w:tcPr>
            <w:tcW w:w="1274" w:type="dxa"/>
            <w:vAlign w:val="center"/>
          </w:tcPr>
          <w:p>
            <w:pPr>
              <w:widowControl/>
              <w:spacing w:line="240" w:lineRule="auto"/>
              <w:ind w:firstLine="0"/>
              <w:jc w:val="center"/>
              <w:rPr>
                <w:rFonts w:eastAsia="仿宋_GB2312"/>
                <w:kern w:val="0"/>
                <w:szCs w:val="21"/>
              </w:rPr>
            </w:pPr>
            <w:r>
              <w:rPr>
                <w:rFonts w:eastAsia="仿宋_GB2312"/>
                <w:kern w:val="0"/>
                <w:szCs w:val="21"/>
              </w:rPr>
              <w:t>形状不规则，对土地利用产生严重影响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82" w:type="dxa"/>
            <w:vMerge w:val="continue"/>
            <w:vAlign w:val="center"/>
          </w:tcPr>
          <w:p>
            <w:pPr>
              <w:widowControl/>
              <w:spacing w:line="240" w:lineRule="auto"/>
              <w:ind w:firstLine="420"/>
              <w:jc w:val="center"/>
              <w:rPr>
                <w:rFonts w:eastAsia="仿宋_GB2312"/>
                <w:kern w:val="0"/>
                <w:szCs w:val="21"/>
              </w:rPr>
            </w:pPr>
          </w:p>
        </w:tc>
        <w:tc>
          <w:tcPr>
            <w:tcW w:w="1318"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修正系数</w:t>
            </w:r>
          </w:p>
        </w:tc>
        <w:tc>
          <w:tcPr>
            <w:tcW w:w="1356" w:type="dxa"/>
            <w:vAlign w:val="center"/>
          </w:tcPr>
          <w:p>
            <w:pPr>
              <w:adjustRightInd w:val="0"/>
              <w:snapToGrid w:val="0"/>
              <w:spacing w:line="240" w:lineRule="auto"/>
              <w:ind w:firstLine="0"/>
              <w:jc w:val="center"/>
              <w:rPr>
                <w:rFonts w:eastAsia="仿宋_GB2312"/>
                <w:szCs w:val="21"/>
              </w:rPr>
            </w:pPr>
            <w:r>
              <w:rPr>
                <w:rFonts w:eastAsia="仿宋_GB2312"/>
                <w:szCs w:val="21"/>
              </w:rPr>
              <w:t>2</w:t>
            </w:r>
          </w:p>
        </w:tc>
        <w:tc>
          <w:tcPr>
            <w:tcW w:w="1337" w:type="dxa"/>
            <w:vAlign w:val="center"/>
          </w:tcPr>
          <w:p>
            <w:pPr>
              <w:adjustRightInd w:val="0"/>
              <w:snapToGrid w:val="0"/>
              <w:spacing w:line="240" w:lineRule="auto"/>
              <w:ind w:firstLine="0"/>
              <w:jc w:val="center"/>
              <w:rPr>
                <w:rFonts w:eastAsia="仿宋_GB2312"/>
                <w:szCs w:val="21"/>
              </w:rPr>
            </w:pPr>
            <w:r>
              <w:rPr>
                <w:rFonts w:eastAsia="仿宋_GB2312"/>
                <w:szCs w:val="21"/>
              </w:rPr>
              <w:t>1</w:t>
            </w:r>
          </w:p>
        </w:tc>
        <w:tc>
          <w:tcPr>
            <w:tcW w:w="1364" w:type="dxa"/>
            <w:vAlign w:val="center"/>
          </w:tcPr>
          <w:p>
            <w:pPr>
              <w:adjustRightInd w:val="0"/>
              <w:snapToGrid w:val="0"/>
              <w:spacing w:line="240" w:lineRule="auto"/>
              <w:ind w:firstLine="0"/>
              <w:jc w:val="center"/>
              <w:rPr>
                <w:rFonts w:eastAsia="仿宋_GB2312"/>
                <w:szCs w:val="21"/>
              </w:rPr>
            </w:pPr>
            <w:r>
              <w:rPr>
                <w:rFonts w:eastAsia="仿宋_GB2312"/>
                <w:szCs w:val="21"/>
              </w:rPr>
              <w:t>0</w:t>
            </w:r>
          </w:p>
        </w:tc>
        <w:tc>
          <w:tcPr>
            <w:tcW w:w="1330" w:type="dxa"/>
            <w:vAlign w:val="center"/>
          </w:tcPr>
          <w:p>
            <w:pPr>
              <w:adjustRightInd w:val="0"/>
              <w:snapToGrid w:val="0"/>
              <w:spacing w:line="240" w:lineRule="auto"/>
              <w:ind w:firstLine="0"/>
              <w:jc w:val="center"/>
              <w:rPr>
                <w:rFonts w:eastAsia="仿宋_GB2312"/>
                <w:szCs w:val="21"/>
              </w:rPr>
            </w:pPr>
            <w:r>
              <w:rPr>
                <w:rFonts w:eastAsia="仿宋_GB2312"/>
                <w:szCs w:val="21"/>
              </w:rPr>
              <w:t>-1</w:t>
            </w:r>
          </w:p>
        </w:tc>
        <w:tc>
          <w:tcPr>
            <w:tcW w:w="1274" w:type="dxa"/>
            <w:vAlign w:val="center"/>
          </w:tcPr>
          <w:p>
            <w:pPr>
              <w:adjustRightInd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82" w:type="dxa"/>
            <w:vMerge w:val="restart"/>
            <w:vAlign w:val="center"/>
          </w:tcPr>
          <w:p>
            <w:pPr>
              <w:widowControl/>
              <w:spacing w:line="240" w:lineRule="auto"/>
              <w:ind w:firstLine="0"/>
              <w:jc w:val="center"/>
              <w:rPr>
                <w:rFonts w:eastAsia="仿宋_GB2312"/>
                <w:kern w:val="0"/>
                <w:szCs w:val="21"/>
              </w:rPr>
            </w:pPr>
            <w:r>
              <w:rPr>
                <w:rFonts w:eastAsia="仿宋_GB2312"/>
                <w:kern w:val="0"/>
                <w:szCs w:val="21"/>
              </w:rPr>
              <w:t>宗地地基承载力</w:t>
            </w:r>
          </w:p>
        </w:tc>
        <w:tc>
          <w:tcPr>
            <w:tcW w:w="1318" w:type="dxa"/>
            <w:vAlign w:val="center"/>
          </w:tcPr>
          <w:p>
            <w:pPr>
              <w:widowControl/>
              <w:spacing w:line="240" w:lineRule="auto"/>
              <w:ind w:firstLine="0"/>
              <w:jc w:val="center"/>
              <w:rPr>
                <w:rFonts w:eastAsia="仿宋_GB2312"/>
                <w:kern w:val="0"/>
                <w:szCs w:val="21"/>
              </w:rPr>
            </w:pPr>
            <w:r>
              <w:rPr>
                <w:rFonts w:eastAsia="仿宋_GB2312"/>
                <w:kern w:val="0"/>
                <w:szCs w:val="21"/>
              </w:rPr>
              <w:t>指标说明</w:t>
            </w:r>
          </w:p>
        </w:tc>
        <w:tc>
          <w:tcPr>
            <w:tcW w:w="1356" w:type="dxa"/>
            <w:vAlign w:val="center"/>
          </w:tcPr>
          <w:p>
            <w:pPr>
              <w:widowControl/>
              <w:spacing w:line="240" w:lineRule="auto"/>
              <w:ind w:firstLine="0"/>
              <w:jc w:val="center"/>
              <w:rPr>
                <w:rFonts w:eastAsia="仿宋_GB2312"/>
                <w:kern w:val="0"/>
                <w:szCs w:val="21"/>
              </w:rPr>
            </w:pPr>
            <w:r>
              <w:rPr>
                <w:rFonts w:eastAsia="仿宋_GB2312"/>
                <w:kern w:val="0"/>
                <w:szCs w:val="21"/>
              </w:rPr>
              <w:t>宗地地基承载力好</w:t>
            </w:r>
          </w:p>
        </w:tc>
        <w:tc>
          <w:tcPr>
            <w:tcW w:w="1337" w:type="dxa"/>
            <w:vAlign w:val="center"/>
          </w:tcPr>
          <w:p>
            <w:pPr>
              <w:widowControl/>
              <w:spacing w:line="240" w:lineRule="auto"/>
              <w:ind w:firstLine="0"/>
              <w:jc w:val="center"/>
              <w:rPr>
                <w:rFonts w:eastAsia="仿宋_GB2312"/>
                <w:kern w:val="0"/>
                <w:szCs w:val="21"/>
              </w:rPr>
            </w:pPr>
            <w:r>
              <w:rPr>
                <w:rFonts w:eastAsia="仿宋_GB2312"/>
                <w:kern w:val="0"/>
                <w:szCs w:val="21"/>
              </w:rPr>
              <w:t>宗地地基承载力良好</w:t>
            </w:r>
          </w:p>
        </w:tc>
        <w:tc>
          <w:tcPr>
            <w:tcW w:w="1364" w:type="dxa"/>
            <w:vAlign w:val="center"/>
          </w:tcPr>
          <w:p>
            <w:pPr>
              <w:widowControl/>
              <w:spacing w:line="240" w:lineRule="auto"/>
              <w:ind w:firstLine="0"/>
              <w:jc w:val="center"/>
              <w:rPr>
                <w:rFonts w:eastAsia="仿宋_GB2312"/>
                <w:kern w:val="0"/>
                <w:szCs w:val="21"/>
              </w:rPr>
            </w:pPr>
            <w:r>
              <w:rPr>
                <w:rFonts w:eastAsia="仿宋_GB2312"/>
                <w:kern w:val="0"/>
                <w:szCs w:val="21"/>
              </w:rPr>
              <w:t>宗地地基承载力适宜</w:t>
            </w:r>
          </w:p>
        </w:tc>
        <w:tc>
          <w:tcPr>
            <w:tcW w:w="1330" w:type="dxa"/>
            <w:vAlign w:val="center"/>
          </w:tcPr>
          <w:p>
            <w:pPr>
              <w:widowControl/>
              <w:spacing w:line="240" w:lineRule="auto"/>
              <w:ind w:firstLine="0"/>
              <w:jc w:val="center"/>
              <w:rPr>
                <w:rFonts w:eastAsia="仿宋_GB2312"/>
                <w:kern w:val="0"/>
                <w:szCs w:val="21"/>
              </w:rPr>
            </w:pPr>
            <w:r>
              <w:rPr>
                <w:rFonts w:eastAsia="仿宋_GB2312"/>
                <w:kern w:val="0"/>
                <w:szCs w:val="21"/>
              </w:rPr>
              <w:t>宗地地基承载力较差</w:t>
            </w:r>
          </w:p>
        </w:tc>
        <w:tc>
          <w:tcPr>
            <w:tcW w:w="1274" w:type="dxa"/>
            <w:vAlign w:val="center"/>
          </w:tcPr>
          <w:p>
            <w:pPr>
              <w:widowControl/>
              <w:spacing w:line="240" w:lineRule="auto"/>
              <w:ind w:firstLine="0"/>
              <w:jc w:val="center"/>
              <w:rPr>
                <w:rFonts w:eastAsia="仿宋_GB2312"/>
                <w:kern w:val="0"/>
                <w:szCs w:val="21"/>
              </w:rPr>
            </w:pPr>
            <w:r>
              <w:rPr>
                <w:rFonts w:eastAsia="仿宋_GB2312"/>
                <w:kern w:val="0"/>
                <w:szCs w:val="21"/>
              </w:rPr>
              <w:t>宗地地基承载力差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82" w:type="dxa"/>
            <w:vMerge w:val="continue"/>
            <w:vAlign w:val="center"/>
          </w:tcPr>
          <w:p>
            <w:pPr>
              <w:widowControl/>
              <w:spacing w:line="240" w:lineRule="auto"/>
              <w:ind w:firstLine="420"/>
              <w:jc w:val="center"/>
              <w:rPr>
                <w:rFonts w:eastAsia="仿宋_GB2312"/>
                <w:kern w:val="0"/>
                <w:szCs w:val="21"/>
              </w:rPr>
            </w:pPr>
          </w:p>
        </w:tc>
        <w:tc>
          <w:tcPr>
            <w:tcW w:w="1318"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修正系数</w:t>
            </w:r>
          </w:p>
        </w:tc>
        <w:tc>
          <w:tcPr>
            <w:tcW w:w="1356"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2</w:t>
            </w:r>
          </w:p>
        </w:tc>
        <w:tc>
          <w:tcPr>
            <w:tcW w:w="1337"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1</w:t>
            </w:r>
          </w:p>
        </w:tc>
        <w:tc>
          <w:tcPr>
            <w:tcW w:w="1364"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0</w:t>
            </w:r>
          </w:p>
        </w:tc>
        <w:tc>
          <w:tcPr>
            <w:tcW w:w="1330"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-1</w:t>
            </w:r>
          </w:p>
        </w:tc>
        <w:tc>
          <w:tcPr>
            <w:tcW w:w="1274"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82" w:type="dxa"/>
            <w:vMerge w:val="restart"/>
            <w:vAlign w:val="center"/>
          </w:tcPr>
          <w:p>
            <w:pPr>
              <w:widowControl/>
              <w:spacing w:line="240" w:lineRule="auto"/>
              <w:ind w:firstLine="0"/>
              <w:jc w:val="center"/>
              <w:rPr>
                <w:rFonts w:eastAsia="仿宋_GB2312"/>
                <w:kern w:val="0"/>
                <w:szCs w:val="21"/>
              </w:rPr>
            </w:pPr>
            <w:r>
              <w:rPr>
                <w:rFonts w:eastAsia="仿宋_GB2312"/>
                <w:kern w:val="0"/>
                <w:szCs w:val="21"/>
              </w:rPr>
              <w:t>景观条件</w:t>
            </w:r>
          </w:p>
        </w:tc>
        <w:tc>
          <w:tcPr>
            <w:tcW w:w="1318" w:type="dxa"/>
            <w:vAlign w:val="center"/>
          </w:tcPr>
          <w:p>
            <w:pPr>
              <w:widowControl/>
              <w:spacing w:line="240" w:lineRule="auto"/>
              <w:ind w:firstLine="0"/>
              <w:jc w:val="center"/>
              <w:rPr>
                <w:rFonts w:eastAsia="仿宋_GB2312"/>
                <w:kern w:val="0"/>
                <w:szCs w:val="21"/>
              </w:rPr>
            </w:pPr>
            <w:r>
              <w:rPr>
                <w:rFonts w:eastAsia="仿宋_GB2312"/>
                <w:kern w:val="0"/>
                <w:szCs w:val="21"/>
              </w:rPr>
              <w:t>指标说明</w:t>
            </w:r>
          </w:p>
        </w:tc>
        <w:tc>
          <w:tcPr>
            <w:tcW w:w="1356" w:type="dxa"/>
            <w:vAlign w:val="center"/>
          </w:tcPr>
          <w:p>
            <w:pPr>
              <w:widowControl/>
              <w:spacing w:line="240" w:lineRule="auto"/>
              <w:ind w:firstLine="0"/>
              <w:jc w:val="center"/>
              <w:rPr>
                <w:rFonts w:eastAsia="仿宋_GB2312"/>
                <w:kern w:val="0"/>
                <w:szCs w:val="21"/>
              </w:rPr>
            </w:pPr>
            <w:r>
              <w:rPr>
                <w:rFonts w:eastAsia="仿宋_GB2312"/>
                <w:kern w:val="0"/>
                <w:szCs w:val="21"/>
              </w:rPr>
              <w:t>景观条件好，对土地利用极为有利</w:t>
            </w:r>
          </w:p>
        </w:tc>
        <w:tc>
          <w:tcPr>
            <w:tcW w:w="1337" w:type="dxa"/>
            <w:vAlign w:val="center"/>
          </w:tcPr>
          <w:p>
            <w:pPr>
              <w:widowControl/>
              <w:spacing w:line="240" w:lineRule="auto"/>
              <w:ind w:firstLine="0"/>
              <w:jc w:val="center"/>
              <w:rPr>
                <w:rFonts w:eastAsia="仿宋_GB2312"/>
                <w:kern w:val="0"/>
                <w:szCs w:val="21"/>
              </w:rPr>
            </w:pPr>
            <w:r>
              <w:rPr>
                <w:rFonts w:eastAsia="仿宋_GB2312"/>
                <w:kern w:val="0"/>
                <w:szCs w:val="21"/>
              </w:rPr>
              <w:t>景观条件良好，对土地利用较为有利</w:t>
            </w:r>
          </w:p>
        </w:tc>
        <w:tc>
          <w:tcPr>
            <w:tcW w:w="1364" w:type="dxa"/>
            <w:vAlign w:val="center"/>
          </w:tcPr>
          <w:p>
            <w:pPr>
              <w:widowControl/>
              <w:spacing w:line="240" w:lineRule="auto"/>
              <w:ind w:firstLine="0"/>
              <w:jc w:val="center"/>
              <w:rPr>
                <w:rFonts w:eastAsia="仿宋_GB2312"/>
                <w:kern w:val="0"/>
                <w:szCs w:val="21"/>
              </w:rPr>
            </w:pPr>
            <w:r>
              <w:rPr>
                <w:rFonts w:eastAsia="仿宋_GB2312"/>
                <w:kern w:val="0"/>
                <w:szCs w:val="21"/>
              </w:rPr>
              <w:t>景观条件一般，对土地利用无不良影响</w:t>
            </w:r>
          </w:p>
        </w:tc>
        <w:tc>
          <w:tcPr>
            <w:tcW w:w="1330" w:type="dxa"/>
            <w:vAlign w:val="center"/>
          </w:tcPr>
          <w:p>
            <w:pPr>
              <w:widowControl/>
              <w:spacing w:line="240" w:lineRule="auto"/>
              <w:ind w:firstLine="0"/>
              <w:jc w:val="center"/>
              <w:rPr>
                <w:rFonts w:eastAsia="仿宋_GB2312"/>
                <w:kern w:val="0"/>
                <w:szCs w:val="21"/>
              </w:rPr>
            </w:pPr>
            <w:r>
              <w:rPr>
                <w:rFonts w:eastAsia="仿宋_GB2312"/>
                <w:kern w:val="0"/>
                <w:szCs w:val="21"/>
              </w:rPr>
              <w:t>景观条件较差，对土地利用有一定影响</w:t>
            </w:r>
          </w:p>
        </w:tc>
        <w:tc>
          <w:tcPr>
            <w:tcW w:w="1274" w:type="dxa"/>
            <w:vAlign w:val="center"/>
          </w:tcPr>
          <w:p>
            <w:pPr>
              <w:widowControl/>
              <w:spacing w:line="240" w:lineRule="auto"/>
              <w:ind w:firstLine="0"/>
              <w:jc w:val="center"/>
              <w:rPr>
                <w:rFonts w:eastAsia="仿宋_GB2312"/>
                <w:kern w:val="0"/>
                <w:szCs w:val="21"/>
              </w:rPr>
            </w:pPr>
            <w:r>
              <w:rPr>
                <w:rFonts w:eastAsia="仿宋_GB2312"/>
                <w:kern w:val="0"/>
                <w:szCs w:val="21"/>
              </w:rPr>
              <w:t>景观条件差，对土地利用产生严重影响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082" w:type="dxa"/>
            <w:vMerge w:val="continue"/>
            <w:vAlign w:val="center"/>
          </w:tcPr>
          <w:p>
            <w:pPr>
              <w:widowControl/>
              <w:spacing w:line="240" w:lineRule="auto"/>
              <w:ind w:firstLine="420"/>
              <w:jc w:val="center"/>
              <w:rPr>
                <w:rFonts w:eastAsia="仿宋_GB2312"/>
                <w:kern w:val="0"/>
                <w:szCs w:val="21"/>
              </w:rPr>
            </w:pPr>
          </w:p>
        </w:tc>
        <w:tc>
          <w:tcPr>
            <w:tcW w:w="1318"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修正系数</w:t>
            </w:r>
          </w:p>
        </w:tc>
        <w:tc>
          <w:tcPr>
            <w:tcW w:w="1356"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2</w:t>
            </w:r>
          </w:p>
        </w:tc>
        <w:tc>
          <w:tcPr>
            <w:tcW w:w="1337"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1</w:t>
            </w:r>
          </w:p>
        </w:tc>
        <w:tc>
          <w:tcPr>
            <w:tcW w:w="1364"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0</w:t>
            </w:r>
          </w:p>
        </w:tc>
        <w:tc>
          <w:tcPr>
            <w:tcW w:w="1330"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-1</w:t>
            </w:r>
          </w:p>
        </w:tc>
        <w:tc>
          <w:tcPr>
            <w:tcW w:w="1274" w:type="dxa"/>
            <w:vAlign w:val="center"/>
          </w:tcPr>
          <w:p>
            <w:pPr>
              <w:widowControl/>
              <w:autoSpaceDE w:val="0"/>
              <w:autoSpaceDN w:val="0"/>
              <w:spacing w:line="240" w:lineRule="auto"/>
              <w:ind w:firstLine="0"/>
              <w:jc w:val="center"/>
              <w:rPr>
                <w:rFonts w:eastAsia="仿宋_GB2312"/>
                <w:kern w:val="0"/>
                <w:szCs w:val="21"/>
              </w:rPr>
            </w:pPr>
            <w:r>
              <w:rPr>
                <w:rFonts w:eastAsia="仿宋_GB2312"/>
                <w:kern w:val="0"/>
                <w:szCs w:val="21"/>
              </w:rPr>
              <w:t>-2</w:t>
            </w:r>
          </w:p>
        </w:tc>
      </w:tr>
    </w:tbl>
    <w:p>
      <w:pPr>
        <w:pStyle w:val="6"/>
      </w:pPr>
      <w:r>
        <w:rPr>
          <w:rFonts w:hint="eastAsia"/>
        </w:rPr>
        <w:t>（九）</w:t>
      </w:r>
      <w:r>
        <w:t>土地使用年期修正系数</w:t>
      </w:r>
    </w:p>
    <w:p>
      <w:pPr>
        <w:spacing w:before="60" w:beforeLines="25" w:after="60" w:afterLines="25"/>
        <w:rPr>
          <w:rFonts w:eastAsia="仿宋_GB2312"/>
          <w:b/>
          <w:sz w:val="24"/>
        </w:rPr>
      </w:pPr>
      <w:r>
        <w:rPr>
          <w:rFonts w:eastAsia="仿宋_GB2312"/>
          <w:sz w:val="24"/>
        </w:rPr>
        <w:t>酒店用地基准地价是最高使用年期40年的价格，当待估宗地使用年期不足40年时，应进行使用年期修正。</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酒店用地土地使用年期修正系数表（r = 5.35%）</w:t>
      </w:r>
    </w:p>
    <w:tbl>
      <w:tblPr>
        <w:tblStyle w:val="59"/>
        <w:tblW w:w="94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835"/>
        <w:gridCol w:w="835"/>
        <w:gridCol w:w="835"/>
        <w:gridCol w:w="835"/>
        <w:gridCol w:w="835"/>
        <w:gridCol w:w="835"/>
        <w:gridCol w:w="835"/>
        <w:gridCol w:w="835"/>
        <w:gridCol w:w="835"/>
        <w:gridCol w:w="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0.0580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0.1130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0.1653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0.2149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0.2620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0.3067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0.3491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0.3894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0.4276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0.4639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0.4983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0.5310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0.5620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0.5915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0.6194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0.6460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0.6712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0.6951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0.7178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0.7393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0.7598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0.7792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0.7976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0.8151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0.8317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0.8474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0.8624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0.8766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0.8901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0.9150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0.9265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0.9375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0.9479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0.9577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0.9671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0.9760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0.9844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0.9924 </w:t>
            </w:r>
          </w:p>
        </w:tc>
        <w:tc>
          <w:tcPr>
            <w:tcW w:w="83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60" w:beforeLines="25" w:after="60" w:afterLines="25"/>
        <w:rPr>
          <w:rFonts w:eastAsia="仿宋_GB2312"/>
        </w:rPr>
      </w:pPr>
      <w:r>
        <w:rPr>
          <w:rFonts w:eastAsia="仿宋_GB2312"/>
        </w:rPr>
        <w:t>土地使用年期修正公式为：</w:t>
      </w:r>
    </w:p>
    <w:p>
      <w:pPr>
        <w:spacing w:before="60" w:beforeLines="25" w:after="60" w:afterLines="25"/>
        <w:ind w:firstLine="0"/>
        <w:jc w:val="center"/>
        <w:rPr>
          <w:rFonts w:eastAsia="仿宋_GB2312"/>
        </w:rPr>
      </w:pPr>
      <w:r>
        <w:rPr>
          <w:rFonts w:eastAsia="仿宋_GB2312"/>
        </w:rPr>
        <w:drawing>
          <wp:inline distT="0" distB="0" distL="0" distR="0">
            <wp:extent cx="1711960" cy="447675"/>
            <wp:effectExtent l="0" t="0" r="254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（十）</w:t>
      </w:r>
      <w:r>
        <w:t>土地开发程度修正系数（同商业用地）</w:t>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五、</w:t>
      </w:r>
      <w:r>
        <w:rPr>
          <w:rFonts w:eastAsia="黑体"/>
          <w:b/>
          <w:spacing w:val="-4"/>
          <w:sz w:val="28"/>
          <w:szCs w:val="28"/>
        </w:rPr>
        <w:t>工业用地基准地价修正体系</w:t>
      </w:r>
    </w:p>
    <w:p>
      <w:pPr>
        <w:pStyle w:val="6"/>
      </w:pPr>
      <w:r>
        <w:rPr>
          <w:rFonts w:hint="eastAsia"/>
        </w:rPr>
        <w:t>（一）</w:t>
      </w:r>
      <w:r>
        <w:t>工业用地宗地地价公式</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工业用地地面地价=（工业区片基准地价±开发程度修正值）×工业期日修正系数×（1+工业区域因素修正系数之和）×（1+工业其他个别因素修正系数之和）×土地使用年期修正系数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工业用地总地价=工业用地地面地价×工业总土地面积</w:t>
      </w:r>
    </w:p>
    <w:p>
      <w:pPr>
        <w:pStyle w:val="6"/>
      </w:pPr>
      <w:r>
        <w:br w:type="page"/>
      </w:r>
    </w:p>
    <w:p>
      <w:pPr>
        <w:pStyle w:val="6"/>
      </w:pPr>
      <w:r>
        <w:rPr>
          <w:rFonts w:hint="eastAsia"/>
        </w:rPr>
        <w:t>（二）</w:t>
      </w:r>
      <w:r>
        <w:t>区域因素修正系数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工业用地区域因素修正系数表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08" w:type="dxa"/>
          <w:bottom w:w="15" w:type="dxa"/>
          <w:right w:w="108" w:type="dxa"/>
        </w:tblCellMar>
      </w:tblPr>
      <w:tblGrid>
        <w:gridCol w:w="1238"/>
        <w:gridCol w:w="2521"/>
        <w:gridCol w:w="5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tblHeader/>
          <w:jc w:val="center"/>
        </w:trPr>
        <w:tc>
          <w:tcPr>
            <w:tcW w:w="2049" w:type="pct"/>
            <w:gridSpan w:val="2"/>
            <w:vAlign w:val="center"/>
          </w:tcPr>
          <w:p>
            <w:pPr>
              <w:widowControl/>
              <w:snapToGrid w:val="0"/>
              <w:spacing w:line="240" w:lineRule="auto"/>
              <w:ind w:firstLine="0"/>
              <w:jc w:val="center"/>
              <w:rPr>
                <w:rFonts w:eastAsia="仿宋_GB2312"/>
                <w:b/>
                <w:bCs/>
                <w:color w:val="000000"/>
                <w:kern w:val="0"/>
                <w:szCs w:val="21"/>
              </w:rPr>
            </w:pPr>
            <w:r>
              <w:rPr>
                <w:rFonts w:eastAsia="仿宋_GB2312"/>
                <w:b/>
                <w:bCs/>
                <w:color w:val="000000"/>
                <w:kern w:val="0"/>
                <w:szCs w:val="21"/>
              </w:rPr>
              <w:t>指标标准</w:t>
            </w:r>
          </w:p>
        </w:tc>
        <w:tc>
          <w:tcPr>
            <w:tcW w:w="2951" w:type="pct"/>
            <w:vAlign w:val="center"/>
          </w:tcPr>
          <w:p>
            <w:pPr>
              <w:widowControl/>
              <w:snapToGrid w:val="0"/>
              <w:spacing w:line="240" w:lineRule="auto"/>
              <w:ind w:firstLine="0"/>
              <w:jc w:val="center"/>
              <w:rPr>
                <w:rFonts w:eastAsia="仿宋_GB2312"/>
                <w:b/>
                <w:bCs/>
                <w:color w:val="000000"/>
                <w:kern w:val="0"/>
                <w:szCs w:val="21"/>
              </w:rPr>
            </w:pPr>
            <w:r>
              <w:rPr>
                <w:rFonts w:eastAsia="仿宋_GB2312"/>
                <w:b/>
                <w:bCs/>
                <w:color w:val="000000"/>
                <w:kern w:val="0"/>
                <w:szCs w:val="21"/>
              </w:rPr>
              <w:t>判断标准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交通条件</w:t>
            </w: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区域道路路网密集程度，与公路或火车货运站、高速出入口、港口码头的距离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34.86%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±0.36% ~ ±4.03%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基础设施状况</w:t>
            </w: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市政供水保证率，排水状况，供电保障率商业配套设施完善程度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27.47%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±0.29% ~ ±3.18%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产业集聚效益</w:t>
            </w: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区域内产业集聚度，周边工业区分布及联系紧密程度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15.27%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±0.16% ~ ±1.77%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restar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口岸服务</w:t>
            </w:r>
          </w:p>
        </w:tc>
        <w:tc>
          <w:tcPr>
            <w:tcW w:w="1374" w:type="pc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51" w:type="pct"/>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与横琴口岸的距离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±0.12% ~ ±1.30%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环境条件</w:t>
            </w: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区域内土地自然条件情况，区域地势与工程地质条件对建筑的影响程度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397" w:hRule="atLeast"/>
          <w:jc w:val="center"/>
        </w:trPr>
        <w:tc>
          <w:tcPr>
            <w:tcW w:w="675" w:type="pct"/>
            <w:vMerge w:val="continue"/>
            <w:vAlign w:val="center"/>
          </w:tcPr>
          <w:p>
            <w:pPr>
              <w:widowControl/>
              <w:snapToGrid w:val="0"/>
              <w:spacing w:line="240" w:lineRule="auto"/>
              <w:ind w:firstLine="0"/>
              <w:jc w:val="center"/>
              <w:rPr>
                <w:rFonts w:eastAsia="仿宋_GB2312"/>
                <w:color w:val="000000"/>
                <w:kern w:val="0"/>
                <w:szCs w:val="21"/>
              </w:rPr>
            </w:pPr>
          </w:p>
        </w:tc>
        <w:tc>
          <w:tcPr>
            <w:tcW w:w="1374"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各片区修正范围统计（Q×区片修正幅度）</w:t>
            </w:r>
          </w:p>
        </w:tc>
        <w:tc>
          <w:tcPr>
            <w:tcW w:w="2951"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±0.12% ~ ±1.29%</w:t>
            </w:r>
          </w:p>
        </w:tc>
      </w:tr>
    </w:tbl>
    <w:p>
      <w:pPr>
        <w:spacing w:line="240" w:lineRule="auto"/>
        <w:ind w:left="888" w:leftChars="200" w:hanging="468" w:hangingChars="260"/>
        <w:rPr>
          <w:rFonts w:eastAsia="仿宋_GB2312"/>
          <w:bCs/>
          <w:color w:val="000000"/>
          <w:sz w:val="18"/>
          <w:szCs w:val="18"/>
        </w:rPr>
      </w:pPr>
      <w:r>
        <w:rPr>
          <w:rFonts w:eastAsia="仿宋_GB2312"/>
          <w:bCs/>
          <w:color w:val="000000"/>
          <w:sz w:val="18"/>
          <w:szCs w:val="18"/>
        </w:rPr>
        <w:t>注：</w:t>
      </w:r>
      <w:r>
        <w:rPr>
          <w:rFonts w:hint="eastAsia" w:eastAsia="仿宋_GB2312"/>
          <w:bCs/>
          <w:color w:val="000000"/>
          <w:sz w:val="18"/>
          <w:szCs w:val="18"/>
        </w:rPr>
        <w:t>1</w:t>
      </w:r>
      <w:r>
        <w:rPr>
          <w:rFonts w:eastAsia="仿宋_GB2312"/>
          <w:bCs/>
          <w:color w:val="000000"/>
          <w:sz w:val="18"/>
          <w:szCs w:val="18"/>
        </w:rPr>
        <w:t>.工业用地各区片区域因素修正幅度乘以不同因素的指标权重值后得到的是对应各区片不同因素的修正系数范围值，修正前需根据不同区片各个因素的实际优劣程度编制各级差异修正标准；</w:t>
      </w:r>
    </w:p>
    <w:p>
      <w:pPr>
        <w:snapToGrid w:val="0"/>
        <w:spacing w:line="240" w:lineRule="auto"/>
        <w:ind w:left="902" w:leftChars="370" w:hanging="125" w:hangingChars="70"/>
        <w:rPr>
          <w:rFonts w:eastAsia="仿宋_GB2312"/>
          <w:bCs/>
          <w:color w:val="000000"/>
          <w:sz w:val="18"/>
          <w:szCs w:val="18"/>
        </w:rPr>
      </w:pPr>
      <w:r>
        <w:rPr>
          <w:rFonts w:hint="eastAsia" w:eastAsia="仿宋_GB2312"/>
          <w:bCs/>
          <w:color w:val="000000"/>
          <w:sz w:val="18"/>
          <w:szCs w:val="18"/>
        </w:rPr>
        <w:t>2</w:t>
      </w:r>
      <w:r>
        <w:rPr>
          <w:rFonts w:eastAsia="仿宋_GB2312"/>
          <w:bCs/>
          <w:color w:val="000000"/>
          <w:sz w:val="18"/>
          <w:szCs w:val="18"/>
        </w:rPr>
        <w:t>.工业用地各区片基准地价代表的是各因素在所在区片内平均优劣程度条件下的地价水平，应用修正时，需根据估价对象的实际区域因素与区片所代表各因素平均优劣程度的差异，参考编制的因素差异修正标准，对区片基准地价进行加减修正至估价对象实际区域因素影响条件下的地价水平。</w:t>
      </w:r>
    </w:p>
    <w:p>
      <w:pPr>
        <w:keepNext/>
        <w:numPr>
          <w:ilvl w:val="0"/>
          <w:numId w:val="12"/>
        </w:numPr>
        <w:overflowPunct w:val="0"/>
        <w:autoSpaceDE w:val="0"/>
        <w:autoSpaceDN w:val="0"/>
        <w:adjustRightInd w:val="0"/>
        <w:spacing w:before="240" w:beforeLines="10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工业用地各区片区域因素总修正幅度表</w:t>
      </w:r>
    </w:p>
    <w:tbl>
      <w:tblPr>
        <w:tblStyle w:val="5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4"/>
        <w:gridCol w:w="2654"/>
        <w:gridCol w:w="1879"/>
        <w:gridCol w:w="2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021"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446"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c>
          <w:tcPr>
            <w:tcW w:w="1024"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508"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GY-01</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-2.64～2.43</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GY-11</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-8.29～7.9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GY-02</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-1.04～1.04</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GY-12</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-11.57～11.44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GY-03</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-1.82～1.92</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GY-13</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-3.53～3.67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GY-04</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-4.66～5.76</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GY-14</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-5.21～5.08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GY-05</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-2.45～3.85</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GY-15</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-9.65～9.93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GY-06</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-9.1～8.16</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GY-16</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-3.25～4.67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GY-07</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-5.44～5.08</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GY-17</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-9.87～10.16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GY-08</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-10.38～10.89</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GY-18</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-7.13～6.22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GY-09</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-6.54～7.18</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GY-19</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-9.81～10.29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2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GY-10</w:t>
            </w:r>
          </w:p>
        </w:tc>
        <w:tc>
          <w:tcPr>
            <w:tcW w:w="1446"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-8.34～7.96</w:t>
            </w:r>
          </w:p>
        </w:tc>
        <w:tc>
          <w:tcPr>
            <w:tcW w:w="1024"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kern w:val="0"/>
                <w:szCs w:val="21"/>
              </w:rPr>
              <w:t>——</w:t>
            </w:r>
          </w:p>
        </w:tc>
        <w:tc>
          <w:tcPr>
            <w:tcW w:w="1508"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kern w:val="0"/>
                <w:szCs w:val="21"/>
              </w:rPr>
              <w:t>——</w:t>
            </w:r>
          </w:p>
        </w:tc>
      </w:tr>
    </w:tbl>
    <w:p>
      <w:pPr>
        <w:pStyle w:val="6"/>
      </w:pPr>
      <w:r>
        <w:rPr>
          <w:rFonts w:hint="eastAsia"/>
        </w:rPr>
        <w:t>（三）</w:t>
      </w:r>
      <w:r>
        <w:t>期日修正系数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估价对象的估价期日与基准地价设定的估价期日如不一致时，需根据政府发布的地价指数或市场状况进行期日修正。</w:t>
      </w:r>
    </w:p>
    <w:p>
      <w:pPr>
        <w:pStyle w:val="6"/>
      </w:pPr>
      <w:r>
        <w:rPr>
          <w:rFonts w:hint="eastAsia"/>
        </w:rPr>
        <w:t>（四）</w:t>
      </w:r>
      <w:r>
        <w:t>其他个别因素修正系数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工业其他个别因素修正系数表</w:t>
      </w:r>
    </w:p>
    <w:tbl>
      <w:tblPr>
        <w:tblStyle w:val="59"/>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1123"/>
        <w:gridCol w:w="1418"/>
        <w:gridCol w:w="1559"/>
        <w:gridCol w:w="1276"/>
        <w:gridCol w:w="1417"/>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2263" w:type="dxa"/>
            <w:gridSpan w:val="2"/>
            <w:vAlign w:val="center"/>
          </w:tcPr>
          <w:p>
            <w:pPr>
              <w:adjustRightInd w:val="0"/>
              <w:snapToGrid w:val="0"/>
              <w:spacing w:line="240" w:lineRule="auto"/>
              <w:ind w:firstLine="0"/>
              <w:jc w:val="center"/>
              <w:rPr>
                <w:rFonts w:eastAsia="仿宋_GB2312"/>
                <w:b/>
                <w:bCs/>
                <w:szCs w:val="21"/>
              </w:rPr>
            </w:pPr>
            <w:r>
              <w:rPr>
                <w:rFonts w:eastAsia="仿宋_GB2312"/>
                <w:b/>
                <w:bCs/>
                <w:szCs w:val="21"/>
              </w:rPr>
              <w:t>指标标准</w:t>
            </w:r>
          </w:p>
        </w:tc>
        <w:tc>
          <w:tcPr>
            <w:tcW w:w="1418"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优（%）</w:t>
            </w:r>
          </w:p>
        </w:tc>
        <w:tc>
          <w:tcPr>
            <w:tcW w:w="1559"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较优（%）</w:t>
            </w:r>
          </w:p>
        </w:tc>
        <w:tc>
          <w:tcPr>
            <w:tcW w:w="1276"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一般（%）</w:t>
            </w:r>
          </w:p>
        </w:tc>
        <w:tc>
          <w:tcPr>
            <w:tcW w:w="1417"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较劣（%）</w:t>
            </w:r>
          </w:p>
        </w:tc>
        <w:tc>
          <w:tcPr>
            <w:tcW w:w="1276"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40"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宗地形状</w:t>
            </w:r>
          </w:p>
        </w:tc>
        <w:tc>
          <w:tcPr>
            <w:tcW w:w="1123"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418" w:type="dxa"/>
            <w:vAlign w:val="center"/>
          </w:tcPr>
          <w:p>
            <w:pPr>
              <w:adjustRightInd w:val="0"/>
              <w:snapToGrid w:val="0"/>
              <w:spacing w:line="240" w:lineRule="auto"/>
              <w:ind w:firstLine="0"/>
              <w:jc w:val="center"/>
              <w:rPr>
                <w:rFonts w:eastAsia="仿宋_GB2312"/>
                <w:szCs w:val="21"/>
              </w:rPr>
            </w:pPr>
            <w:r>
              <w:rPr>
                <w:rFonts w:eastAsia="仿宋_GB2312"/>
                <w:szCs w:val="21"/>
              </w:rPr>
              <w:t>形状规则，对土地利用极为有利</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形状较规则，对土地利用较为有利</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417" w:type="dxa"/>
            <w:vAlign w:val="center"/>
          </w:tcPr>
          <w:p>
            <w:pPr>
              <w:adjustRightInd w:val="0"/>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40" w:type="dxa"/>
            <w:vMerge w:val="continue"/>
            <w:vAlign w:val="center"/>
          </w:tcPr>
          <w:p>
            <w:pPr>
              <w:adjustRightInd w:val="0"/>
              <w:snapToGrid w:val="0"/>
              <w:spacing w:line="240" w:lineRule="auto"/>
              <w:ind w:firstLine="0"/>
              <w:jc w:val="center"/>
              <w:rPr>
                <w:rFonts w:eastAsia="仿宋_GB2312"/>
                <w:szCs w:val="21"/>
              </w:rPr>
            </w:pPr>
          </w:p>
        </w:tc>
        <w:tc>
          <w:tcPr>
            <w:tcW w:w="1123"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418" w:type="dxa"/>
            <w:vAlign w:val="center"/>
          </w:tcPr>
          <w:p>
            <w:pPr>
              <w:adjustRightInd w:val="0"/>
              <w:snapToGrid w:val="0"/>
              <w:spacing w:line="240" w:lineRule="auto"/>
              <w:ind w:firstLine="0"/>
              <w:jc w:val="center"/>
              <w:rPr>
                <w:rFonts w:eastAsia="仿宋_GB2312"/>
                <w:szCs w:val="21"/>
              </w:rPr>
            </w:pPr>
            <w:r>
              <w:rPr>
                <w:rFonts w:eastAsia="仿宋_GB2312"/>
                <w:szCs w:val="21"/>
              </w:rPr>
              <w:t>2.0</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1.0</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0</w:t>
            </w:r>
          </w:p>
        </w:tc>
        <w:tc>
          <w:tcPr>
            <w:tcW w:w="1417" w:type="dxa"/>
            <w:vAlign w:val="center"/>
          </w:tcPr>
          <w:p>
            <w:pPr>
              <w:adjustRightInd w:val="0"/>
              <w:snapToGrid w:val="0"/>
              <w:spacing w:line="240" w:lineRule="auto"/>
              <w:ind w:firstLine="0"/>
              <w:jc w:val="center"/>
              <w:rPr>
                <w:rFonts w:eastAsia="仿宋_GB2312"/>
                <w:szCs w:val="21"/>
              </w:rPr>
            </w:pPr>
            <w:r>
              <w:rPr>
                <w:rFonts w:eastAsia="仿宋_GB2312"/>
                <w:szCs w:val="21"/>
              </w:rPr>
              <w:t>-1.0</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40"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宗地地基承载力</w:t>
            </w:r>
          </w:p>
        </w:tc>
        <w:tc>
          <w:tcPr>
            <w:tcW w:w="1123"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418"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宗地地基承载力好</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宗地地基承载力良好</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宗地地基承载力适宜</w:t>
            </w:r>
          </w:p>
        </w:tc>
        <w:tc>
          <w:tcPr>
            <w:tcW w:w="1417"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宗地地基承载力较差</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40" w:type="dxa"/>
            <w:vMerge w:val="continue"/>
            <w:vAlign w:val="center"/>
          </w:tcPr>
          <w:p>
            <w:pPr>
              <w:adjustRightInd w:val="0"/>
              <w:snapToGrid w:val="0"/>
              <w:spacing w:line="240" w:lineRule="auto"/>
              <w:ind w:firstLine="0"/>
              <w:jc w:val="center"/>
              <w:rPr>
                <w:rFonts w:eastAsia="仿宋_GB2312"/>
                <w:szCs w:val="21"/>
              </w:rPr>
            </w:pPr>
          </w:p>
        </w:tc>
        <w:tc>
          <w:tcPr>
            <w:tcW w:w="1123"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418"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2.0</w:t>
            </w:r>
          </w:p>
        </w:tc>
        <w:tc>
          <w:tcPr>
            <w:tcW w:w="1559"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1.0</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1417"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-1.0</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40"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宗地大小</w:t>
            </w:r>
          </w:p>
        </w:tc>
        <w:tc>
          <w:tcPr>
            <w:tcW w:w="1123"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418" w:type="dxa"/>
            <w:vAlign w:val="center"/>
          </w:tcPr>
          <w:p>
            <w:pPr>
              <w:adjustRightInd w:val="0"/>
              <w:snapToGrid w:val="0"/>
              <w:spacing w:line="240" w:lineRule="auto"/>
              <w:ind w:firstLine="0"/>
              <w:jc w:val="center"/>
              <w:rPr>
                <w:rFonts w:eastAsia="仿宋_GB2312"/>
                <w:szCs w:val="21"/>
              </w:rPr>
            </w:pPr>
            <w:r>
              <w:rPr>
                <w:rFonts w:eastAsia="仿宋_GB2312"/>
                <w:szCs w:val="21"/>
              </w:rPr>
              <w:t>宗地面积大，利于开发利用</w:t>
            </w:r>
          </w:p>
        </w:tc>
        <w:tc>
          <w:tcPr>
            <w:tcW w:w="1559" w:type="dxa"/>
            <w:vAlign w:val="center"/>
          </w:tcPr>
          <w:p>
            <w:pPr>
              <w:adjustRightInd w:val="0"/>
              <w:snapToGrid w:val="0"/>
              <w:spacing w:line="240" w:lineRule="auto"/>
              <w:ind w:firstLine="0"/>
              <w:jc w:val="center"/>
              <w:rPr>
                <w:rFonts w:eastAsia="仿宋_GB2312"/>
                <w:szCs w:val="21"/>
              </w:rPr>
            </w:pPr>
            <w:r>
              <w:rPr>
                <w:rFonts w:eastAsia="仿宋_GB2312"/>
                <w:szCs w:val="21"/>
              </w:rPr>
              <w:t>宗地面积较大，较利于开发利用</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宗地面积适中，开发利用情况一般</w:t>
            </w:r>
          </w:p>
        </w:tc>
        <w:tc>
          <w:tcPr>
            <w:tcW w:w="1417" w:type="dxa"/>
            <w:vAlign w:val="center"/>
          </w:tcPr>
          <w:p>
            <w:pPr>
              <w:adjustRightInd w:val="0"/>
              <w:snapToGrid w:val="0"/>
              <w:spacing w:line="240" w:lineRule="auto"/>
              <w:ind w:firstLine="0"/>
              <w:jc w:val="center"/>
              <w:rPr>
                <w:rFonts w:eastAsia="仿宋_GB2312"/>
                <w:szCs w:val="21"/>
              </w:rPr>
            </w:pPr>
            <w:r>
              <w:rPr>
                <w:rFonts w:eastAsia="仿宋_GB2312"/>
                <w:szCs w:val="21"/>
              </w:rPr>
              <w:t>宗地面积偏小，较不利于开发利用</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宗地面积过小，不利于开发利用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40" w:type="dxa"/>
            <w:vMerge w:val="continue"/>
            <w:vAlign w:val="center"/>
          </w:tcPr>
          <w:p>
            <w:pPr>
              <w:adjustRightInd w:val="0"/>
              <w:snapToGrid w:val="0"/>
              <w:spacing w:line="240" w:lineRule="auto"/>
              <w:ind w:firstLine="0"/>
              <w:jc w:val="center"/>
              <w:rPr>
                <w:rFonts w:eastAsia="仿宋_GB2312"/>
                <w:szCs w:val="21"/>
              </w:rPr>
            </w:pPr>
          </w:p>
        </w:tc>
        <w:tc>
          <w:tcPr>
            <w:tcW w:w="1123"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418"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2.0</w:t>
            </w:r>
          </w:p>
        </w:tc>
        <w:tc>
          <w:tcPr>
            <w:tcW w:w="1559"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1.0</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1417"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-1.0</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-2.0</w:t>
            </w:r>
          </w:p>
        </w:tc>
      </w:tr>
    </w:tbl>
    <w:p>
      <w:pPr>
        <w:pStyle w:val="6"/>
      </w:pPr>
      <w:r>
        <w:rPr>
          <w:rFonts w:hint="eastAsia"/>
        </w:rPr>
        <w:t>（五）</w:t>
      </w:r>
      <w:r>
        <w:t>土地使用年期修正系数</w:t>
      </w:r>
    </w:p>
    <w:p>
      <w:pPr>
        <w:spacing w:before="60" w:beforeLines="25" w:after="60" w:afterLines="25"/>
        <w:rPr>
          <w:rFonts w:eastAsia="仿宋_GB2312"/>
          <w:b/>
          <w:sz w:val="24"/>
        </w:rPr>
      </w:pPr>
      <w:r>
        <w:rPr>
          <w:rFonts w:eastAsia="仿宋_GB2312"/>
          <w:sz w:val="24"/>
        </w:rPr>
        <w:t>工业用地基准地价是最高使用年期50年的价格，当待估宗地使用年期不足50年时，应进行使用年期修正。</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工业用地土地使用年期修正系数表（r = 4.95%）</w:t>
      </w:r>
    </w:p>
    <w:tbl>
      <w:tblPr>
        <w:tblStyle w:val="59"/>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824"/>
        <w:gridCol w:w="824"/>
        <w:gridCol w:w="824"/>
        <w:gridCol w:w="824"/>
        <w:gridCol w:w="825"/>
        <w:gridCol w:w="825"/>
        <w:gridCol w:w="825"/>
        <w:gridCol w:w="825"/>
        <w:gridCol w:w="825"/>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0.0518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0.1011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0.1482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0.1930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0.2357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0.2763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0.3151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0.3520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0.3872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0.4207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0.4527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0.4831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0.5121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0.5398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0.5661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0.5912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0.6151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0.6379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0.6596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0.6803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0.7000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0.7187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0.7366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0.7537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0.7699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0.7854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0.8001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0.8142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0.8276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0.8403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0.8525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0.8641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0.8751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0.8856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0.8956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0.9052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0.9143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0.9230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0.9312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0.9466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0.9537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0.9605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0.9670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0.9732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0.9791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0.9847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0.9901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0.9951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60" w:beforeLines="25" w:after="60" w:afterLines="25"/>
        <w:rPr>
          <w:rFonts w:eastAsia="仿宋_GB2312"/>
        </w:rPr>
      </w:pPr>
      <w:r>
        <w:rPr>
          <w:rFonts w:eastAsia="仿宋_GB2312"/>
        </w:rPr>
        <w:t>土地使用年期修正公式为：</w:t>
      </w:r>
    </w:p>
    <w:p>
      <w:pPr>
        <w:spacing w:before="60" w:beforeLines="25" w:after="60" w:afterLines="25"/>
        <w:ind w:firstLine="0"/>
        <w:jc w:val="center"/>
        <w:rPr>
          <w:rFonts w:eastAsia="仿宋_GB2312"/>
        </w:rPr>
      </w:pPr>
      <w:r>
        <w:rPr>
          <w:rFonts w:eastAsia="仿宋_GB2312"/>
        </w:rPr>
        <w:drawing>
          <wp:inline distT="0" distB="0" distL="0" distR="0">
            <wp:extent cx="1711960" cy="447675"/>
            <wp:effectExtent l="0" t="0" r="254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（六）</w:t>
      </w:r>
      <w:r>
        <w:t>土地开发程度修正系数（同商业用地）</w:t>
      </w:r>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六、</w:t>
      </w:r>
      <w:r>
        <w:rPr>
          <w:rFonts w:eastAsia="黑体"/>
          <w:b/>
          <w:spacing w:val="-4"/>
          <w:sz w:val="28"/>
          <w:szCs w:val="28"/>
        </w:rPr>
        <w:t>公共管理与公共服务用地基准地价修正体系</w:t>
      </w:r>
    </w:p>
    <w:p>
      <w:pPr>
        <w:pStyle w:val="6"/>
      </w:pPr>
      <w:r>
        <w:rPr>
          <w:rFonts w:hint="eastAsia"/>
        </w:rPr>
        <w:t>（一）</w:t>
      </w:r>
      <w:r>
        <w:t>公共管理与公共服务用地宗地地价公式</w:t>
      </w:r>
    </w:p>
    <w:p>
      <w:pPr>
        <w:autoSpaceDE w:val="0"/>
        <w:autoSpaceDN w:val="0"/>
        <w:adjustRightInd w:val="0"/>
        <w:snapToGrid w:val="0"/>
        <w:spacing w:before="60" w:beforeLines="25" w:after="60" w:afterLines="25" w:line="300" w:lineRule="auto"/>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公共管理与公共服务用地平均楼面地价=（公共管理与公共服务区片基准地价±开发程度修正值÷公共管理与公共服务容积率）×公共管理与公共服务容积率修正系数×公共管理与公共服务期日修正系数×（1+公共管理与公共服务区域因素修正系数之和）×（1+公共管理与公共服务其他个别因素修正系数之和）×土地使用年期修正系数</w:t>
      </w:r>
    </w:p>
    <w:p>
      <w:pPr>
        <w:autoSpaceDE w:val="0"/>
        <w:autoSpaceDN w:val="0"/>
        <w:adjustRightInd w:val="0"/>
        <w:snapToGrid w:val="0"/>
        <w:spacing w:before="60" w:beforeLines="25" w:after="60" w:afterLines="25" w:line="300" w:lineRule="auto"/>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公共管理与公共服务用地总地价=公共管理与公共服务用地平均楼面地价×公共管理与公共服务用地总计容建筑面积</w:t>
      </w:r>
    </w:p>
    <w:p>
      <w:pPr>
        <w:pStyle w:val="6"/>
      </w:pPr>
      <w:r>
        <w:rPr>
          <w:rFonts w:hint="eastAsia"/>
        </w:rPr>
        <w:t>（二）</w:t>
      </w:r>
      <w:r>
        <w:t>区域因素修正系数</w:t>
      </w:r>
    </w:p>
    <w:p>
      <w:pPr>
        <w:keepNext/>
        <w:numPr>
          <w:ilvl w:val="0"/>
          <w:numId w:val="12"/>
        </w:numPr>
        <w:overflowPunct w:val="0"/>
        <w:autoSpaceDE w:val="0"/>
        <w:autoSpaceDN w:val="0"/>
        <w:adjustRightInd w:val="0"/>
        <w:spacing w:before="72" w:after="120" w:afterLines="50" w:line="240" w:lineRule="auto"/>
        <w:jc w:val="center"/>
        <w:outlineLvl w:val="7"/>
        <w:rPr>
          <w:rFonts w:eastAsia="仿宋_GB2312"/>
          <w:b/>
          <w:spacing w:val="10"/>
          <w:kern w:val="0"/>
          <w:szCs w:val="22"/>
          <w:lang w:bidi="en-US"/>
        </w:rPr>
      </w:pPr>
      <w:r>
        <w:rPr>
          <w:rFonts w:eastAsia="仿宋_GB2312"/>
          <w:b/>
          <w:spacing w:val="10"/>
          <w:kern w:val="0"/>
          <w:szCs w:val="22"/>
          <w:lang w:bidi="en-US"/>
        </w:rPr>
        <w:t>公共管理与公共服务用地区域因素修正系数表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08" w:type="dxa"/>
          <w:bottom w:w="15" w:type="dxa"/>
          <w:right w:w="108" w:type="dxa"/>
        </w:tblCellMar>
      </w:tblPr>
      <w:tblGrid>
        <w:gridCol w:w="927"/>
        <w:gridCol w:w="2554"/>
        <w:gridCol w:w="5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blHeader/>
          <w:jc w:val="center"/>
        </w:trPr>
        <w:tc>
          <w:tcPr>
            <w:tcW w:w="1897" w:type="pct"/>
            <w:gridSpan w:val="2"/>
            <w:vAlign w:val="center"/>
          </w:tcPr>
          <w:p>
            <w:pPr>
              <w:widowControl/>
              <w:snapToGrid w:val="0"/>
              <w:spacing w:line="240" w:lineRule="auto"/>
              <w:ind w:firstLine="0"/>
              <w:jc w:val="center"/>
              <w:rPr>
                <w:rFonts w:eastAsia="仿宋_GB2312"/>
                <w:b/>
                <w:bCs/>
                <w:color w:val="000000"/>
                <w:kern w:val="0"/>
                <w:szCs w:val="21"/>
              </w:rPr>
            </w:pPr>
            <w:r>
              <w:rPr>
                <w:rFonts w:eastAsia="仿宋_GB2312"/>
                <w:b/>
                <w:bCs/>
                <w:color w:val="000000"/>
                <w:kern w:val="0"/>
                <w:szCs w:val="21"/>
              </w:rPr>
              <w:t>指标标准</w:t>
            </w:r>
          </w:p>
        </w:tc>
        <w:tc>
          <w:tcPr>
            <w:tcW w:w="3103" w:type="pct"/>
            <w:vAlign w:val="center"/>
          </w:tcPr>
          <w:p>
            <w:pPr>
              <w:widowControl/>
              <w:snapToGrid w:val="0"/>
              <w:spacing w:line="240" w:lineRule="auto"/>
              <w:ind w:firstLine="0"/>
              <w:jc w:val="center"/>
              <w:rPr>
                <w:rFonts w:eastAsia="仿宋_GB2312"/>
                <w:b/>
                <w:bCs/>
                <w:color w:val="000000"/>
                <w:kern w:val="0"/>
                <w:szCs w:val="21"/>
              </w:rPr>
            </w:pPr>
            <w:r>
              <w:rPr>
                <w:rFonts w:eastAsia="仿宋_GB2312"/>
                <w:b/>
                <w:bCs/>
                <w:color w:val="000000"/>
                <w:kern w:val="0"/>
                <w:szCs w:val="21"/>
              </w:rPr>
              <w:t>判断标准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人口状况</w:t>
            </w: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人口密集程度，居住氛围度水平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24.46%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±0.61% ~ ±3.17%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繁华程度</w:t>
            </w: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与商业中心、高级商务区的距离，区域商业氛围水平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±0.58% ~ ±3.01%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基础设施状况</w:t>
            </w: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市政供水保证率，排水状况，供电保障率，供气及电讯设施完备度，区域内医疗、文体、超市、中小学、停车场等住宅配套设施完善程度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±0.40% ~ ±2.06%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restar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交通条件</w:t>
            </w:r>
          </w:p>
        </w:tc>
        <w:tc>
          <w:tcPr>
            <w:tcW w:w="1392" w:type="pc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3" w:type="pct"/>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区域道路路网密集程度，公交站点密集程度，与汽车站、高速出入口、高铁站的距离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13.07%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±0.33% ~ ±1.69%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产业集聚效益</w:t>
            </w: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区域内产业集聚度，周边工业区分布及联系紧密程度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±0.25% ~ ±1.31%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环境条件</w:t>
            </w: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区域内环境条件，是否有人文自然景观或污染源影响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7.27%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±0.18% ~ 0.94%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05" w:type="pct"/>
            <w:vMerge w:val="restar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口岸服务</w:t>
            </w:r>
          </w:p>
        </w:tc>
        <w:tc>
          <w:tcPr>
            <w:tcW w:w="1392" w:type="pc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3103" w:type="pct"/>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与横琴口岸的距离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vAlign w:val="center"/>
          </w:tcPr>
          <w:p>
            <w:pPr>
              <w:widowControl/>
              <w:snapToGrid w:val="0"/>
              <w:spacing w:line="240" w:lineRule="auto"/>
              <w:ind w:firstLine="0"/>
              <w:jc w:val="center"/>
              <w:rPr>
                <w:rFonts w:eastAsia="仿宋_GB2312"/>
                <w:color w:val="000000"/>
                <w:kern w:val="0"/>
                <w:szCs w:val="21"/>
              </w:rPr>
            </w:pPr>
          </w:p>
        </w:tc>
        <w:tc>
          <w:tcPr>
            <w:tcW w:w="13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3103"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5" w:type="pct"/>
            <w:vMerge w:val="continue"/>
            <w:tcBorders>
              <w:bottom w:val="single" w:color="auto" w:sz="4" w:space="0"/>
            </w:tcBorders>
            <w:vAlign w:val="center"/>
          </w:tcPr>
          <w:p>
            <w:pPr>
              <w:widowControl/>
              <w:snapToGrid w:val="0"/>
              <w:spacing w:line="240" w:lineRule="auto"/>
              <w:ind w:firstLine="0"/>
              <w:jc w:val="center"/>
              <w:rPr>
                <w:rFonts w:eastAsia="仿宋_GB2312"/>
                <w:color w:val="000000"/>
                <w:kern w:val="0"/>
                <w:szCs w:val="21"/>
              </w:rPr>
            </w:pPr>
          </w:p>
        </w:tc>
        <w:tc>
          <w:tcPr>
            <w:tcW w:w="1392" w:type="pct"/>
            <w:tcBorders>
              <w:bottom w:val="single" w:color="auto" w:sz="4" w:space="0"/>
            </w:tcBorders>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3103" w:type="pct"/>
            <w:tcBorders>
              <w:bottom w:val="single" w:color="auto" w:sz="4" w:space="0"/>
            </w:tcBorders>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±0.15% ~ ±0.76%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54" w:hRule="atLeast"/>
          <w:jc w:val="center"/>
        </w:trPr>
        <w:tc>
          <w:tcPr>
            <w:tcW w:w="5000" w:type="pct"/>
            <w:gridSpan w:val="3"/>
            <w:tcBorders>
              <w:top w:val="single" w:color="auto" w:sz="4" w:space="0"/>
              <w:left w:val="nil"/>
              <w:bottom w:val="nil"/>
              <w:right w:val="nil"/>
            </w:tcBorders>
            <w:vAlign w:val="center"/>
          </w:tcPr>
          <w:p>
            <w:pPr>
              <w:spacing w:line="240" w:lineRule="auto"/>
              <w:ind w:left="888" w:leftChars="200" w:hanging="468" w:hangingChars="260"/>
              <w:rPr>
                <w:rFonts w:eastAsia="仿宋_GB2312"/>
                <w:bCs/>
                <w:color w:val="000000"/>
                <w:sz w:val="18"/>
                <w:szCs w:val="18"/>
              </w:rPr>
            </w:pPr>
            <w:r>
              <w:rPr>
                <w:rFonts w:eastAsia="仿宋_GB2312"/>
                <w:bCs/>
                <w:color w:val="000000"/>
                <w:sz w:val="18"/>
                <w:szCs w:val="18"/>
              </w:rPr>
              <w:t>注：</w:t>
            </w:r>
            <w:r>
              <w:rPr>
                <w:rFonts w:hint="eastAsia" w:eastAsia="仿宋_GB2312"/>
                <w:bCs/>
                <w:color w:val="000000"/>
                <w:sz w:val="18"/>
                <w:szCs w:val="18"/>
              </w:rPr>
              <w:t>1</w:t>
            </w:r>
            <w:r>
              <w:rPr>
                <w:rFonts w:eastAsia="仿宋_GB2312"/>
                <w:bCs/>
                <w:color w:val="000000"/>
                <w:sz w:val="18"/>
                <w:szCs w:val="18"/>
              </w:rPr>
              <w:t>.公共管理与公共服务用地各区片区域因素修正幅度乘以不同因素的指标权重值后得到的是对应各区片不同因素的修正系数范围值，修正前需根据不同区片各个因素的实际优劣程度编制各级差异修正标准；</w:t>
            </w:r>
          </w:p>
          <w:p>
            <w:pPr>
              <w:snapToGrid w:val="0"/>
              <w:spacing w:line="240" w:lineRule="auto"/>
              <w:ind w:left="902" w:leftChars="370" w:hanging="125" w:hangingChars="70"/>
              <w:rPr>
                <w:rFonts w:eastAsia="仿宋_GB2312"/>
                <w:color w:val="000000"/>
                <w:kern w:val="0"/>
                <w:szCs w:val="21"/>
              </w:rPr>
            </w:pPr>
            <w:r>
              <w:rPr>
                <w:rFonts w:hint="eastAsia" w:eastAsia="仿宋_GB2312"/>
                <w:bCs/>
                <w:color w:val="000000"/>
                <w:sz w:val="18"/>
                <w:szCs w:val="18"/>
              </w:rPr>
              <w:t>2</w:t>
            </w:r>
            <w:r>
              <w:rPr>
                <w:rFonts w:eastAsia="仿宋_GB2312"/>
                <w:bCs/>
                <w:color w:val="000000"/>
                <w:sz w:val="18"/>
                <w:szCs w:val="18"/>
              </w:rPr>
              <w:t>.公共管理与公共服务用地各区片基准地价代表的是各因素在所在区片内平均优劣程度条件下的地价水平，应用修正时，需根据估价对象的实际区域因素与区片所代表各因素平均优劣程度的差异，参考编制的因素差异修正标准，对区片基准地价进行加减修正至估价对象实际区域因素影响条件下的地价水平。</w:t>
            </w:r>
          </w:p>
        </w:tc>
      </w:tr>
    </w:tbl>
    <w:p>
      <w:pPr>
        <w:keepNext/>
        <w:numPr>
          <w:ilvl w:val="0"/>
          <w:numId w:val="12"/>
        </w:numPr>
        <w:overflowPunct w:val="0"/>
        <w:autoSpaceDE w:val="0"/>
        <w:autoSpaceDN w:val="0"/>
        <w:adjustRightInd w:val="0"/>
        <w:spacing w:before="240" w:beforeLines="10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公共管理与公共服务用地各区片区域因素总修正幅度表</w:t>
      </w:r>
    </w:p>
    <w:tbl>
      <w:tblPr>
        <w:tblStyle w:val="5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4"/>
        <w:gridCol w:w="2754"/>
        <w:gridCol w:w="1760"/>
        <w:gridCol w:w="2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005"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501"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c>
          <w:tcPr>
            <w:tcW w:w="959"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535"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GFA-01</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-2.82～2.49</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GFA-12</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-6.96～7.27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GFA-02</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-3.75～3.33</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GFA-13</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-5.1～6.67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GFA-03</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-5.48～5.12</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GFA-14</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-5.48～6.12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GFA-04</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-4.77～4.04</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GFA-15</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-7.01～7.68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GFA-05</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-6.55～6.18</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GFA-16</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-8.68～9.95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GFA-06</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-10.07～9.61</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GFA-17</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-9.64～9.4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GFA-07</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-10.72～11.2</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GFA-18</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GFA-08</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-7.16～7.16</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GFA-19</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-12.48～12.73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GFA-09</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-7.24～7.44</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GFA-20</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-9.58～9.96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GFA-10</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-10～10.8</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GFA-21</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-6.49～6.87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00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GFA-11</w:t>
            </w:r>
          </w:p>
        </w:tc>
        <w:tc>
          <w:tcPr>
            <w:tcW w:w="1501"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-12.95～12.75</w:t>
            </w:r>
          </w:p>
        </w:tc>
        <w:tc>
          <w:tcPr>
            <w:tcW w:w="959"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GFA-22</w:t>
            </w:r>
          </w:p>
        </w:tc>
        <w:tc>
          <w:tcPr>
            <w:tcW w:w="1535"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-6.55～7.89</w:t>
            </w:r>
          </w:p>
        </w:tc>
      </w:tr>
    </w:tbl>
    <w:p>
      <w:pPr>
        <w:pStyle w:val="6"/>
      </w:pPr>
      <w:r>
        <w:br w:type="page"/>
      </w:r>
    </w:p>
    <w:p>
      <w:pPr>
        <w:pStyle w:val="6"/>
      </w:pPr>
      <w:r>
        <w:rPr>
          <w:rFonts w:hint="eastAsia"/>
        </w:rPr>
        <w:t>（三）</w:t>
      </w:r>
      <w:r>
        <w:t>容积率修正系数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公共管理与公共服务用地容积率修正公式一览表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4"/>
        <w:gridCol w:w="1835"/>
        <w:gridCol w:w="1835"/>
        <w:gridCol w:w="1835"/>
        <w:gridCol w:w="1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容积率</w:t>
            </w:r>
          </w:p>
        </w:tc>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≤1.0</w:t>
            </w:r>
          </w:p>
        </w:tc>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1.0&lt;r≤2.0</w:t>
            </w:r>
          </w:p>
        </w:tc>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2.0&lt;r&lt;3.0</w:t>
            </w:r>
          </w:p>
        </w:tc>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修正系数</w:t>
            </w:r>
          </w:p>
        </w:tc>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1.3</w:t>
            </w:r>
          </w:p>
        </w:tc>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（2.0/r）</w:t>
            </w:r>
            <w:r>
              <w:rPr>
                <w:rFonts w:eastAsia="仿宋_GB2312"/>
                <w:kern w:val="0"/>
                <w:szCs w:val="21"/>
                <w:vertAlign w:val="superscript"/>
              </w:rPr>
              <w:t>0.32</w:t>
            </w:r>
          </w:p>
        </w:tc>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（2.0/r）</w:t>
            </w:r>
            <w:r>
              <w:rPr>
                <w:rFonts w:eastAsia="仿宋_GB2312"/>
                <w:kern w:val="0"/>
                <w:szCs w:val="21"/>
                <w:vertAlign w:val="superscript"/>
              </w:rPr>
              <w:t>0.26</w:t>
            </w:r>
          </w:p>
        </w:tc>
        <w:tc>
          <w:tcPr>
            <w:tcW w:w="1000"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0.89</w:t>
            </w:r>
          </w:p>
        </w:tc>
      </w:tr>
    </w:tbl>
    <w:p>
      <w:pPr>
        <w:keepNext/>
        <w:numPr>
          <w:ilvl w:val="0"/>
          <w:numId w:val="12"/>
        </w:numPr>
        <w:overflowPunct w:val="0"/>
        <w:autoSpaceDE w:val="0"/>
        <w:autoSpaceDN w:val="0"/>
        <w:adjustRightInd w:val="0"/>
        <w:spacing w:before="240" w:beforeLines="10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公共管理与公共服务用地容积率修正系数表</w:t>
      </w:r>
    </w:p>
    <w:tbl>
      <w:tblPr>
        <w:tblStyle w:val="59"/>
        <w:tblW w:w="5518" w:type="pct"/>
        <w:tblInd w:w="-5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0"/>
        <w:gridCol w:w="814"/>
        <w:gridCol w:w="814"/>
        <w:gridCol w:w="814"/>
        <w:gridCol w:w="814"/>
        <w:gridCol w:w="814"/>
        <w:gridCol w:w="814"/>
        <w:gridCol w:w="814"/>
        <w:gridCol w:w="814"/>
        <w:gridCol w:w="814"/>
        <w:gridCol w:w="814"/>
        <w:gridCol w:w="8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78"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容积率</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≤1.0</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1.1</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1.2</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1.3</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1.4</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1.5</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1.6</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1.7</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1.8</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1.9</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78"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修正系数</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1.3</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1.2108</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1.1776</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1.1478</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1.1209</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1.0964</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1.0740</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1.0534</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1.0343</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1.0165</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78"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容积率</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2.1</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2.2</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2.3</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2.4</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2.5</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2.6</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2.7</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2.8</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2.9</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≥3.0</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578"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修正系数</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0.9874</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0.9755</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0.9643</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0.9537</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0.9436</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0.9341</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0.9249</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0.9162</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0.9079</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 xml:space="preserve">0.8900 </w:t>
            </w:r>
          </w:p>
        </w:tc>
        <w:tc>
          <w:tcPr>
            <w:tcW w:w="402" w:type="pct"/>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r>
    </w:tbl>
    <w:p>
      <w:pPr>
        <w:snapToGrid w:val="0"/>
        <w:spacing w:before="60" w:beforeLines="25" w:after="240" w:afterLines="100" w:line="240" w:lineRule="auto"/>
        <w:ind w:firstLine="357"/>
        <w:rPr>
          <w:rFonts w:eastAsia="仿宋_GB2312"/>
          <w:b/>
        </w:rPr>
      </w:pPr>
      <w:r>
        <w:rPr>
          <w:rFonts w:eastAsia="仿宋_GB2312"/>
          <w:sz w:val="18"/>
          <w:szCs w:val="18"/>
          <w:lang w:val="zh-CN"/>
        </w:rPr>
        <w:t>注：</w:t>
      </w:r>
      <w:r>
        <w:rPr>
          <w:rFonts w:eastAsia="仿宋_GB2312"/>
          <w:sz w:val="18"/>
          <w:szCs w:val="18"/>
        </w:rPr>
        <w:t>容积率≤1.0时，修正系数已考虑空地价值，地价计算公式采用建筑面积计算总价。</w:t>
      </w:r>
    </w:p>
    <w:p>
      <w:pPr>
        <w:pStyle w:val="6"/>
      </w:pPr>
      <w:r>
        <w:rPr>
          <w:rFonts w:hint="eastAsia"/>
        </w:rPr>
        <w:t>（四）</w:t>
      </w:r>
      <w:r>
        <w:t>期日修正系数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估价对象的估价期日与基准地价设定的估价期日如不一致时，需根据政府发布的地价指数或市场状况进行期日修正。</w:t>
      </w:r>
    </w:p>
    <w:p>
      <w:pPr>
        <w:pStyle w:val="6"/>
      </w:pPr>
      <w:r>
        <w:rPr>
          <w:rFonts w:hint="eastAsia"/>
        </w:rPr>
        <w:t>（五）</w:t>
      </w:r>
      <w:r>
        <w:t>其他个别因素修正系数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公共管理与公共服务用地其他个别因素修正系数表</w:t>
      </w:r>
    </w:p>
    <w:tbl>
      <w:tblPr>
        <w:tblStyle w:val="59"/>
        <w:tblW w:w="89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1260"/>
        <w:gridCol w:w="1462"/>
        <w:gridCol w:w="1275"/>
        <w:gridCol w:w="1276"/>
        <w:gridCol w:w="127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tblHeader/>
          <w:jc w:val="center"/>
        </w:trPr>
        <w:tc>
          <w:tcPr>
            <w:tcW w:w="2361" w:type="dxa"/>
            <w:gridSpan w:val="2"/>
            <w:vAlign w:val="center"/>
          </w:tcPr>
          <w:p>
            <w:pPr>
              <w:adjustRightInd w:val="0"/>
              <w:snapToGrid w:val="0"/>
              <w:spacing w:line="240" w:lineRule="auto"/>
              <w:ind w:firstLine="0"/>
              <w:jc w:val="center"/>
              <w:rPr>
                <w:rFonts w:eastAsia="仿宋_GB2312"/>
                <w:b/>
                <w:bCs/>
                <w:szCs w:val="21"/>
              </w:rPr>
            </w:pPr>
            <w:r>
              <w:rPr>
                <w:rFonts w:eastAsia="仿宋_GB2312"/>
                <w:b/>
                <w:bCs/>
                <w:szCs w:val="21"/>
              </w:rPr>
              <w:t>指标标准</w:t>
            </w:r>
          </w:p>
        </w:tc>
        <w:tc>
          <w:tcPr>
            <w:tcW w:w="1462"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优（%）</w:t>
            </w:r>
          </w:p>
        </w:tc>
        <w:tc>
          <w:tcPr>
            <w:tcW w:w="1275"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较优（%）</w:t>
            </w:r>
          </w:p>
        </w:tc>
        <w:tc>
          <w:tcPr>
            <w:tcW w:w="1276"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一般（%）</w:t>
            </w:r>
          </w:p>
        </w:tc>
        <w:tc>
          <w:tcPr>
            <w:tcW w:w="1276"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较劣（%）</w:t>
            </w:r>
          </w:p>
        </w:tc>
        <w:tc>
          <w:tcPr>
            <w:tcW w:w="1276" w:type="dxa"/>
            <w:vAlign w:val="center"/>
          </w:tcPr>
          <w:p>
            <w:pPr>
              <w:adjustRightInd w:val="0"/>
              <w:snapToGrid w:val="0"/>
              <w:spacing w:line="240" w:lineRule="auto"/>
              <w:ind w:firstLine="0"/>
              <w:jc w:val="center"/>
              <w:rPr>
                <w:rFonts w:eastAsia="仿宋_GB2312"/>
                <w:b/>
                <w:bCs/>
                <w:szCs w:val="21"/>
              </w:rPr>
            </w:pPr>
            <w:r>
              <w:rPr>
                <w:rFonts w:eastAsia="仿宋_GB2312"/>
                <w:b/>
                <w:bCs/>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01"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宗地</w:t>
            </w:r>
          </w:p>
          <w:p>
            <w:pPr>
              <w:adjustRightInd w:val="0"/>
              <w:snapToGrid w:val="0"/>
              <w:spacing w:line="240" w:lineRule="auto"/>
              <w:ind w:firstLine="0"/>
              <w:jc w:val="center"/>
              <w:rPr>
                <w:rFonts w:eastAsia="仿宋_GB2312"/>
                <w:szCs w:val="21"/>
              </w:rPr>
            </w:pPr>
            <w:r>
              <w:rPr>
                <w:rFonts w:eastAsia="仿宋_GB2312"/>
                <w:szCs w:val="21"/>
              </w:rPr>
              <w:t>形状</w:t>
            </w:r>
          </w:p>
        </w:tc>
        <w:tc>
          <w:tcPr>
            <w:tcW w:w="1260"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462" w:type="dxa"/>
            <w:vAlign w:val="center"/>
          </w:tcPr>
          <w:p>
            <w:pPr>
              <w:adjustRightInd w:val="0"/>
              <w:snapToGrid w:val="0"/>
              <w:spacing w:line="240" w:lineRule="auto"/>
              <w:ind w:firstLine="0"/>
              <w:jc w:val="center"/>
              <w:rPr>
                <w:rFonts w:eastAsia="仿宋_GB2312"/>
                <w:szCs w:val="21"/>
              </w:rPr>
            </w:pPr>
            <w:r>
              <w:rPr>
                <w:rFonts w:eastAsia="仿宋_GB2312"/>
                <w:szCs w:val="21"/>
              </w:rPr>
              <w:t>形状规则，对土地利用极为有利</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形状较规则，对土地利用较为有利</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形状基本规则，对土地利用无不良影响</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形状较不规则，对土地利用有一定影响</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01" w:type="dxa"/>
            <w:vMerge w:val="continue"/>
            <w:vAlign w:val="center"/>
          </w:tcPr>
          <w:p>
            <w:pPr>
              <w:adjustRightInd w:val="0"/>
              <w:snapToGrid w:val="0"/>
              <w:spacing w:line="240" w:lineRule="auto"/>
              <w:ind w:firstLine="0"/>
              <w:jc w:val="center"/>
              <w:rPr>
                <w:rFonts w:eastAsia="仿宋_GB2312"/>
                <w:szCs w:val="21"/>
              </w:rPr>
            </w:pPr>
          </w:p>
        </w:tc>
        <w:tc>
          <w:tcPr>
            <w:tcW w:w="1260"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462" w:type="dxa"/>
            <w:vAlign w:val="center"/>
          </w:tcPr>
          <w:p>
            <w:pPr>
              <w:adjustRightInd w:val="0"/>
              <w:snapToGrid w:val="0"/>
              <w:spacing w:line="240" w:lineRule="auto"/>
              <w:ind w:firstLine="0"/>
              <w:jc w:val="center"/>
              <w:rPr>
                <w:rFonts w:eastAsia="仿宋_GB2312"/>
                <w:szCs w:val="21"/>
              </w:rPr>
            </w:pPr>
            <w:r>
              <w:rPr>
                <w:rFonts w:eastAsia="仿宋_GB2312"/>
                <w:szCs w:val="21"/>
              </w:rPr>
              <w:t>2</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0</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01"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宗地地基承载力</w:t>
            </w:r>
          </w:p>
        </w:tc>
        <w:tc>
          <w:tcPr>
            <w:tcW w:w="1260"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462"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宗地地基承载力好</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宗地地基承载力良好</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宗地地基承载力适宜</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宗地地基承载力较差</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宗地地基承载力差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01" w:type="dxa"/>
            <w:vMerge w:val="continue"/>
            <w:vAlign w:val="center"/>
          </w:tcPr>
          <w:p>
            <w:pPr>
              <w:adjustRightInd w:val="0"/>
              <w:snapToGrid w:val="0"/>
              <w:spacing w:line="240" w:lineRule="auto"/>
              <w:ind w:firstLine="0"/>
              <w:jc w:val="center"/>
              <w:rPr>
                <w:rFonts w:eastAsia="仿宋_GB2312"/>
                <w:szCs w:val="21"/>
              </w:rPr>
            </w:pPr>
          </w:p>
        </w:tc>
        <w:tc>
          <w:tcPr>
            <w:tcW w:w="1260"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462"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c>
          <w:tcPr>
            <w:tcW w:w="1275"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01" w:type="dxa"/>
            <w:vMerge w:val="restart"/>
            <w:vAlign w:val="center"/>
          </w:tcPr>
          <w:p>
            <w:pPr>
              <w:adjustRightInd w:val="0"/>
              <w:snapToGrid w:val="0"/>
              <w:spacing w:line="240" w:lineRule="auto"/>
              <w:ind w:firstLine="0"/>
              <w:jc w:val="center"/>
              <w:rPr>
                <w:rFonts w:eastAsia="仿宋_GB2312"/>
                <w:szCs w:val="21"/>
              </w:rPr>
            </w:pPr>
            <w:r>
              <w:rPr>
                <w:rFonts w:eastAsia="仿宋_GB2312"/>
                <w:szCs w:val="21"/>
              </w:rPr>
              <w:t>景观</w:t>
            </w:r>
          </w:p>
          <w:p>
            <w:pPr>
              <w:adjustRightInd w:val="0"/>
              <w:snapToGrid w:val="0"/>
              <w:spacing w:line="240" w:lineRule="auto"/>
              <w:ind w:firstLine="0"/>
              <w:jc w:val="center"/>
              <w:rPr>
                <w:rFonts w:eastAsia="仿宋_GB2312"/>
                <w:szCs w:val="21"/>
              </w:rPr>
            </w:pPr>
            <w:r>
              <w:rPr>
                <w:rFonts w:eastAsia="仿宋_GB2312"/>
                <w:szCs w:val="21"/>
              </w:rPr>
              <w:t>条件</w:t>
            </w:r>
          </w:p>
        </w:tc>
        <w:tc>
          <w:tcPr>
            <w:tcW w:w="1260" w:type="dxa"/>
            <w:vAlign w:val="center"/>
          </w:tcPr>
          <w:p>
            <w:pPr>
              <w:adjustRightInd w:val="0"/>
              <w:snapToGrid w:val="0"/>
              <w:spacing w:line="240" w:lineRule="auto"/>
              <w:ind w:firstLine="0"/>
              <w:jc w:val="center"/>
              <w:rPr>
                <w:rFonts w:eastAsia="仿宋_GB2312"/>
                <w:szCs w:val="21"/>
              </w:rPr>
            </w:pPr>
            <w:r>
              <w:rPr>
                <w:rFonts w:eastAsia="仿宋_GB2312"/>
                <w:szCs w:val="21"/>
              </w:rPr>
              <w:t>指标说明</w:t>
            </w:r>
          </w:p>
        </w:tc>
        <w:tc>
          <w:tcPr>
            <w:tcW w:w="1462" w:type="dxa"/>
            <w:vAlign w:val="center"/>
          </w:tcPr>
          <w:p>
            <w:pPr>
              <w:adjustRightInd w:val="0"/>
              <w:snapToGrid w:val="0"/>
              <w:spacing w:line="240" w:lineRule="auto"/>
              <w:ind w:firstLine="0"/>
              <w:jc w:val="center"/>
              <w:rPr>
                <w:rFonts w:eastAsia="仿宋_GB2312"/>
                <w:szCs w:val="21"/>
              </w:rPr>
            </w:pPr>
            <w:r>
              <w:rPr>
                <w:rFonts w:eastAsia="仿宋_GB2312"/>
                <w:szCs w:val="21"/>
              </w:rPr>
              <w:t>景观条件好，对土地利用极为有利</w:t>
            </w:r>
          </w:p>
        </w:tc>
        <w:tc>
          <w:tcPr>
            <w:tcW w:w="1275" w:type="dxa"/>
            <w:vAlign w:val="center"/>
          </w:tcPr>
          <w:p>
            <w:pPr>
              <w:adjustRightInd w:val="0"/>
              <w:snapToGrid w:val="0"/>
              <w:spacing w:line="240" w:lineRule="auto"/>
              <w:ind w:firstLine="0"/>
              <w:jc w:val="center"/>
              <w:rPr>
                <w:rFonts w:eastAsia="仿宋_GB2312"/>
                <w:szCs w:val="21"/>
              </w:rPr>
            </w:pPr>
            <w:r>
              <w:rPr>
                <w:rFonts w:eastAsia="仿宋_GB2312"/>
                <w:szCs w:val="21"/>
              </w:rPr>
              <w:t>景观条件良好，对土地利用较为有利</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景观条件一般，对土地利用无不良影响</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景观条件较差，对土地利用有一定影响</w:t>
            </w:r>
          </w:p>
        </w:tc>
        <w:tc>
          <w:tcPr>
            <w:tcW w:w="1276" w:type="dxa"/>
            <w:vAlign w:val="center"/>
          </w:tcPr>
          <w:p>
            <w:pPr>
              <w:adjustRightInd w:val="0"/>
              <w:snapToGrid w:val="0"/>
              <w:spacing w:line="240" w:lineRule="auto"/>
              <w:ind w:firstLine="0"/>
              <w:jc w:val="center"/>
              <w:rPr>
                <w:rFonts w:eastAsia="仿宋_GB2312"/>
                <w:szCs w:val="21"/>
              </w:rPr>
            </w:pPr>
            <w:r>
              <w:rPr>
                <w:rFonts w:eastAsia="仿宋_GB2312"/>
                <w:szCs w:val="21"/>
              </w:rPr>
              <w:t>景观条件差，对土地利用产生严重影响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101" w:type="dxa"/>
            <w:vMerge w:val="continue"/>
            <w:vAlign w:val="center"/>
          </w:tcPr>
          <w:p>
            <w:pPr>
              <w:adjustRightInd w:val="0"/>
              <w:snapToGrid w:val="0"/>
              <w:spacing w:line="240" w:lineRule="auto"/>
              <w:ind w:firstLine="0"/>
              <w:jc w:val="center"/>
              <w:rPr>
                <w:rFonts w:eastAsia="仿宋_GB2312"/>
                <w:szCs w:val="21"/>
              </w:rPr>
            </w:pPr>
          </w:p>
        </w:tc>
        <w:tc>
          <w:tcPr>
            <w:tcW w:w="1260"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修正系数</w:t>
            </w:r>
          </w:p>
        </w:tc>
        <w:tc>
          <w:tcPr>
            <w:tcW w:w="1462"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c>
          <w:tcPr>
            <w:tcW w:w="1275"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0</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-1</w:t>
            </w:r>
          </w:p>
        </w:tc>
        <w:tc>
          <w:tcPr>
            <w:tcW w:w="1276" w:type="dxa"/>
            <w:vAlign w:val="center"/>
          </w:tcPr>
          <w:p>
            <w:pPr>
              <w:autoSpaceDE w:val="0"/>
              <w:autoSpaceDN w:val="0"/>
              <w:adjustRightInd w:val="0"/>
              <w:snapToGrid w:val="0"/>
              <w:spacing w:line="240" w:lineRule="auto"/>
              <w:ind w:firstLine="0"/>
              <w:jc w:val="center"/>
              <w:rPr>
                <w:rFonts w:eastAsia="仿宋_GB2312"/>
                <w:szCs w:val="21"/>
              </w:rPr>
            </w:pPr>
            <w:r>
              <w:rPr>
                <w:rFonts w:eastAsia="仿宋_GB2312"/>
                <w:szCs w:val="21"/>
              </w:rPr>
              <w:t>-2</w:t>
            </w:r>
          </w:p>
        </w:tc>
      </w:tr>
    </w:tbl>
    <w:p>
      <w:pPr>
        <w:pStyle w:val="6"/>
      </w:pPr>
      <w:r>
        <w:rPr>
          <w:rFonts w:hint="eastAsia"/>
        </w:rPr>
        <w:t>（六）</w:t>
      </w:r>
      <w:r>
        <w:t>土地使用年期修正系数</w:t>
      </w:r>
    </w:p>
    <w:p>
      <w:pPr>
        <w:spacing w:before="60" w:beforeLines="25" w:after="60" w:afterLines="25"/>
        <w:rPr>
          <w:rFonts w:eastAsia="仿宋_GB2312"/>
          <w:b/>
          <w:sz w:val="24"/>
        </w:rPr>
      </w:pPr>
      <w:r>
        <w:rPr>
          <w:rFonts w:eastAsia="仿宋_GB2312"/>
          <w:sz w:val="24"/>
        </w:rPr>
        <w:t>公共管理与公共服务用地基准地价是最高使用年期50年的价格，当待估宗地使用年期不足50年时，应进行使用年期修正。</w:t>
      </w:r>
    </w:p>
    <w:p>
      <w:pPr>
        <w:widowControl/>
        <w:spacing w:line="240" w:lineRule="auto"/>
        <w:ind w:firstLine="0"/>
        <w:jc w:val="left"/>
        <w:rPr>
          <w:rFonts w:eastAsia="仿宋_GB2312"/>
          <w:b/>
          <w:spacing w:val="10"/>
          <w:kern w:val="0"/>
          <w:szCs w:val="22"/>
          <w:lang w:bidi="en-US"/>
        </w:rPr>
      </w:pPr>
      <w:r>
        <w:rPr>
          <w:rFonts w:eastAsia="仿宋_GB2312"/>
          <w:b/>
          <w:spacing w:val="10"/>
          <w:kern w:val="0"/>
          <w:szCs w:val="22"/>
          <w:lang w:bidi="en-US"/>
        </w:rPr>
        <w:br w:type="page"/>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公共管理与公共服务用地土地使用年期修正系数表（r = 4.96%）</w:t>
      </w:r>
    </w:p>
    <w:tbl>
      <w:tblPr>
        <w:tblStyle w:val="59"/>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824"/>
        <w:gridCol w:w="824"/>
        <w:gridCol w:w="824"/>
        <w:gridCol w:w="824"/>
        <w:gridCol w:w="825"/>
        <w:gridCol w:w="825"/>
        <w:gridCol w:w="825"/>
        <w:gridCol w:w="825"/>
        <w:gridCol w:w="825"/>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0.0519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0.1013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0.1484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0.1932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0.2360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0.2767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0.3155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0.3524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0.3876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0.4212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0.4531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0.4836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0.5126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0.5402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0.5666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0.5917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0.6156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0.6384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0.6601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0.6807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0.7004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0.7192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0.7371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0.7541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0.7703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0.7858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0.8005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0.8146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0.8279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0.8407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0.8528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0.8644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0.8754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0.8859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0.8959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0.9054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0.9145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0.9232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0.9314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0.9393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0.9467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0.9539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0.9607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0.9733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0.9792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0.9848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0.9901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0.9952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60" w:beforeLines="25" w:after="60" w:afterLines="25"/>
        <w:rPr>
          <w:rFonts w:eastAsia="仿宋_GB2312"/>
        </w:rPr>
      </w:pPr>
      <w:r>
        <w:rPr>
          <w:rFonts w:eastAsia="仿宋_GB2312"/>
        </w:rPr>
        <w:t>土地使用年期修正公式为：</w:t>
      </w:r>
    </w:p>
    <w:p>
      <w:pPr>
        <w:spacing w:before="60" w:beforeLines="25" w:after="60" w:afterLines="25"/>
        <w:jc w:val="center"/>
        <w:rPr>
          <w:rFonts w:eastAsia="仿宋_GB2312"/>
        </w:rPr>
      </w:pPr>
      <w:r>
        <w:rPr>
          <w:rFonts w:eastAsia="仿宋_GB2312"/>
        </w:rPr>
        <w:drawing>
          <wp:inline distT="0" distB="0" distL="0" distR="0">
            <wp:extent cx="1711960" cy="447675"/>
            <wp:effectExtent l="0" t="0" r="254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288"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（七）</w:t>
      </w:r>
      <w:r>
        <w:t>土地开发程度修正系数（同商业用地）</w:t>
      </w:r>
      <w:bookmarkStart w:id="136" w:name="_Hlk114648100"/>
    </w:p>
    <w:p>
      <w:pPr>
        <w:spacing w:before="60" w:beforeLines="25" w:after="60" w:afterLines="25" w:line="300" w:lineRule="auto"/>
        <w:outlineLvl w:val="1"/>
        <w:rPr>
          <w:rFonts w:eastAsia="黑体"/>
          <w:b/>
          <w:spacing w:val="-4"/>
          <w:sz w:val="28"/>
          <w:szCs w:val="28"/>
        </w:rPr>
      </w:pPr>
      <w:r>
        <w:rPr>
          <w:rFonts w:hint="eastAsia" w:eastAsia="黑体"/>
          <w:b/>
          <w:spacing w:val="-4"/>
          <w:sz w:val="28"/>
          <w:szCs w:val="28"/>
        </w:rPr>
        <w:t>七、</w:t>
      </w:r>
      <w:r>
        <w:rPr>
          <w:rFonts w:eastAsia="黑体"/>
          <w:b/>
          <w:spacing w:val="-4"/>
          <w:sz w:val="28"/>
          <w:szCs w:val="28"/>
        </w:rPr>
        <w:t>公用设施用地基准地价修正体系</w:t>
      </w:r>
    </w:p>
    <w:p>
      <w:pPr>
        <w:pStyle w:val="6"/>
      </w:pPr>
      <w:r>
        <w:rPr>
          <w:rFonts w:hint="eastAsia"/>
        </w:rPr>
        <w:t>（一）</w:t>
      </w:r>
      <w:r>
        <w:t>公用设施用地宗地地价公式</w:t>
      </w:r>
    </w:p>
    <w:p>
      <w:pPr>
        <w:autoSpaceDE w:val="0"/>
        <w:autoSpaceDN w:val="0"/>
        <w:adjustRightInd w:val="0"/>
        <w:snapToGrid w:val="0"/>
        <w:spacing w:before="60" w:beforeLines="25" w:after="60" w:afterLines="25" w:line="300" w:lineRule="auto"/>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公用设施用地地面地价=（公用设施区片基准地价±开发程度修正值</w:t>
      </w:r>
      <w:r>
        <w:rPr>
          <w:rFonts w:eastAsia="仿宋_GB2312"/>
          <w:sz w:val="24"/>
        </w:rPr>
        <w:t>÷公用设施容积率</w:t>
      </w:r>
      <w:r>
        <w:rPr>
          <w:rFonts w:eastAsia="仿宋_GB2312"/>
          <w:color w:val="000000"/>
          <w:sz w:val="24"/>
          <w:lang w:val="zh-CN"/>
        </w:rPr>
        <w:t>）</w:t>
      </w:r>
      <w:r>
        <w:rPr>
          <w:rFonts w:eastAsia="仿宋_GB2312"/>
          <w:color w:val="000000" w:themeColor="text1"/>
          <w:sz w:val="24"/>
          <w:lang w:val="zh-CN"/>
          <w14:textFill>
            <w14:solidFill>
              <w14:schemeClr w14:val="tx1"/>
            </w14:solidFill>
          </w14:textFill>
        </w:rPr>
        <w:t>×公用设施期日修正系数×（1+公用设施区域因素修正系数之和）×（1+公用设施其他个别因素修正系数之和）×土地使用年期修正系数</w:t>
      </w:r>
    </w:p>
    <w:p>
      <w:pPr>
        <w:autoSpaceDE w:val="0"/>
        <w:autoSpaceDN w:val="0"/>
        <w:adjustRightInd w:val="0"/>
        <w:snapToGrid w:val="0"/>
        <w:spacing w:before="60" w:beforeLines="25" w:after="60" w:afterLines="25" w:line="300" w:lineRule="auto"/>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公用设施用地总地价=公用设施用地地面地价×公用设施总土地面积</w:t>
      </w:r>
    </w:p>
    <w:p>
      <w:pPr>
        <w:pStyle w:val="6"/>
      </w:pPr>
      <w:r>
        <w:rPr>
          <w:rFonts w:hint="eastAsia"/>
        </w:rPr>
        <w:t>（二）</w:t>
      </w:r>
      <w:r>
        <w:t>区域因素修正系数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公用设施用地区域因素修正系数表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08" w:type="dxa"/>
          <w:bottom w:w="15" w:type="dxa"/>
          <w:right w:w="108" w:type="dxa"/>
        </w:tblCellMar>
      </w:tblPr>
      <w:tblGrid>
        <w:gridCol w:w="1214"/>
        <w:gridCol w:w="2470"/>
        <w:gridCol w:w="5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tblHeader/>
          <w:jc w:val="center"/>
        </w:trPr>
        <w:tc>
          <w:tcPr>
            <w:tcW w:w="2008" w:type="pct"/>
            <w:gridSpan w:val="2"/>
            <w:vAlign w:val="center"/>
          </w:tcPr>
          <w:p>
            <w:pPr>
              <w:widowControl/>
              <w:snapToGrid w:val="0"/>
              <w:spacing w:line="240" w:lineRule="auto"/>
              <w:ind w:firstLine="0"/>
              <w:jc w:val="center"/>
              <w:rPr>
                <w:rFonts w:eastAsia="仿宋_GB2312"/>
                <w:b/>
                <w:bCs/>
                <w:color w:val="000000"/>
                <w:kern w:val="0"/>
                <w:szCs w:val="21"/>
              </w:rPr>
            </w:pPr>
            <w:r>
              <w:rPr>
                <w:rFonts w:eastAsia="仿宋_GB2312"/>
                <w:b/>
                <w:bCs/>
                <w:color w:val="000000"/>
                <w:kern w:val="0"/>
                <w:szCs w:val="21"/>
              </w:rPr>
              <w:t>指标标准</w:t>
            </w:r>
          </w:p>
        </w:tc>
        <w:tc>
          <w:tcPr>
            <w:tcW w:w="2992" w:type="pct"/>
            <w:vAlign w:val="center"/>
          </w:tcPr>
          <w:p>
            <w:pPr>
              <w:widowControl/>
              <w:snapToGrid w:val="0"/>
              <w:spacing w:line="240" w:lineRule="auto"/>
              <w:ind w:firstLine="0"/>
              <w:jc w:val="center"/>
              <w:rPr>
                <w:rFonts w:eastAsia="仿宋_GB2312"/>
                <w:b/>
                <w:bCs/>
                <w:color w:val="000000"/>
                <w:kern w:val="0"/>
                <w:szCs w:val="21"/>
              </w:rPr>
            </w:pPr>
            <w:r>
              <w:rPr>
                <w:rFonts w:eastAsia="仿宋_GB2312"/>
                <w:b/>
                <w:bCs/>
                <w:color w:val="000000"/>
                <w:kern w:val="0"/>
                <w:szCs w:val="21"/>
              </w:rPr>
              <w:t>判断标准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基础设施状况</w:t>
            </w: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市政供水保证率，排水状况，供电保障率，供气及电讯设施完备度，区域内医疗、文体、超市、中小学、停车场等住宅配套设施完善程度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±0.4% ~ ±2.08%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交通条件</w:t>
            </w: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区域道路路网密集程度，公交站点密集程度，与汽车站、高速出入口、高铁站的距离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21.47%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±0.34% ~ ±1.79%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人口状况</w:t>
            </w: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人口密集程度，居住氛围度水平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18.07%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±0.29% ~ ±1.50%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restar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繁华程度</w:t>
            </w:r>
          </w:p>
        </w:tc>
        <w:tc>
          <w:tcPr>
            <w:tcW w:w="1346" w:type="pc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92" w:type="pct"/>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与商业中心、高级商务区的距离，区域商业氛围水平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±0.2% ~ ±1.03%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产业集聚效益</w:t>
            </w: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区域内产业集聚度，周边工业区分布及联系紧密程度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10.40%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±0.17% ~ ±0.87%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restar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环境条件</w:t>
            </w: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区域内环境条件，是否有人文自然景观或污染源影响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±0.10% ~ ±0.50%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restar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口岸服务</w:t>
            </w:r>
          </w:p>
        </w:tc>
        <w:tc>
          <w:tcPr>
            <w:tcW w:w="1346" w:type="pct"/>
            <w:shd w:val="clear" w:color="auto" w:fill="auto"/>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指标说明</w:t>
            </w:r>
          </w:p>
        </w:tc>
        <w:tc>
          <w:tcPr>
            <w:tcW w:w="2992" w:type="pct"/>
            <w:shd w:val="clear" w:color="auto" w:fill="FFFFFF"/>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与横琴口岸的距离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指标权重值（Q）</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6.73%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08" w:type="dxa"/>
            <w:bottom w:w="15" w:type="dxa"/>
            <w:right w:w="108" w:type="dxa"/>
          </w:tblCellMar>
        </w:tblPrEx>
        <w:trPr>
          <w:trHeight w:val="425" w:hRule="atLeast"/>
          <w:jc w:val="center"/>
        </w:trPr>
        <w:tc>
          <w:tcPr>
            <w:tcW w:w="662" w:type="pct"/>
            <w:vMerge w:val="continue"/>
            <w:vAlign w:val="center"/>
          </w:tcPr>
          <w:p>
            <w:pPr>
              <w:widowControl/>
              <w:snapToGrid w:val="0"/>
              <w:spacing w:line="240" w:lineRule="auto"/>
              <w:ind w:firstLine="0"/>
              <w:jc w:val="center"/>
              <w:rPr>
                <w:rFonts w:eastAsia="仿宋_GB2312"/>
                <w:color w:val="000000"/>
                <w:kern w:val="0"/>
                <w:szCs w:val="21"/>
              </w:rPr>
            </w:pPr>
          </w:p>
        </w:tc>
        <w:tc>
          <w:tcPr>
            <w:tcW w:w="1346"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各片区修正范围统计</w:t>
            </w:r>
          </w:p>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（Q×区片修正幅度）</w:t>
            </w:r>
          </w:p>
        </w:tc>
        <w:tc>
          <w:tcPr>
            <w:tcW w:w="2992" w:type="pct"/>
            <w:vAlign w:val="center"/>
          </w:tcPr>
          <w:p>
            <w:pPr>
              <w:widowControl/>
              <w:snapToGrid w:val="0"/>
              <w:spacing w:line="240" w:lineRule="auto"/>
              <w:ind w:firstLine="0"/>
              <w:jc w:val="center"/>
              <w:rPr>
                <w:rFonts w:eastAsia="仿宋_GB2312"/>
                <w:color w:val="000000"/>
                <w:kern w:val="0"/>
                <w:szCs w:val="21"/>
              </w:rPr>
            </w:pPr>
            <w:r>
              <w:rPr>
                <w:rFonts w:eastAsia="仿宋_GB2312"/>
                <w:color w:val="000000"/>
                <w:kern w:val="0"/>
                <w:szCs w:val="21"/>
              </w:rPr>
              <w:t>±0.11% ~ ±0.56%</w:t>
            </w:r>
          </w:p>
        </w:tc>
      </w:tr>
    </w:tbl>
    <w:p>
      <w:pPr>
        <w:spacing w:line="240" w:lineRule="auto"/>
        <w:ind w:left="888" w:leftChars="200" w:hanging="468" w:hangingChars="260"/>
        <w:rPr>
          <w:rFonts w:eastAsia="仿宋_GB2312"/>
          <w:bCs/>
          <w:color w:val="000000"/>
          <w:sz w:val="18"/>
          <w:szCs w:val="18"/>
        </w:rPr>
      </w:pPr>
      <w:r>
        <w:rPr>
          <w:rFonts w:eastAsia="仿宋_GB2312"/>
          <w:bCs/>
          <w:color w:val="000000"/>
          <w:sz w:val="18"/>
          <w:szCs w:val="18"/>
        </w:rPr>
        <w:t>注：</w:t>
      </w:r>
      <w:r>
        <w:rPr>
          <w:rFonts w:hint="eastAsia" w:eastAsia="仿宋_GB2312"/>
          <w:bCs/>
          <w:color w:val="000000"/>
          <w:sz w:val="18"/>
          <w:szCs w:val="18"/>
        </w:rPr>
        <w:t>1</w:t>
      </w:r>
      <w:r>
        <w:rPr>
          <w:rFonts w:eastAsia="仿宋_GB2312"/>
          <w:bCs/>
          <w:color w:val="000000"/>
          <w:sz w:val="18"/>
          <w:szCs w:val="18"/>
        </w:rPr>
        <w:t>.公用设施用地各区片区域因素修正幅度乘以不同因素的指标权重值后得到的是对应各区片不同因素的修正系数范围值，修正前需根据不同区片各个因素的实际优劣程度编制各级差异修正标准；</w:t>
      </w:r>
    </w:p>
    <w:p>
      <w:pPr>
        <w:snapToGrid w:val="0"/>
        <w:spacing w:line="240" w:lineRule="auto"/>
        <w:ind w:left="902" w:leftChars="370" w:hanging="125" w:hangingChars="70"/>
        <w:rPr>
          <w:rFonts w:eastAsia="仿宋_GB2312"/>
          <w:bCs/>
          <w:color w:val="000000"/>
          <w:sz w:val="18"/>
          <w:szCs w:val="18"/>
        </w:rPr>
      </w:pPr>
      <w:r>
        <w:rPr>
          <w:rFonts w:hint="eastAsia" w:eastAsia="仿宋_GB2312"/>
          <w:bCs/>
          <w:color w:val="000000"/>
          <w:sz w:val="18"/>
          <w:szCs w:val="18"/>
        </w:rPr>
        <w:t>2</w:t>
      </w:r>
      <w:r>
        <w:rPr>
          <w:rFonts w:eastAsia="仿宋_GB2312"/>
          <w:bCs/>
          <w:color w:val="000000"/>
          <w:sz w:val="18"/>
          <w:szCs w:val="18"/>
        </w:rPr>
        <w:t>.公用设施用地各区片基准地价代表的是各因素在所在区片内平均优劣程度条件下的地价水平，应用修正时，需根据估价对象的实际区域因素与区片所代表各因素平均优劣程度的差异，参考编制的因素差异修正标准，对区片基准地价进行加减修正至估价对象实际区域因素影响条件下的地价水平。</w:t>
      </w:r>
    </w:p>
    <w:p>
      <w:pPr>
        <w:keepNext/>
        <w:numPr>
          <w:ilvl w:val="0"/>
          <w:numId w:val="12"/>
        </w:numPr>
        <w:overflowPunct w:val="0"/>
        <w:autoSpaceDE w:val="0"/>
        <w:autoSpaceDN w:val="0"/>
        <w:adjustRightInd w:val="0"/>
        <w:spacing w:before="240" w:beforeLines="100"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公用设施用地各区片区域因素总修正幅度表</w:t>
      </w:r>
    </w:p>
    <w:tbl>
      <w:tblPr>
        <w:tblStyle w:val="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3"/>
        <w:gridCol w:w="2293"/>
        <w:gridCol w:w="2294"/>
        <w:gridCol w:w="2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250"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250"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c>
          <w:tcPr>
            <w:tcW w:w="1250"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区片编号</w:t>
            </w:r>
          </w:p>
        </w:tc>
        <w:tc>
          <w:tcPr>
            <w:tcW w:w="1250" w:type="pct"/>
            <w:shd w:val="clear" w:color="auto" w:fill="auto"/>
            <w:noWrap/>
            <w:vAlign w:val="center"/>
          </w:tcPr>
          <w:p>
            <w:pPr>
              <w:widowControl/>
              <w:snapToGrid w:val="0"/>
              <w:spacing w:line="240" w:lineRule="auto"/>
              <w:ind w:firstLine="0"/>
              <w:jc w:val="center"/>
              <w:rPr>
                <w:rFonts w:eastAsia="仿宋_GB2312"/>
                <w:b/>
                <w:bCs/>
                <w:color w:val="000000"/>
                <w:szCs w:val="21"/>
              </w:rPr>
            </w:pPr>
            <w:r>
              <w:rPr>
                <w:rFonts w:eastAsia="仿宋_GB2312"/>
                <w:b/>
                <w:bCs/>
                <w:color w:val="000000"/>
                <w:szCs w:val="21"/>
              </w:rPr>
              <w:t>修正幅度（%）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 -01</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-3.67～3.46</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GFB-11</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-1.84～1.97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GFB-02</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-1.93～3.64</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GFB-12</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-5.94～4.49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GFB-03</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-2.52～2.96</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GFB-13</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-5.37～5.77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GFB-04</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-1.59～1.59</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GFB-14</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-3.58～4.95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GFB-05</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-7.13～8.32</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GFB-15</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-6.94～6.39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GFB-06</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-3.5～3.74</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GFB-16</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-4.48～4.62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GFB-07</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-2.72～2.96</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GFB-17</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-6.41～7.83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GFB-08</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-2.74～1.87</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GFB-18</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-6.09～5.94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GFB-09</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-4.23～3.08</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GFB-19</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-2.06～4.12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GFB-10</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-4.18～2.22</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bCs/>
                <w:color w:val="000000"/>
                <w:kern w:val="0"/>
                <w:szCs w:val="21"/>
              </w:rPr>
              <w:t>GFB-20</w:t>
            </w:r>
          </w:p>
        </w:tc>
        <w:tc>
          <w:tcPr>
            <w:tcW w:w="1250" w:type="pct"/>
            <w:shd w:val="clear" w:color="auto" w:fill="auto"/>
            <w:noWrap/>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-4.64～3.29</w:t>
            </w:r>
          </w:p>
        </w:tc>
      </w:tr>
    </w:tbl>
    <w:p>
      <w:pPr>
        <w:pStyle w:val="6"/>
      </w:pPr>
      <w:r>
        <w:rPr>
          <w:rFonts w:hint="eastAsia"/>
        </w:rPr>
        <w:t>（三）</w:t>
      </w:r>
      <w:r>
        <w:t>期日修正系数</w:t>
      </w:r>
    </w:p>
    <w:p>
      <w:pPr>
        <w:autoSpaceDE w:val="0"/>
        <w:autoSpaceDN w:val="0"/>
        <w:adjustRightInd w:val="0"/>
        <w:snapToGrid w:val="0"/>
        <w:spacing w:before="60" w:beforeLines="25" w:after="60" w:afterLines="25"/>
        <w:rPr>
          <w:rFonts w:eastAsia="仿宋_GB2312"/>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估价对象的估价期日与基准地价设定的估价期日如不一致时，需根据政府发布的地价指数或市场状况进行期日修正。</w:t>
      </w:r>
    </w:p>
    <w:p>
      <w:pPr>
        <w:pStyle w:val="6"/>
      </w:pPr>
      <w:r>
        <w:rPr>
          <w:rFonts w:hint="eastAsia"/>
        </w:rPr>
        <w:t>（四）</w:t>
      </w:r>
      <w:r>
        <w:t>其他个别因素修正系数</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公用设施用地各区片区域因素总修正幅度表</w:t>
      </w:r>
    </w:p>
    <w:tbl>
      <w:tblPr>
        <w:tblStyle w:val="59"/>
        <w:tblW w:w="521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0"/>
        <w:gridCol w:w="1225"/>
        <w:gridCol w:w="1224"/>
        <w:gridCol w:w="1531"/>
        <w:gridCol w:w="1529"/>
        <w:gridCol w:w="1378"/>
        <w:gridCol w:w="1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tblHeader/>
          <w:jc w:val="center"/>
        </w:trPr>
        <w:tc>
          <w:tcPr>
            <w:tcW w:w="1279" w:type="pct"/>
            <w:gridSpan w:val="2"/>
            <w:vAlign w:val="center"/>
          </w:tcPr>
          <w:p>
            <w:pPr>
              <w:adjustRightInd w:val="0"/>
              <w:snapToGrid w:val="0"/>
              <w:spacing w:line="240" w:lineRule="auto"/>
              <w:ind w:firstLine="0"/>
              <w:jc w:val="center"/>
              <w:rPr>
                <w:rFonts w:eastAsia="仿宋_GB2312"/>
                <w:b/>
                <w:bCs/>
                <w:kern w:val="0"/>
                <w:szCs w:val="21"/>
              </w:rPr>
            </w:pPr>
            <w:r>
              <w:rPr>
                <w:rFonts w:eastAsia="仿宋_GB2312"/>
                <w:b/>
                <w:bCs/>
                <w:kern w:val="0"/>
                <w:szCs w:val="21"/>
              </w:rPr>
              <w:t>指标标准</w:t>
            </w:r>
          </w:p>
        </w:tc>
        <w:tc>
          <w:tcPr>
            <w:tcW w:w="640" w:type="pct"/>
            <w:vAlign w:val="center"/>
          </w:tcPr>
          <w:p>
            <w:pPr>
              <w:adjustRightInd w:val="0"/>
              <w:snapToGrid w:val="0"/>
              <w:spacing w:line="240" w:lineRule="auto"/>
              <w:ind w:firstLine="0"/>
              <w:jc w:val="center"/>
              <w:rPr>
                <w:rFonts w:eastAsia="仿宋_GB2312"/>
                <w:b/>
                <w:bCs/>
                <w:kern w:val="0"/>
                <w:szCs w:val="21"/>
              </w:rPr>
            </w:pPr>
            <w:r>
              <w:rPr>
                <w:rFonts w:eastAsia="仿宋_GB2312"/>
                <w:b/>
                <w:bCs/>
                <w:kern w:val="0"/>
                <w:szCs w:val="21"/>
              </w:rPr>
              <w:t>优（%）</w:t>
            </w:r>
          </w:p>
        </w:tc>
        <w:tc>
          <w:tcPr>
            <w:tcW w:w="801" w:type="pct"/>
            <w:vAlign w:val="center"/>
          </w:tcPr>
          <w:p>
            <w:pPr>
              <w:adjustRightInd w:val="0"/>
              <w:snapToGrid w:val="0"/>
              <w:spacing w:line="240" w:lineRule="auto"/>
              <w:ind w:firstLine="0"/>
              <w:jc w:val="center"/>
              <w:rPr>
                <w:rFonts w:eastAsia="仿宋_GB2312"/>
                <w:b/>
                <w:bCs/>
                <w:kern w:val="0"/>
                <w:szCs w:val="21"/>
              </w:rPr>
            </w:pPr>
            <w:r>
              <w:rPr>
                <w:rFonts w:eastAsia="仿宋_GB2312"/>
                <w:b/>
                <w:bCs/>
                <w:kern w:val="0"/>
                <w:szCs w:val="21"/>
              </w:rPr>
              <w:t>较优（%）</w:t>
            </w:r>
          </w:p>
        </w:tc>
        <w:tc>
          <w:tcPr>
            <w:tcW w:w="800" w:type="pct"/>
            <w:vAlign w:val="center"/>
          </w:tcPr>
          <w:p>
            <w:pPr>
              <w:adjustRightInd w:val="0"/>
              <w:snapToGrid w:val="0"/>
              <w:spacing w:line="240" w:lineRule="auto"/>
              <w:ind w:firstLine="0"/>
              <w:jc w:val="center"/>
              <w:rPr>
                <w:rFonts w:eastAsia="仿宋_GB2312"/>
                <w:b/>
                <w:bCs/>
                <w:kern w:val="0"/>
                <w:szCs w:val="21"/>
              </w:rPr>
            </w:pPr>
            <w:r>
              <w:rPr>
                <w:rFonts w:eastAsia="仿宋_GB2312"/>
                <w:b/>
                <w:bCs/>
                <w:kern w:val="0"/>
                <w:szCs w:val="21"/>
              </w:rPr>
              <w:t>一般（%）</w:t>
            </w:r>
          </w:p>
        </w:tc>
        <w:tc>
          <w:tcPr>
            <w:tcW w:w="721" w:type="pct"/>
            <w:vAlign w:val="center"/>
          </w:tcPr>
          <w:p>
            <w:pPr>
              <w:adjustRightInd w:val="0"/>
              <w:snapToGrid w:val="0"/>
              <w:spacing w:line="240" w:lineRule="auto"/>
              <w:ind w:firstLine="0"/>
              <w:jc w:val="center"/>
              <w:rPr>
                <w:rFonts w:eastAsia="仿宋_GB2312"/>
                <w:b/>
                <w:bCs/>
                <w:kern w:val="0"/>
                <w:szCs w:val="21"/>
              </w:rPr>
            </w:pPr>
            <w:r>
              <w:rPr>
                <w:rFonts w:eastAsia="仿宋_GB2312"/>
                <w:b/>
                <w:bCs/>
                <w:kern w:val="0"/>
                <w:szCs w:val="21"/>
              </w:rPr>
              <w:t>较劣（%）</w:t>
            </w:r>
          </w:p>
        </w:tc>
        <w:tc>
          <w:tcPr>
            <w:tcW w:w="759" w:type="pct"/>
            <w:vAlign w:val="center"/>
          </w:tcPr>
          <w:p>
            <w:pPr>
              <w:adjustRightInd w:val="0"/>
              <w:snapToGrid w:val="0"/>
              <w:spacing w:line="240" w:lineRule="auto"/>
              <w:ind w:firstLine="0"/>
              <w:jc w:val="center"/>
              <w:rPr>
                <w:rFonts w:eastAsia="仿宋_GB2312"/>
                <w:b/>
                <w:bCs/>
                <w:kern w:val="0"/>
                <w:szCs w:val="21"/>
              </w:rPr>
            </w:pPr>
            <w:r>
              <w:rPr>
                <w:rFonts w:eastAsia="仿宋_GB2312"/>
                <w:b/>
                <w:bCs/>
                <w:kern w:val="0"/>
                <w:szCs w:val="21"/>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638" w:type="pct"/>
            <w:vMerge w:val="restar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宗地形状</w:t>
            </w:r>
          </w:p>
        </w:tc>
        <w:tc>
          <w:tcPr>
            <w:tcW w:w="64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指标说明</w:t>
            </w:r>
          </w:p>
        </w:tc>
        <w:tc>
          <w:tcPr>
            <w:tcW w:w="640"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形状规则，对土地利用极为有利</w:t>
            </w:r>
          </w:p>
        </w:tc>
        <w:tc>
          <w:tcPr>
            <w:tcW w:w="80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形状较规则，对土地利用较为有利</w:t>
            </w:r>
          </w:p>
        </w:tc>
        <w:tc>
          <w:tcPr>
            <w:tcW w:w="800"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形状基本规则，对土地利用无不良影响</w:t>
            </w:r>
          </w:p>
        </w:tc>
        <w:tc>
          <w:tcPr>
            <w:tcW w:w="72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形状较不规则，对土地利用有一定影响</w:t>
            </w:r>
          </w:p>
        </w:tc>
        <w:tc>
          <w:tcPr>
            <w:tcW w:w="759"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形状不规则，对土地利用产生严重影响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638" w:type="pct"/>
            <w:vMerge w:val="continue"/>
            <w:vAlign w:val="center"/>
          </w:tcPr>
          <w:p>
            <w:pPr>
              <w:adjustRightInd w:val="0"/>
              <w:snapToGrid w:val="0"/>
              <w:spacing w:line="240" w:lineRule="auto"/>
              <w:ind w:firstLine="0"/>
              <w:jc w:val="center"/>
              <w:rPr>
                <w:rFonts w:eastAsia="仿宋_GB2312"/>
                <w:kern w:val="0"/>
                <w:szCs w:val="21"/>
              </w:rPr>
            </w:pPr>
          </w:p>
        </w:tc>
        <w:tc>
          <w:tcPr>
            <w:tcW w:w="641"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修正系数</w:t>
            </w:r>
          </w:p>
        </w:tc>
        <w:tc>
          <w:tcPr>
            <w:tcW w:w="640"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2</w:t>
            </w:r>
          </w:p>
        </w:tc>
        <w:tc>
          <w:tcPr>
            <w:tcW w:w="80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1</w:t>
            </w:r>
          </w:p>
        </w:tc>
        <w:tc>
          <w:tcPr>
            <w:tcW w:w="800"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0</w:t>
            </w:r>
          </w:p>
        </w:tc>
        <w:tc>
          <w:tcPr>
            <w:tcW w:w="72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-1</w:t>
            </w:r>
          </w:p>
        </w:tc>
        <w:tc>
          <w:tcPr>
            <w:tcW w:w="759"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638" w:type="pct"/>
            <w:vMerge w:val="restar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宗地地基承载力</w:t>
            </w:r>
          </w:p>
        </w:tc>
        <w:tc>
          <w:tcPr>
            <w:tcW w:w="64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指标说明</w:t>
            </w:r>
          </w:p>
        </w:tc>
        <w:tc>
          <w:tcPr>
            <w:tcW w:w="640"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宗地地基承载力好</w:t>
            </w:r>
          </w:p>
        </w:tc>
        <w:tc>
          <w:tcPr>
            <w:tcW w:w="80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宗地地基承载力良好</w:t>
            </w:r>
          </w:p>
        </w:tc>
        <w:tc>
          <w:tcPr>
            <w:tcW w:w="800"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宗地地基承载力适宜</w:t>
            </w:r>
          </w:p>
        </w:tc>
        <w:tc>
          <w:tcPr>
            <w:tcW w:w="72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宗地地基承载力较差</w:t>
            </w:r>
          </w:p>
        </w:tc>
        <w:tc>
          <w:tcPr>
            <w:tcW w:w="759"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宗地地基承载力况差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638" w:type="pct"/>
            <w:vMerge w:val="continue"/>
            <w:vAlign w:val="center"/>
          </w:tcPr>
          <w:p>
            <w:pPr>
              <w:adjustRightInd w:val="0"/>
              <w:snapToGrid w:val="0"/>
              <w:spacing w:line="240" w:lineRule="auto"/>
              <w:ind w:firstLine="0"/>
              <w:jc w:val="center"/>
              <w:rPr>
                <w:rFonts w:eastAsia="仿宋_GB2312"/>
                <w:kern w:val="0"/>
                <w:szCs w:val="21"/>
              </w:rPr>
            </w:pPr>
          </w:p>
        </w:tc>
        <w:tc>
          <w:tcPr>
            <w:tcW w:w="641"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修正系数</w:t>
            </w:r>
          </w:p>
        </w:tc>
        <w:tc>
          <w:tcPr>
            <w:tcW w:w="640"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2</w:t>
            </w:r>
          </w:p>
        </w:tc>
        <w:tc>
          <w:tcPr>
            <w:tcW w:w="801"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1</w:t>
            </w:r>
          </w:p>
        </w:tc>
        <w:tc>
          <w:tcPr>
            <w:tcW w:w="800"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0</w:t>
            </w:r>
          </w:p>
        </w:tc>
        <w:tc>
          <w:tcPr>
            <w:tcW w:w="721"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-1</w:t>
            </w:r>
          </w:p>
        </w:tc>
        <w:tc>
          <w:tcPr>
            <w:tcW w:w="759"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638" w:type="pct"/>
            <w:vMerge w:val="restar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宗地大小</w:t>
            </w:r>
          </w:p>
        </w:tc>
        <w:tc>
          <w:tcPr>
            <w:tcW w:w="64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指标说明</w:t>
            </w:r>
          </w:p>
        </w:tc>
        <w:tc>
          <w:tcPr>
            <w:tcW w:w="640"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宗地面积</w:t>
            </w:r>
          </w:p>
          <w:p>
            <w:pPr>
              <w:adjustRightInd w:val="0"/>
              <w:snapToGrid w:val="0"/>
              <w:spacing w:line="240" w:lineRule="auto"/>
              <w:ind w:firstLine="0"/>
              <w:jc w:val="center"/>
              <w:rPr>
                <w:rFonts w:eastAsia="仿宋_GB2312"/>
                <w:kern w:val="0"/>
                <w:szCs w:val="21"/>
              </w:rPr>
            </w:pPr>
            <w:r>
              <w:rPr>
                <w:rFonts w:eastAsia="仿宋_GB2312"/>
                <w:kern w:val="0"/>
                <w:szCs w:val="21"/>
              </w:rPr>
              <w:t>大</w:t>
            </w:r>
          </w:p>
        </w:tc>
        <w:tc>
          <w:tcPr>
            <w:tcW w:w="80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宗地面积</w:t>
            </w:r>
          </w:p>
          <w:p>
            <w:pPr>
              <w:adjustRightInd w:val="0"/>
              <w:snapToGrid w:val="0"/>
              <w:spacing w:line="240" w:lineRule="auto"/>
              <w:ind w:firstLine="0"/>
              <w:jc w:val="center"/>
              <w:rPr>
                <w:rFonts w:eastAsia="仿宋_GB2312"/>
                <w:kern w:val="0"/>
                <w:szCs w:val="21"/>
              </w:rPr>
            </w:pPr>
            <w:r>
              <w:rPr>
                <w:rFonts w:eastAsia="仿宋_GB2312"/>
                <w:kern w:val="0"/>
                <w:szCs w:val="21"/>
              </w:rPr>
              <w:t>较大</w:t>
            </w:r>
          </w:p>
        </w:tc>
        <w:tc>
          <w:tcPr>
            <w:tcW w:w="800"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宗地面积</w:t>
            </w:r>
          </w:p>
          <w:p>
            <w:pPr>
              <w:adjustRightInd w:val="0"/>
              <w:snapToGrid w:val="0"/>
              <w:spacing w:line="240" w:lineRule="auto"/>
              <w:ind w:firstLine="0"/>
              <w:jc w:val="center"/>
              <w:rPr>
                <w:rFonts w:eastAsia="仿宋_GB2312"/>
                <w:kern w:val="0"/>
                <w:szCs w:val="21"/>
              </w:rPr>
            </w:pPr>
            <w:r>
              <w:rPr>
                <w:rFonts w:eastAsia="仿宋_GB2312"/>
                <w:kern w:val="0"/>
                <w:szCs w:val="21"/>
              </w:rPr>
              <w:t>适中</w:t>
            </w:r>
          </w:p>
        </w:tc>
        <w:tc>
          <w:tcPr>
            <w:tcW w:w="721"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宗地面积</w:t>
            </w:r>
          </w:p>
          <w:p>
            <w:pPr>
              <w:adjustRightInd w:val="0"/>
              <w:snapToGrid w:val="0"/>
              <w:spacing w:line="240" w:lineRule="auto"/>
              <w:ind w:firstLine="0"/>
              <w:jc w:val="center"/>
              <w:rPr>
                <w:rFonts w:eastAsia="仿宋_GB2312"/>
                <w:kern w:val="0"/>
                <w:szCs w:val="21"/>
              </w:rPr>
            </w:pPr>
            <w:r>
              <w:rPr>
                <w:rFonts w:eastAsia="仿宋_GB2312"/>
                <w:kern w:val="0"/>
                <w:szCs w:val="21"/>
              </w:rPr>
              <w:t>偏小</w:t>
            </w:r>
          </w:p>
        </w:tc>
        <w:tc>
          <w:tcPr>
            <w:tcW w:w="759" w:type="pct"/>
            <w:vAlign w:val="center"/>
          </w:tcPr>
          <w:p>
            <w:pPr>
              <w:adjustRightInd w:val="0"/>
              <w:snapToGrid w:val="0"/>
              <w:spacing w:line="240" w:lineRule="auto"/>
              <w:ind w:firstLine="0"/>
              <w:jc w:val="center"/>
              <w:rPr>
                <w:rFonts w:eastAsia="仿宋_GB2312"/>
                <w:kern w:val="0"/>
                <w:szCs w:val="21"/>
              </w:rPr>
            </w:pPr>
            <w:r>
              <w:rPr>
                <w:rFonts w:eastAsia="仿宋_GB2312"/>
                <w:kern w:val="0"/>
                <w:szCs w:val="21"/>
              </w:rPr>
              <w:t>宗地面积</w:t>
            </w:r>
          </w:p>
          <w:p>
            <w:pPr>
              <w:adjustRightInd w:val="0"/>
              <w:snapToGrid w:val="0"/>
              <w:spacing w:line="240" w:lineRule="auto"/>
              <w:ind w:firstLine="0"/>
              <w:jc w:val="center"/>
              <w:rPr>
                <w:rFonts w:eastAsia="仿宋_GB2312"/>
                <w:kern w:val="0"/>
                <w:szCs w:val="21"/>
              </w:rPr>
            </w:pPr>
            <w:r>
              <w:rPr>
                <w:rFonts w:eastAsia="仿宋_GB2312"/>
                <w:kern w:val="0"/>
                <w:szCs w:val="21"/>
              </w:rPr>
              <w:t>过小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638" w:type="pct"/>
            <w:vMerge w:val="continue"/>
            <w:vAlign w:val="center"/>
          </w:tcPr>
          <w:p>
            <w:pPr>
              <w:adjustRightInd w:val="0"/>
              <w:snapToGrid w:val="0"/>
              <w:spacing w:line="240" w:lineRule="auto"/>
              <w:ind w:firstLine="0"/>
              <w:jc w:val="center"/>
              <w:rPr>
                <w:rFonts w:eastAsia="仿宋_GB2312"/>
                <w:kern w:val="0"/>
                <w:szCs w:val="21"/>
              </w:rPr>
            </w:pPr>
          </w:p>
        </w:tc>
        <w:tc>
          <w:tcPr>
            <w:tcW w:w="641"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修正系数</w:t>
            </w:r>
          </w:p>
        </w:tc>
        <w:tc>
          <w:tcPr>
            <w:tcW w:w="640"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2</w:t>
            </w:r>
          </w:p>
        </w:tc>
        <w:tc>
          <w:tcPr>
            <w:tcW w:w="801"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1</w:t>
            </w:r>
          </w:p>
        </w:tc>
        <w:tc>
          <w:tcPr>
            <w:tcW w:w="800"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0</w:t>
            </w:r>
          </w:p>
        </w:tc>
        <w:tc>
          <w:tcPr>
            <w:tcW w:w="721"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-1</w:t>
            </w:r>
          </w:p>
        </w:tc>
        <w:tc>
          <w:tcPr>
            <w:tcW w:w="759" w:type="pct"/>
            <w:vAlign w:val="center"/>
          </w:tcPr>
          <w:p>
            <w:pPr>
              <w:autoSpaceDE w:val="0"/>
              <w:autoSpaceDN w:val="0"/>
              <w:adjustRightInd w:val="0"/>
              <w:snapToGrid w:val="0"/>
              <w:spacing w:line="240" w:lineRule="auto"/>
              <w:ind w:firstLine="0"/>
              <w:jc w:val="center"/>
              <w:rPr>
                <w:rFonts w:eastAsia="仿宋_GB2312"/>
                <w:kern w:val="0"/>
                <w:szCs w:val="21"/>
              </w:rPr>
            </w:pPr>
            <w:r>
              <w:rPr>
                <w:rFonts w:eastAsia="仿宋_GB2312"/>
                <w:kern w:val="0"/>
                <w:szCs w:val="21"/>
              </w:rPr>
              <w:t>-2</w:t>
            </w:r>
          </w:p>
        </w:tc>
      </w:tr>
    </w:tbl>
    <w:p>
      <w:pPr>
        <w:pStyle w:val="6"/>
      </w:pPr>
      <w:r>
        <w:rPr>
          <w:rFonts w:hint="eastAsia"/>
        </w:rPr>
        <w:t>（五）</w:t>
      </w:r>
      <w:r>
        <w:t>土地使用年期修正系数</w:t>
      </w:r>
    </w:p>
    <w:p>
      <w:pPr>
        <w:spacing w:before="60" w:beforeLines="25" w:after="60" w:afterLines="25"/>
        <w:rPr>
          <w:rFonts w:eastAsia="仿宋_GB2312"/>
          <w:sz w:val="24"/>
        </w:rPr>
      </w:pPr>
      <w:r>
        <w:rPr>
          <w:rFonts w:eastAsia="仿宋_GB2312"/>
          <w:sz w:val="24"/>
        </w:rPr>
        <w:t>公用设施用地基准地价是最高使用年期50年的价格，当待估宗地使用年期不足50年时，应进行使用年期修正。</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公用设施用地土地使用年期修正系数表（r = 4.32%）</w:t>
      </w:r>
    </w:p>
    <w:tbl>
      <w:tblPr>
        <w:tblStyle w:val="59"/>
        <w:tblW w:w="9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3"/>
        <w:gridCol w:w="824"/>
        <w:gridCol w:w="824"/>
        <w:gridCol w:w="824"/>
        <w:gridCol w:w="824"/>
        <w:gridCol w:w="825"/>
        <w:gridCol w:w="825"/>
        <w:gridCol w:w="825"/>
        <w:gridCol w:w="825"/>
        <w:gridCol w:w="825"/>
        <w:gridCol w:w="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0.0471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0.0922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0.1355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0.1770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0.2168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0.2549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0.2914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0.3264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0.3600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0.3922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19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0.4231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0.4526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0.4810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0.5082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0.5342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0.5592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0.5831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0.6061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0.6281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0.6491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29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0.6694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0.6887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0.7073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0.7251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0.7422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0.7585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0.7742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0.7893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0.8037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0.8175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39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0.8307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0.8434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0.8556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0.8672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0.8784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0.8891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0.8994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0.9093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0.9187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0.9278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使用年期</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41</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42</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43</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44</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45</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46</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47</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48</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49</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3"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修正系数</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0.9364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0.9447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0.9527 </w:t>
            </w:r>
          </w:p>
        </w:tc>
        <w:tc>
          <w:tcPr>
            <w:tcW w:w="824"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0.9604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0.9677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0.9747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0.9814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0.9879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0.9941 </w:t>
            </w:r>
          </w:p>
        </w:tc>
        <w:tc>
          <w:tcPr>
            <w:tcW w:w="825" w:type="dxa"/>
            <w:shd w:val="clear" w:color="000000" w:fill="FFFFFF"/>
            <w:vAlign w:val="center"/>
          </w:tcPr>
          <w:p>
            <w:pPr>
              <w:widowControl/>
              <w:snapToGrid w:val="0"/>
              <w:spacing w:line="240" w:lineRule="auto"/>
              <w:ind w:firstLine="0"/>
              <w:jc w:val="center"/>
              <w:rPr>
                <w:rFonts w:eastAsia="仿宋_GB2312"/>
                <w:color w:val="000000"/>
                <w:szCs w:val="21"/>
              </w:rPr>
            </w:pPr>
            <w:r>
              <w:rPr>
                <w:rFonts w:eastAsia="仿宋_GB2312"/>
                <w:color w:val="000000"/>
                <w:szCs w:val="21"/>
              </w:rPr>
              <w:t xml:space="preserve">1.0000 </w:t>
            </w:r>
          </w:p>
        </w:tc>
      </w:tr>
    </w:tbl>
    <w:p>
      <w:pPr>
        <w:spacing w:before="60" w:beforeLines="25" w:after="60" w:afterLines="25"/>
        <w:rPr>
          <w:rFonts w:eastAsia="仿宋_GB2312"/>
        </w:rPr>
      </w:pPr>
      <w:r>
        <w:rPr>
          <w:rFonts w:eastAsia="仿宋_GB2312"/>
        </w:rPr>
        <w:t>土地使用年期修正公式为：</w:t>
      </w:r>
    </w:p>
    <w:p>
      <w:pPr>
        <w:spacing w:before="60" w:beforeLines="25" w:after="60" w:afterLines="25"/>
        <w:ind w:firstLine="0"/>
        <w:jc w:val="center"/>
        <w:rPr>
          <w:rFonts w:eastAsia="仿宋_GB2312"/>
        </w:rPr>
      </w:pPr>
      <w:r>
        <w:rPr>
          <w:rFonts w:eastAsia="仿宋_GB2312"/>
        </w:rPr>
        <w:drawing>
          <wp:inline distT="0" distB="0" distL="0" distR="0">
            <wp:extent cx="1711960" cy="447675"/>
            <wp:effectExtent l="0" t="0" r="254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723018" cy="450463"/>
                    </a:xfrm>
                    <a:prstGeom prst="rect">
                      <a:avLst/>
                    </a:prstGeom>
                    <a:noFill/>
                    <a:ln>
                      <a:noFill/>
                    </a:ln>
                  </pic:spPr>
                </pic:pic>
              </a:graphicData>
            </a:graphic>
          </wp:inline>
        </w:drawing>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式中：r——土地还原率；         m——土地使用权法定最高出让年期；</w:t>
      </w:r>
    </w:p>
    <w:p>
      <w:pPr>
        <w:spacing w:before="12" w:beforeLines="5" w:after="12" w:afterLines="5" w:line="300" w:lineRule="auto"/>
        <w:ind w:firstLine="0"/>
        <w:jc w:val="center"/>
        <w:rPr>
          <w:rFonts w:ascii="仿宋_GB2312" w:eastAsia="仿宋_GB2312"/>
          <w:kern w:val="28"/>
        </w:rPr>
      </w:pPr>
      <w:r>
        <w:rPr>
          <w:rFonts w:hint="eastAsia" w:ascii="仿宋_GB2312" w:eastAsia="仿宋_GB2312"/>
          <w:kern w:val="28"/>
        </w:rPr>
        <w:t>n——土地剩余使用年期；   Y——土地使用年期修正系数。</w:t>
      </w:r>
    </w:p>
    <w:p>
      <w:pPr>
        <w:pStyle w:val="6"/>
      </w:pPr>
      <w:r>
        <w:rPr>
          <w:rFonts w:hint="eastAsia"/>
        </w:rPr>
        <w:t>（六）</w:t>
      </w:r>
      <w:r>
        <w:t>土地开发程度修正系数（同商业用地</w:t>
      </w:r>
      <w:bookmarkEnd w:id="136"/>
      <w:r>
        <w:t>）</w:t>
      </w:r>
    </w:p>
    <w:p>
      <w:pPr>
        <w:spacing w:before="60" w:beforeLines="25" w:after="60" w:afterLines="25" w:line="300" w:lineRule="auto"/>
        <w:outlineLvl w:val="1"/>
        <w:rPr>
          <w:rFonts w:eastAsia="黑体"/>
          <w:b/>
          <w:spacing w:val="-4"/>
          <w:sz w:val="28"/>
          <w:szCs w:val="28"/>
        </w:rPr>
      </w:pPr>
      <w:bookmarkStart w:id="137" w:name="_Toc370982673"/>
      <w:r>
        <w:rPr>
          <w:rFonts w:hint="eastAsia" w:eastAsia="黑体"/>
          <w:b/>
          <w:spacing w:val="-4"/>
          <w:sz w:val="28"/>
          <w:szCs w:val="28"/>
        </w:rPr>
        <w:t>八、</w:t>
      </w:r>
      <w:r>
        <w:rPr>
          <w:rFonts w:eastAsia="黑体"/>
          <w:b/>
          <w:spacing w:val="-4"/>
          <w:sz w:val="28"/>
          <w:szCs w:val="28"/>
        </w:rPr>
        <w:t>二级分类用地地价修正</w:t>
      </w:r>
    </w:p>
    <w:p>
      <w:pPr>
        <w:autoSpaceDE w:val="0"/>
        <w:autoSpaceDN w:val="0"/>
        <w:adjustRightInd w:val="0"/>
        <w:snapToGrid w:val="0"/>
        <w:spacing w:before="60" w:beforeLines="25" w:after="60" w:afterLines="25"/>
        <w:rPr>
          <w:rFonts w:eastAsia="仿宋_GB2312"/>
          <w:caps/>
          <w:color w:val="000000" w:themeColor="text1"/>
          <w:sz w:val="24"/>
          <w:lang w:val="zh-CN"/>
          <w14:textFill>
            <w14:solidFill>
              <w14:schemeClr w14:val="tx1"/>
            </w14:solidFill>
          </w14:textFill>
        </w:rPr>
      </w:pPr>
      <w:r>
        <w:rPr>
          <w:rFonts w:eastAsia="仿宋_GB2312"/>
          <w:color w:val="000000" w:themeColor="text1"/>
          <w:sz w:val="24"/>
          <w:lang w:val="zh-CN"/>
          <w14:textFill>
            <w14:solidFill>
              <w14:schemeClr w14:val="tx1"/>
            </w14:solidFill>
          </w14:textFill>
        </w:rPr>
        <w:t>横琴粤澳深度合作区基准地价成果的用地类型主要有商业、住宅、办公、酒店、工业、公共管理与公共服务和公用设施七类，但除这七种主要的用地类型外，还有一些其他的用地类型，例如批发零售用地、铁路用地、街巷用地等特殊用地类型。用地类型地价修正系数如下表：</w:t>
      </w:r>
    </w:p>
    <w:p>
      <w:pPr>
        <w:keepNext/>
        <w:numPr>
          <w:ilvl w:val="0"/>
          <w:numId w:val="12"/>
        </w:numPr>
        <w:overflowPunct w:val="0"/>
        <w:autoSpaceDE w:val="0"/>
        <w:autoSpaceDN w:val="0"/>
        <w:adjustRightInd w:val="0"/>
        <w:spacing w:before="72" w:after="48" w:afterLines="20" w:line="240" w:lineRule="auto"/>
        <w:jc w:val="center"/>
        <w:outlineLvl w:val="7"/>
        <w:rPr>
          <w:rFonts w:eastAsia="仿宋_GB2312"/>
          <w:b/>
          <w:spacing w:val="10"/>
          <w:kern w:val="0"/>
          <w:szCs w:val="22"/>
          <w:lang w:bidi="en-US"/>
        </w:rPr>
      </w:pPr>
      <w:r>
        <w:rPr>
          <w:rFonts w:eastAsia="仿宋_GB2312"/>
          <w:b/>
          <w:spacing w:val="10"/>
          <w:kern w:val="0"/>
          <w:szCs w:val="22"/>
          <w:lang w:bidi="en-US"/>
        </w:rPr>
        <w:t>横琴粤澳深度合作区用地类型地价修正系数表</w:t>
      </w:r>
    </w:p>
    <w:tbl>
      <w:tblPr>
        <w:tblStyle w:val="59"/>
        <w:tblW w:w="9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768"/>
        <w:gridCol w:w="896"/>
        <w:gridCol w:w="1106"/>
        <w:gridCol w:w="966"/>
        <w:gridCol w:w="912"/>
        <w:gridCol w:w="4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tblHeader/>
          <w:jc w:val="center"/>
        </w:trPr>
        <w:tc>
          <w:tcPr>
            <w:tcW w:w="768" w:type="dxa"/>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一级类</w:t>
            </w:r>
          </w:p>
        </w:tc>
        <w:tc>
          <w:tcPr>
            <w:tcW w:w="896" w:type="dxa"/>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二级类</w:t>
            </w:r>
          </w:p>
        </w:tc>
        <w:tc>
          <w:tcPr>
            <w:tcW w:w="1106" w:type="dxa"/>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细分用地</w:t>
            </w:r>
          </w:p>
          <w:p>
            <w:pPr>
              <w:widowControl/>
              <w:snapToGrid w:val="0"/>
              <w:spacing w:line="240" w:lineRule="auto"/>
              <w:ind w:firstLine="0"/>
              <w:jc w:val="center"/>
              <w:rPr>
                <w:rFonts w:eastAsia="仿宋_GB2312"/>
                <w:b/>
                <w:bCs/>
                <w:kern w:val="0"/>
                <w:szCs w:val="21"/>
              </w:rPr>
            </w:pPr>
            <w:r>
              <w:rPr>
                <w:rFonts w:eastAsia="仿宋_GB2312"/>
                <w:b/>
                <w:bCs/>
                <w:kern w:val="0"/>
                <w:szCs w:val="21"/>
              </w:rPr>
              <w:t>类别</w:t>
            </w:r>
          </w:p>
        </w:tc>
        <w:tc>
          <w:tcPr>
            <w:tcW w:w="966" w:type="dxa"/>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适用地价类型</w:t>
            </w:r>
          </w:p>
        </w:tc>
        <w:tc>
          <w:tcPr>
            <w:tcW w:w="912" w:type="dxa"/>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修正系数</w:t>
            </w:r>
          </w:p>
        </w:tc>
        <w:tc>
          <w:tcPr>
            <w:tcW w:w="4986" w:type="dxa"/>
            <w:vAlign w:val="center"/>
          </w:tcPr>
          <w:p>
            <w:pPr>
              <w:widowControl/>
              <w:snapToGrid w:val="0"/>
              <w:spacing w:line="240" w:lineRule="auto"/>
              <w:ind w:firstLine="0"/>
              <w:jc w:val="center"/>
              <w:rPr>
                <w:rFonts w:eastAsia="仿宋_GB2312"/>
                <w:b/>
                <w:bCs/>
                <w:kern w:val="0"/>
                <w:szCs w:val="21"/>
              </w:rPr>
            </w:pPr>
            <w:r>
              <w:rPr>
                <w:rFonts w:eastAsia="仿宋_GB2312"/>
                <w:b/>
                <w:bCs/>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restart"/>
            <w:vAlign w:val="center"/>
          </w:tcPr>
          <w:p>
            <w:pPr>
              <w:widowControl/>
              <w:snapToGrid w:val="0"/>
              <w:spacing w:line="240" w:lineRule="auto"/>
              <w:ind w:firstLine="0"/>
              <w:jc w:val="center"/>
              <w:rPr>
                <w:rFonts w:hint="eastAsia" w:eastAsia="仿宋_GB2312"/>
                <w:kern w:val="0"/>
                <w:szCs w:val="21"/>
                <w:lang w:eastAsia="zh-CN"/>
              </w:rPr>
            </w:pPr>
            <w:r>
              <w:rPr>
                <w:rFonts w:eastAsia="仿宋_GB2312"/>
                <w:kern w:val="0"/>
                <w:szCs w:val="21"/>
              </w:rPr>
              <w:t>商</w:t>
            </w:r>
            <w:r>
              <w:rPr>
                <w:rFonts w:hint="eastAsia" w:eastAsia="仿宋_GB2312"/>
                <w:kern w:val="0"/>
                <w:szCs w:val="21"/>
                <w:lang w:val="en-US" w:eastAsia="zh-CN"/>
              </w:rPr>
              <w:t>服</w:t>
            </w:r>
          </w:p>
          <w:p>
            <w:pPr>
              <w:widowControl/>
              <w:snapToGrid w:val="0"/>
              <w:spacing w:line="240" w:lineRule="auto"/>
              <w:ind w:firstLine="0"/>
              <w:jc w:val="center"/>
              <w:rPr>
                <w:rFonts w:eastAsia="仿宋_GB2312"/>
                <w:kern w:val="0"/>
                <w:szCs w:val="21"/>
              </w:rPr>
            </w:pPr>
            <w:r>
              <w:rPr>
                <w:rFonts w:eastAsia="仿宋_GB2312"/>
                <w:kern w:val="0"/>
                <w:szCs w:val="21"/>
              </w:rPr>
              <w:t>用地</w:t>
            </w:r>
          </w:p>
        </w:tc>
        <w:tc>
          <w:tcPr>
            <w:tcW w:w="896" w:type="dxa"/>
            <w:vMerge w:val="restart"/>
            <w:vAlign w:val="center"/>
          </w:tcPr>
          <w:p>
            <w:pPr>
              <w:widowControl/>
              <w:snapToGrid w:val="0"/>
              <w:spacing w:line="240" w:lineRule="auto"/>
              <w:ind w:firstLine="0"/>
              <w:jc w:val="center"/>
              <w:rPr>
                <w:rFonts w:eastAsia="仿宋_GB2312"/>
                <w:kern w:val="0"/>
                <w:szCs w:val="21"/>
              </w:rPr>
            </w:pPr>
            <w:r>
              <w:rPr>
                <w:rFonts w:eastAsia="仿宋_GB2312"/>
                <w:kern w:val="0"/>
                <w:szCs w:val="21"/>
              </w:rPr>
              <w:t>零售商业用地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普通零售商业用地</w:t>
            </w:r>
          </w:p>
        </w:tc>
        <w:tc>
          <w:tcPr>
            <w:tcW w:w="966" w:type="dxa"/>
            <w:vMerge w:val="restart"/>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商业</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以零售功能为主的商铺、商场、超市、市场用地。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Merge w:val="continue"/>
            <w:vAlign w:val="center"/>
          </w:tcPr>
          <w:p>
            <w:pPr>
              <w:widowControl/>
              <w:snapToGrid w:val="0"/>
              <w:spacing w:line="240" w:lineRule="auto"/>
              <w:ind w:firstLine="420"/>
              <w:jc w:val="center"/>
              <w:rPr>
                <w:rFonts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加油站用地</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指为机动车提供汽油或柴油等燃料的场所用地。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Merge w:val="continue"/>
            <w:vAlign w:val="center"/>
          </w:tcPr>
          <w:p>
            <w:pPr>
              <w:widowControl/>
              <w:snapToGrid w:val="0"/>
              <w:spacing w:line="240" w:lineRule="auto"/>
              <w:ind w:firstLine="420"/>
              <w:jc w:val="center"/>
              <w:rPr>
                <w:rFonts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加气、充换电站用地</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指以气体形式向机动车提供燃料的场所和为电动汽车（新能源汽车）提供充电的场所用地。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Merge w:val="continue"/>
            <w:vAlign w:val="center"/>
          </w:tcPr>
          <w:p>
            <w:pPr>
              <w:widowControl/>
              <w:snapToGrid w:val="0"/>
              <w:spacing w:line="240" w:lineRule="auto"/>
              <w:ind w:firstLine="420"/>
              <w:jc w:val="center"/>
              <w:rPr>
                <w:rFonts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农贸市场用地</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0.2</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指以买卖鲜活农副业产品的交易场所和小手工业产品的市场场所用地。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批发市场用地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指以批发功能为主的市场用地。包括《横琴粤澳深度合作区建设总体方案》提及的澳门品牌工业中的毛坯钻石、宝石产业用作交易场所的用地。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餐饮用地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0.8</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指饭店、餐厅、酒吧等用地。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娱乐用地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娱乐康体用地</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0.3</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娱乐、康体等设施用地，包含剧院、音乐厅、电影院、歌舞厅、网吧、影视城、仿古城以及绿地率小于65%的游乐等设施用地。包括《横琴粤澳深度合作区建设总体方案》提及的文旅会展商贸产业中的休闲养生、康复医疗等大健康产业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90"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娱乐用地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大型游乐设施用地</w:t>
            </w:r>
          </w:p>
        </w:tc>
        <w:tc>
          <w:tcPr>
            <w:tcW w:w="966" w:type="dxa"/>
            <w:vMerge w:val="continue"/>
            <w:vAlign w:val="center"/>
          </w:tcPr>
          <w:p>
            <w:pPr>
              <w:widowControl/>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0.07</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指规划容积率小于等于0.8，项目整体开发，且开发完成后不得分割出售转让的大型游乐设施用地（经用地类型修正后为该用途的地面单价，不作容积率修正和商业楼层修正）。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1005" w:hRule="atLeast"/>
          <w:jc w:val="center"/>
        </w:trPr>
        <w:tc>
          <w:tcPr>
            <w:tcW w:w="768" w:type="dxa"/>
            <w:vMerge w:val="continue"/>
            <w:vAlign w:val="center"/>
          </w:tcPr>
          <w:p>
            <w:pPr>
              <w:snapToGrid w:val="0"/>
              <w:spacing w:line="240" w:lineRule="auto"/>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商务金融用地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办公用地</w:t>
            </w:r>
          </w:p>
        </w:tc>
        <w:tc>
          <w:tcPr>
            <w:tcW w:w="966"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办公</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商务服务用地，以及经营性的办公场所用地。包括写字楼、商业性办公场所、金融活动场所和企业厂区独立的办公场所；信息网络服务、信息技术服务、电子商务服务、广告传媒等用地。包括《横琴粤澳深度合作区建设总体方案》提及的现代金融业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restart"/>
            <w:vAlign w:val="center"/>
          </w:tcPr>
          <w:p>
            <w:pPr>
              <w:widowControl/>
              <w:snapToGrid w:val="0"/>
              <w:spacing w:line="240" w:lineRule="auto"/>
              <w:ind w:firstLine="0"/>
              <w:jc w:val="center"/>
              <w:rPr>
                <w:rFonts w:hint="eastAsia" w:eastAsia="仿宋_GB2312"/>
                <w:kern w:val="0"/>
                <w:szCs w:val="21"/>
                <w:lang w:eastAsia="zh-CN"/>
              </w:rPr>
            </w:pPr>
            <w:r>
              <w:rPr>
                <w:rFonts w:eastAsia="仿宋_GB2312"/>
                <w:kern w:val="0"/>
                <w:szCs w:val="21"/>
              </w:rPr>
              <w:t>商</w:t>
            </w:r>
            <w:r>
              <w:rPr>
                <w:rFonts w:hint="eastAsia" w:eastAsia="仿宋_GB2312"/>
                <w:kern w:val="0"/>
                <w:szCs w:val="21"/>
                <w:lang w:val="en-US" w:eastAsia="zh-CN"/>
              </w:rPr>
              <w:t>服</w:t>
            </w:r>
          </w:p>
          <w:p>
            <w:pPr>
              <w:widowControl/>
              <w:snapToGrid w:val="0"/>
              <w:spacing w:line="240" w:lineRule="auto"/>
              <w:ind w:firstLine="0"/>
              <w:jc w:val="center"/>
              <w:rPr>
                <w:rFonts w:eastAsia="仿宋_GB2312"/>
                <w:kern w:val="0"/>
                <w:szCs w:val="21"/>
              </w:rPr>
            </w:pPr>
            <w:r>
              <w:rPr>
                <w:rFonts w:eastAsia="仿宋_GB2312"/>
                <w:kern w:val="0"/>
                <w:szCs w:val="21"/>
              </w:rPr>
              <w:t>用地</w:t>
            </w: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商务金融用地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会展用地</w:t>
            </w:r>
          </w:p>
        </w:tc>
        <w:tc>
          <w:tcPr>
            <w:tcW w:w="966"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办公</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0.8</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指主要用于各种类型的会议、展览会、博览会、交易会、展销会、展示会等大型集体性活动的场所用地。包括《横琴粤澳深度合作区建设总体方案》提及的文旅会展商贸产业中的会议展览用地。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1103" w:hRule="atLeast"/>
          <w:jc w:val="center"/>
        </w:trPr>
        <w:tc>
          <w:tcPr>
            <w:tcW w:w="768" w:type="dxa"/>
            <w:vMerge w:val="continue"/>
            <w:vAlign w:val="center"/>
          </w:tcPr>
          <w:p>
            <w:pPr>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旅馆用地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酒店</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指宾馆、旅馆、招待所、服务型公寓、度假村等用地。包括《横琴粤澳深度合作区建设总体方案》提及的文旅会展商贸产业中的休闲度假用地。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42" w:hRule="atLeast"/>
          <w:jc w:val="center"/>
        </w:trPr>
        <w:tc>
          <w:tcPr>
            <w:tcW w:w="768" w:type="dxa"/>
            <w:vMerge w:val="continue"/>
            <w:vAlign w:val="center"/>
          </w:tcPr>
          <w:p>
            <w:pPr>
              <w:snapToGrid w:val="0"/>
              <w:spacing w:line="240" w:lineRule="auto"/>
              <w:ind w:firstLine="420"/>
              <w:jc w:val="center"/>
              <w:rPr>
                <w:rFonts w:eastAsia="仿宋_GB2312"/>
                <w:kern w:val="0"/>
                <w:szCs w:val="21"/>
              </w:rPr>
            </w:pPr>
          </w:p>
        </w:tc>
        <w:tc>
          <w:tcPr>
            <w:tcW w:w="896" w:type="dxa"/>
            <w:vMerge w:val="restart"/>
            <w:vAlign w:val="center"/>
          </w:tcPr>
          <w:p>
            <w:pPr>
              <w:widowControl/>
              <w:snapToGrid w:val="0"/>
              <w:spacing w:line="240" w:lineRule="auto"/>
              <w:ind w:firstLine="0"/>
              <w:jc w:val="center"/>
              <w:rPr>
                <w:rFonts w:eastAsia="仿宋_GB2312"/>
                <w:kern w:val="0"/>
                <w:szCs w:val="21"/>
              </w:rPr>
            </w:pPr>
            <w:r>
              <w:rPr>
                <w:rFonts w:eastAsia="仿宋_GB2312"/>
                <w:kern w:val="0"/>
                <w:szCs w:val="21"/>
              </w:rPr>
              <w:t>其他商业用地</w:t>
            </w:r>
          </w:p>
        </w:tc>
        <w:tc>
          <w:tcPr>
            <w:tcW w:w="1106" w:type="dxa"/>
            <w:vAlign w:val="center"/>
          </w:tcPr>
          <w:p>
            <w:pPr>
              <w:widowControl/>
              <w:snapToGrid w:val="0"/>
              <w:spacing w:line="240" w:lineRule="auto"/>
              <w:ind w:firstLine="0"/>
              <w:jc w:val="center"/>
              <w:textAlignment w:val="center"/>
              <w:rPr>
                <w:rFonts w:eastAsia="仿宋_GB2312"/>
                <w:szCs w:val="21"/>
              </w:rPr>
            </w:pPr>
            <w:r>
              <w:rPr>
                <w:rFonts w:eastAsia="仿宋_GB2312"/>
                <w:kern w:val="0"/>
                <w:szCs w:val="21"/>
                <w:lang w:bidi="ar"/>
              </w:rPr>
              <w:t>赛马场用地</w:t>
            </w:r>
          </w:p>
        </w:tc>
        <w:tc>
          <w:tcPr>
            <w:tcW w:w="966" w:type="dxa"/>
            <w:vMerge w:val="restart"/>
            <w:vAlign w:val="center"/>
          </w:tcPr>
          <w:p>
            <w:pPr>
              <w:snapToGrid w:val="0"/>
              <w:spacing w:line="240" w:lineRule="auto"/>
              <w:ind w:firstLine="0"/>
              <w:jc w:val="center"/>
              <w:rPr>
                <w:rFonts w:eastAsia="仿宋_GB2312"/>
                <w:szCs w:val="21"/>
              </w:rPr>
            </w:pPr>
            <w:r>
              <w:rPr>
                <w:rFonts w:eastAsia="仿宋_GB2312"/>
                <w:bCs/>
                <w:kern w:val="0"/>
                <w:szCs w:val="21"/>
              </w:rPr>
              <w:t>商业</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textAlignment w:val="center"/>
              <w:rPr>
                <w:rFonts w:eastAsia="仿宋_GB2312"/>
                <w:szCs w:val="21"/>
              </w:rPr>
            </w:pPr>
            <w:r>
              <w:rPr>
                <w:rFonts w:eastAsia="仿宋_GB2312"/>
                <w:kern w:val="0"/>
                <w:szCs w:val="21"/>
                <w:lang w:bidi="ar"/>
              </w:rPr>
              <w:t>1.0</w:t>
            </w:r>
          </w:p>
        </w:tc>
        <w:tc>
          <w:tcPr>
            <w:tcW w:w="4986" w:type="dxa"/>
            <w:vAlign w:val="center"/>
          </w:tcPr>
          <w:p>
            <w:pPr>
              <w:widowControl/>
              <w:snapToGrid w:val="0"/>
              <w:spacing w:line="240" w:lineRule="auto"/>
              <w:ind w:firstLine="0"/>
              <w:jc w:val="center"/>
              <w:textAlignment w:val="center"/>
              <w:rPr>
                <w:rFonts w:eastAsia="仿宋_GB2312"/>
                <w:szCs w:val="21"/>
              </w:rPr>
            </w:pPr>
            <w:r>
              <w:rPr>
                <w:rFonts w:eastAsia="仿宋_GB2312"/>
                <w:kern w:val="0"/>
                <w:szCs w:val="21"/>
                <w:lang w:bidi="ar"/>
              </w:rPr>
              <w:t>指用于经营性的赛马场及其附属设施用地。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Merge w:val="continue"/>
            <w:vAlign w:val="center"/>
          </w:tcPr>
          <w:p>
            <w:pPr>
              <w:widowControl/>
              <w:snapToGrid w:val="0"/>
              <w:spacing w:line="240" w:lineRule="auto"/>
              <w:ind w:firstLine="0"/>
              <w:jc w:val="center"/>
              <w:rPr>
                <w:rFonts w:eastAsia="仿宋_GB2312"/>
                <w:kern w:val="0"/>
                <w:szCs w:val="21"/>
              </w:rPr>
            </w:pPr>
          </w:p>
        </w:tc>
        <w:tc>
          <w:tcPr>
            <w:tcW w:w="1106" w:type="dxa"/>
            <w:vAlign w:val="center"/>
          </w:tcPr>
          <w:p>
            <w:pPr>
              <w:widowControl/>
              <w:snapToGrid w:val="0"/>
              <w:spacing w:line="240" w:lineRule="auto"/>
              <w:ind w:firstLine="0"/>
              <w:jc w:val="center"/>
              <w:textAlignment w:val="center"/>
              <w:rPr>
                <w:rFonts w:eastAsia="仿宋_GB2312"/>
                <w:szCs w:val="21"/>
              </w:rPr>
            </w:pPr>
            <w:r>
              <w:rPr>
                <w:rFonts w:eastAsia="仿宋_GB2312"/>
                <w:kern w:val="0"/>
                <w:szCs w:val="21"/>
                <w:lang w:bidi="ar"/>
              </w:rPr>
              <w:t>高尔夫球场用地</w:t>
            </w:r>
          </w:p>
        </w:tc>
        <w:tc>
          <w:tcPr>
            <w:tcW w:w="966" w:type="dxa"/>
            <w:vMerge w:val="continue"/>
            <w:vAlign w:val="center"/>
          </w:tcPr>
          <w:p>
            <w:pPr>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textAlignment w:val="center"/>
              <w:rPr>
                <w:rFonts w:eastAsia="仿宋_GB2312"/>
                <w:szCs w:val="21"/>
              </w:rPr>
            </w:pPr>
            <w:r>
              <w:rPr>
                <w:rFonts w:eastAsia="仿宋_GB2312"/>
                <w:kern w:val="0"/>
                <w:szCs w:val="21"/>
                <w:lang w:bidi="ar"/>
              </w:rPr>
              <w:t>1.0</w:t>
            </w:r>
          </w:p>
        </w:tc>
        <w:tc>
          <w:tcPr>
            <w:tcW w:w="4986" w:type="dxa"/>
            <w:vAlign w:val="center"/>
          </w:tcPr>
          <w:p>
            <w:pPr>
              <w:widowControl/>
              <w:snapToGrid w:val="0"/>
              <w:spacing w:line="240" w:lineRule="auto"/>
              <w:ind w:firstLine="0"/>
              <w:jc w:val="center"/>
              <w:textAlignment w:val="center"/>
              <w:rPr>
                <w:rFonts w:eastAsia="仿宋_GB2312"/>
                <w:szCs w:val="21"/>
              </w:rPr>
            </w:pPr>
            <w:r>
              <w:rPr>
                <w:rFonts w:eastAsia="仿宋_GB2312"/>
                <w:kern w:val="0"/>
                <w:szCs w:val="21"/>
                <w:lang w:bidi="ar"/>
              </w:rPr>
              <w:t>指用于经营性的高尔夫球场及其附属设施用地。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Merge w:val="continue"/>
            <w:vAlign w:val="center"/>
          </w:tcPr>
          <w:p>
            <w:pPr>
              <w:widowControl/>
              <w:snapToGrid w:val="0"/>
              <w:spacing w:line="240" w:lineRule="auto"/>
              <w:ind w:firstLine="420"/>
              <w:jc w:val="center"/>
              <w:rPr>
                <w:rFonts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汽车展销用地</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0.12</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指用于大型汽车展览、销售、检测等的场所用地。（经用地类型修正后为该用途的地面单价，不作容积率修正和商业楼层修正）。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Merge w:val="continue"/>
            <w:vAlign w:val="center"/>
          </w:tcPr>
          <w:p>
            <w:pPr>
              <w:widowControl/>
              <w:snapToGrid w:val="0"/>
              <w:spacing w:line="240" w:lineRule="auto"/>
              <w:ind w:firstLine="420"/>
              <w:jc w:val="center"/>
              <w:rPr>
                <w:rFonts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其他商业、服务业用地</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零售商业、批发市场、餐饮、旅馆、商务金融、娱乐用地以外的其他商业、服务业用地。包括洗车场、洗染店、照相馆、理发美容店、洗浴场所、废旧物资回收站、机动车、电子产品和日用品修理网点、物流营业网点，以及居住小区及小区级以下的配套的服务设施等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restart"/>
            <w:vAlign w:val="center"/>
          </w:tcPr>
          <w:p>
            <w:pPr>
              <w:widowControl/>
              <w:snapToGrid w:val="0"/>
              <w:spacing w:line="240" w:lineRule="auto"/>
              <w:ind w:firstLine="0"/>
              <w:jc w:val="center"/>
              <w:rPr>
                <w:rFonts w:eastAsia="仿宋_GB2312"/>
                <w:kern w:val="0"/>
                <w:szCs w:val="21"/>
              </w:rPr>
            </w:pPr>
            <w:r>
              <w:rPr>
                <w:rFonts w:eastAsia="仿宋_GB2312"/>
                <w:kern w:val="0"/>
                <w:szCs w:val="21"/>
              </w:rPr>
              <w:t>住宅</w:t>
            </w:r>
          </w:p>
          <w:p>
            <w:pPr>
              <w:widowControl/>
              <w:snapToGrid w:val="0"/>
              <w:spacing w:line="240" w:lineRule="auto"/>
              <w:ind w:firstLine="0"/>
              <w:jc w:val="center"/>
              <w:rPr>
                <w:rFonts w:eastAsia="仿宋_GB2312"/>
                <w:kern w:val="0"/>
                <w:szCs w:val="21"/>
              </w:rPr>
            </w:pPr>
            <w:r>
              <w:rPr>
                <w:rFonts w:eastAsia="仿宋_GB2312"/>
                <w:kern w:val="0"/>
                <w:szCs w:val="21"/>
              </w:rPr>
              <w:t>用地</w:t>
            </w:r>
          </w:p>
        </w:tc>
        <w:tc>
          <w:tcPr>
            <w:tcW w:w="896" w:type="dxa"/>
            <w:vMerge w:val="restart"/>
            <w:vAlign w:val="center"/>
          </w:tcPr>
          <w:p>
            <w:pPr>
              <w:widowControl/>
              <w:snapToGrid w:val="0"/>
              <w:spacing w:line="240" w:lineRule="auto"/>
              <w:ind w:firstLine="0"/>
              <w:jc w:val="center"/>
              <w:rPr>
                <w:rFonts w:eastAsia="仿宋_GB2312"/>
                <w:kern w:val="0"/>
                <w:szCs w:val="21"/>
              </w:rPr>
            </w:pPr>
            <w:r>
              <w:rPr>
                <w:rFonts w:eastAsia="仿宋_GB2312"/>
                <w:kern w:val="0"/>
                <w:szCs w:val="21"/>
              </w:rPr>
              <w:t>城镇住宅用地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普通住宅用地（商品住房）</w:t>
            </w:r>
          </w:p>
        </w:tc>
        <w:tc>
          <w:tcPr>
            <w:tcW w:w="966" w:type="dxa"/>
            <w:vMerge w:val="restart"/>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住宅</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指城镇用于生活居住的各类房屋用地及其附属设施用地，不含配套的商业服务设施等用地。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Merge w:val="continue"/>
            <w:vAlign w:val="center"/>
          </w:tcPr>
          <w:p>
            <w:pPr>
              <w:widowControl/>
              <w:snapToGrid w:val="0"/>
              <w:spacing w:line="240" w:lineRule="auto"/>
              <w:ind w:firstLine="420"/>
              <w:jc w:val="center"/>
              <w:rPr>
                <w:rFonts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市场化租赁住房用地</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0.58</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指出让土地使用年期内全自持且只租不售的市场化租赁住房等住宅组团用地。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snapToGrid w:val="0"/>
              <w:spacing w:line="240" w:lineRule="auto"/>
              <w:jc w:val="center"/>
              <w:rPr>
                <w:rFonts w:eastAsia="仿宋_GB2312"/>
                <w:kern w:val="0"/>
                <w:szCs w:val="21"/>
              </w:rPr>
            </w:pPr>
          </w:p>
        </w:tc>
        <w:tc>
          <w:tcPr>
            <w:tcW w:w="896" w:type="dxa"/>
            <w:vMerge w:val="continue"/>
            <w:vAlign w:val="center"/>
          </w:tcPr>
          <w:p>
            <w:pPr>
              <w:widowControl/>
              <w:snapToGrid w:val="0"/>
              <w:spacing w:line="240" w:lineRule="auto"/>
              <w:ind w:firstLine="420"/>
              <w:jc w:val="center"/>
              <w:rPr>
                <w:rFonts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保障性租赁住房用地</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0.24</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指政府或经政府批准为新市民、青年人等住房困难群体所提供的以建筑面积不超过70平方米的小户型为主，且住房租金低于同地段同品质市场化租赁住房租金的租赁住房用地。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Merge w:val="continue"/>
            <w:vAlign w:val="center"/>
          </w:tcPr>
          <w:p>
            <w:pPr>
              <w:widowControl/>
              <w:snapToGrid w:val="0"/>
              <w:spacing w:line="240" w:lineRule="auto"/>
              <w:ind w:firstLine="420"/>
              <w:jc w:val="center"/>
              <w:rPr>
                <w:rFonts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公共租赁住房用地</w:t>
            </w:r>
          </w:p>
        </w:tc>
        <w:tc>
          <w:tcPr>
            <w:tcW w:w="966" w:type="dxa"/>
            <w:vMerge w:val="continue"/>
            <w:vAlign w:val="center"/>
          </w:tcPr>
          <w:p>
            <w:pPr>
              <w:widowControl/>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0.24</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指限定建设标准和租金水平，面向符合规定条件的城镇中等偏下收入住房困难家庭、新就业无房职工和在城镇稳定就业的外来务工人员出租的保障性住房用地。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317" w:hRule="atLeast"/>
          <w:jc w:val="center"/>
        </w:trPr>
        <w:tc>
          <w:tcPr>
            <w:tcW w:w="768" w:type="dxa"/>
            <w:vMerge w:val="continue"/>
            <w:vAlign w:val="center"/>
          </w:tcPr>
          <w:p>
            <w:pPr>
              <w:widowControl/>
              <w:snapToGrid w:val="0"/>
              <w:spacing w:line="240" w:lineRule="auto"/>
              <w:ind w:firstLine="0"/>
              <w:jc w:val="center"/>
              <w:rPr>
                <w:rFonts w:eastAsia="仿宋_GB2312"/>
                <w:bCs/>
                <w:kern w:val="0"/>
                <w:szCs w:val="21"/>
              </w:rPr>
            </w:pPr>
          </w:p>
        </w:tc>
        <w:tc>
          <w:tcPr>
            <w:tcW w:w="896" w:type="dxa"/>
            <w:vMerge w:val="continue"/>
            <w:vAlign w:val="center"/>
          </w:tcPr>
          <w:p>
            <w:pPr>
              <w:widowControl/>
              <w:snapToGrid w:val="0"/>
              <w:spacing w:line="240" w:lineRule="auto"/>
              <w:ind w:firstLine="0"/>
              <w:jc w:val="center"/>
              <w:rPr>
                <w:rFonts w:eastAsia="仿宋_GB2312"/>
                <w:bCs/>
                <w:kern w:val="0"/>
                <w:szCs w:val="21"/>
              </w:rPr>
            </w:pPr>
          </w:p>
        </w:tc>
        <w:tc>
          <w:tcPr>
            <w:tcW w:w="1106"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经济适用住房用地</w:t>
            </w:r>
          </w:p>
        </w:tc>
        <w:tc>
          <w:tcPr>
            <w:tcW w:w="966" w:type="dxa"/>
            <w:vMerge w:val="continue"/>
            <w:vAlign w:val="center"/>
          </w:tcPr>
          <w:p>
            <w:pPr>
              <w:widowControl/>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0.4</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指政府提供政策优惠，限定套型面积和销售价格，按照合理标准建设，面向城市低收入住房困难家庭供应，具有保障性质的政策性住房用地。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1201"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Merge w:val="continue"/>
            <w:vAlign w:val="center"/>
          </w:tcPr>
          <w:p>
            <w:pPr>
              <w:widowControl/>
              <w:snapToGrid w:val="0"/>
              <w:spacing w:line="240" w:lineRule="auto"/>
              <w:ind w:firstLine="0"/>
              <w:jc w:val="center"/>
              <w:rPr>
                <w:rFonts w:hint="eastAsia"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共有产权住房用地</w:t>
            </w:r>
          </w:p>
        </w:tc>
        <w:tc>
          <w:tcPr>
            <w:tcW w:w="966" w:type="dxa"/>
            <w:vMerge w:val="continue"/>
            <w:vAlign w:val="center"/>
          </w:tcPr>
          <w:p>
            <w:pPr>
              <w:widowControl/>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0.45</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指政府提供政策支持，由建设单位开发建设，销售价格低于同地段、同品质商品住房价格水平，并限定使用和处分权利，实行政府与购房人按份共有产权的政策性商品住房用地。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工矿仓储用地</w:t>
            </w: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工业用地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工业用地（M1）</w:t>
            </w:r>
          </w:p>
        </w:tc>
        <w:tc>
          <w:tcPr>
            <w:tcW w:w="966"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工业</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指工业生产、产品加工制造、机械和设备维修及直接为工业生产等服务的附属设施用地。包括《横琴粤澳深度合作区建设总体方案》提及的澳门品牌工业中的毛坯钻石、宝石产业用作加工制造场所用地。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restart"/>
            <w:vAlign w:val="center"/>
          </w:tcPr>
          <w:p>
            <w:pPr>
              <w:widowControl/>
              <w:snapToGrid w:val="0"/>
              <w:spacing w:line="240" w:lineRule="auto"/>
              <w:ind w:firstLine="0"/>
              <w:jc w:val="center"/>
              <w:rPr>
                <w:rFonts w:eastAsia="仿宋_GB2312"/>
                <w:kern w:val="0"/>
                <w:szCs w:val="21"/>
              </w:rPr>
            </w:pPr>
            <w:r>
              <w:rPr>
                <w:rFonts w:eastAsia="仿宋_GB2312"/>
                <w:kern w:val="0"/>
                <w:szCs w:val="21"/>
              </w:rPr>
              <w:t>工矿仓储用地</w:t>
            </w:r>
          </w:p>
        </w:tc>
        <w:tc>
          <w:tcPr>
            <w:tcW w:w="896" w:type="dxa"/>
            <w:vMerge w:val="restart"/>
            <w:vAlign w:val="center"/>
          </w:tcPr>
          <w:p>
            <w:pPr>
              <w:widowControl/>
              <w:snapToGrid w:val="0"/>
              <w:spacing w:line="240" w:lineRule="auto"/>
              <w:ind w:firstLine="0"/>
              <w:rPr>
                <w:rFonts w:eastAsia="仿宋_GB2312"/>
                <w:kern w:val="0"/>
                <w:szCs w:val="21"/>
              </w:rPr>
            </w:pPr>
            <w:r>
              <w:rPr>
                <w:rFonts w:eastAsia="仿宋_GB2312"/>
                <w:kern w:val="0"/>
                <w:szCs w:val="21"/>
              </w:rPr>
              <w:t>工业用地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产业孵化器用地</w:t>
            </w:r>
          </w:p>
        </w:tc>
        <w:tc>
          <w:tcPr>
            <w:tcW w:w="966" w:type="dxa"/>
            <w:vMerge w:val="restart"/>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工业</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1.1</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为促进科技成果转化、培养高新技术企业和企业家，开发建设孵化器项目以及融合与生产紧密相关的无污染生产等创新型产业功能及相关配套设施的用地。包括《横琴粤澳深度合作区建设总体方案》提及的科技研发和高端制造产业用地中的集成电路、电子元器件、新材料、新能源、大数据、人工智能、物联网、生物医药和中医药产业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1144"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Merge w:val="continue"/>
            <w:vAlign w:val="center"/>
          </w:tcPr>
          <w:p>
            <w:pPr>
              <w:widowControl/>
              <w:snapToGrid w:val="0"/>
              <w:spacing w:line="240" w:lineRule="auto"/>
              <w:ind w:firstLine="0"/>
              <w:jc w:val="center"/>
              <w:rPr>
                <w:rFonts w:eastAsia="仿宋_GB2312"/>
                <w:kern w:val="0"/>
                <w:szCs w:val="21"/>
              </w:rPr>
            </w:pP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M0新型产业用地</w:t>
            </w:r>
          </w:p>
        </w:tc>
        <w:tc>
          <w:tcPr>
            <w:tcW w:w="966" w:type="dxa"/>
            <w:vMerge w:val="continue"/>
            <w:vAlign w:val="center"/>
          </w:tcPr>
          <w:p>
            <w:pPr>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1.8</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融合与生产密切相关的研发、试验、创意、无污染生产等创新型产业功能以及配套相关商业宿舍、可附设的市政设施、交通设施及其他配套辅助设施的用地。包括横琴粤澳深度合作区历史已出让的符合原《横琴新区产业发展指导目录》的文化创意产业用地、科教研发产业用地、高新技术产业用地。（修正后为楼面地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1144"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仓储用地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指用于物资储备、中转的场所用地，包括物流仓储设施、配送中心、转运中心等。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restart"/>
            <w:vAlign w:val="center"/>
          </w:tcPr>
          <w:p>
            <w:pPr>
              <w:widowControl/>
              <w:snapToGrid w:val="0"/>
              <w:spacing w:line="240" w:lineRule="auto"/>
              <w:ind w:firstLine="0"/>
              <w:jc w:val="center"/>
              <w:rPr>
                <w:rFonts w:eastAsia="仿宋_GB2312"/>
                <w:kern w:val="0"/>
                <w:szCs w:val="21"/>
              </w:rPr>
            </w:pPr>
            <w:r>
              <w:rPr>
                <w:rFonts w:eastAsia="仿宋_GB2312"/>
                <w:kern w:val="0"/>
                <w:szCs w:val="21"/>
              </w:rPr>
              <w:t>公共管理与公共服务用地</w:t>
            </w: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机关团体用地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restart"/>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公共管理与公共服务用地</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指用于党政机关、社会团体、群众自治组织等的用地。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新闻出版用地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指用于广播电台、电视台、电影厂、报社、杂志社、通讯社、出版社等的用地。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40"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体育用地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体育场馆和体育训练基地等用地，包括室内外体育运动用地，如体育场馆、游泳场馆、各类球场及其附属的业余体校等用地，溜冰场、跳伞场、摩托车场、射击场，以及水上运动的陆域部分等用地，以及为体育运动专设的训练基地用地，不包括学校等机构专用的体育设施用地。包括《横琴粤澳深度合作区建设总体方案》提及的文旅会展商贸产业中的体育赛事观光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文化设施用地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指图书、展览等公共文化活动设施用地。包括公共图书馆、博物馆、档案馆、科技馆、纪念馆、美术馆和展览馆等设施用地；综合文化活动中心、文化馆、青少年宫、儿童活动中心、老年活动中心等设施用地。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教育用地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指用于各类教育用地，包括高等院校、中等专业学校、中学、小学、幼儿园及其附属设施用地，聋、哑、盲人学校及工读学校用地，以及为学校配建的独立地段的学生生活用地。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科研用地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指用于独立的科研、勘测、研发、设计、检验检测、技术推广、环境评估与监测、科普等科研事业单位及其附属设施用地。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医疗卫生用地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医疗、保健、卫生、防疫、康复和急救设施等用地。包括综合医院、专科医院、社区卫生服务中心等用地；卫生防疫站、专科防治所、检验中心和动物检疫站等用地；对环境有特殊要求的传染病、精神病等专科医院用地；急救中心、血库等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restart"/>
            <w:vAlign w:val="center"/>
          </w:tcPr>
          <w:p>
            <w:pPr>
              <w:widowControl/>
              <w:snapToGrid w:val="0"/>
              <w:spacing w:line="240" w:lineRule="auto"/>
              <w:ind w:left="0" w:leftChars="0" w:firstLine="0" w:firstLineChars="0"/>
              <w:jc w:val="center"/>
              <w:rPr>
                <w:rFonts w:eastAsia="仿宋_GB2312"/>
                <w:kern w:val="0"/>
                <w:szCs w:val="21"/>
              </w:rPr>
            </w:pPr>
            <w:r>
              <w:rPr>
                <w:rFonts w:eastAsia="仿宋_GB2312"/>
                <w:kern w:val="0"/>
                <w:szCs w:val="21"/>
              </w:rPr>
              <w:t>公共管理与公共服务用地</w:t>
            </w: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社会福利用地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Align w:val="center"/>
          </w:tcPr>
          <w:p>
            <w:pPr>
              <w:widowControl/>
              <w:snapToGrid w:val="0"/>
              <w:spacing w:line="240" w:lineRule="auto"/>
              <w:ind w:left="0" w:leftChars="0" w:firstLine="0" w:firstLineChars="0"/>
              <w:jc w:val="center"/>
              <w:rPr>
                <w:rFonts w:eastAsia="仿宋_GB2312"/>
                <w:bCs/>
                <w:kern w:val="0"/>
                <w:szCs w:val="21"/>
              </w:rPr>
            </w:pPr>
            <w:r>
              <w:rPr>
                <w:rFonts w:eastAsia="仿宋_GB2312"/>
                <w:bCs/>
                <w:kern w:val="0"/>
                <w:szCs w:val="21"/>
              </w:rPr>
              <w:t>公共管理与公共服务用地</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0.8</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指为社会提供福利和慈善服务的设施及其附属设施用地。包括的福利院、养老院、养老设施、孤儿院等用地。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公用设施用地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restart"/>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公用设施用地</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1.0</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指用于城乡基础设施的用地。包括供水、排水、污水处理、供电、供热、供气、邮政、电信、消防、环卫、公用设施维修等用地以及公共厕所用地、环境卫生设施用地、制冷站、综合管沟控制中心等用地。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1361"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公园与绿地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0.7</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指城镇、村庄范围内的公园、动物园、植物园、街心花园、广场和用于休憩、美化环境及防护的绿化用地。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restart"/>
            <w:vAlign w:val="center"/>
          </w:tcPr>
          <w:p>
            <w:pPr>
              <w:snapToGrid w:val="0"/>
              <w:spacing w:line="240" w:lineRule="auto"/>
              <w:ind w:firstLine="0"/>
              <w:jc w:val="center"/>
              <w:rPr>
                <w:rFonts w:eastAsia="仿宋_GB2312"/>
                <w:kern w:val="0"/>
                <w:szCs w:val="21"/>
              </w:rPr>
            </w:pPr>
            <w:r>
              <w:rPr>
                <w:rFonts w:eastAsia="仿宋_GB2312"/>
                <w:kern w:val="0"/>
                <w:szCs w:val="21"/>
              </w:rPr>
              <w:t>交通运输用地</w:t>
            </w: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铁路用地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snapToGrid w:val="0"/>
              <w:spacing w:line="240" w:lineRule="auto"/>
              <w:ind w:firstLine="0"/>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0.7</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指用于铁道线路以及场站的用地。包括征地范围内的路堤、路堑、道沟、桥梁、林木等用地。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轨道交通用地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0.7</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指用于轻轨、现代有轨电车、单轨等轨道交通用地场站的用地，以及场站的用地。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公路用地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0.7</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指用于国道、省道、县道和乡道的用地。包括征地范围内的路堤、路堑、道沟、桥梁、汽车停靠站、林木及直接为其服务的附属用地。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城镇村道路用地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0.7</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指用于城镇、村庄范围内公用道路及行道树用地。包括快速路、主干路、次干路、支路、专用人行道和非机动车道，及其交叉口等。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管道运输用地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0.7</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指用于运输煤炭、矿石、石油、天然气等管道及其相应附属设施的地上部分用地。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港口码头用地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1.5</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指用于人工修建的客运、货运、捕捞及工程、工作船舶停靠的场所及其附属建筑物的用地，不包括常水位以下部分。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交通服务场站用地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lang w:bidi="ar"/>
              </w:rPr>
              <w:t>口岸、站场用地</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kern w:val="0"/>
                <w:szCs w:val="21"/>
                <w:lang w:bidi="ar"/>
              </w:rPr>
              <w:t>1.2</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lang w:bidi="ar"/>
              </w:rPr>
              <w:t>指城镇、村庄内交通服务设施用地，包括口岸、公交枢纽及其附属设施用地、公路长途客运站、公共交通场站、公共停车场（含设有充电桩的露天停车场）、教练场等用地，不包括交通指挥中心、交通队用地。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1854" w:hRule="atLeast"/>
          <w:jc w:val="center"/>
        </w:trPr>
        <w:tc>
          <w:tcPr>
            <w:tcW w:w="768"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交通运输用地</w:t>
            </w:r>
          </w:p>
        </w:tc>
        <w:tc>
          <w:tcPr>
            <w:tcW w:w="896" w:type="dxa"/>
            <w:vAlign w:val="center"/>
          </w:tcPr>
          <w:p>
            <w:pPr>
              <w:widowControl/>
              <w:snapToGrid w:val="0"/>
              <w:spacing w:line="240" w:lineRule="auto"/>
              <w:ind w:firstLine="0"/>
              <w:rPr>
                <w:rFonts w:eastAsia="仿宋_GB2312"/>
                <w:kern w:val="0"/>
                <w:szCs w:val="21"/>
              </w:rPr>
            </w:pPr>
            <w:r>
              <w:rPr>
                <w:rFonts w:eastAsia="仿宋_GB2312"/>
                <w:kern w:val="0"/>
                <w:szCs w:val="21"/>
              </w:rPr>
              <w:t>交通服务场站用地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lang w:bidi="ar"/>
              </w:rPr>
              <w:t>停车楼、库用地</w:t>
            </w:r>
          </w:p>
        </w:tc>
        <w:tc>
          <w:tcPr>
            <w:tcW w:w="966"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住宅</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0.08</w:t>
            </w:r>
          </w:p>
        </w:tc>
        <w:tc>
          <w:tcPr>
            <w:tcW w:w="4986" w:type="dxa"/>
            <w:vAlign w:val="center"/>
          </w:tcPr>
          <w:p>
            <w:pPr>
              <w:widowControl/>
              <w:snapToGrid w:val="0"/>
              <w:spacing w:line="240" w:lineRule="auto"/>
              <w:ind w:firstLine="0"/>
              <w:jc w:val="center"/>
            </w:pPr>
            <w:r>
              <w:rPr>
                <w:rFonts w:eastAsia="仿宋_GB2312"/>
                <w:kern w:val="0"/>
                <w:szCs w:val="21"/>
                <w:lang w:bidi="ar"/>
              </w:rPr>
              <w:t>指用于停放和保管车辆及其附属设施的独立占地项目用地和为宗地配套使用非独立占地的停车场（楼、库）用地，不包括公共汽车站场、交通运输站的停车场所用地。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1858" w:hRule="atLeast"/>
          <w:jc w:val="center"/>
        </w:trPr>
        <w:tc>
          <w:tcPr>
            <w:tcW w:w="768"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特殊</w:t>
            </w:r>
          </w:p>
          <w:p>
            <w:pPr>
              <w:widowControl/>
              <w:snapToGrid w:val="0"/>
              <w:spacing w:line="240" w:lineRule="auto"/>
              <w:ind w:firstLine="0"/>
              <w:jc w:val="center"/>
              <w:rPr>
                <w:rFonts w:eastAsia="仿宋_GB2312"/>
                <w:kern w:val="0"/>
                <w:szCs w:val="21"/>
              </w:rPr>
            </w:pPr>
            <w:r>
              <w:rPr>
                <w:rFonts w:eastAsia="仿宋_GB2312"/>
                <w:kern w:val="0"/>
                <w:szCs w:val="21"/>
              </w:rPr>
              <w:t>用地</w:t>
            </w: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宗教用地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Align w:val="center"/>
          </w:tcPr>
          <w:p>
            <w:pPr>
              <w:snapToGrid w:val="0"/>
              <w:spacing w:line="240" w:lineRule="auto"/>
              <w:ind w:firstLine="0"/>
              <w:jc w:val="center"/>
              <w:rPr>
                <w:rFonts w:eastAsia="仿宋_GB2312"/>
                <w:bCs/>
                <w:kern w:val="0"/>
                <w:szCs w:val="21"/>
              </w:rPr>
            </w:pPr>
            <w:r>
              <w:rPr>
                <w:rFonts w:eastAsia="仿宋_GB2312"/>
                <w:bCs/>
                <w:kern w:val="0"/>
                <w:szCs w:val="21"/>
              </w:rPr>
              <w:t>公共管理与公共服务用地</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1.6</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指专门用于宗教活动的庙宇、寺院、道观、教堂等宗教自用地。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restart"/>
            <w:vAlign w:val="center"/>
          </w:tcPr>
          <w:p>
            <w:pPr>
              <w:widowControl/>
              <w:snapToGrid w:val="0"/>
              <w:spacing w:line="240" w:lineRule="auto"/>
              <w:ind w:firstLine="0"/>
              <w:jc w:val="center"/>
              <w:rPr>
                <w:rFonts w:eastAsia="仿宋_GB2312"/>
                <w:kern w:val="0"/>
                <w:szCs w:val="21"/>
              </w:rPr>
            </w:pPr>
            <w:r>
              <w:rPr>
                <w:rFonts w:eastAsia="仿宋_GB2312"/>
                <w:kern w:val="0"/>
                <w:szCs w:val="21"/>
              </w:rPr>
              <w:t>特殊</w:t>
            </w:r>
          </w:p>
          <w:p>
            <w:pPr>
              <w:widowControl/>
              <w:snapToGrid w:val="0"/>
              <w:spacing w:line="240" w:lineRule="auto"/>
              <w:ind w:firstLine="0"/>
              <w:jc w:val="center"/>
              <w:rPr>
                <w:rFonts w:eastAsia="仿宋_GB2312"/>
                <w:kern w:val="0"/>
                <w:szCs w:val="21"/>
              </w:rPr>
            </w:pPr>
            <w:r>
              <w:rPr>
                <w:rFonts w:eastAsia="仿宋_GB2312"/>
                <w:kern w:val="0"/>
                <w:szCs w:val="21"/>
              </w:rPr>
              <w:t>用地</w:t>
            </w: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殡葬用地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restart"/>
            <w:vAlign w:val="center"/>
          </w:tcPr>
          <w:p>
            <w:pPr>
              <w:snapToGrid w:val="0"/>
              <w:spacing w:line="240" w:lineRule="auto"/>
              <w:ind w:firstLine="0"/>
              <w:jc w:val="center"/>
              <w:rPr>
                <w:rFonts w:eastAsia="仿宋_GB2312"/>
                <w:bCs/>
                <w:kern w:val="0"/>
                <w:szCs w:val="21"/>
              </w:rPr>
            </w:pPr>
            <w:r>
              <w:rPr>
                <w:rFonts w:eastAsia="仿宋_GB2312"/>
                <w:bCs/>
                <w:kern w:val="0"/>
                <w:szCs w:val="21"/>
              </w:rPr>
              <w:t>公共管理与公共服务用地</w:t>
            </w:r>
            <w:r>
              <w:rPr>
                <w:rFonts w:hint="eastAsia" w:eastAsia="仿宋_GB2312"/>
                <w:bCs/>
                <w:kern w:val="0"/>
                <w:szCs w:val="21"/>
              </w:rPr>
              <w:t>基准</w:t>
            </w:r>
            <w:r>
              <w:rPr>
                <w:rFonts w:eastAsia="仿宋_GB2312"/>
                <w:bCs/>
                <w:kern w:val="0"/>
                <w:szCs w:val="21"/>
              </w:rPr>
              <w:t>地价</w:t>
            </w:r>
          </w:p>
        </w:tc>
        <w:tc>
          <w:tcPr>
            <w:tcW w:w="912" w:type="dxa"/>
            <w:vAlign w:val="center"/>
          </w:tcPr>
          <w:p>
            <w:pPr>
              <w:widowControl/>
              <w:snapToGrid w:val="0"/>
              <w:spacing w:line="240" w:lineRule="auto"/>
              <w:ind w:firstLine="0"/>
              <w:jc w:val="center"/>
              <w:rPr>
                <w:rFonts w:eastAsia="仿宋_GB2312"/>
                <w:bCs/>
                <w:kern w:val="0"/>
                <w:szCs w:val="21"/>
              </w:rPr>
            </w:pPr>
            <w:r>
              <w:rPr>
                <w:rFonts w:eastAsia="仿宋_GB2312"/>
                <w:bCs/>
                <w:kern w:val="0"/>
                <w:szCs w:val="21"/>
              </w:rPr>
              <w:t>4.5</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指陵园、墓地、殡葬场所用地（经用地类型修正后为该用途的地面单价，不作容积率修正）。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cantSplit/>
          <w:trHeight w:val="567" w:hRule="atLeast"/>
          <w:jc w:val="center"/>
        </w:trPr>
        <w:tc>
          <w:tcPr>
            <w:tcW w:w="768" w:type="dxa"/>
            <w:vMerge w:val="continue"/>
            <w:vAlign w:val="center"/>
          </w:tcPr>
          <w:p>
            <w:pPr>
              <w:widowControl/>
              <w:snapToGrid w:val="0"/>
              <w:spacing w:line="240" w:lineRule="auto"/>
              <w:ind w:firstLine="420"/>
              <w:jc w:val="center"/>
              <w:rPr>
                <w:rFonts w:eastAsia="仿宋_GB2312"/>
                <w:kern w:val="0"/>
                <w:szCs w:val="21"/>
              </w:rPr>
            </w:pPr>
          </w:p>
        </w:tc>
        <w:tc>
          <w:tcPr>
            <w:tcW w:w="89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风景名胜设施用地</w:t>
            </w:r>
          </w:p>
        </w:tc>
        <w:tc>
          <w:tcPr>
            <w:tcW w:w="110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w:t>
            </w:r>
          </w:p>
        </w:tc>
        <w:tc>
          <w:tcPr>
            <w:tcW w:w="966" w:type="dxa"/>
            <w:vMerge w:val="continue"/>
            <w:vAlign w:val="center"/>
          </w:tcPr>
          <w:p>
            <w:pPr>
              <w:widowControl/>
              <w:snapToGrid w:val="0"/>
              <w:spacing w:line="240" w:lineRule="auto"/>
              <w:ind w:firstLine="422"/>
              <w:jc w:val="center"/>
              <w:rPr>
                <w:rFonts w:eastAsia="仿宋_GB2312"/>
                <w:bCs/>
                <w:kern w:val="0"/>
                <w:szCs w:val="21"/>
              </w:rPr>
            </w:pPr>
          </w:p>
        </w:tc>
        <w:tc>
          <w:tcPr>
            <w:tcW w:w="912"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0.8</w:t>
            </w:r>
          </w:p>
        </w:tc>
        <w:tc>
          <w:tcPr>
            <w:tcW w:w="4986" w:type="dxa"/>
            <w:vAlign w:val="center"/>
          </w:tcPr>
          <w:p>
            <w:pPr>
              <w:widowControl/>
              <w:snapToGrid w:val="0"/>
              <w:spacing w:line="240" w:lineRule="auto"/>
              <w:ind w:firstLine="0"/>
              <w:jc w:val="center"/>
              <w:rPr>
                <w:rFonts w:eastAsia="仿宋_GB2312"/>
                <w:kern w:val="0"/>
                <w:szCs w:val="21"/>
              </w:rPr>
            </w:pPr>
            <w:r>
              <w:rPr>
                <w:rFonts w:eastAsia="仿宋_GB2312"/>
                <w:kern w:val="0"/>
                <w:szCs w:val="21"/>
              </w:rPr>
              <w:t>指风景名胜景点（包括名胜古迹、旅游景点、革命遗址、自然保护区、森林公园、地质公园、湿地公园等）的管理机构，以及旅游服务设施的建筑用地。景区内的其他用地按现状归入相应地类。</w:t>
            </w:r>
          </w:p>
        </w:tc>
      </w:tr>
    </w:tbl>
    <w:p>
      <w:pPr>
        <w:spacing w:line="240" w:lineRule="auto"/>
        <w:ind w:left="888" w:leftChars="200" w:hanging="468" w:hangingChars="260"/>
        <w:rPr>
          <w:rFonts w:eastAsia="仿宋_GB2312"/>
          <w:bCs/>
          <w:color w:val="000000"/>
          <w:sz w:val="18"/>
          <w:szCs w:val="18"/>
        </w:rPr>
      </w:pPr>
      <w:r>
        <w:rPr>
          <w:rFonts w:eastAsia="仿宋_GB2312"/>
          <w:bCs/>
          <w:color w:val="000000"/>
          <w:sz w:val="18"/>
          <w:szCs w:val="18"/>
        </w:rPr>
        <w:t>注：1.在基准地价修正过程中，可按上述修正系数进行用地类型修正，修正系数通过修正将商业、住宅、办公、酒店、工业、公共管理与公共服务用地和公用设施用地等一级类用地</w:t>
      </w:r>
      <w:r>
        <w:rPr>
          <w:rFonts w:hint="eastAsia" w:eastAsia="仿宋_GB2312"/>
          <w:bCs/>
          <w:color w:val="000000"/>
          <w:sz w:val="18"/>
          <w:szCs w:val="18"/>
        </w:rPr>
        <w:t>细化</w:t>
      </w:r>
      <w:r>
        <w:rPr>
          <w:rFonts w:eastAsia="仿宋_GB2312"/>
          <w:bCs/>
          <w:color w:val="000000"/>
          <w:sz w:val="18"/>
          <w:szCs w:val="18"/>
        </w:rPr>
        <w:t>到土地利用现状分类的二级类用地类型的地价标准，修正后为对应二级类用地类型的级别和区片基准地价参考标准</w:t>
      </w:r>
      <w:r>
        <w:rPr>
          <w:rFonts w:hint="eastAsia" w:eastAsia="仿宋_GB2312"/>
          <w:bCs/>
          <w:color w:val="000000"/>
          <w:sz w:val="18"/>
          <w:szCs w:val="18"/>
        </w:rPr>
        <w:t>；</w:t>
      </w:r>
    </w:p>
    <w:p>
      <w:pPr>
        <w:snapToGrid w:val="0"/>
        <w:spacing w:line="240" w:lineRule="auto"/>
        <w:ind w:left="902" w:leftChars="370" w:hanging="125" w:hangingChars="70"/>
        <w:rPr>
          <w:rFonts w:eastAsia="仿宋_GB2312"/>
          <w:bCs/>
          <w:color w:val="000000"/>
          <w:sz w:val="18"/>
          <w:szCs w:val="18"/>
        </w:rPr>
      </w:pPr>
      <w:r>
        <w:rPr>
          <w:rFonts w:eastAsia="仿宋_GB2312"/>
          <w:bCs/>
          <w:color w:val="000000"/>
          <w:sz w:val="18"/>
          <w:szCs w:val="18"/>
        </w:rPr>
        <w:t>2.具有多种用途的土地应按比例进行分摊分别确定用地类型</w:t>
      </w:r>
      <w:r>
        <w:rPr>
          <w:rFonts w:hint="eastAsia" w:eastAsia="仿宋_GB2312"/>
          <w:bCs/>
          <w:color w:val="000000"/>
          <w:sz w:val="18"/>
          <w:szCs w:val="18"/>
        </w:rPr>
        <w:t>；</w:t>
      </w:r>
    </w:p>
    <w:p>
      <w:pPr>
        <w:snapToGrid w:val="0"/>
        <w:spacing w:line="240" w:lineRule="auto"/>
        <w:ind w:left="902" w:leftChars="370" w:hanging="125" w:hangingChars="70"/>
        <w:rPr>
          <w:rFonts w:eastAsia="仿宋_GB2312"/>
          <w:bCs/>
          <w:color w:val="000000"/>
          <w:sz w:val="18"/>
          <w:szCs w:val="18"/>
        </w:rPr>
      </w:pPr>
      <w:r>
        <w:rPr>
          <w:rFonts w:eastAsia="仿宋_GB2312"/>
          <w:bCs/>
          <w:color w:val="000000"/>
          <w:sz w:val="18"/>
          <w:szCs w:val="18"/>
        </w:rPr>
        <w:t>3.本表如无特别说明修正后为楼面单价或地面单价，原则上与适用</w:t>
      </w:r>
      <w:r>
        <w:rPr>
          <w:rFonts w:hint="eastAsia" w:eastAsia="仿宋_GB2312"/>
          <w:bCs/>
          <w:color w:val="000000"/>
          <w:sz w:val="18"/>
          <w:szCs w:val="18"/>
        </w:rPr>
        <w:t>基准地价</w:t>
      </w:r>
      <w:r>
        <w:rPr>
          <w:rFonts w:eastAsia="仿宋_GB2312"/>
          <w:bCs/>
          <w:color w:val="000000"/>
          <w:sz w:val="18"/>
          <w:szCs w:val="18"/>
        </w:rPr>
        <w:t>的地价内涵一致</w:t>
      </w:r>
      <w:r>
        <w:rPr>
          <w:rFonts w:hint="eastAsia" w:eastAsia="仿宋_GB2312"/>
          <w:bCs/>
          <w:color w:val="000000"/>
          <w:sz w:val="18"/>
          <w:szCs w:val="18"/>
        </w:rPr>
        <w:t>。</w:t>
      </w:r>
      <w:bookmarkEnd w:id="20"/>
    </w:p>
    <w:bookmarkEnd w:id="1"/>
    <w:bookmarkEnd w:id="2"/>
    <w:bookmarkEnd w:id="3"/>
    <w:bookmarkEnd w:id="4"/>
    <w:bookmarkEnd w:id="5"/>
    <w:bookmarkEnd w:id="6"/>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37"/>
    <w:p>
      <w:pPr>
        <w:autoSpaceDE w:val="0"/>
        <w:autoSpaceDN w:val="0"/>
        <w:adjustRightInd w:val="0"/>
        <w:snapToGrid w:val="0"/>
        <w:spacing w:line="240" w:lineRule="auto"/>
        <w:ind w:firstLine="0" w:firstLineChars="0"/>
        <w:rPr>
          <w:rFonts w:ascii="仿宋_GB2312" w:eastAsia="仿宋_GB2312"/>
          <w:b/>
          <w:bCs/>
          <w:color w:val="000000" w:themeColor="text1"/>
          <w:kern w:val="28"/>
          <w:sz w:val="24"/>
          <w:lang w:val="zh-CN"/>
          <w14:textFill>
            <w14:solidFill>
              <w14:schemeClr w14:val="tx1"/>
            </w14:solidFill>
          </w14:textFill>
        </w:rPr>
      </w:pPr>
      <w:bookmarkStart w:id="138" w:name="_GoBack"/>
      <w:bookmarkEnd w:id="138"/>
    </w:p>
    <w:sectPr>
      <w:headerReference r:id="rId21" w:type="default"/>
      <w:footerReference r:id="rId22" w:type="default"/>
      <w:pgSz w:w="11906" w:h="16838"/>
      <w:pgMar w:top="1474" w:right="1474" w:bottom="1474" w:left="1474" w:header="851" w:footer="851" w:gutter="0"/>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Arial Black">
    <w:panose1 w:val="020B0A04020102020204"/>
    <w:charset w:val="00"/>
    <w:family w:val="swiss"/>
    <w:pitch w:val="default"/>
    <w:sig w:usb0="A00002AF" w:usb1="400078FB" w:usb2="00000000" w:usb3="00000000" w:csb0="6000009F" w:csb1="DFD70000"/>
  </w:font>
  <w:font w:name="Cambria">
    <w:panose1 w:val="02040503050406030204"/>
    <w:charset w:val="00"/>
    <w:family w:val="roman"/>
    <w:pitch w:val="default"/>
    <w:sig w:usb0="E00006FF" w:usb1="420024FF" w:usb2="02000000" w:usb3="00000000" w:csb0="2000019F" w:csb1="00000000"/>
  </w:font>
  <w:font w:name="方正小标宋简体">
    <w:panose1 w:val="02000000000000000000"/>
    <w:charset w:val="86"/>
    <w:family w:val="script"/>
    <w:pitch w:val="default"/>
    <w:sig w:usb0="A00002BF" w:usb1="184F6CFA" w:usb2="00000012" w:usb3="00000000" w:csb0="00040001"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font>
  <w:font w:name="幼圆">
    <w:panose1 w:val="0201050906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细黑">
    <w:panose1 w:val="02010600040101010101"/>
    <w:charset w:val="86"/>
    <w:family w:val="auto"/>
    <w:pitch w:val="default"/>
    <w:sig w:usb0="00000287" w:usb1="080F0000" w:usb2="00000000" w:usb3="00000000" w:csb0="0004009F" w:csb1="DFD70000"/>
  </w:font>
  <w:font w:name="昆仑仿宋">
    <w:altName w:val="黑体"/>
    <w:panose1 w:val="00000000000000000000"/>
    <w:charset w:val="86"/>
    <w:family w:val="modern"/>
    <w:pitch w:val="default"/>
    <w:sig w:usb0="00000000" w:usb1="00000000" w:usb2="00000010" w:usb3="00000000" w:csb0="00040000" w:csb1="00000000"/>
  </w:font>
  <w:font w:name="华文宋体">
    <w:panose1 w:val="02010600040101010101"/>
    <w:charset w:val="86"/>
    <w:family w:val="auto"/>
    <w:pitch w:val="default"/>
    <w:sig w:usb0="00000287" w:usb1="080F0000" w:usb2="00000000" w:usb3="00000000" w:csb0="0004009F" w:csb1="DFD70000"/>
  </w:font>
  <w:font w:name="ˎ̥">
    <w:altName w:val="Times New Roman"/>
    <w:panose1 w:val="00000000000000000000"/>
    <w:charset w:val="00"/>
    <w:family w:val="roman"/>
    <w:pitch w:val="default"/>
    <w:sig w:usb0="00000000" w:usb1="00000000" w:usb2="00000000" w:usb3="00000000" w:csb0="00040001" w:csb1="00000000"/>
  </w:font>
  <w:font w:name="”“Times New Roman”“">
    <w:altName w:val="宋体"/>
    <w:panose1 w:val="00000000000000000000"/>
    <w:charset w:val="86"/>
    <w:family w:val="roman"/>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华文中宋">
    <w:panose1 w:val="02010600040101010101"/>
    <w:charset w:val="86"/>
    <w:family w:val="auto"/>
    <w:pitch w:val="default"/>
    <w:sig w:usb0="00000287" w:usb1="080F0000" w:usb2="00000000" w:usb3="00000000" w:csb0="0004009F" w:csb1="DFD70000"/>
  </w:font>
  <w:font w:name="隶书">
    <w:panose1 w:val="0201050906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体">
    <w:altName w:val="宋体"/>
    <w:panose1 w:val="00000000000000000000"/>
    <w:charset w:val="86"/>
    <w:family w:val="roman"/>
    <w:pitch w:val="default"/>
    <w:sig w:usb0="00000000" w:usb1="0000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Calibri Light">
    <w:panose1 w:val="020F0302020204030204"/>
    <w:charset w:val="00"/>
    <w:family w:val="swiss"/>
    <w:pitch w:val="default"/>
    <w:sig w:usb0="E4002EFF" w:usb1="C200247B" w:usb2="00000009" w:usb3="00000000" w:csb0="200001FF" w:csb1="00000000"/>
  </w:font>
  <w:font w:name="Plotter">
    <w:altName w:val="Lucida Console"/>
    <w:panose1 w:val="00000000000000000000"/>
    <w:charset w:val="00"/>
    <w:family w:val="modern"/>
    <w:pitch w:val="default"/>
    <w:sig w:usb0="00000000" w:usb1="00000000" w:usb2="00000000" w:usb3="00000000" w:csb0="00000001" w:csb1="00000000"/>
  </w:font>
  <w:font w:name="Arial Rounded MT Bold">
    <w:panose1 w:val="020F0704030504030204"/>
    <w:charset w:val="00"/>
    <w:family w:val="swiss"/>
    <w:pitch w:val="default"/>
    <w:sig w:usb0="00000003" w:usb1="00000000" w:usb2="00000000" w:usb3="00000000" w:csb0="20000001" w:csb1="00000000"/>
  </w:font>
  <w:font w:name="Mincho">
    <w:altName w:val="Yu Gothic UI"/>
    <w:panose1 w:val="02020609040305080305"/>
    <w:charset w:val="80"/>
    <w:family w:val="roman"/>
    <w:pitch w:val="default"/>
    <w:sig w:usb0="00000000" w:usb1="00000000" w:usb2="00000010" w:usb3="00000000" w:csb0="00020000" w:csb1="00000000"/>
  </w:font>
  <w:font w:name="Vrinda">
    <w:altName w:val="AMGDT"/>
    <w:panose1 w:val="00000400000000000000"/>
    <w:charset w:val="00"/>
    <w:family w:val="swiss"/>
    <w:pitch w:val="default"/>
    <w:sig w:usb0="00000000" w:usb1="00000000" w:usb2="00000000" w:usb3="00000000" w:csb0="00000001" w:csb1="00000000"/>
  </w:font>
  <w:font w:name="System">
    <w:altName w:val="宋体"/>
    <w:panose1 w:val="00000000000000000000"/>
    <w:charset w:val="86"/>
    <w:family w:val="auto"/>
    <w:pitch w:val="default"/>
    <w:sig w:usb0="00000000" w:usb1="00000000" w:usb2="00000010" w:usb3="00000000" w:csb0="00040000" w:csb1="00000000"/>
  </w:font>
  <w:font w:name="New York">
    <w:altName w:val="DejaVu Math TeX Gyre"/>
    <w:panose1 w:val="02040503060506020304"/>
    <w:charset w:val="00"/>
    <w:family w:val="roman"/>
    <w:pitch w:val="default"/>
    <w:sig w:usb0="00000000" w:usb1="00000000" w:usb2="00000000" w:usb3="00000000" w:csb0="00000001" w:csb1="00000000"/>
  </w:font>
  <w:font w:name="Angsana New">
    <w:altName w:val="Microsoft Sans Serif"/>
    <w:panose1 w:val="02020603050405020304"/>
    <w:charset w:val="DE"/>
    <w:family w:val="roman"/>
    <w:pitch w:val="default"/>
    <w:sig w:usb0="00000000" w:usb1="00000000" w:usb2="00000000" w:usb3="00000000" w:csb0="00010001" w:csb1="00000000"/>
  </w:font>
  <w:font w:name="Sylfaen">
    <w:panose1 w:val="010A0502050306030303"/>
    <w:charset w:val="00"/>
    <w:family w:val="roman"/>
    <w:pitch w:val="default"/>
    <w:sig w:usb0="04000687" w:usb1="00000000" w:usb2="00000000" w:usb3="00000000" w:csb0="2000009F" w:csb1="00000000"/>
  </w:font>
  <w:font w:name="Cordia New">
    <w:altName w:val="Microsoft Sans Serif"/>
    <w:panose1 w:val="020B0304020202020204"/>
    <w:charset w:val="DE"/>
    <w:family w:val="swiss"/>
    <w:pitch w:val="default"/>
    <w:sig w:usb0="00000000" w:usb1="00000000" w:usb2="00000000" w:usb3="00000000" w:csb0="00010001" w:csb1="00000000"/>
  </w:font>
  <w:font w:name="Gautami">
    <w:altName w:val="Segoe UI Symbol"/>
    <w:panose1 w:val="02000500000000000000"/>
    <w:charset w:val="00"/>
    <w:family w:val="swiss"/>
    <w:pitch w:val="default"/>
    <w:sig w:usb0="00000000" w:usb1="00000000" w:usb2="00000000" w:usb3="00000000" w:csb0="00000001" w:csb1="00000000"/>
  </w:font>
  <w:font w:name="MingLiU">
    <w:altName w:val="PMingLiU-ExtB"/>
    <w:panose1 w:val="02010609000101010101"/>
    <w:charset w:val="88"/>
    <w:family w:val="modern"/>
    <w:pitch w:val="default"/>
    <w:sig w:usb0="00000000" w:usb1="00000000" w:usb2="00000016" w:usb3="00000000" w:csb0="00100001" w:csb1="00000000"/>
  </w:font>
  <w:font w:name="Latha">
    <w:altName w:val="Segoe UI Semilight"/>
    <w:panose1 w:val="02000400000000000000"/>
    <w:charset w:val="00"/>
    <w:family w:val="swiss"/>
    <w:pitch w:val="default"/>
    <w:sig w:usb0="00000000" w:usb1="00000000" w:usb2="00000000" w:usb3="00000000" w:csb0="00000001" w:csb1="00000000"/>
  </w:font>
  <w:font w:name="Batang">
    <w:altName w:val="Malgun Gothic"/>
    <w:panose1 w:val="02030600000101010101"/>
    <w:charset w:val="81"/>
    <w:family w:val="roman"/>
    <w:pitch w:val="default"/>
    <w:sig w:usb0="00000000" w:usb1="00000000" w:usb2="00000030" w:usb3="00000000" w:csb0="0008009F" w:csb1="00000000"/>
  </w:font>
  <w:font w:name="Dotum">
    <w:altName w:val="Malgun Gothic"/>
    <w:panose1 w:val="020B0600000101010101"/>
    <w:charset w:val="81"/>
    <w:family w:val="swiss"/>
    <w:pitch w:val="default"/>
    <w:sig w:usb0="00000000" w:usb1="00000000" w:usb2="00000030" w:usb3="00000000" w:csb0="0008009F" w:csb1="00000000"/>
  </w:font>
  <w:font w:name="Tunga">
    <w:altName w:val="AMGDT"/>
    <w:panose1 w:val="00000400000000000000"/>
    <w:charset w:val="00"/>
    <w:family w:val="swiss"/>
    <w:pitch w:val="default"/>
    <w:sig w:usb0="00000000" w:usb1="00000000" w:usb2="00000000" w:usb3="00000000" w:csb0="00000001" w:csb1="00000000"/>
  </w:font>
  <w:font w:name="Helvetica">
    <w:altName w:val="Arial"/>
    <w:panose1 w:val="020B0604020202020204"/>
    <w:charset w:val="00"/>
    <w:family w:val="swiss"/>
    <w:pitch w:val="default"/>
    <w:sig w:usb0="00000000" w:usb1="00000000" w:usb2="00000000" w:usb3="00000000" w:csb0="00000001" w:csb1="00000000"/>
  </w:font>
  <w:font w:name="Mangal">
    <w:altName w:val="AMGDT"/>
    <w:panose1 w:val="00000400000000000000"/>
    <w:charset w:val="00"/>
    <w:family w:val="roman"/>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Lucida Console">
    <w:panose1 w:val="020B0609040504020204"/>
    <w:charset w:val="00"/>
    <w:family w:val="auto"/>
    <w:pitch w:val="default"/>
    <w:sig w:usb0="8000028F" w:usb1="00001800" w:usb2="00000000" w:usb3="00000000" w:csb0="0000001F" w:csb1="D7D70000"/>
  </w:font>
  <w:font w:name="Yu Gothic UI">
    <w:panose1 w:val="020B0500000000000000"/>
    <w:charset w:val="80"/>
    <w:family w:val="auto"/>
    <w:pitch w:val="default"/>
    <w:sig w:usb0="E00002FF" w:usb1="2AC7FDFF" w:usb2="00000016" w:usb3="00000000" w:csb0="2002009F" w:csb1="00000000"/>
  </w:font>
  <w:font w:name="AMGDT">
    <w:panose1 w:val="02000400000000000000"/>
    <w:charset w:val="00"/>
    <w:family w:val="auto"/>
    <w:pitch w:val="default"/>
    <w:sig w:usb0="80000003" w:usb1="10000000" w:usb2="00000000" w:usb3="00000000" w:csb0="00000001" w:csb1="00000000"/>
  </w:font>
  <w:font w:name="DejaVu Math TeX Gyre">
    <w:panose1 w:val="02000503000000000000"/>
    <w:charset w:val="00"/>
    <w:family w:val="auto"/>
    <w:pitch w:val="default"/>
    <w:sig w:usb0="A10000EF" w:usb1="4201F9EE" w:usb2="02000000" w:usb3="00000000" w:csb0="60000193" w:csb1="0DD40000"/>
  </w:font>
  <w:font w:name="Microsoft Sans Serif">
    <w:panose1 w:val="020B0604020202020204"/>
    <w:charset w:val="00"/>
    <w:family w:val="auto"/>
    <w:pitch w:val="default"/>
    <w:sig w:usb0="E5002EFF" w:usb1="C000605B" w:usb2="00000029" w:usb3="00000000" w:csb0="200101FF" w:csb1="20280000"/>
  </w:font>
  <w:font w:name="Segoe UI Symbol">
    <w:panose1 w:val="020B0502040204020203"/>
    <w:charset w:val="00"/>
    <w:family w:val="auto"/>
    <w:pitch w:val="default"/>
    <w:sig w:usb0="800001E3" w:usb1="1200FFEF" w:usb2="00040000" w:usb3="04000000" w:csb0="00000001" w:csb1="40000000"/>
  </w:font>
  <w:font w:name="PMingLiU-ExtB">
    <w:panose1 w:val="02020500000000000000"/>
    <w:charset w:val="88"/>
    <w:family w:val="auto"/>
    <w:pitch w:val="default"/>
    <w:sig w:usb0="8000002F" w:usb1="02000008" w:usb2="00000000" w:usb3="00000000" w:csb0="00100001" w:csb1="00000000"/>
  </w:font>
  <w:font w:name="Segoe UI Semilight">
    <w:panose1 w:val="020B0402040204020203"/>
    <w:charset w:val="00"/>
    <w:family w:val="auto"/>
    <w:pitch w:val="default"/>
    <w:sig w:usb0="E4002EFF" w:usb1="C000E47F" w:usb2="00000009" w:usb3="00000000" w:csb0="200001FF" w:csb1="0000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4384" behindDoc="0" locked="0" layoutInCell="1" allowOverlap="0">
              <wp:simplePos x="0" y="0"/>
              <wp:positionH relativeFrom="margin">
                <wp:align>center</wp:align>
              </wp:positionH>
              <wp:positionV relativeFrom="paragraph">
                <wp:posOffset>123190</wp:posOffset>
              </wp:positionV>
              <wp:extent cx="666115" cy="176530"/>
              <wp:effectExtent l="0" t="0" r="1270" b="13335"/>
              <wp:wrapNone/>
              <wp:docPr id="19" name="文本框 19"/>
              <wp:cNvGraphicFramePr/>
              <a:graphic xmlns:a="http://schemas.openxmlformats.org/drawingml/2006/main">
                <a:graphicData uri="http://schemas.microsoft.com/office/word/2010/wordprocessingShape">
                  <wps:wsp>
                    <wps:cNvSpPr txBox="1"/>
                    <wps:spPr>
                      <a:xfrm>
                        <a:off x="0" y="0"/>
                        <a:ext cx="666000" cy="17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8</w:t>
                          </w:r>
                          <w:r>
                            <w:fldChar w:fldCharType="end"/>
                          </w:r>
                          <w:r>
                            <w:t xml:space="preserve"> —</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9.7pt;height:13.9pt;width:52.45pt;mso-position-horizontal:center;mso-position-horizontal-relative:margin;z-index:251664384;mso-width-relative:page;mso-height-relative:page;" filled="f" stroked="f" coordsize="21600,21600" o:allowoverlap="f" o:gfxdata="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L02Pi1QAAAAYBAAAPAAAAAAAAAAEAIAAAACIAAABkcnMvZG93bnJldi54bWxQSwEC&#10;FAAUAAAACACHTuJAV9kExjACAABXBAAADgAAAAAAAAABACAAAAAkAQAAZHJzL2Uyb0RvYy54bWxQ&#10;SwUGAAAAAAYABgBZAQAAxgU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8</w:t>
                    </w:r>
                    <w:r>
                      <w:fldChar w:fldCharType="end"/>
                    </w:r>
                    <w: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0288" behindDoc="0" locked="0" layoutInCell="1" allowOverlap="1">
              <wp:simplePos x="0" y="0"/>
              <wp:positionH relativeFrom="margin">
                <wp:posOffset>3976370</wp:posOffset>
              </wp:positionH>
              <wp:positionV relativeFrom="paragraph">
                <wp:posOffset>129540</wp:posOffset>
              </wp:positionV>
              <wp:extent cx="1828800" cy="182880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10</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313.1pt;margin-top:10.2pt;height:144pt;width:144pt;mso-position-horizontal-relative:margin;mso-wrap-style:none;z-index:251660288;mso-width-relative:page;mso-height-relative:page;" filled="f" stroked="f" coordsize="21600,21600" o:gfxdata="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hrMzx9cAAAAKAQAADwAAAAAAAAABACAAAAAiAAAAZHJzL2Rvd25yZXYueG1sUEsBAhQA&#10;FAAAAAgAh07iQJ9LWjgsAgAAVwQAAA4AAAAAAAAAAQAgAAAAJgEAAGRycy9lMm9Eb2MueG1sUEsF&#10;BgAAAAAGAAYAWQEAAMQ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10</w:t>
                    </w:r>
                    <w:r>
                      <w:fldChar w:fldCharType="end"/>
                    </w:r>
                    <w: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118745</wp:posOffset>
              </wp:positionV>
              <wp:extent cx="713105" cy="176530"/>
              <wp:effectExtent l="0" t="0" r="10795" b="13335"/>
              <wp:wrapNone/>
              <wp:docPr id="11" name="文本框 11"/>
              <wp:cNvGraphicFramePr/>
              <a:graphic xmlns:a="http://schemas.openxmlformats.org/drawingml/2006/main">
                <a:graphicData uri="http://schemas.microsoft.com/office/word/2010/wordprocessingShape">
                  <wps:wsp>
                    <wps:cNvSpPr txBox="1"/>
                    <wps:spPr>
                      <a:xfrm>
                        <a:off x="0" y="0"/>
                        <a:ext cx="712800" cy="17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15</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9.35pt;height:13.9pt;width:56.15pt;mso-position-horizontal:center;mso-position-horizontal-relative:margin;mso-wrap-style:none;z-index:251661312;mso-width-relative:page;mso-height-relative:page;" filled="f" stroked="f" coordsize="21600,21600" o:gfxdata="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1I1mS1AAAAAYBAAAPAAAAAAAAAAEAIAAAACIAAABkcnMvZG93bnJldi54bWxQSwECFAAU&#10;AAAACACHTuJAgsJ11y4CAABVBAAADgAAAAAAAAABACAAAAAjAQAAZHJzL2Uyb0RvYy54bWxQSwUG&#10;AAAAAAYABgBZAQAAwwU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15</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5408" behindDoc="0" locked="0" layoutInCell="1" allowOverlap="0">
              <wp:simplePos x="0" y="0"/>
              <wp:positionH relativeFrom="margin">
                <wp:align>center</wp:align>
              </wp:positionH>
              <wp:positionV relativeFrom="paragraph">
                <wp:posOffset>118745</wp:posOffset>
              </wp:positionV>
              <wp:extent cx="713105" cy="176530"/>
              <wp:effectExtent l="0" t="0" r="10795" b="13335"/>
              <wp:wrapNone/>
              <wp:docPr id="4" name="文本框 4"/>
              <wp:cNvGraphicFramePr/>
              <a:graphic xmlns:a="http://schemas.openxmlformats.org/drawingml/2006/main">
                <a:graphicData uri="http://schemas.microsoft.com/office/word/2010/wordprocessingShape">
                  <wps:wsp>
                    <wps:cNvSpPr txBox="1"/>
                    <wps:spPr>
                      <a:xfrm>
                        <a:off x="0" y="0"/>
                        <a:ext cx="712800" cy="17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36</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9.35pt;height:13.9pt;width:56.15pt;mso-position-horizontal:center;mso-position-horizontal-relative:margin;mso-wrap-style:none;z-index:251665408;mso-width-relative:page;mso-height-relative:page;" filled="f" stroked="f" coordsize="21600,21600" o:allowoverlap="f" o:gfxdata="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SNZktQAAAAGAQAADwAAAAAAAAABACAAAAAiAAAAZHJzL2Rvd25yZXYueG1sUEsBAhQA&#10;FAAAAAgAh07iQGsICygvAgAAUwQAAA4AAAAAAAAAAQAgAAAAIwEAAGRycy9lMm9Eb2MueG1sUEsF&#10;BgAAAAAGAAYAWQEAAMQ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36</w:t>
                    </w:r>
                    <w:r>
                      <w:fldChar w:fldCharType="end"/>
                    </w:r>
                    <w:r>
                      <w:t xml:space="preserve"> —</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2336" behindDoc="0" locked="0" layoutInCell="1" allowOverlap="1">
              <wp:simplePos x="0" y="0"/>
              <wp:positionH relativeFrom="margin">
                <wp:posOffset>2395855</wp:posOffset>
              </wp:positionH>
              <wp:positionV relativeFrom="paragraph">
                <wp:posOffset>129540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50</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88.65pt;margin-top:10.2pt;height:144pt;width:144pt;mso-position-horizontal-relative:margin;mso-wrap-style:none;z-index:251662336;mso-width-relative:page;mso-height-relative:page;" filled="f" stroked="f" coordsize="21600,21600" o:gfxdata="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y7uT9cAAAAKAQAADwAAAAAAAAABACAAAAAiAAAAZHJzL2Rvd25yZXYueG1sUEsBAhQA&#10;FAAAAAgAh07iQDILIswsAgAAVwQAAA4AAAAAAAAAAQAgAAAAJgEAAGRycy9lMm9Eb2MueG1sUEsF&#10;BgAAAAAGAAYAWQEAAMQ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50</w:t>
                    </w:r>
                    <w:r>
                      <w:fldChar w:fldCharType="end"/>
                    </w:r>
                    <w: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122555</wp:posOffset>
              </wp:positionV>
              <wp:extent cx="713105" cy="176530"/>
              <wp:effectExtent l="0" t="0" r="10795" b="13335"/>
              <wp:wrapNone/>
              <wp:docPr id="31" name="文本框 31"/>
              <wp:cNvGraphicFramePr/>
              <a:graphic xmlns:a="http://schemas.openxmlformats.org/drawingml/2006/main">
                <a:graphicData uri="http://schemas.microsoft.com/office/word/2010/wordprocessingShape">
                  <wps:wsp>
                    <wps:cNvSpPr txBox="1"/>
                    <wps:spPr>
                      <a:xfrm>
                        <a:off x="0" y="0"/>
                        <a:ext cx="712800" cy="17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40</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9.65pt;height:13.9pt;width:56.15pt;mso-position-horizontal:center;mso-position-horizontal-relative:margin;mso-wrap-style:none;z-index:251666432;mso-width-relative:page;mso-height-relative:page;" filled="f" stroked="f" coordsize="21600,21600" o:gfxdata="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GVr2ptQAAAAGAQAADwAAAAAAAAABACAAAAAiAAAAZHJzL2Rvd25yZXYueG1sUEsBAhQA&#10;FAAAAAgAh07iQBdZiRQvAgAAVQQAAA4AAAAAAAAAAQAgAAAAIwEAAGRycy9lMm9Eb2MueG1sUEsF&#10;BgAAAAAGAAYAWQEAAMQ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40</w:t>
                    </w:r>
                    <w:r>
                      <w:fldChar w:fldCharType="end"/>
                    </w:r>
                    <w: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118745</wp:posOffset>
              </wp:positionV>
              <wp:extent cx="713105" cy="176530"/>
              <wp:effectExtent l="0" t="0" r="10795" b="13335"/>
              <wp:wrapNone/>
              <wp:docPr id="17" name="文本框 17"/>
              <wp:cNvGraphicFramePr/>
              <a:graphic xmlns:a="http://schemas.openxmlformats.org/drawingml/2006/main">
                <a:graphicData uri="http://schemas.microsoft.com/office/word/2010/wordprocessingShape">
                  <wps:wsp>
                    <wps:cNvSpPr txBox="1"/>
                    <wps:spPr>
                      <a:xfrm>
                        <a:off x="0" y="0"/>
                        <a:ext cx="712800" cy="17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r>
                            <w:t xml:space="preserve">— </w:t>
                          </w:r>
                          <w:r>
                            <w:fldChar w:fldCharType="begin"/>
                          </w:r>
                          <w:r>
                            <w:instrText xml:space="preserve"> PAGE  \* MERGEFORMAT </w:instrText>
                          </w:r>
                          <w:r>
                            <w:fldChar w:fldCharType="separate"/>
                          </w:r>
                          <w:r>
                            <w:t>61</w:t>
                          </w:r>
                          <w:r>
                            <w:fldChar w:fldCharType="end"/>
                          </w:r>
                          <w:r>
                            <w:t xml:space="preserve"> —</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9.35pt;height:13.9pt;width:56.15pt;mso-position-horizontal:center;mso-position-horizontal-relative:margin;mso-wrap-style:none;z-index:251663360;mso-width-relative:page;mso-height-relative:page;" filled="f" stroked="f" coordsize="21600,21600" o:gfxdata="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SNZktQAAAAGAQAADwAAAAAAAAABACAAAAAiAAAAZHJzL2Rvd25yZXYueG1sUEsBAhQA&#10;FAAAAAgAh07iQMSZOxwvAgAAVQQAAA4AAAAAAAAAAQAgAAAAIwEAAGRycy9lMm9Eb2MueG1sUEsF&#10;BgAAAAAGAAYAWQEAAMQFAAAAAA==&#10;">
              <v:fill on="f" focussize="0,0"/>
              <v:stroke on="f" weight="0.5pt"/>
              <v:imagedata o:title=""/>
              <o:lock v:ext="edit" aspectratio="f"/>
              <v:textbox inset="0mm,0mm,0mm,0mm" style="mso-fit-shape-to-text:t;">
                <w:txbxContent>
                  <w:p>
                    <w:pPr>
                      <w:pStyle w:val="36"/>
                    </w:pPr>
                    <w:r>
                      <w:t xml:space="preserve">— </w:t>
                    </w:r>
                    <w:r>
                      <w:fldChar w:fldCharType="begin"/>
                    </w:r>
                    <w:r>
                      <w:instrText xml:space="preserve"> PAGE  \* MERGEFORMAT </w:instrText>
                    </w:r>
                    <w:r>
                      <w:fldChar w:fldCharType="separate"/>
                    </w:r>
                    <w:r>
                      <w:t>61</w:t>
                    </w:r>
                    <w:r>
                      <w:fldChar w:fldCharType="end"/>
                    </w:r>
                    <w: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6"/>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118745</wp:posOffset>
              </wp:positionV>
              <wp:extent cx="770255" cy="176530"/>
              <wp:effectExtent l="0" t="0" r="10795" b="13335"/>
              <wp:wrapNone/>
              <wp:docPr id="449" name="文本框 449"/>
              <wp:cNvGraphicFramePr/>
              <a:graphic xmlns:a="http://schemas.openxmlformats.org/drawingml/2006/main">
                <a:graphicData uri="http://schemas.microsoft.com/office/word/2010/wordprocessingShape">
                  <wps:wsp>
                    <wps:cNvSpPr txBox="1"/>
                    <wps:spPr>
                      <a:xfrm>
                        <a:off x="0" y="0"/>
                        <a:ext cx="770400" cy="17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6"/>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9.35pt;height:13.9pt;width:60.65pt;mso-position-horizontal:center;mso-position-horizontal-relative:margin;mso-wrap-style:none;z-index:251659264;mso-width-relative:page;mso-height-relative:page;" filled="f" stroked="f" coordsize="21600,21600" o:gfxdata="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H5PjzXUAAAABgEAAA8AAAAAAAAAAQAgAAAAIgAAAGRycy9kb3ducmV2LnhtbFBLAQIU&#10;ABQAAAAIAIdO4kDcvhK+MAIAAFcEAAAOAAAAAAAAAAEAIAAAACMBAABkcnMvZTJvRG9jLnhtbFBL&#10;BQYAAAAABgAGAFkBAADFBQAAAAA=&#10;">
              <v:fill on="f" focussize="0,0"/>
              <v:stroke on="f" weight="0.5pt"/>
              <v:imagedata o:title=""/>
              <o:lock v:ext="edit" aspectratio="f"/>
              <v:textbox inset="0mm,0mm,0mm,0mm" style="mso-fit-shape-to-text:t;">
                <w:txbxContent>
                  <w:p>
                    <w:pPr>
                      <w:pStyle w:val="36"/>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12" w:lineRule="auto"/>
      </w:pPr>
      <w:r>
        <w:separator/>
      </w:r>
    </w:p>
  </w:footnote>
  <w:footnote w:type="continuationSeparator" w:id="1">
    <w:p>
      <w:pPr>
        <w:spacing w:line="312"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2" w:firstLine="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2" w:firstLine="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2" w:firstLine="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72" w:after="72"/>
      <w:ind w:left="480" w:firstLine="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2" w:firstLine="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EF691B"/>
    <w:multiLevelType w:val="multilevel"/>
    <w:tmpl w:val="01EF691B"/>
    <w:lvl w:ilvl="0" w:tentative="0">
      <w:start w:val="1"/>
      <w:numFmt w:val="decimal"/>
      <w:pStyle w:val="1138"/>
      <w:lvlText w:val="表4-%1"/>
      <w:lvlJc w:val="center"/>
      <w:pPr>
        <w:ind w:left="704" w:hanging="420"/>
      </w:pPr>
      <w:rPr>
        <w:rFonts w:hint="default" w:ascii="Times New Roman" w:hAnsi="Times New Roman" w:eastAsia="仿宋_GB2312"/>
        <w:sz w:val="24"/>
        <w:szCs w:val="24"/>
      </w:rPr>
    </w:lvl>
    <w:lvl w:ilvl="1" w:tentative="0">
      <w:start w:val="1"/>
      <w:numFmt w:val="lowerLetter"/>
      <w:lvlText w:val="%2)"/>
      <w:lvlJc w:val="left"/>
      <w:pPr>
        <w:ind w:left="1124" w:hanging="420"/>
      </w:pPr>
    </w:lvl>
    <w:lvl w:ilvl="2" w:tentative="0">
      <w:start w:val="1"/>
      <w:numFmt w:val="lowerRoman"/>
      <w:lvlText w:val="%3."/>
      <w:lvlJc w:val="right"/>
      <w:pPr>
        <w:ind w:left="1544" w:hanging="420"/>
      </w:pPr>
    </w:lvl>
    <w:lvl w:ilvl="3" w:tentative="0">
      <w:start w:val="1"/>
      <w:numFmt w:val="decimal"/>
      <w:lvlText w:val="%4."/>
      <w:lvlJc w:val="left"/>
      <w:pPr>
        <w:ind w:left="1964" w:hanging="420"/>
      </w:pPr>
    </w:lvl>
    <w:lvl w:ilvl="4" w:tentative="0">
      <w:start w:val="1"/>
      <w:numFmt w:val="lowerLetter"/>
      <w:lvlText w:val="%5)"/>
      <w:lvlJc w:val="left"/>
      <w:pPr>
        <w:ind w:left="2384" w:hanging="420"/>
      </w:pPr>
    </w:lvl>
    <w:lvl w:ilvl="5" w:tentative="0">
      <w:start w:val="1"/>
      <w:numFmt w:val="lowerRoman"/>
      <w:lvlText w:val="%6."/>
      <w:lvlJc w:val="right"/>
      <w:pPr>
        <w:ind w:left="2804" w:hanging="420"/>
      </w:pPr>
    </w:lvl>
    <w:lvl w:ilvl="6" w:tentative="0">
      <w:start w:val="1"/>
      <w:numFmt w:val="decimal"/>
      <w:lvlText w:val="%7."/>
      <w:lvlJc w:val="left"/>
      <w:pPr>
        <w:ind w:left="3224" w:hanging="420"/>
      </w:pPr>
    </w:lvl>
    <w:lvl w:ilvl="7" w:tentative="0">
      <w:start w:val="1"/>
      <w:numFmt w:val="lowerLetter"/>
      <w:lvlText w:val="%8)"/>
      <w:lvlJc w:val="left"/>
      <w:pPr>
        <w:ind w:left="3644" w:hanging="420"/>
      </w:pPr>
    </w:lvl>
    <w:lvl w:ilvl="8" w:tentative="0">
      <w:start w:val="1"/>
      <w:numFmt w:val="lowerRoman"/>
      <w:lvlText w:val="%9."/>
      <w:lvlJc w:val="right"/>
      <w:pPr>
        <w:ind w:left="4064" w:hanging="420"/>
      </w:pPr>
    </w:lvl>
  </w:abstractNum>
  <w:abstractNum w:abstractNumId="1">
    <w:nsid w:val="0A5D312B"/>
    <w:multiLevelType w:val="multilevel"/>
    <w:tmpl w:val="0A5D312B"/>
    <w:lvl w:ilvl="0" w:tentative="0">
      <w:start w:val="1"/>
      <w:numFmt w:val="decimal"/>
      <w:pStyle w:val="1022"/>
      <w:lvlText w:val="表1-%1"/>
      <w:lvlJc w:val="left"/>
      <w:pPr>
        <w:ind w:left="4106" w:hanging="420"/>
      </w:pPr>
      <w:rPr>
        <w:rFonts w:hint="eastAsia"/>
      </w:rPr>
    </w:lvl>
    <w:lvl w:ilvl="1" w:tentative="0">
      <w:start w:val="1"/>
      <w:numFmt w:val="lowerLetter"/>
      <w:lvlText w:val="%2)"/>
      <w:lvlJc w:val="left"/>
      <w:pPr>
        <w:ind w:left="1362" w:hanging="420"/>
      </w:pPr>
    </w:lvl>
    <w:lvl w:ilvl="2" w:tentative="0">
      <w:start w:val="1"/>
      <w:numFmt w:val="lowerRoman"/>
      <w:lvlText w:val="%3."/>
      <w:lvlJc w:val="right"/>
      <w:pPr>
        <w:ind w:left="1782" w:hanging="420"/>
      </w:pPr>
    </w:lvl>
    <w:lvl w:ilvl="3" w:tentative="0">
      <w:start w:val="1"/>
      <w:numFmt w:val="decimal"/>
      <w:lvlText w:val="%4."/>
      <w:lvlJc w:val="left"/>
      <w:pPr>
        <w:ind w:left="2202" w:hanging="420"/>
      </w:pPr>
    </w:lvl>
    <w:lvl w:ilvl="4" w:tentative="0">
      <w:start w:val="1"/>
      <w:numFmt w:val="lowerLetter"/>
      <w:lvlText w:val="%5)"/>
      <w:lvlJc w:val="left"/>
      <w:pPr>
        <w:ind w:left="2622" w:hanging="420"/>
      </w:pPr>
    </w:lvl>
    <w:lvl w:ilvl="5" w:tentative="0">
      <w:start w:val="1"/>
      <w:numFmt w:val="lowerRoman"/>
      <w:lvlText w:val="%6."/>
      <w:lvlJc w:val="right"/>
      <w:pPr>
        <w:ind w:left="3042" w:hanging="420"/>
      </w:pPr>
    </w:lvl>
    <w:lvl w:ilvl="6" w:tentative="0">
      <w:start w:val="1"/>
      <w:numFmt w:val="decimal"/>
      <w:lvlText w:val="%7."/>
      <w:lvlJc w:val="left"/>
      <w:pPr>
        <w:ind w:left="3462" w:hanging="420"/>
      </w:pPr>
    </w:lvl>
    <w:lvl w:ilvl="7" w:tentative="0">
      <w:start w:val="1"/>
      <w:numFmt w:val="lowerLetter"/>
      <w:lvlText w:val="%8)"/>
      <w:lvlJc w:val="left"/>
      <w:pPr>
        <w:ind w:left="3882" w:hanging="420"/>
      </w:pPr>
    </w:lvl>
    <w:lvl w:ilvl="8" w:tentative="0">
      <w:start w:val="1"/>
      <w:numFmt w:val="lowerRoman"/>
      <w:lvlText w:val="%9."/>
      <w:lvlJc w:val="right"/>
      <w:pPr>
        <w:ind w:left="4302" w:hanging="420"/>
      </w:pPr>
    </w:lvl>
  </w:abstractNum>
  <w:abstractNum w:abstractNumId="2">
    <w:nsid w:val="0F9448E9"/>
    <w:multiLevelType w:val="multilevel"/>
    <w:tmpl w:val="0F9448E9"/>
    <w:lvl w:ilvl="0" w:tentative="0">
      <w:start w:val="1"/>
      <w:numFmt w:val="decimal"/>
      <w:pStyle w:val="1031"/>
      <w:lvlText w:val="图3-%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48157C9"/>
    <w:multiLevelType w:val="multilevel"/>
    <w:tmpl w:val="148157C9"/>
    <w:lvl w:ilvl="0" w:tentative="0">
      <w:start w:val="1"/>
      <w:numFmt w:val="decimal"/>
      <w:pStyle w:val="998"/>
      <w:lvlText w:val="图2-%1"/>
      <w:lvlJc w:val="center"/>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19381C26"/>
    <w:multiLevelType w:val="multilevel"/>
    <w:tmpl w:val="19381C26"/>
    <w:lvl w:ilvl="0" w:tentative="0">
      <w:start w:val="1"/>
      <w:numFmt w:val="decimal"/>
      <w:pStyle w:val="1110"/>
      <w:lvlText w:val="图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3291115B"/>
    <w:multiLevelType w:val="multilevel"/>
    <w:tmpl w:val="3291115B"/>
    <w:lvl w:ilvl="0" w:tentative="0">
      <w:start w:val="1"/>
      <w:numFmt w:val="decimal"/>
      <w:lvlText w:val="表%1"/>
      <w:lvlJc w:val="center"/>
      <w:pPr>
        <w:ind w:left="420" w:hanging="420"/>
      </w:pPr>
      <w:rPr>
        <w:rFonts w:hint="default" w:ascii="Times New Roman" w:hAnsi="Times New Roman" w:eastAsia="仿宋_GB2312"/>
        <w:b/>
        <w:i w:val="0"/>
        <w:sz w:val="21"/>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abstractNum w:abstractNumId="6">
    <w:nsid w:val="34BF2E4D"/>
    <w:multiLevelType w:val="multilevel"/>
    <w:tmpl w:val="34BF2E4D"/>
    <w:lvl w:ilvl="0" w:tentative="0">
      <w:start w:val="1"/>
      <w:numFmt w:val="decimal"/>
      <w:pStyle w:val="1141"/>
      <w:lvlText w:val="图5-%1"/>
      <w:lvlJc w:val="center"/>
      <w:pPr>
        <w:ind w:left="420" w:hanging="420"/>
      </w:pPr>
      <w:rPr>
        <w:rFonts w:hint="default" w:ascii="Times New Roman" w:hAnsi="Times New Roman" w:eastAsia="仿宋_GB2312"/>
        <w:b/>
        <w:i w:val="0"/>
        <w:sz w:val="24"/>
        <w:szCs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43183368"/>
    <w:multiLevelType w:val="multilevel"/>
    <w:tmpl w:val="43183368"/>
    <w:lvl w:ilvl="0" w:tentative="0">
      <w:start w:val="1"/>
      <w:numFmt w:val="decimal"/>
      <w:pStyle w:val="1020"/>
      <w:lvlText w:val="图1-%1"/>
      <w:lvlJc w:val="left"/>
      <w:pPr>
        <w:ind w:left="840" w:hanging="42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4D214075"/>
    <w:multiLevelType w:val="multilevel"/>
    <w:tmpl w:val="4D214075"/>
    <w:lvl w:ilvl="0" w:tentative="0">
      <w:start w:val="1"/>
      <w:numFmt w:val="decimal"/>
      <w:lvlText w:val="表3-%1"/>
      <w:lvlJc w:val="center"/>
      <w:pPr>
        <w:ind w:left="420" w:hanging="132"/>
      </w:pPr>
      <w:rPr>
        <w:rFonts w:hint="default" w:ascii="Times New Roman" w:hAnsi="Times New Roman" w:eastAsia="仿宋_GB2312"/>
        <w:b/>
        <w:i w:val="0"/>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579B28AD"/>
    <w:multiLevelType w:val="multilevel"/>
    <w:tmpl w:val="579B28AD"/>
    <w:lvl w:ilvl="0" w:tentative="0">
      <w:start w:val="1"/>
      <w:numFmt w:val="decimal"/>
      <w:pStyle w:val="1140"/>
      <w:lvlText w:val="表5-%1"/>
      <w:lvlJc w:val="center"/>
      <w:pPr>
        <w:ind w:left="840" w:hanging="420"/>
      </w:pPr>
      <w:rPr>
        <w:rFonts w:hint="default" w:ascii="Times New Roman" w:hAnsi="Times New Roman" w:eastAsia="仿宋_GB2312"/>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77A1336B"/>
    <w:multiLevelType w:val="multilevel"/>
    <w:tmpl w:val="77A1336B"/>
    <w:lvl w:ilvl="0" w:tentative="0">
      <w:start w:val="1"/>
      <w:numFmt w:val="decimal"/>
      <w:pStyle w:val="1062"/>
      <w:lvlText w:val="表2-%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7F2E6B93"/>
    <w:multiLevelType w:val="multilevel"/>
    <w:tmpl w:val="7F2E6B93"/>
    <w:lvl w:ilvl="0" w:tentative="0">
      <w:start w:val="1"/>
      <w:numFmt w:val="decimal"/>
      <w:pStyle w:val="1139"/>
      <w:lvlText w:val="图4-%1"/>
      <w:lvlJc w:val="center"/>
      <w:pPr>
        <w:ind w:left="420" w:hanging="420"/>
      </w:pPr>
      <w:rPr>
        <w:rFonts w:hint="default" w:ascii="Times New Roman" w:hAnsi="Times New Roman" w:eastAsia="仿宋_GB231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7"/>
  </w:num>
  <w:num w:numId="3">
    <w:abstractNumId w:val="1"/>
  </w:num>
  <w:num w:numId="4">
    <w:abstractNumId w:val="2"/>
  </w:num>
  <w:num w:numId="5">
    <w:abstractNumId w:val="10"/>
  </w:num>
  <w:num w:numId="6">
    <w:abstractNumId w:val="4"/>
  </w:num>
  <w:num w:numId="7">
    <w:abstractNumId w:val="0"/>
  </w:num>
  <w:num w:numId="8">
    <w:abstractNumId w:val="11"/>
  </w:num>
  <w:num w:numId="9">
    <w:abstractNumId w:val="9"/>
  </w:num>
  <w:num w:numId="10">
    <w:abstractNumId w:val="6"/>
  </w:num>
  <w:num w:numId="11">
    <w:abstractNumId w:val="8"/>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hideSpellingErrors/>
  <w:hideGrammaticalErrors/>
  <w:documentProtection w:enforcement="0"/>
  <w:defaultTabStop w:val="420"/>
  <w:drawingGridHorizontalSpacing w:val="105"/>
  <w:drawingGridVerticalSpacing w:val="156"/>
  <w:displayHorizontalDrawingGridEvery w:val="2"/>
  <w:displayVerticalDrawingGridEvery w:val="2"/>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GFiMzkyMjkzZDNkNDE5NDcwYjA0NWMzNGU4ZGIwMWQifQ=="/>
  </w:docVars>
  <w:rsids>
    <w:rsidRoot w:val="002751C6"/>
    <w:rsid w:val="00002070"/>
    <w:rsid w:val="0000294E"/>
    <w:rsid w:val="00003BDC"/>
    <w:rsid w:val="00003D7A"/>
    <w:rsid w:val="00005152"/>
    <w:rsid w:val="000053A9"/>
    <w:rsid w:val="000054F4"/>
    <w:rsid w:val="0000688C"/>
    <w:rsid w:val="0000701A"/>
    <w:rsid w:val="000106C3"/>
    <w:rsid w:val="00011581"/>
    <w:rsid w:val="00011A1B"/>
    <w:rsid w:val="00012048"/>
    <w:rsid w:val="0001240C"/>
    <w:rsid w:val="00012AA0"/>
    <w:rsid w:val="00012B85"/>
    <w:rsid w:val="000132E8"/>
    <w:rsid w:val="0001457B"/>
    <w:rsid w:val="00014F0C"/>
    <w:rsid w:val="00015764"/>
    <w:rsid w:val="00015F55"/>
    <w:rsid w:val="00016028"/>
    <w:rsid w:val="000166B4"/>
    <w:rsid w:val="00016AB2"/>
    <w:rsid w:val="00016BA1"/>
    <w:rsid w:val="00020546"/>
    <w:rsid w:val="00022926"/>
    <w:rsid w:val="000239C0"/>
    <w:rsid w:val="00023AF6"/>
    <w:rsid w:val="00024A45"/>
    <w:rsid w:val="00024DE6"/>
    <w:rsid w:val="00025EC1"/>
    <w:rsid w:val="00026A18"/>
    <w:rsid w:val="00026EF2"/>
    <w:rsid w:val="00027D1C"/>
    <w:rsid w:val="00030A65"/>
    <w:rsid w:val="0003184F"/>
    <w:rsid w:val="00032146"/>
    <w:rsid w:val="000328F4"/>
    <w:rsid w:val="00032916"/>
    <w:rsid w:val="00032CF9"/>
    <w:rsid w:val="00035701"/>
    <w:rsid w:val="00035BA5"/>
    <w:rsid w:val="0003646F"/>
    <w:rsid w:val="00037554"/>
    <w:rsid w:val="00037F0D"/>
    <w:rsid w:val="00037FEC"/>
    <w:rsid w:val="0004049D"/>
    <w:rsid w:val="000412F1"/>
    <w:rsid w:val="000413B0"/>
    <w:rsid w:val="000414D0"/>
    <w:rsid w:val="00041578"/>
    <w:rsid w:val="000415BA"/>
    <w:rsid w:val="00041E52"/>
    <w:rsid w:val="00042B9D"/>
    <w:rsid w:val="00044417"/>
    <w:rsid w:val="0004488B"/>
    <w:rsid w:val="00044B96"/>
    <w:rsid w:val="000450A7"/>
    <w:rsid w:val="00046789"/>
    <w:rsid w:val="00047961"/>
    <w:rsid w:val="00050269"/>
    <w:rsid w:val="00050CCF"/>
    <w:rsid w:val="00050F50"/>
    <w:rsid w:val="00052875"/>
    <w:rsid w:val="00052931"/>
    <w:rsid w:val="0005297A"/>
    <w:rsid w:val="00053218"/>
    <w:rsid w:val="0005375C"/>
    <w:rsid w:val="000543E7"/>
    <w:rsid w:val="00055C08"/>
    <w:rsid w:val="00055F97"/>
    <w:rsid w:val="000567A6"/>
    <w:rsid w:val="00056EE7"/>
    <w:rsid w:val="00057290"/>
    <w:rsid w:val="000573AA"/>
    <w:rsid w:val="0006016B"/>
    <w:rsid w:val="000615C0"/>
    <w:rsid w:val="00061796"/>
    <w:rsid w:val="00062D10"/>
    <w:rsid w:val="00063433"/>
    <w:rsid w:val="00063D46"/>
    <w:rsid w:val="000651A8"/>
    <w:rsid w:val="000659CA"/>
    <w:rsid w:val="00065A71"/>
    <w:rsid w:val="00065AC7"/>
    <w:rsid w:val="000662E4"/>
    <w:rsid w:val="000666D9"/>
    <w:rsid w:val="0006689A"/>
    <w:rsid w:val="00066DAD"/>
    <w:rsid w:val="00070190"/>
    <w:rsid w:val="00070DB3"/>
    <w:rsid w:val="000716D2"/>
    <w:rsid w:val="000740BF"/>
    <w:rsid w:val="00074170"/>
    <w:rsid w:val="0007649C"/>
    <w:rsid w:val="000768E4"/>
    <w:rsid w:val="0008099C"/>
    <w:rsid w:val="00080D20"/>
    <w:rsid w:val="000811A7"/>
    <w:rsid w:val="00083119"/>
    <w:rsid w:val="000833BF"/>
    <w:rsid w:val="00084DA3"/>
    <w:rsid w:val="0008596E"/>
    <w:rsid w:val="00085E9A"/>
    <w:rsid w:val="00086B93"/>
    <w:rsid w:val="0008772A"/>
    <w:rsid w:val="000907DD"/>
    <w:rsid w:val="00090B5D"/>
    <w:rsid w:val="00090FEE"/>
    <w:rsid w:val="000915E3"/>
    <w:rsid w:val="000916A4"/>
    <w:rsid w:val="0009205D"/>
    <w:rsid w:val="00092E2A"/>
    <w:rsid w:val="00094148"/>
    <w:rsid w:val="00094319"/>
    <w:rsid w:val="00094726"/>
    <w:rsid w:val="000958B0"/>
    <w:rsid w:val="00097295"/>
    <w:rsid w:val="00097A14"/>
    <w:rsid w:val="00097DF3"/>
    <w:rsid w:val="00097EF3"/>
    <w:rsid w:val="000A0806"/>
    <w:rsid w:val="000A225F"/>
    <w:rsid w:val="000A3D34"/>
    <w:rsid w:val="000A3E15"/>
    <w:rsid w:val="000A3F62"/>
    <w:rsid w:val="000A40B6"/>
    <w:rsid w:val="000A4484"/>
    <w:rsid w:val="000A4CA3"/>
    <w:rsid w:val="000A54DC"/>
    <w:rsid w:val="000A6E3C"/>
    <w:rsid w:val="000A6F42"/>
    <w:rsid w:val="000B0F02"/>
    <w:rsid w:val="000B19A6"/>
    <w:rsid w:val="000B4476"/>
    <w:rsid w:val="000B449F"/>
    <w:rsid w:val="000B4CA9"/>
    <w:rsid w:val="000B4E6C"/>
    <w:rsid w:val="000B57A2"/>
    <w:rsid w:val="000B60FD"/>
    <w:rsid w:val="000B77F5"/>
    <w:rsid w:val="000C0B62"/>
    <w:rsid w:val="000C18F9"/>
    <w:rsid w:val="000C1F7B"/>
    <w:rsid w:val="000C203F"/>
    <w:rsid w:val="000C21D4"/>
    <w:rsid w:val="000C2A2A"/>
    <w:rsid w:val="000C34B0"/>
    <w:rsid w:val="000C3D6B"/>
    <w:rsid w:val="000C3E0D"/>
    <w:rsid w:val="000C3F2A"/>
    <w:rsid w:val="000C4056"/>
    <w:rsid w:val="000C47A0"/>
    <w:rsid w:val="000C4854"/>
    <w:rsid w:val="000C51B9"/>
    <w:rsid w:val="000C7B9F"/>
    <w:rsid w:val="000C7EBC"/>
    <w:rsid w:val="000D1643"/>
    <w:rsid w:val="000D24F5"/>
    <w:rsid w:val="000D2B28"/>
    <w:rsid w:val="000D2BA9"/>
    <w:rsid w:val="000D4A29"/>
    <w:rsid w:val="000D5B47"/>
    <w:rsid w:val="000D5C19"/>
    <w:rsid w:val="000D6916"/>
    <w:rsid w:val="000D6B90"/>
    <w:rsid w:val="000D6DB0"/>
    <w:rsid w:val="000D73CD"/>
    <w:rsid w:val="000E0078"/>
    <w:rsid w:val="000E06A6"/>
    <w:rsid w:val="000E0FE9"/>
    <w:rsid w:val="000E2C5A"/>
    <w:rsid w:val="000E34E5"/>
    <w:rsid w:val="000E56DA"/>
    <w:rsid w:val="000E571C"/>
    <w:rsid w:val="000E7D1F"/>
    <w:rsid w:val="000F07E0"/>
    <w:rsid w:val="000F0848"/>
    <w:rsid w:val="000F1F89"/>
    <w:rsid w:val="000F2FB5"/>
    <w:rsid w:val="000F3253"/>
    <w:rsid w:val="000F3ABE"/>
    <w:rsid w:val="000F3AE6"/>
    <w:rsid w:val="000F518F"/>
    <w:rsid w:val="000F6D4F"/>
    <w:rsid w:val="000F7A52"/>
    <w:rsid w:val="001008F1"/>
    <w:rsid w:val="00100B6C"/>
    <w:rsid w:val="00100B8A"/>
    <w:rsid w:val="001010FE"/>
    <w:rsid w:val="00101E2B"/>
    <w:rsid w:val="00101FCA"/>
    <w:rsid w:val="001027E1"/>
    <w:rsid w:val="00104048"/>
    <w:rsid w:val="00104362"/>
    <w:rsid w:val="00104BEB"/>
    <w:rsid w:val="00106831"/>
    <w:rsid w:val="00106B59"/>
    <w:rsid w:val="0010716F"/>
    <w:rsid w:val="00107341"/>
    <w:rsid w:val="00107F73"/>
    <w:rsid w:val="0011051D"/>
    <w:rsid w:val="00110A27"/>
    <w:rsid w:val="00112C19"/>
    <w:rsid w:val="00113D2E"/>
    <w:rsid w:val="00113FA1"/>
    <w:rsid w:val="00114273"/>
    <w:rsid w:val="0011577D"/>
    <w:rsid w:val="0011651F"/>
    <w:rsid w:val="001179A2"/>
    <w:rsid w:val="00120D40"/>
    <w:rsid w:val="00121924"/>
    <w:rsid w:val="001228C0"/>
    <w:rsid w:val="00122926"/>
    <w:rsid w:val="00122CBA"/>
    <w:rsid w:val="001247D8"/>
    <w:rsid w:val="0012563B"/>
    <w:rsid w:val="001258FB"/>
    <w:rsid w:val="00127F04"/>
    <w:rsid w:val="00130D5F"/>
    <w:rsid w:val="00130EEE"/>
    <w:rsid w:val="001336A3"/>
    <w:rsid w:val="00133755"/>
    <w:rsid w:val="00134E45"/>
    <w:rsid w:val="001366BE"/>
    <w:rsid w:val="001371ED"/>
    <w:rsid w:val="00137663"/>
    <w:rsid w:val="0014132A"/>
    <w:rsid w:val="00143C1B"/>
    <w:rsid w:val="0014438E"/>
    <w:rsid w:val="001446F9"/>
    <w:rsid w:val="00146354"/>
    <w:rsid w:val="00146BAE"/>
    <w:rsid w:val="00151632"/>
    <w:rsid w:val="00152191"/>
    <w:rsid w:val="0015290F"/>
    <w:rsid w:val="00152DF0"/>
    <w:rsid w:val="0015301C"/>
    <w:rsid w:val="0015394C"/>
    <w:rsid w:val="001544B4"/>
    <w:rsid w:val="0015565D"/>
    <w:rsid w:val="00156235"/>
    <w:rsid w:val="001567DD"/>
    <w:rsid w:val="00157368"/>
    <w:rsid w:val="001574DA"/>
    <w:rsid w:val="00157C59"/>
    <w:rsid w:val="00157C60"/>
    <w:rsid w:val="00161A0E"/>
    <w:rsid w:val="00161EAF"/>
    <w:rsid w:val="00162839"/>
    <w:rsid w:val="001629AB"/>
    <w:rsid w:val="00162D83"/>
    <w:rsid w:val="00163537"/>
    <w:rsid w:val="00163F0C"/>
    <w:rsid w:val="001640E6"/>
    <w:rsid w:val="00164D33"/>
    <w:rsid w:val="00165491"/>
    <w:rsid w:val="00165529"/>
    <w:rsid w:val="00165531"/>
    <w:rsid w:val="001657BE"/>
    <w:rsid w:val="001664AB"/>
    <w:rsid w:val="00166647"/>
    <w:rsid w:val="0016695E"/>
    <w:rsid w:val="00166A9E"/>
    <w:rsid w:val="001679DF"/>
    <w:rsid w:val="00167FAD"/>
    <w:rsid w:val="00170AAE"/>
    <w:rsid w:val="00171A17"/>
    <w:rsid w:val="00172776"/>
    <w:rsid w:val="0017297E"/>
    <w:rsid w:val="001734EE"/>
    <w:rsid w:val="001739E1"/>
    <w:rsid w:val="00174ACA"/>
    <w:rsid w:val="00174B99"/>
    <w:rsid w:val="0017610B"/>
    <w:rsid w:val="001765A4"/>
    <w:rsid w:val="001765B9"/>
    <w:rsid w:val="00177195"/>
    <w:rsid w:val="001775AE"/>
    <w:rsid w:val="001776CC"/>
    <w:rsid w:val="00180655"/>
    <w:rsid w:val="001807EE"/>
    <w:rsid w:val="00180EA0"/>
    <w:rsid w:val="0018158F"/>
    <w:rsid w:val="00183885"/>
    <w:rsid w:val="00184330"/>
    <w:rsid w:val="00184B90"/>
    <w:rsid w:val="00185321"/>
    <w:rsid w:val="00185353"/>
    <w:rsid w:val="001856DB"/>
    <w:rsid w:val="00186F8C"/>
    <w:rsid w:val="001879B8"/>
    <w:rsid w:val="00187E53"/>
    <w:rsid w:val="00190DBE"/>
    <w:rsid w:val="00192002"/>
    <w:rsid w:val="0019233C"/>
    <w:rsid w:val="00193047"/>
    <w:rsid w:val="0019340D"/>
    <w:rsid w:val="001945D7"/>
    <w:rsid w:val="00194803"/>
    <w:rsid w:val="00194A32"/>
    <w:rsid w:val="00197EFA"/>
    <w:rsid w:val="001A0DA9"/>
    <w:rsid w:val="001A100D"/>
    <w:rsid w:val="001A12FC"/>
    <w:rsid w:val="001A1AC2"/>
    <w:rsid w:val="001A382D"/>
    <w:rsid w:val="001A3A6A"/>
    <w:rsid w:val="001A3C0E"/>
    <w:rsid w:val="001A3D9C"/>
    <w:rsid w:val="001A55D4"/>
    <w:rsid w:val="001A6D33"/>
    <w:rsid w:val="001A7E5F"/>
    <w:rsid w:val="001B17A9"/>
    <w:rsid w:val="001B1E19"/>
    <w:rsid w:val="001B2170"/>
    <w:rsid w:val="001B2B6A"/>
    <w:rsid w:val="001B2CC4"/>
    <w:rsid w:val="001B2F05"/>
    <w:rsid w:val="001B3113"/>
    <w:rsid w:val="001B3AD6"/>
    <w:rsid w:val="001B4A8A"/>
    <w:rsid w:val="001B5461"/>
    <w:rsid w:val="001B689B"/>
    <w:rsid w:val="001B74BA"/>
    <w:rsid w:val="001B74BD"/>
    <w:rsid w:val="001B7A72"/>
    <w:rsid w:val="001C0188"/>
    <w:rsid w:val="001C060F"/>
    <w:rsid w:val="001C0A2B"/>
    <w:rsid w:val="001C0AAF"/>
    <w:rsid w:val="001C0BE5"/>
    <w:rsid w:val="001C0F0A"/>
    <w:rsid w:val="001C1FE3"/>
    <w:rsid w:val="001C372B"/>
    <w:rsid w:val="001C3C97"/>
    <w:rsid w:val="001C4858"/>
    <w:rsid w:val="001C5FA5"/>
    <w:rsid w:val="001C6A4E"/>
    <w:rsid w:val="001C7E70"/>
    <w:rsid w:val="001D0001"/>
    <w:rsid w:val="001D1B94"/>
    <w:rsid w:val="001D2CD9"/>
    <w:rsid w:val="001D3CE0"/>
    <w:rsid w:val="001D400B"/>
    <w:rsid w:val="001D4240"/>
    <w:rsid w:val="001D5482"/>
    <w:rsid w:val="001D6361"/>
    <w:rsid w:val="001D691C"/>
    <w:rsid w:val="001D6D61"/>
    <w:rsid w:val="001E08E7"/>
    <w:rsid w:val="001E0CAF"/>
    <w:rsid w:val="001E1F4F"/>
    <w:rsid w:val="001E2343"/>
    <w:rsid w:val="001E376F"/>
    <w:rsid w:val="001E3893"/>
    <w:rsid w:val="001E40AA"/>
    <w:rsid w:val="001E4386"/>
    <w:rsid w:val="001E4F07"/>
    <w:rsid w:val="001E5A51"/>
    <w:rsid w:val="001F0DAC"/>
    <w:rsid w:val="001F1988"/>
    <w:rsid w:val="001F3716"/>
    <w:rsid w:val="001F47CB"/>
    <w:rsid w:val="001F48A3"/>
    <w:rsid w:val="001F5765"/>
    <w:rsid w:val="001F7489"/>
    <w:rsid w:val="00200620"/>
    <w:rsid w:val="00201090"/>
    <w:rsid w:val="00201602"/>
    <w:rsid w:val="00201770"/>
    <w:rsid w:val="00201D3D"/>
    <w:rsid w:val="00202C8C"/>
    <w:rsid w:val="00204BF4"/>
    <w:rsid w:val="00204E40"/>
    <w:rsid w:val="0020641B"/>
    <w:rsid w:val="00206BEB"/>
    <w:rsid w:val="00206C8C"/>
    <w:rsid w:val="00206EC2"/>
    <w:rsid w:val="00210670"/>
    <w:rsid w:val="0021111A"/>
    <w:rsid w:val="00211453"/>
    <w:rsid w:val="0021177F"/>
    <w:rsid w:val="00212417"/>
    <w:rsid w:val="00212D3E"/>
    <w:rsid w:val="00213CDE"/>
    <w:rsid w:val="0021409E"/>
    <w:rsid w:val="00214AE5"/>
    <w:rsid w:val="00214F47"/>
    <w:rsid w:val="002152C6"/>
    <w:rsid w:val="002167B8"/>
    <w:rsid w:val="00216F0B"/>
    <w:rsid w:val="0021799C"/>
    <w:rsid w:val="00217E13"/>
    <w:rsid w:val="002201C1"/>
    <w:rsid w:val="00220F72"/>
    <w:rsid w:val="0022107D"/>
    <w:rsid w:val="00221804"/>
    <w:rsid w:val="00221F73"/>
    <w:rsid w:val="002222A4"/>
    <w:rsid w:val="002222FE"/>
    <w:rsid w:val="002228FF"/>
    <w:rsid w:val="00223055"/>
    <w:rsid w:val="002235A6"/>
    <w:rsid w:val="002240CA"/>
    <w:rsid w:val="002244AA"/>
    <w:rsid w:val="00225E7A"/>
    <w:rsid w:val="00226175"/>
    <w:rsid w:val="00226F3A"/>
    <w:rsid w:val="002304F8"/>
    <w:rsid w:val="00231DFD"/>
    <w:rsid w:val="002320CC"/>
    <w:rsid w:val="00232450"/>
    <w:rsid w:val="0023245E"/>
    <w:rsid w:val="00232A36"/>
    <w:rsid w:val="00233210"/>
    <w:rsid w:val="00233532"/>
    <w:rsid w:val="00233BBF"/>
    <w:rsid w:val="00233DD7"/>
    <w:rsid w:val="00234A64"/>
    <w:rsid w:val="00236937"/>
    <w:rsid w:val="00237709"/>
    <w:rsid w:val="00237A52"/>
    <w:rsid w:val="00241A1F"/>
    <w:rsid w:val="00241BA1"/>
    <w:rsid w:val="00241C00"/>
    <w:rsid w:val="00242613"/>
    <w:rsid w:val="00242B75"/>
    <w:rsid w:val="00243E95"/>
    <w:rsid w:val="0024531C"/>
    <w:rsid w:val="0024556D"/>
    <w:rsid w:val="00246ADD"/>
    <w:rsid w:val="00246B23"/>
    <w:rsid w:val="00246E14"/>
    <w:rsid w:val="002470E9"/>
    <w:rsid w:val="00247D9C"/>
    <w:rsid w:val="0025050D"/>
    <w:rsid w:val="00250ADA"/>
    <w:rsid w:val="00250C9F"/>
    <w:rsid w:val="002526B4"/>
    <w:rsid w:val="00253B93"/>
    <w:rsid w:val="00253E5F"/>
    <w:rsid w:val="002544A5"/>
    <w:rsid w:val="00254B75"/>
    <w:rsid w:val="00254EAE"/>
    <w:rsid w:val="00255D48"/>
    <w:rsid w:val="00256743"/>
    <w:rsid w:val="002571B8"/>
    <w:rsid w:val="00257A80"/>
    <w:rsid w:val="00257B78"/>
    <w:rsid w:val="00260CFC"/>
    <w:rsid w:val="0026252E"/>
    <w:rsid w:val="002636A6"/>
    <w:rsid w:val="00264365"/>
    <w:rsid w:val="002648A9"/>
    <w:rsid w:val="00264BB7"/>
    <w:rsid w:val="00264F75"/>
    <w:rsid w:val="00266E4E"/>
    <w:rsid w:val="00271023"/>
    <w:rsid w:val="002711E6"/>
    <w:rsid w:val="00271DF1"/>
    <w:rsid w:val="0027308F"/>
    <w:rsid w:val="00274441"/>
    <w:rsid w:val="002751C6"/>
    <w:rsid w:val="0027546E"/>
    <w:rsid w:val="00277285"/>
    <w:rsid w:val="00281EE9"/>
    <w:rsid w:val="0028206D"/>
    <w:rsid w:val="00283F03"/>
    <w:rsid w:val="00283FFC"/>
    <w:rsid w:val="002840FD"/>
    <w:rsid w:val="00284426"/>
    <w:rsid w:val="002846DB"/>
    <w:rsid w:val="002846F2"/>
    <w:rsid w:val="002851EC"/>
    <w:rsid w:val="0028648B"/>
    <w:rsid w:val="00286813"/>
    <w:rsid w:val="0028787C"/>
    <w:rsid w:val="002901B6"/>
    <w:rsid w:val="00290D85"/>
    <w:rsid w:val="002915F0"/>
    <w:rsid w:val="0029284A"/>
    <w:rsid w:val="00294239"/>
    <w:rsid w:val="00295CF0"/>
    <w:rsid w:val="00297259"/>
    <w:rsid w:val="00297EFD"/>
    <w:rsid w:val="002A0361"/>
    <w:rsid w:val="002A038A"/>
    <w:rsid w:val="002A0901"/>
    <w:rsid w:val="002A2616"/>
    <w:rsid w:val="002A308F"/>
    <w:rsid w:val="002A36BA"/>
    <w:rsid w:val="002A394C"/>
    <w:rsid w:val="002A3C3E"/>
    <w:rsid w:val="002A3F07"/>
    <w:rsid w:val="002A40C7"/>
    <w:rsid w:val="002A4794"/>
    <w:rsid w:val="002A4CCF"/>
    <w:rsid w:val="002A6A8D"/>
    <w:rsid w:val="002A6F3B"/>
    <w:rsid w:val="002A7B00"/>
    <w:rsid w:val="002B18CA"/>
    <w:rsid w:val="002B2F1F"/>
    <w:rsid w:val="002B3D43"/>
    <w:rsid w:val="002B523D"/>
    <w:rsid w:val="002B5E99"/>
    <w:rsid w:val="002B6548"/>
    <w:rsid w:val="002B7F1A"/>
    <w:rsid w:val="002C0491"/>
    <w:rsid w:val="002C0DFC"/>
    <w:rsid w:val="002C20CD"/>
    <w:rsid w:val="002C30AC"/>
    <w:rsid w:val="002C382D"/>
    <w:rsid w:val="002C3976"/>
    <w:rsid w:val="002C4A8B"/>
    <w:rsid w:val="002C4E47"/>
    <w:rsid w:val="002C5FBF"/>
    <w:rsid w:val="002C7D3F"/>
    <w:rsid w:val="002D09F5"/>
    <w:rsid w:val="002D11C1"/>
    <w:rsid w:val="002D1467"/>
    <w:rsid w:val="002D2249"/>
    <w:rsid w:val="002D35E8"/>
    <w:rsid w:val="002D402A"/>
    <w:rsid w:val="002D4205"/>
    <w:rsid w:val="002D492A"/>
    <w:rsid w:val="002D4AEA"/>
    <w:rsid w:val="002D5688"/>
    <w:rsid w:val="002D602C"/>
    <w:rsid w:val="002D62EC"/>
    <w:rsid w:val="002D6E74"/>
    <w:rsid w:val="002D7351"/>
    <w:rsid w:val="002D747F"/>
    <w:rsid w:val="002D7BA2"/>
    <w:rsid w:val="002E09E0"/>
    <w:rsid w:val="002E1558"/>
    <w:rsid w:val="002E3B13"/>
    <w:rsid w:val="002E5383"/>
    <w:rsid w:val="002E7A89"/>
    <w:rsid w:val="002E7EF6"/>
    <w:rsid w:val="002F0C8A"/>
    <w:rsid w:val="002F1800"/>
    <w:rsid w:val="002F2B48"/>
    <w:rsid w:val="002F3539"/>
    <w:rsid w:val="002F4F90"/>
    <w:rsid w:val="002F51BD"/>
    <w:rsid w:val="002F564A"/>
    <w:rsid w:val="002F6379"/>
    <w:rsid w:val="002F65D1"/>
    <w:rsid w:val="002F6D8E"/>
    <w:rsid w:val="00300D26"/>
    <w:rsid w:val="003014B4"/>
    <w:rsid w:val="00301564"/>
    <w:rsid w:val="00301B0A"/>
    <w:rsid w:val="00302858"/>
    <w:rsid w:val="00302B90"/>
    <w:rsid w:val="003031FE"/>
    <w:rsid w:val="00303547"/>
    <w:rsid w:val="003038B8"/>
    <w:rsid w:val="0030492A"/>
    <w:rsid w:val="003049B6"/>
    <w:rsid w:val="0030524A"/>
    <w:rsid w:val="0030560A"/>
    <w:rsid w:val="00305A1A"/>
    <w:rsid w:val="0030626A"/>
    <w:rsid w:val="003064BD"/>
    <w:rsid w:val="00306509"/>
    <w:rsid w:val="00307644"/>
    <w:rsid w:val="00307FB0"/>
    <w:rsid w:val="0031005A"/>
    <w:rsid w:val="003101E1"/>
    <w:rsid w:val="003112D2"/>
    <w:rsid w:val="00312D07"/>
    <w:rsid w:val="00312DD9"/>
    <w:rsid w:val="00312E08"/>
    <w:rsid w:val="00313280"/>
    <w:rsid w:val="00313703"/>
    <w:rsid w:val="00313A24"/>
    <w:rsid w:val="00313DCE"/>
    <w:rsid w:val="00314BC3"/>
    <w:rsid w:val="003162DF"/>
    <w:rsid w:val="00316596"/>
    <w:rsid w:val="00317FFE"/>
    <w:rsid w:val="0032060C"/>
    <w:rsid w:val="003208C5"/>
    <w:rsid w:val="00320C0E"/>
    <w:rsid w:val="00321446"/>
    <w:rsid w:val="00321964"/>
    <w:rsid w:val="00322945"/>
    <w:rsid w:val="00322B2C"/>
    <w:rsid w:val="00322CA6"/>
    <w:rsid w:val="00322FEE"/>
    <w:rsid w:val="0032340A"/>
    <w:rsid w:val="00323A44"/>
    <w:rsid w:val="00323EFB"/>
    <w:rsid w:val="00324884"/>
    <w:rsid w:val="00324EA0"/>
    <w:rsid w:val="00325834"/>
    <w:rsid w:val="003258C2"/>
    <w:rsid w:val="0032697E"/>
    <w:rsid w:val="00327216"/>
    <w:rsid w:val="00327858"/>
    <w:rsid w:val="00330959"/>
    <w:rsid w:val="00330BA4"/>
    <w:rsid w:val="00331575"/>
    <w:rsid w:val="0033170D"/>
    <w:rsid w:val="00331856"/>
    <w:rsid w:val="003324FC"/>
    <w:rsid w:val="003336AF"/>
    <w:rsid w:val="003342B0"/>
    <w:rsid w:val="0033434B"/>
    <w:rsid w:val="00334B2C"/>
    <w:rsid w:val="003351FF"/>
    <w:rsid w:val="003354F8"/>
    <w:rsid w:val="00340F12"/>
    <w:rsid w:val="00341183"/>
    <w:rsid w:val="0034284F"/>
    <w:rsid w:val="00342A66"/>
    <w:rsid w:val="00343065"/>
    <w:rsid w:val="00343CCC"/>
    <w:rsid w:val="00343F0D"/>
    <w:rsid w:val="00344AC3"/>
    <w:rsid w:val="00346EE0"/>
    <w:rsid w:val="00347511"/>
    <w:rsid w:val="00350308"/>
    <w:rsid w:val="003514B4"/>
    <w:rsid w:val="0035197F"/>
    <w:rsid w:val="00353442"/>
    <w:rsid w:val="00354240"/>
    <w:rsid w:val="00354644"/>
    <w:rsid w:val="00354E5C"/>
    <w:rsid w:val="00361872"/>
    <w:rsid w:val="00362809"/>
    <w:rsid w:val="003629A1"/>
    <w:rsid w:val="0036316F"/>
    <w:rsid w:val="003639F8"/>
    <w:rsid w:val="00364DFF"/>
    <w:rsid w:val="003658F5"/>
    <w:rsid w:val="00367BCB"/>
    <w:rsid w:val="003704C6"/>
    <w:rsid w:val="00370685"/>
    <w:rsid w:val="0037092C"/>
    <w:rsid w:val="00372382"/>
    <w:rsid w:val="00372E32"/>
    <w:rsid w:val="003736B6"/>
    <w:rsid w:val="00374888"/>
    <w:rsid w:val="00374957"/>
    <w:rsid w:val="00374992"/>
    <w:rsid w:val="003749B5"/>
    <w:rsid w:val="00374AC1"/>
    <w:rsid w:val="00375C8F"/>
    <w:rsid w:val="00380B94"/>
    <w:rsid w:val="00380F73"/>
    <w:rsid w:val="00381ACB"/>
    <w:rsid w:val="00383219"/>
    <w:rsid w:val="003838EC"/>
    <w:rsid w:val="00384D83"/>
    <w:rsid w:val="0038565F"/>
    <w:rsid w:val="00386104"/>
    <w:rsid w:val="0038716E"/>
    <w:rsid w:val="00387A8A"/>
    <w:rsid w:val="003912F6"/>
    <w:rsid w:val="003917E7"/>
    <w:rsid w:val="00391BAC"/>
    <w:rsid w:val="003934D4"/>
    <w:rsid w:val="003942FA"/>
    <w:rsid w:val="00394396"/>
    <w:rsid w:val="00394F9C"/>
    <w:rsid w:val="00394FE8"/>
    <w:rsid w:val="00395243"/>
    <w:rsid w:val="00395F0A"/>
    <w:rsid w:val="00395F5B"/>
    <w:rsid w:val="00396748"/>
    <w:rsid w:val="00396B01"/>
    <w:rsid w:val="00397387"/>
    <w:rsid w:val="003A00AB"/>
    <w:rsid w:val="003A0B13"/>
    <w:rsid w:val="003A161A"/>
    <w:rsid w:val="003A2433"/>
    <w:rsid w:val="003A2857"/>
    <w:rsid w:val="003A4923"/>
    <w:rsid w:val="003A51FC"/>
    <w:rsid w:val="003A5472"/>
    <w:rsid w:val="003A5662"/>
    <w:rsid w:val="003A5D53"/>
    <w:rsid w:val="003A67BE"/>
    <w:rsid w:val="003A69A5"/>
    <w:rsid w:val="003A6F0A"/>
    <w:rsid w:val="003B07C7"/>
    <w:rsid w:val="003B17B9"/>
    <w:rsid w:val="003B24B3"/>
    <w:rsid w:val="003B3908"/>
    <w:rsid w:val="003B4613"/>
    <w:rsid w:val="003B4B09"/>
    <w:rsid w:val="003B4D96"/>
    <w:rsid w:val="003B5851"/>
    <w:rsid w:val="003B6AAA"/>
    <w:rsid w:val="003B6B71"/>
    <w:rsid w:val="003B7768"/>
    <w:rsid w:val="003B7E9E"/>
    <w:rsid w:val="003C142A"/>
    <w:rsid w:val="003C1667"/>
    <w:rsid w:val="003C174F"/>
    <w:rsid w:val="003C3790"/>
    <w:rsid w:val="003C41E6"/>
    <w:rsid w:val="003C43B0"/>
    <w:rsid w:val="003C44A7"/>
    <w:rsid w:val="003C66A7"/>
    <w:rsid w:val="003C693A"/>
    <w:rsid w:val="003C6CEC"/>
    <w:rsid w:val="003C6FE9"/>
    <w:rsid w:val="003C712F"/>
    <w:rsid w:val="003D0769"/>
    <w:rsid w:val="003D0B40"/>
    <w:rsid w:val="003D0FDC"/>
    <w:rsid w:val="003D1613"/>
    <w:rsid w:val="003D19A7"/>
    <w:rsid w:val="003D1D1B"/>
    <w:rsid w:val="003D2E92"/>
    <w:rsid w:val="003D37E1"/>
    <w:rsid w:val="003D38C5"/>
    <w:rsid w:val="003D3A48"/>
    <w:rsid w:val="003D58B5"/>
    <w:rsid w:val="003D6ACE"/>
    <w:rsid w:val="003D7268"/>
    <w:rsid w:val="003D7BD2"/>
    <w:rsid w:val="003D7C0D"/>
    <w:rsid w:val="003E044A"/>
    <w:rsid w:val="003E098B"/>
    <w:rsid w:val="003E0C37"/>
    <w:rsid w:val="003E0CF7"/>
    <w:rsid w:val="003E103E"/>
    <w:rsid w:val="003E2835"/>
    <w:rsid w:val="003E29DC"/>
    <w:rsid w:val="003E4BC6"/>
    <w:rsid w:val="003E5C2B"/>
    <w:rsid w:val="003E5DBB"/>
    <w:rsid w:val="003E68A4"/>
    <w:rsid w:val="003E6C62"/>
    <w:rsid w:val="003F0D75"/>
    <w:rsid w:val="003F238D"/>
    <w:rsid w:val="003F2D38"/>
    <w:rsid w:val="003F2E38"/>
    <w:rsid w:val="003F2E6A"/>
    <w:rsid w:val="003F3093"/>
    <w:rsid w:val="003F38CD"/>
    <w:rsid w:val="003F3DBB"/>
    <w:rsid w:val="003F4437"/>
    <w:rsid w:val="003F495B"/>
    <w:rsid w:val="004018D7"/>
    <w:rsid w:val="00401CC2"/>
    <w:rsid w:val="004028FC"/>
    <w:rsid w:val="00402992"/>
    <w:rsid w:val="004046DB"/>
    <w:rsid w:val="00404C28"/>
    <w:rsid w:val="0040537D"/>
    <w:rsid w:val="0040578A"/>
    <w:rsid w:val="00406772"/>
    <w:rsid w:val="00407805"/>
    <w:rsid w:val="00410FBB"/>
    <w:rsid w:val="0041171D"/>
    <w:rsid w:val="00412459"/>
    <w:rsid w:val="00412C77"/>
    <w:rsid w:val="00415E34"/>
    <w:rsid w:val="00416A93"/>
    <w:rsid w:val="00421181"/>
    <w:rsid w:val="00421883"/>
    <w:rsid w:val="00421AA7"/>
    <w:rsid w:val="00421C17"/>
    <w:rsid w:val="004222EA"/>
    <w:rsid w:val="00423007"/>
    <w:rsid w:val="004247D4"/>
    <w:rsid w:val="0042503A"/>
    <w:rsid w:val="00426114"/>
    <w:rsid w:val="00426D6D"/>
    <w:rsid w:val="004274DD"/>
    <w:rsid w:val="004331A5"/>
    <w:rsid w:val="00433ED1"/>
    <w:rsid w:val="004344AB"/>
    <w:rsid w:val="00434857"/>
    <w:rsid w:val="00435E0F"/>
    <w:rsid w:val="00436F4E"/>
    <w:rsid w:val="00440BF5"/>
    <w:rsid w:val="00441777"/>
    <w:rsid w:val="00441CCE"/>
    <w:rsid w:val="00441CD5"/>
    <w:rsid w:val="00443DCD"/>
    <w:rsid w:val="0044403D"/>
    <w:rsid w:val="00444791"/>
    <w:rsid w:val="00446520"/>
    <w:rsid w:val="00446959"/>
    <w:rsid w:val="00446C35"/>
    <w:rsid w:val="00447887"/>
    <w:rsid w:val="00447C0C"/>
    <w:rsid w:val="00450C93"/>
    <w:rsid w:val="0045184E"/>
    <w:rsid w:val="00456EB2"/>
    <w:rsid w:val="004571BE"/>
    <w:rsid w:val="00457895"/>
    <w:rsid w:val="00460C0D"/>
    <w:rsid w:val="00461268"/>
    <w:rsid w:val="004623E4"/>
    <w:rsid w:val="00463B4D"/>
    <w:rsid w:val="00463C90"/>
    <w:rsid w:val="00464C11"/>
    <w:rsid w:val="00465A6F"/>
    <w:rsid w:val="00465AC2"/>
    <w:rsid w:val="0047103E"/>
    <w:rsid w:val="00471F5A"/>
    <w:rsid w:val="0047215F"/>
    <w:rsid w:val="004745AB"/>
    <w:rsid w:val="00475510"/>
    <w:rsid w:val="00476128"/>
    <w:rsid w:val="00477FF9"/>
    <w:rsid w:val="00480A83"/>
    <w:rsid w:val="00480AF4"/>
    <w:rsid w:val="00480C54"/>
    <w:rsid w:val="00480F24"/>
    <w:rsid w:val="00483819"/>
    <w:rsid w:val="00484239"/>
    <w:rsid w:val="004864B9"/>
    <w:rsid w:val="004867DB"/>
    <w:rsid w:val="00490454"/>
    <w:rsid w:val="004909D2"/>
    <w:rsid w:val="00490BA9"/>
    <w:rsid w:val="00490E86"/>
    <w:rsid w:val="0049113A"/>
    <w:rsid w:val="00491E27"/>
    <w:rsid w:val="004941AE"/>
    <w:rsid w:val="00494557"/>
    <w:rsid w:val="00495935"/>
    <w:rsid w:val="0049711A"/>
    <w:rsid w:val="00497254"/>
    <w:rsid w:val="004A0351"/>
    <w:rsid w:val="004A2230"/>
    <w:rsid w:val="004A46C4"/>
    <w:rsid w:val="004A56AB"/>
    <w:rsid w:val="004A6018"/>
    <w:rsid w:val="004A61B2"/>
    <w:rsid w:val="004A66BB"/>
    <w:rsid w:val="004A6E6F"/>
    <w:rsid w:val="004A6E9F"/>
    <w:rsid w:val="004A7E35"/>
    <w:rsid w:val="004B25B9"/>
    <w:rsid w:val="004B2672"/>
    <w:rsid w:val="004B2679"/>
    <w:rsid w:val="004B273B"/>
    <w:rsid w:val="004B2B70"/>
    <w:rsid w:val="004B2EDF"/>
    <w:rsid w:val="004B3088"/>
    <w:rsid w:val="004B3381"/>
    <w:rsid w:val="004B3A75"/>
    <w:rsid w:val="004B3D5A"/>
    <w:rsid w:val="004B3EAA"/>
    <w:rsid w:val="004B3F33"/>
    <w:rsid w:val="004B45C4"/>
    <w:rsid w:val="004B5620"/>
    <w:rsid w:val="004B5699"/>
    <w:rsid w:val="004B5D49"/>
    <w:rsid w:val="004B623C"/>
    <w:rsid w:val="004B63DD"/>
    <w:rsid w:val="004B6682"/>
    <w:rsid w:val="004B702F"/>
    <w:rsid w:val="004C1016"/>
    <w:rsid w:val="004C1C26"/>
    <w:rsid w:val="004C27B2"/>
    <w:rsid w:val="004C2EE0"/>
    <w:rsid w:val="004C37AD"/>
    <w:rsid w:val="004C3E6E"/>
    <w:rsid w:val="004C5AE6"/>
    <w:rsid w:val="004C5E0C"/>
    <w:rsid w:val="004C77F0"/>
    <w:rsid w:val="004C7D6C"/>
    <w:rsid w:val="004D0945"/>
    <w:rsid w:val="004D0BA1"/>
    <w:rsid w:val="004D17AA"/>
    <w:rsid w:val="004D1E94"/>
    <w:rsid w:val="004D22CA"/>
    <w:rsid w:val="004D2339"/>
    <w:rsid w:val="004D25BE"/>
    <w:rsid w:val="004D2AD5"/>
    <w:rsid w:val="004D2B24"/>
    <w:rsid w:val="004D308D"/>
    <w:rsid w:val="004D3A16"/>
    <w:rsid w:val="004D3C2C"/>
    <w:rsid w:val="004D40A3"/>
    <w:rsid w:val="004D686B"/>
    <w:rsid w:val="004D6CB3"/>
    <w:rsid w:val="004D76AA"/>
    <w:rsid w:val="004D78B5"/>
    <w:rsid w:val="004E08AB"/>
    <w:rsid w:val="004E2656"/>
    <w:rsid w:val="004E289C"/>
    <w:rsid w:val="004E2BFC"/>
    <w:rsid w:val="004E406D"/>
    <w:rsid w:val="004E5078"/>
    <w:rsid w:val="004E59CB"/>
    <w:rsid w:val="004E5E1A"/>
    <w:rsid w:val="004E5E57"/>
    <w:rsid w:val="004E6473"/>
    <w:rsid w:val="004E7F17"/>
    <w:rsid w:val="004F17B8"/>
    <w:rsid w:val="004F2793"/>
    <w:rsid w:val="004F29EC"/>
    <w:rsid w:val="004F48FA"/>
    <w:rsid w:val="004F55FB"/>
    <w:rsid w:val="004F5D2F"/>
    <w:rsid w:val="004F6E3C"/>
    <w:rsid w:val="004F7F84"/>
    <w:rsid w:val="00500688"/>
    <w:rsid w:val="00500A96"/>
    <w:rsid w:val="00500AD5"/>
    <w:rsid w:val="005013FF"/>
    <w:rsid w:val="00502522"/>
    <w:rsid w:val="005025B8"/>
    <w:rsid w:val="00503111"/>
    <w:rsid w:val="00504807"/>
    <w:rsid w:val="00506786"/>
    <w:rsid w:val="00506B1E"/>
    <w:rsid w:val="00506BB5"/>
    <w:rsid w:val="00506C08"/>
    <w:rsid w:val="005072BB"/>
    <w:rsid w:val="00507D88"/>
    <w:rsid w:val="00510179"/>
    <w:rsid w:val="00511383"/>
    <w:rsid w:val="00511E2B"/>
    <w:rsid w:val="00512317"/>
    <w:rsid w:val="00512437"/>
    <w:rsid w:val="00512841"/>
    <w:rsid w:val="00512AC7"/>
    <w:rsid w:val="00513BAA"/>
    <w:rsid w:val="0051483F"/>
    <w:rsid w:val="00516C15"/>
    <w:rsid w:val="00517501"/>
    <w:rsid w:val="00517FE8"/>
    <w:rsid w:val="00520090"/>
    <w:rsid w:val="00523C32"/>
    <w:rsid w:val="005253A1"/>
    <w:rsid w:val="005264D1"/>
    <w:rsid w:val="00526912"/>
    <w:rsid w:val="00526982"/>
    <w:rsid w:val="00527B7C"/>
    <w:rsid w:val="005302F9"/>
    <w:rsid w:val="00530A58"/>
    <w:rsid w:val="005319C6"/>
    <w:rsid w:val="00532C7F"/>
    <w:rsid w:val="00532E87"/>
    <w:rsid w:val="00533377"/>
    <w:rsid w:val="0053367C"/>
    <w:rsid w:val="00534102"/>
    <w:rsid w:val="0053459E"/>
    <w:rsid w:val="00535E61"/>
    <w:rsid w:val="0053611D"/>
    <w:rsid w:val="00536595"/>
    <w:rsid w:val="00536DCB"/>
    <w:rsid w:val="00536FC2"/>
    <w:rsid w:val="005410BC"/>
    <w:rsid w:val="005412B4"/>
    <w:rsid w:val="0054166A"/>
    <w:rsid w:val="0054179B"/>
    <w:rsid w:val="005419C4"/>
    <w:rsid w:val="00541E34"/>
    <w:rsid w:val="0054211C"/>
    <w:rsid w:val="00542935"/>
    <w:rsid w:val="005430C2"/>
    <w:rsid w:val="00543E62"/>
    <w:rsid w:val="00544A74"/>
    <w:rsid w:val="00544CE5"/>
    <w:rsid w:val="005450E2"/>
    <w:rsid w:val="00545A38"/>
    <w:rsid w:val="005460D6"/>
    <w:rsid w:val="005468EC"/>
    <w:rsid w:val="0054696A"/>
    <w:rsid w:val="0055053A"/>
    <w:rsid w:val="00551052"/>
    <w:rsid w:val="005525A6"/>
    <w:rsid w:val="00553583"/>
    <w:rsid w:val="0055376A"/>
    <w:rsid w:val="0055380B"/>
    <w:rsid w:val="005538EC"/>
    <w:rsid w:val="005548B0"/>
    <w:rsid w:val="005550A8"/>
    <w:rsid w:val="00556163"/>
    <w:rsid w:val="005561EB"/>
    <w:rsid w:val="005568EF"/>
    <w:rsid w:val="0055742E"/>
    <w:rsid w:val="005577D0"/>
    <w:rsid w:val="0056029D"/>
    <w:rsid w:val="00560B9D"/>
    <w:rsid w:val="00560F8E"/>
    <w:rsid w:val="00561344"/>
    <w:rsid w:val="00563C44"/>
    <w:rsid w:val="00565E59"/>
    <w:rsid w:val="00567691"/>
    <w:rsid w:val="00570F15"/>
    <w:rsid w:val="0057165C"/>
    <w:rsid w:val="005718EC"/>
    <w:rsid w:val="00571912"/>
    <w:rsid w:val="00571F35"/>
    <w:rsid w:val="005727AA"/>
    <w:rsid w:val="00573E77"/>
    <w:rsid w:val="00574F15"/>
    <w:rsid w:val="00575FC3"/>
    <w:rsid w:val="00576090"/>
    <w:rsid w:val="005764AF"/>
    <w:rsid w:val="0057675D"/>
    <w:rsid w:val="00576DC6"/>
    <w:rsid w:val="00576DF3"/>
    <w:rsid w:val="00576E43"/>
    <w:rsid w:val="00577354"/>
    <w:rsid w:val="00577998"/>
    <w:rsid w:val="005802A9"/>
    <w:rsid w:val="00580DDF"/>
    <w:rsid w:val="0058161A"/>
    <w:rsid w:val="0058168B"/>
    <w:rsid w:val="00581901"/>
    <w:rsid w:val="00582136"/>
    <w:rsid w:val="00582FC0"/>
    <w:rsid w:val="00583223"/>
    <w:rsid w:val="00586DA7"/>
    <w:rsid w:val="0058748D"/>
    <w:rsid w:val="005876FF"/>
    <w:rsid w:val="00587D6A"/>
    <w:rsid w:val="0059154E"/>
    <w:rsid w:val="00591FA8"/>
    <w:rsid w:val="0059214F"/>
    <w:rsid w:val="005926FC"/>
    <w:rsid w:val="005929DA"/>
    <w:rsid w:val="005947DB"/>
    <w:rsid w:val="00595B2C"/>
    <w:rsid w:val="00595B32"/>
    <w:rsid w:val="00595B82"/>
    <w:rsid w:val="00596375"/>
    <w:rsid w:val="005970BB"/>
    <w:rsid w:val="005A09F5"/>
    <w:rsid w:val="005A0F68"/>
    <w:rsid w:val="005A13CE"/>
    <w:rsid w:val="005A1A61"/>
    <w:rsid w:val="005A1FF7"/>
    <w:rsid w:val="005A212B"/>
    <w:rsid w:val="005A2E6C"/>
    <w:rsid w:val="005A3458"/>
    <w:rsid w:val="005A36A3"/>
    <w:rsid w:val="005A437B"/>
    <w:rsid w:val="005A5647"/>
    <w:rsid w:val="005A76BA"/>
    <w:rsid w:val="005A772F"/>
    <w:rsid w:val="005A78E8"/>
    <w:rsid w:val="005B02FF"/>
    <w:rsid w:val="005B0B23"/>
    <w:rsid w:val="005B6E43"/>
    <w:rsid w:val="005B747C"/>
    <w:rsid w:val="005B7B76"/>
    <w:rsid w:val="005C0D75"/>
    <w:rsid w:val="005C1028"/>
    <w:rsid w:val="005C1290"/>
    <w:rsid w:val="005C24A2"/>
    <w:rsid w:val="005C27E2"/>
    <w:rsid w:val="005C3313"/>
    <w:rsid w:val="005C39D6"/>
    <w:rsid w:val="005C3EAB"/>
    <w:rsid w:val="005C3F1A"/>
    <w:rsid w:val="005C43A8"/>
    <w:rsid w:val="005C449C"/>
    <w:rsid w:val="005C578C"/>
    <w:rsid w:val="005C5EFB"/>
    <w:rsid w:val="005C66F5"/>
    <w:rsid w:val="005D031A"/>
    <w:rsid w:val="005D1823"/>
    <w:rsid w:val="005D1EA3"/>
    <w:rsid w:val="005D29CF"/>
    <w:rsid w:val="005D355D"/>
    <w:rsid w:val="005D4062"/>
    <w:rsid w:val="005D4F39"/>
    <w:rsid w:val="005D6034"/>
    <w:rsid w:val="005D6947"/>
    <w:rsid w:val="005D696D"/>
    <w:rsid w:val="005D798F"/>
    <w:rsid w:val="005E0CB4"/>
    <w:rsid w:val="005E2222"/>
    <w:rsid w:val="005E37E3"/>
    <w:rsid w:val="005E3C62"/>
    <w:rsid w:val="005E3D62"/>
    <w:rsid w:val="005E4BA5"/>
    <w:rsid w:val="005E6943"/>
    <w:rsid w:val="005E780C"/>
    <w:rsid w:val="005E7BCF"/>
    <w:rsid w:val="005E7BFE"/>
    <w:rsid w:val="005E7CA3"/>
    <w:rsid w:val="005F145B"/>
    <w:rsid w:val="005F180E"/>
    <w:rsid w:val="005F2DD9"/>
    <w:rsid w:val="005F408C"/>
    <w:rsid w:val="005F467D"/>
    <w:rsid w:val="005F6052"/>
    <w:rsid w:val="005F611B"/>
    <w:rsid w:val="005F6AD4"/>
    <w:rsid w:val="005F6BD3"/>
    <w:rsid w:val="005F6E8F"/>
    <w:rsid w:val="005F76FB"/>
    <w:rsid w:val="005F7B4A"/>
    <w:rsid w:val="0060112A"/>
    <w:rsid w:val="00601C57"/>
    <w:rsid w:val="00602701"/>
    <w:rsid w:val="006036EA"/>
    <w:rsid w:val="00604B21"/>
    <w:rsid w:val="006059F1"/>
    <w:rsid w:val="00605C81"/>
    <w:rsid w:val="00606606"/>
    <w:rsid w:val="006068E7"/>
    <w:rsid w:val="00606923"/>
    <w:rsid w:val="00607435"/>
    <w:rsid w:val="00607548"/>
    <w:rsid w:val="00607AC3"/>
    <w:rsid w:val="00611672"/>
    <w:rsid w:val="006137BC"/>
    <w:rsid w:val="00613821"/>
    <w:rsid w:val="006143E8"/>
    <w:rsid w:val="006158C0"/>
    <w:rsid w:val="006161FE"/>
    <w:rsid w:val="0061642C"/>
    <w:rsid w:val="00616C8C"/>
    <w:rsid w:val="006172C6"/>
    <w:rsid w:val="00617967"/>
    <w:rsid w:val="00617FB7"/>
    <w:rsid w:val="00620270"/>
    <w:rsid w:val="0062031F"/>
    <w:rsid w:val="0062171D"/>
    <w:rsid w:val="0062191D"/>
    <w:rsid w:val="006226B1"/>
    <w:rsid w:val="00622EEF"/>
    <w:rsid w:val="00623B8D"/>
    <w:rsid w:val="00624037"/>
    <w:rsid w:val="006243B2"/>
    <w:rsid w:val="00624EE8"/>
    <w:rsid w:val="00624F96"/>
    <w:rsid w:val="00625C12"/>
    <w:rsid w:val="006266FF"/>
    <w:rsid w:val="00626D9D"/>
    <w:rsid w:val="006278D7"/>
    <w:rsid w:val="006278EB"/>
    <w:rsid w:val="00627CFC"/>
    <w:rsid w:val="006301F9"/>
    <w:rsid w:val="00630C23"/>
    <w:rsid w:val="00630EE3"/>
    <w:rsid w:val="00631D1F"/>
    <w:rsid w:val="00631E33"/>
    <w:rsid w:val="00633432"/>
    <w:rsid w:val="00634EAD"/>
    <w:rsid w:val="006353AC"/>
    <w:rsid w:val="006366B4"/>
    <w:rsid w:val="00636FCC"/>
    <w:rsid w:val="0064072F"/>
    <w:rsid w:val="00640DE6"/>
    <w:rsid w:val="006410DA"/>
    <w:rsid w:val="006431B5"/>
    <w:rsid w:val="00643BBE"/>
    <w:rsid w:val="0064467D"/>
    <w:rsid w:val="00644812"/>
    <w:rsid w:val="00644C59"/>
    <w:rsid w:val="00644E5D"/>
    <w:rsid w:val="006453A1"/>
    <w:rsid w:val="00645CC4"/>
    <w:rsid w:val="006461E8"/>
    <w:rsid w:val="00646705"/>
    <w:rsid w:val="00646A06"/>
    <w:rsid w:val="00646FC3"/>
    <w:rsid w:val="006472B0"/>
    <w:rsid w:val="00647D0C"/>
    <w:rsid w:val="00651AF9"/>
    <w:rsid w:val="00652BC0"/>
    <w:rsid w:val="00653A64"/>
    <w:rsid w:val="00654D2D"/>
    <w:rsid w:val="00655BF5"/>
    <w:rsid w:val="00656A42"/>
    <w:rsid w:val="00657C11"/>
    <w:rsid w:val="00661694"/>
    <w:rsid w:val="00661DEE"/>
    <w:rsid w:val="00661F82"/>
    <w:rsid w:val="00661FF1"/>
    <w:rsid w:val="00663065"/>
    <w:rsid w:val="006678BB"/>
    <w:rsid w:val="00667AFC"/>
    <w:rsid w:val="0067043B"/>
    <w:rsid w:val="00670481"/>
    <w:rsid w:val="0067051B"/>
    <w:rsid w:val="00673229"/>
    <w:rsid w:val="006747F4"/>
    <w:rsid w:val="00675012"/>
    <w:rsid w:val="00675160"/>
    <w:rsid w:val="00675B64"/>
    <w:rsid w:val="00676D5A"/>
    <w:rsid w:val="00677182"/>
    <w:rsid w:val="00677AB0"/>
    <w:rsid w:val="00680049"/>
    <w:rsid w:val="00681083"/>
    <w:rsid w:val="00681F23"/>
    <w:rsid w:val="006826E5"/>
    <w:rsid w:val="006829DC"/>
    <w:rsid w:val="00682A74"/>
    <w:rsid w:val="00683830"/>
    <w:rsid w:val="00683947"/>
    <w:rsid w:val="00687367"/>
    <w:rsid w:val="0069041F"/>
    <w:rsid w:val="00691DC9"/>
    <w:rsid w:val="00693B0E"/>
    <w:rsid w:val="006970F3"/>
    <w:rsid w:val="00697470"/>
    <w:rsid w:val="006A05FE"/>
    <w:rsid w:val="006A2D24"/>
    <w:rsid w:val="006A3504"/>
    <w:rsid w:val="006A4077"/>
    <w:rsid w:val="006A44FD"/>
    <w:rsid w:val="006A489E"/>
    <w:rsid w:val="006A50C5"/>
    <w:rsid w:val="006A51CB"/>
    <w:rsid w:val="006A56BC"/>
    <w:rsid w:val="006A7087"/>
    <w:rsid w:val="006A754E"/>
    <w:rsid w:val="006A79CF"/>
    <w:rsid w:val="006B0538"/>
    <w:rsid w:val="006B1251"/>
    <w:rsid w:val="006B2EE5"/>
    <w:rsid w:val="006B30E1"/>
    <w:rsid w:val="006B367F"/>
    <w:rsid w:val="006B3772"/>
    <w:rsid w:val="006B4632"/>
    <w:rsid w:val="006B589D"/>
    <w:rsid w:val="006B5912"/>
    <w:rsid w:val="006B5CF5"/>
    <w:rsid w:val="006B6EED"/>
    <w:rsid w:val="006C1A47"/>
    <w:rsid w:val="006C327C"/>
    <w:rsid w:val="006C58C3"/>
    <w:rsid w:val="006C5B5D"/>
    <w:rsid w:val="006C6183"/>
    <w:rsid w:val="006C6AD8"/>
    <w:rsid w:val="006C7EF2"/>
    <w:rsid w:val="006D058E"/>
    <w:rsid w:val="006D0EA8"/>
    <w:rsid w:val="006D28A5"/>
    <w:rsid w:val="006D2E8B"/>
    <w:rsid w:val="006D3150"/>
    <w:rsid w:val="006D44EA"/>
    <w:rsid w:val="006D4531"/>
    <w:rsid w:val="006D4D38"/>
    <w:rsid w:val="006D4F0F"/>
    <w:rsid w:val="006D609F"/>
    <w:rsid w:val="006D6E38"/>
    <w:rsid w:val="006E03B6"/>
    <w:rsid w:val="006E0730"/>
    <w:rsid w:val="006E09FA"/>
    <w:rsid w:val="006E0B0A"/>
    <w:rsid w:val="006E2464"/>
    <w:rsid w:val="006E28C9"/>
    <w:rsid w:val="006E2AE4"/>
    <w:rsid w:val="006E4348"/>
    <w:rsid w:val="006E49F5"/>
    <w:rsid w:val="006E4EAD"/>
    <w:rsid w:val="006E5668"/>
    <w:rsid w:val="006E6248"/>
    <w:rsid w:val="006E6940"/>
    <w:rsid w:val="006E6BAE"/>
    <w:rsid w:val="006E730F"/>
    <w:rsid w:val="006F0A06"/>
    <w:rsid w:val="006F111C"/>
    <w:rsid w:val="006F11E9"/>
    <w:rsid w:val="006F19FF"/>
    <w:rsid w:val="006F1FD3"/>
    <w:rsid w:val="006F2103"/>
    <w:rsid w:val="006F2D3E"/>
    <w:rsid w:val="006F4954"/>
    <w:rsid w:val="006F50E7"/>
    <w:rsid w:val="006F522D"/>
    <w:rsid w:val="006F5429"/>
    <w:rsid w:val="006F62E7"/>
    <w:rsid w:val="006F7446"/>
    <w:rsid w:val="006F7844"/>
    <w:rsid w:val="006F7D6B"/>
    <w:rsid w:val="007003E6"/>
    <w:rsid w:val="007016EC"/>
    <w:rsid w:val="007030A8"/>
    <w:rsid w:val="00704052"/>
    <w:rsid w:val="00704735"/>
    <w:rsid w:val="0070732D"/>
    <w:rsid w:val="0071015F"/>
    <w:rsid w:val="007108D4"/>
    <w:rsid w:val="00710BBC"/>
    <w:rsid w:val="00710C00"/>
    <w:rsid w:val="00710FB3"/>
    <w:rsid w:val="0071113C"/>
    <w:rsid w:val="007118C0"/>
    <w:rsid w:val="00711CF7"/>
    <w:rsid w:val="00711EF1"/>
    <w:rsid w:val="00716203"/>
    <w:rsid w:val="007166D3"/>
    <w:rsid w:val="00717DF9"/>
    <w:rsid w:val="00720EAA"/>
    <w:rsid w:val="007210CD"/>
    <w:rsid w:val="007214EC"/>
    <w:rsid w:val="00721601"/>
    <w:rsid w:val="00722B74"/>
    <w:rsid w:val="00723D2C"/>
    <w:rsid w:val="00724E1C"/>
    <w:rsid w:val="00725EDD"/>
    <w:rsid w:val="00725EFC"/>
    <w:rsid w:val="007263E7"/>
    <w:rsid w:val="00726809"/>
    <w:rsid w:val="00726CD8"/>
    <w:rsid w:val="00731663"/>
    <w:rsid w:val="007327A9"/>
    <w:rsid w:val="007329B6"/>
    <w:rsid w:val="00732A60"/>
    <w:rsid w:val="00732EF9"/>
    <w:rsid w:val="007331D4"/>
    <w:rsid w:val="0073368C"/>
    <w:rsid w:val="00733BDA"/>
    <w:rsid w:val="0073452D"/>
    <w:rsid w:val="00735DA1"/>
    <w:rsid w:val="00735EAD"/>
    <w:rsid w:val="00736B55"/>
    <w:rsid w:val="00737136"/>
    <w:rsid w:val="00737CB7"/>
    <w:rsid w:val="0074022F"/>
    <w:rsid w:val="00741258"/>
    <w:rsid w:val="00742279"/>
    <w:rsid w:val="00742B8B"/>
    <w:rsid w:val="00742E6A"/>
    <w:rsid w:val="007445DE"/>
    <w:rsid w:val="00744D5B"/>
    <w:rsid w:val="00745CB7"/>
    <w:rsid w:val="00745DDE"/>
    <w:rsid w:val="007509BE"/>
    <w:rsid w:val="00751D19"/>
    <w:rsid w:val="00752132"/>
    <w:rsid w:val="0075231A"/>
    <w:rsid w:val="007529D4"/>
    <w:rsid w:val="00755B97"/>
    <w:rsid w:val="00756253"/>
    <w:rsid w:val="007566EF"/>
    <w:rsid w:val="0075687C"/>
    <w:rsid w:val="00756D77"/>
    <w:rsid w:val="00757B14"/>
    <w:rsid w:val="00757F1E"/>
    <w:rsid w:val="00760009"/>
    <w:rsid w:val="00760566"/>
    <w:rsid w:val="0076141A"/>
    <w:rsid w:val="007614E9"/>
    <w:rsid w:val="00761BA2"/>
    <w:rsid w:val="007639DF"/>
    <w:rsid w:val="00764E16"/>
    <w:rsid w:val="00765AB0"/>
    <w:rsid w:val="0076673E"/>
    <w:rsid w:val="00767040"/>
    <w:rsid w:val="00767286"/>
    <w:rsid w:val="007701AD"/>
    <w:rsid w:val="0077025B"/>
    <w:rsid w:val="00770C71"/>
    <w:rsid w:val="00771271"/>
    <w:rsid w:val="00771690"/>
    <w:rsid w:val="00771B76"/>
    <w:rsid w:val="00771B9A"/>
    <w:rsid w:val="00772626"/>
    <w:rsid w:val="0077295D"/>
    <w:rsid w:val="00773764"/>
    <w:rsid w:val="007737BF"/>
    <w:rsid w:val="00773D0E"/>
    <w:rsid w:val="00776C3B"/>
    <w:rsid w:val="00780DF0"/>
    <w:rsid w:val="0078158D"/>
    <w:rsid w:val="007815AF"/>
    <w:rsid w:val="00781896"/>
    <w:rsid w:val="007820BB"/>
    <w:rsid w:val="007824B0"/>
    <w:rsid w:val="007827B9"/>
    <w:rsid w:val="00783067"/>
    <w:rsid w:val="00783406"/>
    <w:rsid w:val="00784399"/>
    <w:rsid w:val="00784826"/>
    <w:rsid w:val="00785742"/>
    <w:rsid w:val="007857BC"/>
    <w:rsid w:val="00785FC8"/>
    <w:rsid w:val="00786FFD"/>
    <w:rsid w:val="007871E7"/>
    <w:rsid w:val="00787343"/>
    <w:rsid w:val="0079238A"/>
    <w:rsid w:val="00793E1A"/>
    <w:rsid w:val="00794B17"/>
    <w:rsid w:val="00794C9F"/>
    <w:rsid w:val="00794D01"/>
    <w:rsid w:val="00795037"/>
    <w:rsid w:val="007951DF"/>
    <w:rsid w:val="0079631F"/>
    <w:rsid w:val="007A0111"/>
    <w:rsid w:val="007A02BF"/>
    <w:rsid w:val="007A08B3"/>
    <w:rsid w:val="007A101A"/>
    <w:rsid w:val="007A126B"/>
    <w:rsid w:val="007A1AB7"/>
    <w:rsid w:val="007A236F"/>
    <w:rsid w:val="007A490B"/>
    <w:rsid w:val="007A4A34"/>
    <w:rsid w:val="007A4DE0"/>
    <w:rsid w:val="007A52D1"/>
    <w:rsid w:val="007A7030"/>
    <w:rsid w:val="007A751E"/>
    <w:rsid w:val="007A7D41"/>
    <w:rsid w:val="007A7FE2"/>
    <w:rsid w:val="007B0D10"/>
    <w:rsid w:val="007B0ECC"/>
    <w:rsid w:val="007B0F3B"/>
    <w:rsid w:val="007B20D1"/>
    <w:rsid w:val="007B299E"/>
    <w:rsid w:val="007B35A7"/>
    <w:rsid w:val="007B3930"/>
    <w:rsid w:val="007B3B21"/>
    <w:rsid w:val="007B43ED"/>
    <w:rsid w:val="007B57FB"/>
    <w:rsid w:val="007B5933"/>
    <w:rsid w:val="007B60E7"/>
    <w:rsid w:val="007B70D4"/>
    <w:rsid w:val="007B7272"/>
    <w:rsid w:val="007B7728"/>
    <w:rsid w:val="007B7AF2"/>
    <w:rsid w:val="007C024A"/>
    <w:rsid w:val="007C052B"/>
    <w:rsid w:val="007C062E"/>
    <w:rsid w:val="007C089C"/>
    <w:rsid w:val="007C0C88"/>
    <w:rsid w:val="007C12A0"/>
    <w:rsid w:val="007C18C6"/>
    <w:rsid w:val="007C1B56"/>
    <w:rsid w:val="007C2918"/>
    <w:rsid w:val="007C2D99"/>
    <w:rsid w:val="007C30BF"/>
    <w:rsid w:val="007C3A59"/>
    <w:rsid w:val="007C3A84"/>
    <w:rsid w:val="007C3B17"/>
    <w:rsid w:val="007C3D1A"/>
    <w:rsid w:val="007C5603"/>
    <w:rsid w:val="007C5F8C"/>
    <w:rsid w:val="007C6273"/>
    <w:rsid w:val="007C6A7F"/>
    <w:rsid w:val="007C7002"/>
    <w:rsid w:val="007C7572"/>
    <w:rsid w:val="007C7D8A"/>
    <w:rsid w:val="007C7EB3"/>
    <w:rsid w:val="007D010B"/>
    <w:rsid w:val="007D03FC"/>
    <w:rsid w:val="007D0570"/>
    <w:rsid w:val="007D07DB"/>
    <w:rsid w:val="007D1A20"/>
    <w:rsid w:val="007D1EF4"/>
    <w:rsid w:val="007D36A7"/>
    <w:rsid w:val="007D3A72"/>
    <w:rsid w:val="007D49A0"/>
    <w:rsid w:val="007D756D"/>
    <w:rsid w:val="007D76E7"/>
    <w:rsid w:val="007D7922"/>
    <w:rsid w:val="007E0B9D"/>
    <w:rsid w:val="007E0BB4"/>
    <w:rsid w:val="007E13B4"/>
    <w:rsid w:val="007E2652"/>
    <w:rsid w:val="007E2B25"/>
    <w:rsid w:val="007E3147"/>
    <w:rsid w:val="007E4493"/>
    <w:rsid w:val="007E4A3C"/>
    <w:rsid w:val="007E4C9F"/>
    <w:rsid w:val="007E4D5A"/>
    <w:rsid w:val="007E4E53"/>
    <w:rsid w:val="007E4E9F"/>
    <w:rsid w:val="007E58E7"/>
    <w:rsid w:val="007E60F0"/>
    <w:rsid w:val="007E6B99"/>
    <w:rsid w:val="007E7607"/>
    <w:rsid w:val="007F0642"/>
    <w:rsid w:val="007F0A15"/>
    <w:rsid w:val="007F15F4"/>
    <w:rsid w:val="007F2749"/>
    <w:rsid w:val="007F27D5"/>
    <w:rsid w:val="007F4EBB"/>
    <w:rsid w:val="007F4F2B"/>
    <w:rsid w:val="007F5AB3"/>
    <w:rsid w:val="007F642B"/>
    <w:rsid w:val="007F6432"/>
    <w:rsid w:val="007F6524"/>
    <w:rsid w:val="007F6968"/>
    <w:rsid w:val="007F69CD"/>
    <w:rsid w:val="007F6BA5"/>
    <w:rsid w:val="007F72AE"/>
    <w:rsid w:val="0080134A"/>
    <w:rsid w:val="00801416"/>
    <w:rsid w:val="00802EFF"/>
    <w:rsid w:val="00802F61"/>
    <w:rsid w:val="00803222"/>
    <w:rsid w:val="008032C6"/>
    <w:rsid w:val="008035CE"/>
    <w:rsid w:val="00803C09"/>
    <w:rsid w:val="00803D41"/>
    <w:rsid w:val="008042F2"/>
    <w:rsid w:val="008045E9"/>
    <w:rsid w:val="008046A9"/>
    <w:rsid w:val="0080653B"/>
    <w:rsid w:val="00810939"/>
    <w:rsid w:val="00810C95"/>
    <w:rsid w:val="00811AA9"/>
    <w:rsid w:val="0081251A"/>
    <w:rsid w:val="00813967"/>
    <w:rsid w:val="008148F2"/>
    <w:rsid w:val="00814902"/>
    <w:rsid w:val="00814B9B"/>
    <w:rsid w:val="0081510A"/>
    <w:rsid w:val="00817081"/>
    <w:rsid w:val="00817281"/>
    <w:rsid w:val="008174B2"/>
    <w:rsid w:val="00817938"/>
    <w:rsid w:val="00817F9F"/>
    <w:rsid w:val="0082245F"/>
    <w:rsid w:val="008247C1"/>
    <w:rsid w:val="00824C38"/>
    <w:rsid w:val="00830216"/>
    <w:rsid w:val="008311F6"/>
    <w:rsid w:val="00831FA4"/>
    <w:rsid w:val="00832E56"/>
    <w:rsid w:val="00833D52"/>
    <w:rsid w:val="008348BF"/>
    <w:rsid w:val="00836207"/>
    <w:rsid w:val="008368B9"/>
    <w:rsid w:val="008372A6"/>
    <w:rsid w:val="00837BD3"/>
    <w:rsid w:val="008401CA"/>
    <w:rsid w:val="00841C09"/>
    <w:rsid w:val="0084262E"/>
    <w:rsid w:val="0084266C"/>
    <w:rsid w:val="00843C43"/>
    <w:rsid w:val="00843C83"/>
    <w:rsid w:val="00844886"/>
    <w:rsid w:val="008457BA"/>
    <w:rsid w:val="00845AFF"/>
    <w:rsid w:val="0084623A"/>
    <w:rsid w:val="00846C62"/>
    <w:rsid w:val="008474A2"/>
    <w:rsid w:val="00847558"/>
    <w:rsid w:val="00853760"/>
    <w:rsid w:val="00853F41"/>
    <w:rsid w:val="008544FE"/>
    <w:rsid w:val="0085450D"/>
    <w:rsid w:val="00855074"/>
    <w:rsid w:val="00855722"/>
    <w:rsid w:val="00856C1A"/>
    <w:rsid w:val="00856E1C"/>
    <w:rsid w:val="00860D37"/>
    <w:rsid w:val="00860EBF"/>
    <w:rsid w:val="00860EDD"/>
    <w:rsid w:val="008620B4"/>
    <w:rsid w:val="00863702"/>
    <w:rsid w:val="00863A35"/>
    <w:rsid w:val="008650C4"/>
    <w:rsid w:val="008663D6"/>
    <w:rsid w:val="008664F5"/>
    <w:rsid w:val="00866841"/>
    <w:rsid w:val="0086739D"/>
    <w:rsid w:val="008701C1"/>
    <w:rsid w:val="00870B53"/>
    <w:rsid w:val="00873015"/>
    <w:rsid w:val="00873596"/>
    <w:rsid w:val="00873DBA"/>
    <w:rsid w:val="008744C4"/>
    <w:rsid w:val="00874DDC"/>
    <w:rsid w:val="008756F7"/>
    <w:rsid w:val="00877AEF"/>
    <w:rsid w:val="00880129"/>
    <w:rsid w:val="0088041A"/>
    <w:rsid w:val="00881730"/>
    <w:rsid w:val="0088174A"/>
    <w:rsid w:val="008864B2"/>
    <w:rsid w:val="008865F8"/>
    <w:rsid w:val="00886B2D"/>
    <w:rsid w:val="008872CD"/>
    <w:rsid w:val="0089038E"/>
    <w:rsid w:val="00890837"/>
    <w:rsid w:val="008914E9"/>
    <w:rsid w:val="00891F33"/>
    <w:rsid w:val="00892B62"/>
    <w:rsid w:val="008935F5"/>
    <w:rsid w:val="00894868"/>
    <w:rsid w:val="00895B19"/>
    <w:rsid w:val="00895BCF"/>
    <w:rsid w:val="00896716"/>
    <w:rsid w:val="008975EB"/>
    <w:rsid w:val="008977B5"/>
    <w:rsid w:val="00897DAD"/>
    <w:rsid w:val="008A1281"/>
    <w:rsid w:val="008A13C9"/>
    <w:rsid w:val="008A21D2"/>
    <w:rsid w:val="008A2927"/>
    <w:rsid w:val="008A34EF"/>
    <w:rsid w:val="008A3DAF"/>
    <w:rsid w:val="008A430F"/>
    <w:rsid w:val="008A4362"/>
    <w:rsid w:val="008A4D2F"/>
    <w:rsid w:val="008A5044"/>
    <w:rsid w:val="008A5930"/>
    <w:rsid w:val="008A5BD1"/>
    <w:rsid w:val="008A5DB2"/>
    <w:rsid w:val="008A63B7"/>
    <w:rsid w:val="008A63CB"/>
    <w:rsid w:val="008A6D7C"/>
    <w:rsid w:val="008A768F"/>
    <w:rsid w:val="008A78D8"/>
    <w:rsid w:val="008A7DB4"/>
    <w:rsid w:val="008B1365"/>
    <w:rsid w:val="008B1500"/>
    <w:rsid w:val="008B1C90"/>
    <w:rsid w:val="008B283B"/>
    <w:rsid w:val="008B2BC3"/>
    <w:rsid w:val="008B4D52"/>
    <w:rsid w:val="008B564D"/>
    <w:rsid w:val="008B57B5"/>
    <w:rsid w:val="008B58AF"/>
    <w:rsid w:val="008B5BB9"/>
    <w:rsid w:val="008B6205"/>
    <w:rsid w:val="008B7A22"/>
    <w:rsid w:val="008B7FE6"/>
    <w:rsid w:val="008C0704"/>
    <w:rsid w:val="008C1D09"/>
    <w:rsid w:val="008C1FC8"/>
    <w:rsid w:val="008C21AC"/>
    <w:rsid w:val="008C245F"/>
    <w:rsid w:val="008C2976"/>
    <w:rsid w:val="008C2C33"/>
    <w:rsid w:val="008C2CF2"/>
    <w:rsid w:val="008C30D6"/>
    <w:rsid w:val="008C328D"/>
    <w:rsid w:val="008C38D4"/>
    <w:rsid w:val="008C4A8C"/>
    <w:rsid w:val="008C4B2E"/>
    <w:rsid w:val="008C4C45"/>
    <w:rsid w:val="008C53BA"/>
    <w:rsid w:val="008C61B8"/>
    <w:rsid w:val="008C7C5F"/>
    <w:rsid w:val="008D027E"/>
    <w:rsid w:val="008D0396"/>
    <w:rsid w:val="008D11B0"/>
    <w:rsid w:val="008D1614"/>
    <w:rsid w:val="008D1F14"/>
    <w:rsid w:val="008D2243"/>
    <w:rsid w:val="008D2B9A"/>
    <w:rsid w:val="008D319B"/>
    <w:rsid w:val="008D3A5F"/>
    <w:rsid w:val="008D4818"/>
    <w:rsid w:val="008D4CEA"/>
    <w:rsid w:val="008D5086"/>
    <w:rsid w:val="008D58C2"/>
    <w:rsid w:val="008D7B55"/>
    <w:rsid w:val="008D7C65"/>
    <w:rsid w:val="008E040A"/>
    <w:rsid w:val="008E1D2A"/>
    <w:rsid w:val="008E1D66"/>
    <w:rsid w:val="008E20E7"/>
    <w:rsid w:val="008E24C9"/>
    <w:rsid w:val="008E4AC6"/>
    <w:rsid w:val="008E55AA"/>
    <w:rsid w:val="008E75A7"/>
    <w:rsid w:val="008E7E8E"/>
    <w:rsid w:val="008F0792"/>
    <w:rsid w:val="008F0F76"/>
    <w:rsid w:val="008F1DA0"/>
    <w:rsid w:val="008F2DCF"/>
    <w:rsid w:val="008F32C0"/>
    <w:rsid w:val="008F3632"/>
    <w:rsid w:val="008F38F7"/>
    <w:rsid w:val="008F4124"/>
    <w:rsid w:val="008F531F"/>
    <w:rsid w:val="008F58D1"/>
    <w:rsid w:val="008F5D55"/>
    <w:rsid w:val="008F5F1B"/>
    <w:rsid w:val="008F6903"/>
    <w:rsid w:val="008F6C17"/>
    <w:rsid w:val="0090044A"/>
    <w:rsid w:val="0090177F"/>
    <w:rsid w:val="00901D49"/>
    <w:rsid w:val="009021C8"/>
    <w:rsid w:val="00905F5F"/>
    <w:rsid w:val="00906388"/>
    <w:rsid w:val="00906CF9"/>
    <w:rsid w:val="00912D9C"/>
    <w:rsid w:val="0091312F"/>
    <w:rsid w:val="00914133"/>
    <w:rsid w:val="00915364"/>
    <w:rsid w:val="00915457"/>
    <w:rsid w:val="0091617E"/>
    <w:rsid w:val="00916B43"/>
    <w:rsid w:val="0091770B"/>
    <w:rsid w:val="009177CC"/>
    <w:rsid w:val="00917886"/>
    <w:rsid w:val="009203F8"/>
    <w:rsid w:val="00920FE5"/>
    <w:rsid w:val="009219B1"/>
    <w:rsid w:val="00921B8C"/>
    <w:rsid w:val="00921F6E"/>
    <w:rsid w:val="0092305E"/>
    <w:rsid w:val="009235D6"/>
    <w:rsid w:val="009236B0"/>
    <w:rsid w:val="009238DE"/>
    <w:rsid w:val="00923BFA"/>
    <w:rsid w:val="0092615F"/>
    <w:rsid w:val="00926CF9"/>
    <w:rsid w:val="00930599"/>
    <w:rsid w:val="009305ED"/>
    <w:rsid w:val="00930666"/>
    <w:rsid w:val="00930769"/>
    <w:rsid w:val="00930C05"/>
    <w:rsid w:val="0093103D"/>
    <w:rsid w:val="00933699"/>
    <w:rsid w:val="00934107"/>
    <w:rsid w:val="00934CF6"/>
    <w:rsid w:val="009356E9"/>
    <w:rsid w:val="009364AA"/>
    <w:rsid w:val="00940916"/>
    <w:rsid w:val="00941297"/>
    <w:rsid w:val="0094183C"/>
    <w:rsid w:val="009421A0"/>
    <w:rsid w:val="009429DE"/>
    <w:rsid w:val="00944E12"/>
    <w:rsid w:val="00944F9A"/>
    <w:rsid w:val="009455EA"/>
    <w:rsid w:val="00946699"/>
    <w:rsid w:val="009469FC"/>
    <w:rsid w:val="00946E3A"/>
    <w:rsid w:val="00947614"/>
    <w:rsid w:val="00947DD0"/>
    <w:rsid w:val="00947E8C"/>
    <w:rsid w:val="009520AA"/>
    <w:rsid w:val="0095312D"/>
    <w:rsid w:val="0095345E"/>
    <w:rsid w:val="00953DA6"/>
    <w:rsid w:val="009553C9"/>
    <w:rsid w:val="00955954"/>
    <w:rsid w:val="00957267"/>
    <w:rsid w:val="009573F4"/>
    <w:rsid w:val="00957949"/>
    <w:rsid w:val="00957AD7"/>
    <w:rsid w:val="00957C1B"/>
    <w:rsid w:val="0096047D"/>
    <w:rsid w:val="0096153D"/>
    <w:rsid w:val="00962E9F"/>
    <w:rsid w:val="00962F38"/>
    <w:rsid w:val="0096343A"/>
    <w:rsid w:val="009634DF"/>
    <w:rsid w:val="00964EEC"/>
    <w:rsid w:val="00967B2D"/>
    <w:rsid w:val="00970B60"/>
    <w:rsid w:val="00971236"/>
    <w:rsid w:val="009718DA"/>
    <w:rsid w:val="009719B2"/>
    <w:rsid w:val="00972150"/>
    <w:rsid w:val="009728B4"/>
    <w:rsid w:val="009737F5"/>
    <w:rsid w:val="00974E52"/>
    <w:rsid w:val="009758CF"/>
    <w:rsid w:val="00975D5A"/>
    <w:rsid w:val="0097682E"/>
    <w:rsid w:val="00976CEF"/>
    <w:rsid w:val="00977D11"/>
    <w:rsid w:val="00980159"/>
    <w:rsid w:val="00982562"/>
    <w:rsid w:val="009831DB"/>
    <w:rsid w:val="009838E7"/>
    <w:rsid w:val="00984808"/>
    <w:rsid w:val="009848AB"/>
    <w:rsid w:val="00984F1D"/>
    <w:rsid w:val="00985699"/>
    <w:rsid w:val="00987EDD"/>
    <w:rsid w:val="009904A7"/>
    <w:rsid w:val="00990963"/>
    <w:rsid w:val="00990BE0"/>
    <w:rsid w:val="00992B5E"/>
    <w:rsid w:val="00993020"/>
    <w:rsid w:val="009934D3"/>
    <w:rsid w:val="0099361C"/>
    <w:rsid w:val="00995AF7"/>
    <w:rsid w:val="009965C7"/>
    <w:rsid w:val="00996779"/>
    <w:rsid w:val="00996E7B"/>
    <w:rsid w:val="009A091D"/>
    <w:rsid w:val="009A0D86"/>
    <w:rsid w:val="009A0ED1"/>
    <w:rsid w:val="009A1DAF"/>
    <w:rsid w:val="009A2DA1"/>
    <w:rsid w:val="009A364F"/>
    <w:rsid w:val="009A37A6"/>
    <w:rsid w:val="009A39FE"/>
    <w:rsid w:val="009A6D7D"/>
    <w:rsid w:val="009A728E"/>
    <w:rsid w:val="009B076F"/>
    <w:rsid w:val="009B0BB8"/>
    <w:rsid w:val="009B0C98"/>
    <w:rsid w:val="009B161B"/>
    <w:rsid w:val="009B1A76"/>
    <w:rsid w:val="009B1C98"/>
    <w:rsid w:val="009B244D"/>
    <w:rsid w:val="009B37C3"/>
    <w:rsid w:val="009B4C40"/>
    <w:rsid w:val="009B4CF3"/>
    <w:rsid w:val="009B50E7"/>
    <w:rsid w:val="009B7659"/>
    <w:rsid w:val="009B7BD0"/>
    <w:rsid w:val="009C0464"/>
    <w:rsid w:val="009C0750"/>
    <w:rsid w:val="009C12DC"/>
    <w:rsid w:val="009C1954"/>
    <w:rsid w:val="009C24DF"/>
    <w:rsid w:val="009C2780"/>
    <w:rsid w:val="009C3AC6"/>
    <w:rsid w:val="009C4A5A"/>
    <w:rsid w:val="009C4D9A"/>
    <w:rsid w:val="009C5838"/>
    <w:rsid w:val="009C5AD8"/>
    <w:rsid w:val="009C6D3E"/>
    <w:rsid w:val="009C71E1"/>
    <w:rsid w:val="009D011B"/>
    <w:rsid w:val="009D0175"/>
    <w:rsid w:val="009D0DDC"/>
    <w:rsid w:val="009D1789"/>
    <w:rsid w:val="009D225E"/>
    <w:rsid w:val="009D280D"/>
    <w:rsid w:val="009D442B"/>
    <w:rsid w:val="009D4A1B"/>
    <w:rsid w:val="009D539D"/>
    <w:rsid w:val="009D545F"/>
    <w:rsid w:val="009D60AA"/>
    <w:rsid w:val="009D66D8"/>
    <w:rsid w:val="009D6C2F"/>
    <w:rsid w:val="009D7740"/>
    <w:rsid w:val="009D78D5"/>
    <w:rsid w:val="009E034B"/>
    <w:rsid w:val="009E12B9"/>
    <w:rsid w:val="009E1BDB"/>
    <w:rsid w:val="009E1DA9"/>
    <w:rsid w:val="009E29E6"/>
    <w:rsid w:val="009E3319"/>
    <w:rsid w:val="009E3851"/>
    <w:rsid w:val="009E4566"/>
    <w:rsid w:val="009E4D5E"/>
    <w:rsid w:val="009E656E"/>
    <w:rsid w:val="009E6F36"/>
    <w:rsid w:val="009F156E"/>
    <w:rsid w:val="009F1708"/>
    <w:rsid w:val="009F25E4"/>
    <w:rsid w:val="009F2E72"/>
    <w:rsid w:val="009F528F"/>
    <w:rsid w:val="009F56D1"/>
    <w:rsid w:val="009F606B"/>
    <w:rsid w:val="009F65C7"/>
    <w:rsid w:val="009F68E2"/>
    <w:rsid w:val="009F6912"/>
    <w:rsid w:val="009F6FB7"/>
    <w:rsid w:val="009F702C"/>
    <w:rsid w:val="009F70E6"/>
    <w:rsid w:val="00A0080F"/>
    <w:rsid w:val="00A023D8"/>
    <w:rsid w:val="00A02ECA"/>
    <w:rsid w:val="00A039A3"/>
    <w:rsid w:val="00A03D13"/>
    <w:rsid w:val="00A03F15"/>
    <w:rsid w:val="00A04554"/>
    <w:rsid w:val="00A045B4"/>
    <w:rsid w:val="00A05AC8"/>
    <w:rsid w:val="00A07EEF"/>
    <w:rsid w:val="00A107D1"/>
    <w:rsid w:val="00A1121F"/>
    <w:rsid w:val="00A11CFC"/>
    <w:rsid w:val="00A122D6"/>
    <w:rsid w:val="00A12B65"/>
    <w:rsid w:val="00A12EE3"/>
    <w:rsid w:val="00A13365"/>
    <w:rsid w:val="00A14069"/>
    <w:rsid w:val="00A142E9"/>
    <w:rsid w:val="00A149F9"/>
    <w:rsid w:val="00A14D11"/>
    <w:rsid w:val="00A14D32"/>
    <w:rsid w:val="00A15DD4"/>
    <w:rsid w:val="00A17732"/>
    <w:rsid w:val="00A20CDF"/>
    <w:rsid w:val="00A21818"/>
    <w:rsid w:val="00A222BF"/>
    <w:rsid w:val="00A2234B"/>
    <w:rsid w:val="00A22C73"/>
    <w:rsid w:val="00A234A3"/>
    <w:rsid w:val="00A23FEB"/>
    <w:rsid w:val="00A25BF8"/>
    <w:rsid w:val="00A261DE"/>
    <w:rsid w:val="00A2623A"/>
    <w:rsid w:val="00A277A9"/>
    <w:rsid w:val="00A30049"/>
    <w:rsid w:val="00A30C37"/>
    <w:rsid w:val="00A317BC"/>
    <w:rsid w:val="00A31D28"/>
    <w:rsid w:val="00A32491"/>
    <w:rsid w:val="00A324F9"/>
    <w:rsid w:val="00A330D8"/>
    <w:rsid w:val="00A3362A"/>
    <w:rsid w:val="00A34BA0"/>
    <w:rsid w:val="00A35DBE"/>
    <w:rsid w:val="00A36FBD"/>
    <w:rsid w:val="00A3724F"/>
    <w:rsid w:val="00A4171C"/>
    <w:rsid w:val="00A4183A"/>
    <w:rsid w:val="00A41AFE"/>
    <w:rsid w:val="00A435BE"/>
    <w:rsid w:val="00A43A79"/>
    <w:rsid w:val="00A43C5D"/>
    <w:rsid w:val="00A44474"/>
    <w:rsid w:val="00A44BE4"/>
    <w:rsid w:val="00A44C0B"/>
    <w:rsid w:val="00A44C2B"/>
    <w:rsid w:val="00A45357"/>
    <w:rsid w:val="00A457E4"/>
    <w:rsid w:val="00A45B9C"/>
    <w:rsid w:val="00A45C5D"/>
    <w:rsid w:val="00A50798"/>
    <w:rsid w:val="00A51A5E"/>
    <w:rsid w:val="00A51BD1"/>
    <w:rsid w:val="00A51ECC"/>
    <w:rsid w:val="00A52394"/>
    <w:rsid w:val="00A52A68"/>
    <w:rsid w:val="00A53434"/>
    <w:rsid w:val="00A5497B"/>
    <w:rsid w:val="00A56E1A"/>
    <w:rsid w:val="00A57747"/>
    <w:rsid w:val="00A57851"/>
    <w:rsid w:val="00A57AC9"/>
    <w:rsid w:val="00A611F9"/>
    <w:rsid w:val="00A61AC2"/>
    <w:rsid w:val="00A61C64"/>
    <w:rsid w:val="00A6369F"/>
    <w:rsid w:val="00A641A3"/>
    <w:rsid w:val="00A64E5B"/>
    <w:rsid w:val="00A6529C"/>
    <w:rsid w:val="00A6543F"/>
    <w:rsid w:val="00A669C0"/>
    <w:rsid w:val="00A67F1B"/>
    <w:rsid w:val="00A70049"/>
    <w:rsid w:val="00A70488"/>
    <w:rsid w:val="00A70F84"/>
    <w:rsid w:val="00A71222"/>
    <w:rsid w:val="00A71573"/>
    <w:rsid w:val="00A71AE2"/>
    <w:rsid w:val="00A720E1"/>
    <w:rsid w:val="00A72C49"/>
    <w:rsid w:val="00A73722"/>
    <w:rsid w:val="00A7397A"/>
    <w:rsid w:val="00A73BE3"/>
    <w:rsid w:val="00A7587A"/>
    <w:rsid w:val="00A76B38"/>
    <w:rsid w:val="00A77351"/>
    <w:rsid w:val="00A77809"/>
    <w:rsid w:val="00A77A51"/>
    <w:rsid w:val="00A77A9F"/>
    <w:rsid w:val="00A801CD"/>
    <w:rsid w:val="00A81D0B"/>
    <w:rsid w:val="00A81D9B"/>
    <w:rsid w:val="00A839CF"/>
    <w:rsid w:val="00A85083"/>
    <w:rsid w:val="00A8539E"/>
    <w:rsid w:val="00A85AAA"/>
    <w:rsid w:val="00A86554"/>
    <w:rsid w:val="00A87585"/>
    <w:rsid w:val="00A87C55"/>
    <w:rsid w:val="00A9047D"/>
    <w:rsid w:val="00A90575"/>
    <w:rsid w:val="00A90783"/>
    <w:rsid w:val="00A908C3"/>
    <w:rsid w:val="00A91275"/>
    <w:rsid w:val="00A917D8"/>
    <w:rsid w:val="00A91B54"/>
    <w:rsid w:val="00A92122"/>
    <w:rsid w:val="00A927CA"/>
    <w:rsid w:val="00A940D9"/>
    <w:rsid w:val="00A94440"/>
    <w:rsid w:val="00A94F95"/>
    <w:rsid w:val="00A95089"/>
    <w:rsid w:val="00A95ADB"/>
    <w:rsid w:val="00A96865"/>
    <w:rsid w:val="00A96CDD"/>
    <w:rsid w:val="00A97805"/>
    <w:rsid w:val="00A97E5D"/>
    <w:rsid w:val="00A97FC4"/>
    <w:rsid w:val="00AA00A5"/>
    <w:rsid w:val="00AA1D99"/>
    <w:rsid w:val="00AA2D08"/>
    <w:rsid w:val="00AA39B7"/>
    <w:rsid w:val="00AA40D7"/>
    <w:rsid w:val="00AA4BA7"/>
    <w:rsid w:val="00AA7207"/>
    <w:rsid w:val="00AA738E"/>
    <w:rsid w:val="00AA7E7A"/>
    <w:rsid w:val="00AB0066"/>
    <w:rsid w:val="00AB121C"/>
    <w:rsid w:val="00AB161D"/>
    <w:rsid w:val="00AB18F4"/>
    <w:rsid w:val="00AB19B4"/>
    <w:rsid w:val="00AB4013"/>
    <w:rsid w:val="00AB44B7"/>
    <w:rsid w:val="00AB46B7"/>
    <w:rsid w:val="00AB4895"/>
    <w:rsid w:val="00AB511C"/>
    <w:rsid w:val="00AB5EC5"/>
    <w:rsid w:val="00AB6C79"/>
    <w:rsid w:val="00AB6E0C"/>
    <w:rsid w:val="00AB705D"/>
    <w:rsid w:val="00AC0276"/>
    <w:rsid w:val="00AC0879"/>
    <w:rsid w:val="00AC11E2"/>
    <w:rsid w:val="00AC18C2"/>
    <w:rsid w:val="00AC243E"/>
    <w:rsid w:val="00AC268B"/>
    <w:rsid w:val="00AC26F8"/>
    <w:rsid w:val="00AC30CD"/>
    <w:rsid w:val="00AC35B4"/>
    <w:rsid w:val="00AC576E"/>
    <w:rsid w:val="00AC6060"/>
    <w:rsid w:val="00AC60E3"/>
    <w:rsid w:val="00AD1A81"/>
    <w:rsid w:val="00AD476C"/>
    <w:rsid w:val="00AD4C96"/>
    <w:rsid w:val="00AD62E0"/>
    <w:rsid w:val="00AD63D9"/>
    <w:rsid w:val="00AD74A0"/>
    <w:rsid w:val="00AD7904"/>
    <w:rsid w:val="00AE0A63"/>
    <w:rsid w:val="00AE1811"/>
    <w:rsid w:val="00AE1937"/>
    <w:rsid w:val="00AE1C8F"/>
    <w:rsid w:val="00AE2849"/>
    <w:rsid w:val="00AE2A98"/>
    <w:rsid w:val="00AE35CE"/>
    <w:rsid w:val="00AE363A"/>
    <w:rsid w:val="00AE3A02"/>
    <w:rsid w:val="00AE48B7"/>
    <w:rsid w:val="00AE5417"/>
    <w:rsid w:val="00AE5AED"/>
    <w:rsid w:val="00AE6A55"/>
    <w:rsid w:val="00AE70BB"/>
    <w:rsid w:val="00AE7A4F"/>
    <w:rsid w:val="00AE7BE3"/>
    <w:rsid w:val="00AF02DC"/>
    <w:rsid w:val="00AF0FE1"/>
    <w:rsid w:val="00AF2273"/>
    <w:rsid w:val="00AF235B"/>
    <w:rsid w:val="00AF3401"/>
    <w:rsid w:val="00AF4CC1"/>
    <w:rsid w:val="00AF5628"/>
    <w:rsid w:val="00AF6F1E"/>
    <w:rsid w:val="00AF7DA8"/>
    <w:rsid w:val="00B016EA"/>
    <w:rsid w:val="00B02796"/>
    <w:rsid w:val="00B02925"/>
    <w:rsid w:val="00B02967"/>
    <w:rsid w:val="00B036BA"/>
    <w:rsid w:val="00B036D1"/>
    <w:rsid w:val="00B039DE"/>
    <w:rsid w:val="00B03A2A"/>
    <w:rsid w:val="00B04C4F"/>
    <w:rsid w:val="00B04CF9"/>
    <w:rsid w:val="00B04E7C"/>
    <w:rsid w:val="00B0515B"/>
    <w:rsid w:val="00B056B6"/>
    <w:rsid w:val="00B10451"/>
    <w:rsid w:val="00B11744"/>
    <w:rsid w:val="00B119BA"/>
    <w:rsid w:val="00B128E3"/>
    <w:rsid w:val="00B134CE"/>
    <w:rsid w:val="00B13F21"/>
    <w:rsid w:val="00B14922"/>
    <w:rsid w:val="00B14AE4"/>
    <w:rsid w:val="00B15B1C"/>
    <w:rsid w:val="00B1638B"/>
    <w:rsid w:val="00B16853"/>
    <w:rsid w:val="00B173FE"/>
    <w:rsid w:val="00B20C3E"/>
    <w:rsid w:val="00B24ECF"/>
    <w:rsid w:val="00B25A27"/>
    <w:rsid w:val="00B26620"/>
    <w:rsid w:val="00B301AA"/>
    <w:rsid w:val="00B3136E"/>
    <w:rsid w:val="00B31A4C"/>
    <w:rsid w:val="00B32014"/>
    <w:rsid w:val="00B32BF6"/>
    <w:rsid w:val="00B32FE3"/>
    <w:rsid w:val="00B3308C"/>
    <w:rsid w:val="00B33157"/>
    <w:rsid w:val="00B33FB6"/>
    <w:rsid w:val="00B35FFD"/>
    <w:rsid w:val="00B36055"/>
    <w:rsid w:val="00B363D0"/>
    <w:rsid w:val="00B37CE7"/>
    <w:rsid w:val="00B404FC"/>
    <w:rsid w:val="00B4053B"/>
    <w:rsid w:val="00B40738"/>
    <w:rsid w:val="00B40A10"/>
    <w:rsid w:val="00B42566"/>
    <w:rsid w:val="00B42788"/>
    <w:rsid w:val="00B43B99"/>
    <w:rsid w:val="00B44624"/>
    <w:rsid w:val="00B4477C"/>
    <w:rsid w:val="00B45024"/>
    <w:rsid w:val="00B461B2"/>
    <w:rsid w:val="00B466AE"/>
    <w:rsid w:val="00B46779"/>
    <w:rsid w:val="00B46917"/>
    <w:rsid w:val="00B506B6"/>
    <w:rsid w:val="00B50CD3"/>
    <w:rsid w:val="00B52047"/>
    <w:rsid w:val="00B5280D"/>
    <w:rsid w:val="00B52ABC"/>
    <w:rsid w:val="00B530EA"/>
    <w:rsid w:val="00B532F5"/>
    <w:rsid w:val="00B5494E"/>
    <w:rsid w:val="00B54DE4"/>
    <w:rsid w:val="00B552F9"/>
    <w:rsid w:val="00B55DF7"/>
    <w:rsid w:val="00B566CE"/>
    <w:rsid w:val="00B56803"/>
    <w:rsid w:val="00B56DEA"/>
    <w:rsid w:val="00B5720E"/>
    <w:rsid w:val="00B605C8"/>
    <w:rsid w:val="00B60BAC"/>
    <w:rsid w:val="00B61AE0"/>
    <w:rsid w:val="00B62181"/>
    <w:rsid w:val="00B62780"/>
    <w:rsid w:val="00B62BE6"/>
    <w:rsid w:val="00B63E06"/>
    <w:rsid w:val="00B653BA"/>
    <w:rsid w:val="00B655A6"/>
    <w:rsid w:val="00B67274"/>
    <w:rsid w:val="00B70FB1"/>
    <w:rsid w:val="00B7119A"/>
    <w:rsid w:val="00B75941"/>
    <w:rsid w:val="00B75A03"/>
    <w:rsid w:val="00B762D9"/>
    <w:rsid w:val="00B76B57"/>
    <w:rsid w:val="00B771E0"/>
    <w:rsid w:val="00B77CDB"/>
    <w:rsid w:val="00B80FE4"/>
    <w:rsid w:val="00B81507"/>
    <w:rsid w:val="00B8190A"/>
    <w:rsid w:val="00B819A5"/>
    <w:rsid w:val="00B81CCE"/>
    <w:rsid w:val="00B82BD9"/>
    <w:rsid w:val="00B83075"/>
    <w:rsid w:val="00B83A49"/>
    <w:rsid w:val="00B90795"/>
    <w:rsid w:val="00B923D7"/>
    <w:rsid w:val="00B93206"/>
    <w:rsid w:val="00B9506B"/>
    <w:rsid w:val="00B953AF"/>
    <w:rsid w:val="00B9680C"/>
    <w:rsid w:val="00B969D4"/>
    <w:rsid w:val="00B97964"/>
    <w:rsid w:val="00B97B90"/>
    <w:rsid w:val="00BA0142"/>
    <w:rsid w:val="00BA041A"/>
    <w:rsid w:val="00BA09ED"/>
    <w:rsid w:val="00BA2683"/>
    <w:rsid w:val="00BA3E2F"/>
    <w:rsid w:val="00BA41DC"/>
    <w:rsid w:val="00BA6304"/>
    <w:rsid w:val="00BA6C10"/>
    <w:rsid w:val="00BB1028"/>
    <w:rsid w:val="00BB1552"/>
    <w:rsid w:val="00BB2BA4"/>
    <w:rsid w:val="00BB3095"/>
    <w:rsid w:val="00BB30E4"/>
    <w:rsid w:val="00BB3C4D"/>
    <w:rsid w:val="00BB46DE"/>
    <w:rsid w:val="00BB4D23"/>
    <w:rsid w:val="00BB54F2"/>
    <w:rsid w:val="00BB5D29"/>
    <w:rsid w:val="00BB685C"/>
    <w:rsid w:val="00BB6C47"/>
    <w:rsid w:val="00BB79BA"/>
    <w:rsid w:val="00BC05C8"/>
    <w:rsid w:val="00BC1A2E"/>
    <w:rsid w:val="00BC1BBA"/>
    <w:rsid w:val="00BC1BF3"/>
    <w:rsid w:val="00BC274D"/>
    <w:rsid w:val="00BC298B"/>
    <w:rsid w:val="00BC2CCD"/>
    <w:rsid w:val="00BC5605"/>
    <w:rsid w:val="00BC5AA5"/>
    <w:rsid w:val="00BC5EE2"/>
    <w:rsid w:val="00BC714A"/>
    <w:rsid w:val="00BD29B4"/>
    <w:rsid w:val="00BD2E58"/>
    <w:rsid w:val="00BD43E4"/>
    <w:rsid w:val="00BD52A2"/>
    <w:rsid w:val="00BD52B1"/>
    <w:rsid w:val="00BD6239"/>
    <w:rsid w:val="00BD6CB0"/>
    <w:rsid w:val="00BD75CB"/>
    <w:rsid w:val="00BD7BE1"/>
    <w:rsid w:val="00BE020C"/>
    <w:rsid w:val="00BE0A30"/>
    <w:rsid w:val="00BE0DC5"/>
    <w:rsid w:val="00BE143C"/>
    <w:rsid w:val="00BE2408"/>
    <w:rsid w:val="00BE356B"/>
    <w:rsid w:val="00BE361D"/>
    <w:rsid w:val="00BE3969"/>
    <w:rsid w:val="00BE3CA9"/>
    <w:rsid w:val="00BE4319"/>
    <w:rsid w:val="00BE473A"/>
    <w:rsid w:val="00BE4AFD"/>
    <w:rsid w:val="00BE4EC2"/>
    <w:rsid w:val="00BE5CD0"/>
    <w:rsid w:val="00BE6CB5"/>
    <w:rsid w:val="00BE7576"/>
    <w:rsid w:val="00BF10DB"/>
    <w:rsid w:val="00BF1212"/>
    <w:rsid w:val="00BF1B84"/>
    <w:rsid w:val="00BF25F8"/>
    <w:rsid w:val="00BF2DE5"/>
    <w:rsid w:val="00BF4674"/>
    <w:rsid w:val="00BF51E5"/>
    <w:rsid w:val="00BF5682"/>
    <w:rsid w:val="00BF66D3"/>
    <w:rsid w:val="00BF7825"/>
    <w:rsid w:val="00BF78DC"/>
    <w:rsid w:val="00C009C3"/>
    <w:rsid w:val="00C01969"/>
    <w:rsid w:val="00C02F7A"/>
    <w:rsid w:val="00C032A6"/>
    <w:rsid w:val="00C05D88"/>
    <w:rsid w:val="00C06C2A"/>
    <w:rsid w:val="00C0798F"/>
    <w:rsid w:val="00C079B3"/>
    <w:rsid w:val="00C07AE1"/>
    <w:rsid w:val="00C07BE7"/>
    <w:rsid w:val="00C07C5E"/>
    <w:rsid w:val="00C07C71"/>
    <w:rsid w:val="00C10DD5"/>
    <w:rsid w:val="00C11139"/>
    <w:rsid w:val="00C11334"/>
    <w:rsid w:val="00C1216B"/>
    <w:rsid w:val="00C13A74"/>
    <w:rsid w:val="00C14B33"/>
    <w:rsid w:val="00C1605E"/>
    <w:rsid w:val="00C1621A"/>
    <w:rsid w:val="00C200DE"/>
    <w:rsid w:val="00C201B6"/>
    <w:rsid w:val="00C219DF"/>
    <w:rsid w:val="00C22C4D"/>
    <w:rsid w:val="00C24EC9"/>
    <w:rsid w:val="00C25367"/>
    <w:rsid w:val="00C26399"/>
    <w:rsid w:val="00C302D8"/>
    <w:rsid w:val="00C3086F"/>
    <w:rsid w:val="00C311EC"/>
    <w:rsid w:val="00C32EC9"/>
    <w:rsid w:val="00C34010"/>
    <w:rsid w:val="00C349DC"/>
    <w:rsid w:val="00C35A49"/>
    <w:rsid w:val="00C35AF3"/>
    <w:rsid w:val="00C35BCA"/>
    <w:rsid w:val="00C36DD3"/>
    <w:rsid w:val="00C40B8D"/>
    <w:rsid w:val="00C41DAD"/>
    <w:rsid w:val="00C42770"/>
    <w:rsid w:val="00C434B9"/>
    <w:rsid w:val="00C43719"/>
    <w:rsid w:val="00C4378D"/>
    <w:rsid w:val="00C43E8E"/>
    <w:rsid w:val="00C44426"/>
    <w:rsid w:val="00C45175"/>
    <w:rsid w:val="00C45A39"/>
    <w:rsid w:val="00C465BE"/>
    <w:rsid w:val="00C46966"/>
    <w:rsid w:val="00C4720B"/>
    <w:rsid w:val="00C47C55"/>
    <w:rsid w:val="00C47C8A"/>
    <w:rsid w:val="00C47EC9"/>
    <w:rsid w:val="00C50B68"/>
    <w:rsid w:val="00C51018"/>
    <w:rsid w:val="00C52A63"/>
    <w:rsid w:val="00C5313B"/>
    <w:rsid w:val="00C54378"/>
    <w:rsid w:val="00C56AD7"/>
    <w:rsid w:val="00C606F7"/>
    <w:rsid w:val="00C616CD"/>
    <w:rsid w:val="00C62BA3"/>
    <w:rsid w:val="00C62E8E"/>
    <w:rsid w:val="00C639D4"/>
    <w:rsid w:val="00C63B6A"/>
    <w:rsid w:val="00C65159"/>
    <w:rsid w:val="00C653CD"/>
    <w:rsid w:val="00C65D07"/>
    <w:rsid w:val="00C66216"/>
    <w:rsid w:val="00C67474"/>
    <w:rsid w:val="00C70213"/>
    <w:rsid w:val="00C70BA2"/>
    <w:rsid w:val="00C716CF"/>
    <w:rsid w:val="00C74D6A"/>
    <w:rsid w:val="00C751DF"/>
    <w:rsid w:val="00C77C91"/>
    <w:rsid w:val="00C801FC"/>
    <w:rsid w:val="00C80F68"/>
    <w:rsid w:val="00C811F9"/>
    <w:rsid w:val="00C83D0E"/>
    <w:rsid w:val="00C847FA"/>
    <w:rsid w:val="00C85474"/>
    <w:rsid w:val="00C85996"/>
    <w:rsid w:val="00C85B24"/>
    <w:rsid w:val="00C873A7"/>
    <w:rsid w:val="00C876DD"/>
    <w:rsid w:val="00C87FEB"/>
    <w:rsid w:val="00C9022A"/>
    <w:rsid w:val="00C90443"/>
    <w:rsid w:val="00C91CE6"/>
    <w:rsid w:val="00C91EEB"/>
    <w:rsid w:val="00C948A7"/>
    <w:rsid w:val="00C972EA"/>
    <w:rsid w:val="00CA0220"/>
    <w:rsid w:val="00CA0487"/>
    <w:rsid w:val="00CA194D"/>
    <w:rsid w:val="00CA1AB5"/>
    <w:rsid w:val="00CA2045"/>
    <w:rsid w:val="00CA2E6F"/>
    <w:rsid w:val="00CA3B2B"/>
    <w:rsid w:val="00CA3ED2"/>
    <w:rsid w:val="00CA4434"/>
    <w:rsid w:val="00CA4AF3"/>
    <w:rsid w:val="00CA5022"/>
    <w:rsid w:val="00CA517E"/>
    <w:rsid w:val="00CA53FB"/>
    <w:rsid w:val="00CA5F56"/>
    <w:rsid w:val="00CA6137"/>
    <w:rsid w:val="00CA6359"/>
    <w:rsid w:val="00CA790F"/>
    <w:rsid w:val="00CA7A35"/>
    <w:rsid w:val="00CB033C"/>
    <w:rsid w:val="00CB0916"/>
    <w:rsid w:val="00CB1244"/>
    <w:rsid w:val="00CB1BD4"/>
    <w:rsid w:val="00CB2186"/>
    <w:rsid w:val="00CB2395"/>
    <w:rsid w:val="00CB334A"/>
    <w:rsid w:val="00CB362C"/>
    <w:rsid w:val="00CB378D"/>
    <w:rsid w:val="00CB3F3C"/>
    <w:rsid w:val="00CB4997"/>
    <w:rsid w:val="00CB56D0"/>
    <w:rsid w:val="00CB628A"/>
    <w:rsid w:val="00CC1BF3"/>
    <w:rsid w:val="00CC1D1C"/>
    <w:rsid w:val="00CC1F15"/>
    <w:rsid w:val="00CC237D"/>
    <w:rsid w:val="00CC2E94"/>
    <w:rsid w:val="00CC45F0"/>
    <w:rsid w:val="00CC4E51"/>
    <w:rsid w:val="00CC546B"/>
    <w:rsid w:val="00CC5EEE"/>
    <w:rsid w:val="00CC6C9E"/>
    <w:rsid w:val="00CC77E0"/>
    <w:rsid w:val="00CD00D4"/>
    <w:rsid w:val="00CD0B79"/>
    <w:rsid w:val="00CD0DE6"/>
    <w:rsid w:val="00CD100F"/>
    <w:rsid w:val="00CD24DE"/>
    <w:rsid w:val="00CD2CF4"/>
    <w:rsid w:val="00CD4830"/>
    <w:rsid w:val="00CD765B"/>
    <w:rsid w:val="00CE17A2"/>
    <w:rsid w:val="00CE1ED8"/>
    <w:rsid w:val="00CE20F6"/>
    <w:rsid w:val="00CE24F0"/>
    <w:rsid w:val="00CE2D5E"/>
    <w:rsid w:val="00CE34F7"/>
    <w:rsid w:val="00CE44D8"/>
    <w:rsid w:val="00CE4E0F"/>
    <w:rsid w:val="00CE788E"/>
    <w:rsid w:val="00CF0F59"/>
    <w:rsid w:val="00CF17A7"/>
    <w:rsid w:val="00CF29DA"/>
    <w:rsid w:val="00CF4952"/>
    <w:rsid w:val="00CF4CD5"/>
    <w:rsid w:val="00CF61D7"/>
    <w:rsid w:val="00CF64C7"/>
    <w:rsid w:val="00CF6780"/>
    <w:rsid w:val="00CF760A"/>
    <w:rsid w:val="00D00113"/>
    <w:rsid w:val="00D0076C"/>
    <w:rsid w:val="00D00E44"/>
    <w:rsid w:val="00D01181"/>
    <w:rsid w:val="00D01D0B"/>
    <w:rsid w:val="00D01D87"/>
    <w:rsid w:val="00D0205A"/>
    <w:rsid w:val="00D02C23"/>
    <w:rsid w:val="00D03010"/>
    <w:rsid w:val="00D03168"/>
    <w:rsid w:val="00D05508"/>
    <w:rsid w:val="00D0561C"/>
    <w:rsid w:val="00D0583B"/>
    <w:rsid w:val="00D058E4"/>
    <w:rsid w:val="00D05A96"/>
    <w:rsid w:val="00D06232"/>
    <w:rsid w:val="00D06966"/>
    <w:rsid w:val="00D0745A"/>
    <w:rsid w:val="00D1034D"/>
    <w:rsid w:val="00D10858"/>
    <w:rsid w:val="00D10B91"/>
    <w:rsid w:val="00D10D7A"/>
    <w:rsid w:val="00D11527"/>
    <w:rsid w:val="00D116EE"/>
    <w:rsid w:val="00D1336F"/>
    <w:rsid w:val="00D14020"/>
    <w:rsid w:val="00D151FE"/>
    <w:rsid w:val="00D15F2B"/>
    <w:rsid w:val="00D16363"/>
    <w:rsid w:val="00D16C96"/>
    <w:rsid w:val="00D16F98"/>
    <w:rsid w:val="00D1736B"/>
    <w:rsid w:val="00D17EB6"/>
    <w:rsid w:val="00D17EE9"/>
    <w:rsid w:val="00D17FBF"/>
    <w:rsid w:val="00D20716"/>
    <w:rsid w:val="00D20D57"/>
    <w:rsid w:val="00D20D61"/>
    <w:rsid w:val="00D222F5"/>
    <w:rsid w:val="00D2266C"/>
    <w:rsid w:val="00D2289A"/>
    <w:rsid w:val="00D23CBA"/>
    <w:rsid w:val="00D2424E"/>
    <w:rsid w:val="00D24891"/>
    <w:rsid w:val="00D24B64"/>
    <w:rsid w:val="00D24CFA"/>
    <w:rsid w:val="00D25BE2"/>
    <w:rsid w:val="00D2649E"/>
    <w:rsid w:val="00D26E3C"/>
    <w:rsid w:val="00D26FA0"/>
    <w:rsid w:val="00D27D27"/>
    <w:rsid w:val="00D307D3"/>
    <w:rsid w:val="00D32548"/>
    <w:rsid w:val="00D33B7C"/>
    <w:rsid w:val="00D3443F"/>
    <w:rsid w:val="00D34B38"/>
    <w:rsid w:val="00D3500D"/>
    <w:rsid w:val="00D35FB6"/>
    <w:rsid w:val="00D3703A"/>
    <w:rsid w:val="00D4206C"/>
    <w:rsid w:val="00D429ED"/>
    <w:rsid w:val="00D43474"/>
    <w:rsid w:val="00D43F6C"/>
    <w:rsid w:val="00D442C5"/>
    <w:rsid w:val="00D444FD"/>
    <w:rsid w:val="00D4481F"/>
    <w:rsid w:val="00D45D9D"/>
    <w:rsid w:val="00D45E24"/>
    <w:rsid w:val="00D462A6"/>
    <w:rsid w:val="00D4637E"/>
    <w:rsid w:val="00D464E3"/>
    <w:rsid w:val="00D46A51"/>
    <w:rsid w:val="00D47847"/>
    <w:rsid w:val="00D5074C"/>
    <w:rsid w:val="00D50B64"/>
    <w:rsid w:val="00D50F61"/>
    <w:rsid w:val="00D52166"/>
    <w:rsid w:val="00D52501"/>
    <w:rsid w:val="00D53F48"/>
    <w:rsid w:val="00D55263"/>
    <w:rsid w:val="00D55397"/>
    <w:rsid w:val="00D57132"/>
    <w:rsid w:val="00D573A8"/>
    <w:rsid w:val="00D57626"/>
    <w:rsid w:val="00D57C2C"/>
    <w:rsid w:val="00D6073E"/>
    <w:rsid w:val="00D612E8"/>
    <w:rsid w:val="00D622BC"/>
    <w:rsid w:val="00D63501"/>
    <w:rsid w:val="00D63863"/>
    <w:rsid w:val="00D63E9C"/>
    <w:rsid w:val="00D656F9"/>
    <w:rsid w:val="00D65F4F"/>
    <w:rsid w:val="00D66821"/>
    <w:rsid w:val="00D66DFE"/>
    <w:rsid w:val="00D67BAB"/>
    <w:rsid w:val="00D67E4B"/>
    <w:rsid w:val="00D67E8E"/>
    <w:rsid w:val="00D67F26"/>
    <w:rsid w:val="00D70405"/>
    <w:rsid w:val="00D709D1"/>
    <w:rsid w:val="00D70B98"/>
    <w:rsid w:val="00D7171E"/>
    <w:rsid w:val="00D71AF0"/>
    <w:rsid w:val="00D72181"/>
    <w:rsid w:val="00D72EB7"/>
    <w:rsid w:val="00D73303"/>
    <w:rsid w:val="00D738B7"/>
    <w:rsid w:val="00D73EC0"/>
    <w:rsid w:val="00D7411E"/>
    <w:rsid w:val="00D74DD5"/>
    <w:rsid w:val="00D74E86"/>
    <w:rsid w:val="00D7574A"/>
    <w:rsid w:val="00D758A7"/>
    <w:rsid w:val="00D75F5B"/>
    <w:rsid w:val="00D801B1"/>
    <w:rsid w:val="00D8072A"/>
    <w:rsid w:val="00D80786"/>
    <w:rsid w:val="00D8163D"/>
    <w:rsid w:val="00D825F2"/>
    <w:rsid w:val="00D82E06"/>
    <w:rsid w:val="00D83641"/>
    <w:rsid w:val="00D8425B"/>
    <w:rsid w:val="00D84AFA"/>
    <w:rsid w:val="00D84E4F"/>
    <w:rsid w:val="00D855BB"/>
    <w:rsid w:val="00D859BF"/>
    <w:rsid w:val="00D85E70"/>
    <w:rsid w:val="00D87870"/>
    <w:rsid w:val="00D87DCB"/>
    <w:rsid w:val="00D900E5"/>
    <w:rsid w:val="00D90226"/>
    <w:rsid w:val="00D9048C"/>
    <w:rsid w:val="00D916AE"/>
    <w:rsid w:val="00D91CAD"/>
    <w:rsid w:val="00D922F2"/>
    <w:rsid w:val="00D928D7"/>
    <w:rsid w:val="00D929AA"/>
    <w:rsid w:val="00D92EBA"/>
    <w:rsid w:val="00D94462"/>
    <w:rsid w:val="00D953B8"/>
    <w:rsid w:val="00DA0357"/>
    <w:rsid w:val="00DA0BDA"/>
    <w:rsid w:val="00DA139F"/>
    <w:rsid w:val="00DA19D1"/>
    <w:rsid w:val="00DA3D0F"/>
    <w:rsid w:val="00DA6842"/>
    <w:rsid w:val="00DB0B57"/>
    <w:rsid w:val="00DB0D61"/>
    <w:rsid w:val="00DB12CD"/>
    <w:rsid w:val="00DB1A65"/>
    <w:rsid w:val="00DB1AA1"/>
    <w:rsid w:val="00DB2899"/>
    <w:rsid w:val="00DB2A0C"/>
    <w:rsid w:val="00DB397D"/>
    <w:rsid w:val="00DB4669"/>
    <w:rsid w:val="00DB55C5"/>
    <w:rsid w:val="00DB6ABE"/>
    <w:rsid w:val="00DB6EE5"/>
    <w:rsid w:val="00DB7421"/>
    <w:rsid w:val="00DB7700"/>
    <w:rsid w:val="00DC0543"/>
    <w:rsid w:val="00DC0A51"/>
    <w:rsid w:val="00DC1249"/>
    <w:rsid w:val="00DC128A"/>
    <w:rsid w:val="00DC16B1"/>
    <w:rsid w:val="00DC2008"/>
    <w:rsid w:val="00DC2B43"/>
    <w:rsid w:val="00DC41E9"/>
    <w:rsid w:val="00DC47FD"/>
    <w:rsid w:val="00DC4D10"/>
    <w:rsid w:val="00DC5909"/>
    <w:rsid w:val="00DC594F"/>
    <w:rsid w:val="00DD0573"/>
    <w:rsid w:val="00DD1310"/>
    <w:rsid w:val="00DD13E0"/>
    <w:rsid w:val="00DD2620"/>
    <w:rsid w:val="00DD293F"/>
    <w:rsid w:val="00DD3785"/>
    <w:rsid w:val="00DD3992"/>
    <w:rsid w:val="00DD3D94"/>
    <w:rsid w:val="00DD40A2"/>
    <w:rsid w:val="00DD5AF4"/>
    <w:rsid w:val="00DD5BA9"/>
    <w:rsid w:val="00DD5C08"/>
    <w:rsid w:val="00DD5CA8"/>
    <w:rsid w:val="00DD5E32"/>
    <w:rsid w:val="00DD6673"/>
    <w:rsid w:val="00DD7330"/>
    <w:rsid w:val="00DE00C3"/>
    <w:rsid w:val="00DE00E7"/>
    <w:rsid w:val="00DE0D7D"/>
    <w:rsid w:val="00DE141E"/>
    <w:rsid w:val="00DE1ADC"/>
    <w:rsid w:val="00DE1E4E"/>
    <w:rsid w:val="00DE2199"/>
    <w:rsid w:val="00DE23AD"/>
    <w:rsid w:val="00DE284E"/>
    <w:rsid w:val="00DE4D83"/>
    <w:rsid w:val="00DE6080"/>
    <w:rsid w:val="00DE6441"/>
    <w:rsid w:val="00DE6DB3"/>
    <w:rsid w:val="00DF03CC"/>
    <w:rsid w:val="00DF04D9"/>
    <w:rsid w:val="00DF358A"/>
    <w:rsid w:val="00DF37FD"/>
    <w:rsid w:val="00DF3D14"/>
    <w:rsid w:val="00DF46BB"/>
    <w:rsid w:val="00DF4AB2"/>
    <w:rsid w:val="00DF5214"/>
    <w:rsid w:val="00DF55D1"/>
    <w:rsid w:val="00DF5DBB"/>
    <w:rsid w:val="00DF7647"/>
    <w:rsid w:val="00DF7BB6"/>
    <w:rsid w:val="00DF7CB2"/>
    <w:rsid w:val="00DF7D5D"/>
    <w:rsid w:val="00E0201D"/>
    <w:rsid w:val="00E04277"/>
    <w:rsid w:val="00E049BE"/>
    <w:rsid w:val="00E04F2F"/>
    <w:rsid w:val="00E067D5"/>
    <w:rsid w:val="00E07E8D"/>
    <w:rsid w:val="00E110B0"/>
    <w:rsid w:val="00E1178F"/>
    <w:rsid w:val="00E11D83"/>
    <w:rsid w:val="00E14A4F"/>
    <w:rsid w:val="00E157DB"/>
    <w:rsid w:val="00E15DBA"/>
    <w:rsid w:val="00E16260"/>
    <w:rsid w:val="00E166CC"/>
    <w:rsid w:val="00E16C5E"/>
    <w:rsid w:val="00E16CCC"/>
    <w:rsid w:val="00E17E0D"/>
    <w:rsid w:val="00E20A47"/>
    <w:rsid w:val="00E221D5"/>
    <w:rsid w:val="00E22304"/>
    <w:rsid w:val="00E22BAE"/>
    <w:rsid w:val="00E23E9A"/>
    <w:rsid w:val="00E24EB2"/>
    <w:rsid w:val="00E25AB3"/>
    <w:rsid w:val="00E26069"/>
    <w:rsid w:val="00E27350"/>
    <w:rsid w:val="00E27371"/>
    <w:rsid w:val="00E27698"/>
    <w:rsid w:val="00E30C48"/>
    <w:rsid w:val="00E30D16"/>
    <w:rsid w:val="00E31A53"/>
    <w:rsid w:val="00E3208C"/>
    <w:rsid w:val="00E320F3"/>
    <w:rsid w:val="00E32BD5"/>
    <w:rsid w:val="00E33B04"/>
    <w:rsid w:val="00E33D71"/>
    <w:rsid w:val="00E34B07"/>
    <w:rsid w:val="00E36B96"/>
    <w:rsid w:val="00E37374"/>
    <w:rsid w:val="00E406F2"/>
    <w:rsid w:val="00E41654"/>
    <w:rsid w:val="00E43261"/>
    <w:rsid w:val="00E439B6"/>
    <w:rsid w:val="00E447BE"/>
    <w:rsid w:val="00E44BCD"/>
    <w:rsid w:val="00E453BF"/>
    <w:rsid w:val="00E455C8"/>
    <w:rsid w:val="00E45865"/>
    <w:rsid w:val="00E459DB"/>
    <w:rsid w:val="00E46066"/>
    <w:rsid w:val="00E46120"/>
    <w:rsid w:val="00E4618D"/>
    <w:rsid w:val="00E461A8"/>
    <w:rsid w:val="00E46A7E"/>
    <w:rsid w:val="00E46AD8"/>
    <w:rsid w:val="00E474A2"/>
    <w:rsid w:val="00E47665"/>
    <w:rsid w:val="00E47D4A"/>
    <w:rsid w:val="00E50D00"/>
    <w:rsid w:val="00E51750"/>
    <w:rsid w:val="00E53648"/>
    <w:rsid w:val="00E5384A"/>
    <w:rsid w:val="00E53906"/>
    <w:rsid w:val="00E53AD0"/>
    <w:rsid w:val="00E53B44"/>
    <w:rsid w:val="00E55920"/>
    <w:rsid w:val="00E55F69"/>
    <w:rsid w:val="00E561AB"/>
    <w:rsid w:val="00E569EA"/>
    <w:rsid w:val="00E56AD0"/>
    <w:rsid w:val="00E57411"/>
    <w:rsid w:val="00E60E6B"/>
    <w:rsid w:val="00E62331"/>
    <w:rsid w:val="00E62DE1"/>
    <w:rsid w:val="00E62EAD"/>
    <w:rsid w:val="00E635F1"/>
    <w:rsid w:val="00E6417B"/>
    <w:rsid w:val="00E64406"/>
    <w:rsid w:val="00E64602"/>
    <w:rsid w:val="00E64E77"/>
    <w:rsid w:val="00E657C4"/>
    <w:rsid w:val="00E6621F"/>
    <w:rsid w:val="00E678EF"/>
    <w:rsid w:val="00E7090A"/>
    <w:rsid w:val="00E709A0"/>
    <w:rsid w:val="00E70EE0"/>
    <w:rsid w:val="00E72924"/>
    <w:rsid w:val="00E72E9E"/>
    <w:rsid w:val="00E737C5"/>
    <w:rsid w:val="00E73956"/>
    <w:rsid w:val="00E74D29"/>
    <w:rsid w:val="00E7509D"/>
    <w:rsid w:val="00E751F4"/>
    <w:rsid w:val="00E7529B"/>
    <w:rsid w:val="00E75415"/>
    <w:rsid w:val="00E75A80"/>
    <w:rsid w:val="00E7649D"/>
    <w:rsid w:val="00E76B19"/>
    <w:rsid w:val="00E80C1C"/>
    <w:rsid w:val="00E80E6F"/>
    <w:rsid w:val="00E80F5E"/>
    <w:rsid w:val="00E824B5"/>
    <w:rsid w:val="00E8293C"/>
    <w:rsid w:val="00E82A7E"/>
    <w:rsid w:val="00E82DFA"/>
    <w:rsid w:val="00E83002"/>
    <w:rsid w:val="00E8380C"/>
    <w:rsid w:val="00E845D4"/>
    <w:rsid w:val="00E86E56"/>
    <w:rsid w:val="00E86E66"/>
    <w:rsid w:val="00E90149"/>
    <w:rsid w:val="00E90329"/>
    <w:rsid w:val="00E90A64"/>
    <w:rsid w:val="00E90D88"/>
    <w:rsid w:val="00E91124"/>
    <w:rsid w:val="00E91C94"/>
    <w:rsid w:val="00E930FE"/>
    <w:rsid w:val="00E93169"/>
    <w:rsid w:val="00E93B47"/>
    <w:rsid w:val="00E95A3A"/>
    <w:rsid w:val="00E95C6A"/>
    <w:rsid w:val="00E9641D"/>
    <w:rsid w:val="00E97056"/>
    <w:rsid w:val="00EA03CF"/>
    <w:rsid w:val="00EA04E1"/>
    <w:rsid w:val="00EA11A7"/>
    <w:rsid w:val="00EA16BC"/>
    <w:rsid w:val="00EA20DB"/>
    <w:rsid w:val="00EA34AD"/>
    <w:rsid w:val="00EA37F1"/>
    <w:rsid w:val="00EA56DE"/>
    <w:rsid w:val="00EA5CE8"/>
    <w:rsid w:val="00EA610D"/>
    <w:rsid w:val="00EA6265"/>
    <w:rsid w:val="00EA6428"/>
    <w:rsid w:val="00EA793D"/>
    <w:rsid w:val="00EB02D6"/>
    <w:rsid w:val="00EB13BC"/>
    <w:rsid w:val="00EB1789"/>
    <w:rsid w:val="00EB1E11"/>
    <w:rsid w:val="00EB26A3"/>
    <w:rsid w:val="00EB4032"/>
    <w:rsid w:val="00EB42A1"/>
    <w:rsid w:val="00EB486E"/>
    <w:rsid w:val="00EB4BB9"/>
    <w:rsid w:val="00EB4CBB"/>
    <w:rsid w:val="00EB6005"/>
    <w:rsid w:val="00EB6321"/>
    <w:rsid w:val="00EB68FB"/>
    <w:rsid w:val="00EB6F95"/>
    <w:rsid w:val="00EC039D"/>
    <w:rsid w:val="00EC0AF4"/>
    <w:rsid w:val="00EC114D"/>
    <w:rsid w:val="00EC1A18"/>
    <w:rsid w:val="00EC23D2"/>
    <w:rsid w:val="00EC2A90"/>
    <w:rsid w:val="00EC3865"/>
    <w:rsid w:val="00EC49F9"/>
    <w:rsid w:val="00EC4C3F"/>
    <w:rsid w:val="00EC4D11"/>
    <w:rsid w:val="00EC52AE"/>
    <w:rsid w:val="00EC64C0"/>
    <w:rsid w:val="00EC6BAB"/>
    <w:rsid w:val="00EC762D"/>
    <w:rsid w:val="00EC7989"/>
    <w:rsid w:val="00ED039F"/>
    <w:rsid w:val="00ED0BAB"/>
    <w:rsid w:val="00ED0ED1"/>
    <w:rsid w:val="00ED151D"/>
    <w:rsid w:val="00ED3227"/>
    <w:rsid w:val="00ED5F22"/>
    <w:rsid w:val="00ED7D2C"/>
    <w:rsid w:val="00EE0CC7"/>
    <w:rsid w:val="00EE23DC"/>
    <w:rsid w:val="00EE2471"/>
    <w:rsid w:val="00EE2941"/>
    <w:rsid w:val="00EE450E"/>
    <w:rsid w:val="00EE45A9"/>
    <w:rsid w:val="00EE57EE"/>
    <w:rsid w:val="00EE5941"/>
    <w:rsid w:val="00EE6F99"/>
    <w:rsid w:val="00EE7D9F"/>
    <w:rsid w:val="00EF01FC"/>
    <w:rsid w:val="00EF02C5"/>
    <w:rsid w:val="00EF160F"/>
    <w:rsid w:val="00EF289A"/>
    <w:rsid w:val="00EF3C27"/>
    <w:rsid w:val="00EF6315"/>
    <w:rsid w:val="00EF6CB8"/>
    <w:rsid w:val="00EF6E72"/>
    <w:rsid w:val="00F002FC"/>
    <w:rsid w:val="00F00B6A"/>
    <w:rsid w:val="00F010E9"/>
    <w:rsid w:val="00F02362"/>
    <w:rsid w:val="00F0240C"/>
    <w:rsid w:val="00F02AB7"/>
    <w:rsid w:val="00F034F7"/>
    <w:rsid w:val="00F03A2A"/>
    <w:rsid w:val="00F03E5D"/>
    <w:rsid w:val="00F047DE"/>
    <w:rsid w:val="00F06269"/>
    <w:rsid w:val="00F065E4"/>
    <w:rsid w:val="00F07218"/>
    <w:rsid w:val="00F076A7"/>
    <w:rsid w:val="00F10100"/>
    <w:rsid w:val="00F10274"/>
    <w:rsid w:val="00F105B3"/>
    <w:rsid w:val="00F10E23"/>
    <w:rsid w:val="00F11984"/>
    <w:rsid w:val="00F13F7F"/>
    <w:rsid w:val="00F1421D"/>
    <w:rsid w:val="00F1531B"/>
    <w:rsid w:val="00F160DF"/>
    <w:rsid w:val="00F17967"/>
    <w:rsid w:val="00F20343"/>
    <w:rsid w:val="00F20396"/>
    <w:rsid w:val="00F20510"/>
    <w:rsid w:val="00F20947"/>
    <w:rsid w:val="00F215F3"/>
    <w:rsid w:val="00F21695"/>
    <w:rsid w:val="00F217CD"/>
    <w:rsid w:val="00F22C1A"/>
    <w:rsid w:val="00F23130"/>
    <w:rsid w:val="00F236CA"/>
    <w:rsid w:val="00F2591D"/>
    <w:rsid w:val="00F25BA9"/>
    <w:rsid w:val="00F26C16"/>
    <w:rsid w:val="00F26C28"/>
    <w:rsid w:val="00F2743E"/>
    <w:rsid w:val="00F27AA2"/>
    <w:rsid w:val="00F30676"/>
    <w:rsid w:val="00F30AF5"/>
    <w:rsid w:val="00F31EF4"/>
    <w:rsid w:val="00F32080"/>
    <w:rsid w:val="00F32C9B"/>
    <w:rsid w:val="00F33E54"/>
    <w:rsid w:val="00F34C61"/>
    <w:rsid w:val="00F34EEB"/>
    <w:rsid w:val="00F367AA"/>
    <w:rsid w:val="00F40238"/>
    <w:rsid w:val="00F406D7"/>
    <w:rsid w:val="00F41B1A"/>
    <w:rsid w:val="00F41BFE"/>
    <w:rsid w:val="00F4348E"/>
    <w:rsid w:val="00F450FB"/>
    <w:rsid w:val="00F457D5"/>
    <w:rsid w:val="00F4607F"/>
    <w:rsid w:val="00F4631C"/>
    <w:rsid w:val="00F467A6"/>
    <w:rsid w:val="00F46E20"/>
    <w:rsid w:val="00F503C4"/>
    <w:rsid w:val="00F53869"/>
    <w:rsid w:val="00F53DF6"/>
    <w:rsid w:val="00F53FA1"/>
    <w:rsid w:val="00F5448F"/>
    <w:rsid w:val="00F54EE2"/>
    <w:rsid w:val="00F55129"/>
    <w:rsid w:val="00F5540A"/>
    <w:rsid w:val="00F55850"/>
    <w:rsid w:val="00F558C9"/>
    <w:rsid w:val="00F6031D"/>
    <w:rsid w:val="00F62220"/>
    <w:rsid w:val="00F637F4"/>
    <w:rsid w:val="00F63CFF"/>
    <w:rsid w:val="00F66068"/>
    <w:rsid w:val="00F66C73"/>
    <w:rsid w:val="00F67BC9"/>
    <w:rsid w:val="00F67F9D"/>
    <w:rsid w:val="00F715AC"/>
    <w:rsid w:val="00F71BB2"/>
    <w:rsid w:val="00F730BA"/>
    <w:rsid w:val="00F731D6"/>
    <w:rsid w:val="00F73B37"/>
    <w:rsid w:val="00F74966"/>
    <w:rsid w:val="00F751EF"/>
    <w:rsid w:val="00F75BA3"/>
    <w:rsid w:val="00F80178"/>
    <w:rsid w:val="00F81DD6"/>
    <w:rsid w:val="00F828A0"/>
    <w:rsid w:val="00F82F42"/>
    <w:rsid w:val="00F831B5"/>
    <w:rsid w:val="00F83F5D"/>
    <w:rsid w:val="00F8422F"/>
    <w:rsid w:val="00F84A9A"/>
    <w:rsid w:val="00F85212"/>
    <w:rsid w:val="00F9010C"/>
    <w:rsid w:val="00F90DCA"/>
    <w:rsid w:val="00F927A8"/>
    <w:rsid w:val="00F92AC0"/>
    <w:rsid w:val="00F92F38"/>
    <w:rsid w:val="00F93A3E"/>
    <w:rsid w:val="00F93D19"/>
    <w:rsid w:val="00F94177"/>
    <w:rsid w:val="00F947A2"/>
    <w:rsid w:val="00F94CEF"/>
    <w:rsid w:val="00F94EB0"/>
    <w:rsid w:val="00F95D7D"/>
    <w:rsid w:val="00F95F28"/>
    <w:rsid w:val="00F96473"/>
    <w:rsid w:val="00F96640"/>
    <w:rsid w:val="00F96EAD"/>
    <w:rsid w:val="00F97A23"/>
    <w:rsid w:val="00F97B08"/>
    <w:rsid w:val="00F97C7F"/>
    <w:rsid w:val="00FA045B"/>
    <w:rsid w:val="00FA062A"/>
    <w:rsid w:val="00FA25A0"/>
    <w:rsid w:val="00FA28F3"/>
    <w:rsid w:val="00FA2F14"/>
    <w:rsid w:val="00FA30A8"/>
    <w:rsid w:val="00FA3AA0"/>
    <w:rsid w:val="00FA3CAF"/>
    <w:rsid w:val="00FA3CCB"/>
    <w:rsid w:val="00FA463B"/>
    <w:rsid w:val="00FA46C3"/>
    <w:rsid w:val="00FA5117"/>
    <w:rsid w:val="00FA5E79"/>
    <w:rsid w:val="00FA621C"/>
    <w:rsid w:val="00FA6B96"/>
    <w:rsid w:val="00FA726D"/>
    <w:rsid w:val="00FA78E4"/>
    <w:rsid w:val="00FB04E2"/>
    <w:rsid w:val="00FB084B"/>
    <w:rsid w:val="00FB1141"/>
    <w:rsid w:val="00FB3ED2"/>
    <w:rsid w:val="00FB45CD"/>
    <w:rsid w:val="00FB74F9"/>
    <w:rsid w:val="00FB7701"/>
    <w:rsid w:val="00FC1498"/>
    <w:rsid w:val="00FC1858"/>
    <w:rsid w:val="00FC31D1"/>
    <w:rsid w:val="00FC33DE"/>
    <w:rsid w:val="00FC4215"/>
    <w:rsid w:val="00FC595D"/>
    <w:rsid w:val="00FC6247"/>
    <w:rsid w:val="00FC6505"/>
    <w:rsid w:val="00FC6AE0"/>
    <w:rsid w:val="00FC6B60"/>
    <w:rsid w:val="00FC6FAD"/>
    <w:rsid w:val="00FD0AA8"/>
    <w:rsid w:val="00FD0E6E"/>
    <w:rsid w:val="00FD104A"/>
    <w:rsid w:val="00FD164F"/>
    <w:rsid w:val="00FD386A"/>
    <w:rsid w:val="00FD3970"/>
    <w:rsid w:val="00FD4B2D"/>
    <w:rsid w:val="00FD5A1F"/>
    <w:rsid w:val="00FD6134"/>
    <w:rsid w:val="00FD705A"/>
    <w:rsid w:val="00FE0173"/>
    <w:rsid w:val="00FE0328"/>
    <w:rsid w:val="00FE0817"/>
    <w:rsid w:val="00FE0BA9"/>
    <w:rsid w:val="00FE2397"/>
    <w:rsid w:val="00FE2A3D"/>
    <w:rsid w:val="00FE37AC"/>
    <w:rsid w:val="00FE3FE5"/>
    <w:rsid w:val="00FE4A04"/>
    <w:rsid w:val="00FE5547"/>
    <w:rsid w:val="00FE5DFA"/>
    <w:rsid w:val="00FE7095"/>
    <w:rsid w:val="00FE727A"/>
    <w:rsid w:val="00FE746E"/>
    <w:rsid w:val="00FF045C"/>
    <w:rsid w:val="00FF07E5"/>
    <w:rsid w:val="00FF1C35"/>
    <w:rsid w:val="00FF2175"/>
    <w:rsid w:val="00FF3805"/>
    <w:rsid w:val="00FF413A"/>
    <w:rsid w:val="00FF52AF"/>
    <w:rsid w:val="00FF553F"/>
    <w:rsid w:val="00FF5A7F"/>
    <w:rsid w:val="02303155"/>
    <w:rsid w:val="03D92410"/>
    <w:rsid w:val="04843124"/>
    <w:rsid w:val="072E009C"/>
    <w:rsid w:val="07D15274"/>
    <w:rsid w:val="09683455"/>
    <w:rsid w:val="0ADC240C"/>
    <w:rsid w:val="0CD1503D"/>
    <w:rsid w:val="0E964CF1"/>
    <w:rsid w:val="11191CAA"/>
    <w:rsid w:val="11B54734"/>
    <w:rsid w:val="126B75B6"/>
    <w:rsid w:val="148D4B2D"/>
    <w:rsid w:val="15142F7B"/>
    <w:rsid w:val="15472BCA"/>
    <w:rsid w:val="19452A19"/>
    <w:rsid w:val="19EB6C40"/>
    <w:rsid w:val="1C5F2AA4"/>
    <w:rsid w:val="1EF27062"/>
    <w:rsid w:val="20920DC2"/>
    <w:rsid w:val="22307163"/>
    <w:rsid w:val="238562D9"/>
    <w:rsid w:val="24736564"/>
    <w:rsid w:val="268E2DC4"/>
    <w:rsid w:val="29A110C9"/>
    <w:rsid w:val="2B4C34A3"/>
    <w:rsid w:val="2BF425FE"/>
    <w:rsid w:val="32B1293A"/>
    <w:rsid w:val="33F11937"/>
    <w:rsid w:val="3423083A"/>
    <w:rsid w:val="34833C1B"/>
    <w:rsid w:val="34BE5940"/>
    <w:rsid w:val="3556043F"/>
    <w:rsid w:val="362E0004"/>
    <w:rsid w:val="36D84FE0"/>
    <w:rsid w:val="36EE3CF8"/>
    <w:rsid w:val="3CB7150C"/>
    <w:rsid w:val="425109AC"/>
    <w:rsid w:val="456603C1"/>
    <w:rsid w:val="456E17C3"/>
    <w:rsid w:val="45D20C27"/>
    <w:rsid w:val="46072D7F"/>
    <w:rsid w:val="493053D1"/>
    <w:rsid w:val="4B2F2B3F"/>
    <w:rsid w:val="4CAC5191"/>
    <w:rsid w:val="50534E1D"/>
    <w:rsid w:val="528E02C4"/>
    <w:rsid w:val="53433540"/>
    <w:rsid w:val="57B059D0"/>
    <w:rsid w:val="58CB4122"/>
    <w:rsid w:val="5C663BB1"/>
    <w:rsid w:val="5FC31187"/>
    <w:rsid w:val="62133223"/>
    <w:rsid w:val="66B75E9D"/>
    <w:rsid w:val="685C3E1E"/>
    <w:rsid w:val="68BF7C00"/>
    <w:rsid w:val="69B415A3"/>
    <w:rsid w:val="69EF21F3"/>
    <w:rsid w:val="6B513051"/>
    <w:rsid w:val="6BF06C43"/>
    <w:rsid w:val="6C7722EA"/>
    <w:rsid w:val="6DCF730B"/>
    <w:rsid w:val="70D16741"/>
    <w:rsid w:val="717B2442"/>
    <w:rsid w:val="74D67071"/>
    <w:rsid w:val="781D429F"/>
    <w:rsid w:val="78445504"/>
    <w:rsid w:val="7BC74D8B"/>
    <w:rsid w:val="7CFC5E89"/>
    <w:rsid w:val="7DDC1B23"/>
    <w:rsid w:val="7E5F5D99"/>
    <w:rsid w:val="7EEB3BDE"/>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qFormat="1" w:uiPriority="0" w:semiHidden="0" w:name="footnote text"/>
    <w:lsdException w:qFormat="1" w:uiPriority="0" w:semiHidden="0" w:name="annotation text"/>
    <w:lsdException w:qFormat="1" w:uiPriority="99" w:semiHidden="0" w:name="header"/>
    <w:lsdException w:qFormat="1" w:uiPriority="99" w:semiHidden="0" w:name="footer"/>
    <w:lsdException w:qFormat="1" w:unhideWhenUsed="0" w:uiPriority="0" w:semiHidden="0" w:name="index heading"/>
    <w:lsdException w:qFormat="1" w:uiPriority="0" w:semiHidden="0" w:name="caption"/>
    <w:lsdException w:qFormat="1" w:uiPriority="0" w:semiHidden="0" w:name="table of figures"/>
    <w:lsdException w:uiPriority="99" w:name="envelope address"/>
    <w:lsdException w:uiPriority="99" w:name="envelope return"/>
    <w:lsdException w:qFormat="1" w:uiPriority="0" w:semiHidden="0" w:name="footnote reference"/>
    <w:lsdException w:qFormat="1" w:uiPriority="0" w:semiHidden="0" w:name="annotation reference"/>
    <w:lsdException w:qFormat="1" w:uiPriority="0" w:semiHidden="0" w:name="line number"/>
    <w:lsdException w:qFormat="1" w:uiPriority="0" w:semiHidden="0" w:name="page number"/>
    <w:lsdException w:qFormat="1" w:unhideWhenUsed="0" w:uiPriority="0" w:semiHidden="0" w:name="endnote reference"/>
    <w:lsdException w:qFormat="1" w:unhideWhenUsed="0" w:uiPriority="0" w:semiHidden="0" w:name="endnote text"/>
    <w:lsdException w:uiPriority="99" w:name="table of authorities"/>
    <w:lsdException w:uiPriority="99" w:name="macro"/>
    <w:lsdException w:uiPriority="99" w:name="toa heading"/>
    <w:lsdException w:qFormat="1" w:uiPriority="0" w:semiHidden="0" w:name="List"/>
    <w:lsdException w:qFormat="1" w:uiPriority="99" w:semiHidden="0" w:name="List Bullet"/>
    <w:lsdException w:uiPriority="99" w:name="List Number"/>
    <w:lsdException w:uiPriority="99" w:name="List 2"/>
    <w:lsdException w:qFormat="1" w:uiPriority="0" w:semiHidden="0" w:name="List 3"/>
    <w:lsdException w:uiPriority="99" w:name="List 4"/>
    <w:lsdException w:uiPriority="99" w:name="List 5"/>
    <w:lsdException w:qFormat="1" w:unhideWhenUsed="0" w:uiPriority="0" w:semiHidden="0"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0" w:semiHidden="0" w:name="Date"/>
    <w:lsdException w:qFormat="1" w:uiPriority="0" w:semiHidden="0" w:name="Body Text First Indent"/>
    <w:lsdException w:qFormat="1" w:unhideWhenUsed="0" w:uiPriority="0" w:semiHidden="0" w:name="Body Text First Indent 2"/>
    <w:lsdException w:uiPriority="99" w:name="Note Heading"/>
    <w:lsdException w:qFormat="1" w:uiPriority="0" w:semiHidden="0" w:name="Body Text 2"/>
    <w:lsdException w:qFormat="1" w:uiPriority="99" w:semiHidden="0" w:name="Body Text 3"/>
    <w:lsdException w:qFormat="1" w:uiPriority="0" w:semiHidden="0" w:name="Body Text Indent 2"/>
    <w:lsdException w:qFormat="1" w:uiPriority="0" w:semiHidden="0" w:name="Body Text Indent 3"/>
    <w:lsdException w:uiPriority="99"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99" w:semiHidden="0" w:name="Emphasis"/>
    <w:lsdException w:qFormat="1" w:uiPriority="0" w:semiHidden="0"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qFormat="1" w:uiPriority="99" w:semiHidden="0" w:name="HTML Cite"/>
    <w:lsdException w:qFormat="1" w:uiPriority="99" w:semiHidden="0"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qFormat="1" w:uiPriority="0" w:semiHidden="0" w:name="Table Classic 1"/>
    <w:lsdException w:uiPriority="99" w:name="Table Classic 2"/>
    <w:lsdException w:uiPriority="99" w:name="Table Classic 3"/>
    <w:lsdException w:uiPriority="99" w:name="Table Classic 4"/>
    <w:lsdException w:uiPriority="99" w:name="Table Colorful 1"/>
    <w:lsdException w:qFormat="1" w:unhideWhenUsed="0" w:uiPriority="0" w:semiHidden="0"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qFormat="1" w:uiPriority="0" w:semiHidden="0" w:name="Table List 7"/>
    <w:lsdException w:uiPriority="99" w:name="Table List 8"/>
    <w:lsdException w:uiPriority="99" w:name="Table 3D effects 1"/>
    <w:lsdException w:uiPriority="99" w:name="Table 3D effects 2"/>
    <w:lsdException w:uiPriority="99" w:name="Table 3D effects 3"/>
    <w:lsdException w:qFormat="1" w:uiPriority="0" w:semiHidden="0" w:name="Table Contemporary"/>
    <w:lsdException w:qFormat="1" w:uiPriority="0" w:semiHidden="0" w:name="Table Elegant"/>
    <w:lsdException w:qFormat="1"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59" w:semiHidden="0" w:name="Table Grid"/>
    <w:lsdException w:qFormat="1" w:uiPriority="0" w:semiHidden="0" w:name="Table Theme"/>
    <w:lsdException w:qFormat="1" w:uiPriority="99" w:semiHidden="0" w:name="Placeholder Text"/>
    <w:lsdException w:qFormat="1" w:unhideWhenUsed="0" w:uiPriority="1" w:semiHidden="0" w:name="No Spacing"/>
    <w:lsdException w:qFormat="1"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12" w:lineRule="auto"/>
      <w:ind w:firstLine="482"/>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83"/>
    <w:autoRedefine/>
    <w:qFormat/>
    <w:uiPriority w:val="0"/>
    <w:pPr>
      <w:shd w:val="clear" w:color="auto" w:fill="FFFFFF"/>
      <w:adjustRightInd w:val="0"/>
      <w:snapToGrid w:val="0"/>
      <w:spacing w:afterLines="100" w:line="600" w:lineRule="exact"/>
      <w:ind w:firstLine="0"/>
      <w:jc w:val="center"/>
      <w:outlineLvl w:val="0"/>
    </w:pPr>
    <w:rPr>
      <w:kern w:val="48"/>
      <w:sz w:val="32"/>
    </w:rPr>
  </w:style>
  <w:style w:type="paragraph" w:styleId="5">
    <w:name w:val="heading 2"/>
    <w:basedOn w:val="6"/>
    <w:next w:val="1"/>
    <w:link w:val="82"/>
    <w:autoRedefine/>
    <w:unhideWhenUsed/>
    <w:qFormat/>
    <w:uiPriority w:val="9"/>
    <w:pPr>
      <w:ind w:left="840" w:hanging="420"/>
      <w:outlineLvl w:val="1"/>
    </w:pPr>
    <w:rPr>
      <w:szCs w:val="30"/>
    </w:rPr>
  </w:style>
  <w:style w:type="paragraph" w:styleId="6">
    <w:name w:val="heading 3"/>
    <w:basedOn w:val="1"/>
    <w:next w:val="1"/>
    <w:link w:val="81"/>
    <w:autoRedefine/>
    <w:unhideWhenUsed/>
    <w:qFormat/>
    <w:uiPriority w:val="0"/>
    <w:pPr>
      <w:keepNext/>
      <w:keepLines/>
      <w:spacing w:before="120" w:beforeLines="50" w:after="60" w:afterLines="25" w:line="300" w:lineRule="auto"/>
      <w:ind w:left="482" w:firstLine="0"/>
      <w:outlineLvl w:val="2"/>
    </w:pPr>
    <w:rPr>
      <w:rFonts w:ascii="仿宋_GB2312" w:eastAsia="仿宋_GB2312"/>
      <w:b/>
      <w:bCs/>
      <w:kern w:val="44"/>
      <w:sz w:val="28"/>
      <w:szCs w:val="28"/>
    </w:rPr>
  </w:style>
  <w:style w:type="paragraph" w:styleId="7">
    <w:name w:val="heading 4"/>
    <w:basedOn w:val="1"/>
    <w:next w:val="1"/>
    <w:link w:val="84"/>
    <w:autoRedefine/>
    <w:unhideWhenUsed/>
    <w:qFormat/>
    <w:uiPriority w:val="0"/>
    <w:pPr>
      <w:keepNext/>
      <w:keepLines/>
      <w:spacing w:beforeLines="30" w:afterLines="30" w:line="374" w:lineRule="auto"/>
      <w:ind w:left="1680" w:hanging="420"/>
      <w:outlineLvl w:val="3"/>
    </w:pPr>
    <w:rPr>
      <w:rFonts w:ascii="Arial" w:hAnsi="Arial" w:eastAsia="黑体"/>
      <w:b/>
      <w:bCs/>
      <w:kern w:val="28"/>
      <w:sz w:val="28"/>
      <w:szCs w:val="28"/>
    </w:rPr>
  </w:style>
  <w:style w:type="paragraph" w:styleId="8">
    <w:name w:val="heading 5"/>
    <w:basedOn w:val="1"/>
    <w:next w:val="1"/>
    <w:link w:val="85"/>
    <w:autoRedefine/>
    <w:unhideWhenUsed/>
    <w:qFormat/>
    <w:uiPriority w:val="0"/>
    <w:pPr>
      <w:keepNext/>
      <w:keepLines/>
      <w:autoSpaceDE w:val="0"/>
      <w:autoSpaceDN w:val="0"/>
      <w:adjustRightInd w:val="0"/>
      <w:snapToGrid w:val="0"/>
      <w:spacing w:beforeLines="20" w:line="376" w:lineRule="auto"/>
      <w:ind w:firstLine="0"/>
      <w:jc w:val="left"/>
      <w:outlineLvl w:val="4"/>
    </w:pPr>
    <w:rPr>
      <w:rFonts w:ascii="宋体" w:hAnsi="宋体" w:eastAsia="仿宋_GB2312"/>
      <w:b/>
      <w:kern w:val="24"/>
      <w:sz w:val="28"/>
      <w:szCs w:val="20"/>
    </w:rPr>
  </w:style>
  <w:style w:type="paragraph" w:styleId="9">
    <w:name w:val="heading 6"/>
    <w:basedOn w:val="1"/>
    <w:next w:val="2"/>
    <w:link w:val="87"/>
    <w:autoRedefine/>
    <w:unhideWhenUsed/>
    <w:qFormat/>
    <w:uiPriority w:val="0"/>
    <w:pPr>
      <w:keepNext/>
      <w:keepLines/>
      <w:widowControl/>
      <w:overflowPunct w:val="0"/>
      <w:autoSpaceDE w:val="0"/>
      <w:autoSpaceDN w:val="0"/>
      <w:adjustRightInd w:val="0"/>
      <w:snapToGrid w:val="0"/>
      <w:spacing w:beforeLines="20" w:line="220" w:lineRule="atLeast"/>
      <w:ind w:left="1440" w:hanging="420"/>
      <w:jc w:val="left"/>
      <w:outlineLvl w:val="5"/>
    </w:pPr>
    <w:rPr>
      <w:rFonts w:ascii="Arial Black" w:hAnsi="Arial Black"/>
      <w:spacing w:val="-5"/>
      <w:kern w:val="20"/>
      <w:sz w:val="18"/>
      <w:szCs w:val="20"/>
    </w:rPr>
  </w:style>
  <w:style w:type="paragraph" w:styleId="10">
    <w:name w:val="heading 7"/>
    <w:basedOn w:val="1"/>
    <w:next w:val="2"/>
    <w:link w:val="88"/>
    <w:autoRedefine/>
    <w:unhideWhenUsed/>
    <w:qFormat/>
    <w:uiPriority w:val="0"/>
    <w:pPr>
      <w:keepNext/>
      <w:keepLines/>
      <w:widowControl/>
      <w:overflowPunct w:val="0"/>
      <w:autoSpaceDE w:val="0"/>
      <w:autoSpaceDN w:val="0"/>
      <w:adjustRightInd w:val="0"/>
      <w:snapToGrid w:val="0"/>
      <w:spacing w:beforeLines="20" w:line="220" w:lineRule="atLeast"/>
      <w:ind w:left="2940" w:hanging="420"/>
      <w:jc w:val="left"/>
      <w:outlineLvl w:val="6"/>
    </w:pPr>
    <w:rPr>
      <w:rFonts w:ascii="Arial Black" w:hAnsi="Arial Black"/>
      <w:spacing w:val="-5"/>
      <w:kern w:val="20"/>
      <w:sz w:val="18"/>
      <w:szCs w:val="20"/>
    </w:rPr>
  </w:style>
  <w:style w:type="paragraph" w:styleId="11">
    <w:name w:val="heading 8"/>
    <w:basedOn w:val="1"/>
    <w:next w:val="2"/>
    <w:link w:val="89"/>
    <w:autoRedefine/>
    <w:unhideWhenUsed/>
    <w:qFormat/>
    <w:uiPriority w:val="0"/>
    <w:pPr>
      <w:keepNext/>
      <w:keepLines/>
      <w:widowControl/>
      <w:overflowPunct w:val="0"/>
      <w:autoSpaceDE w:val="0"/>
      <w:autoSpaceDN w:val="0"/>
      <w:adjustRightInd w:val="0"/>
      <w:snapToGrid w:val="0"/>
      <w:spacing w:beforeLines="20" w:line="220" w:lineRule="atLeast"/>
      <w:ind w:left="3360" w:hanging="420"/>
      <w:jc w:val="left"/>
      <w:outlineLvl w:val="7"/>
    </w:pPr>
    <w:rPr>
      <w:rFonts w:ascii="Arial Black" w:hAnsi="Arial Black"/>
      <w:spacing w:val="-5"/>
      <w:kern w:val="20"/>
      <w:sz w:val="18"/>
      <w:szCs w:val="20"/>
    </w:rPr>
  </w:style>
  <w:style w:type="paragraph" w:styleId="12">
    <w:name w:val="heading 9"/>
    <w:basedOn w:val="1"/>
    <w:next w:val="2"/>
    <w:link w:val="90"/>
    <w:autoRedefine/>
    <w:unhideWhenUsed/>
    <w:qFormat/>
    <w:uiPriority w:val="0"/>
    <w:pPr>
      <w:keepNext/>
      <w:keepLines/>
      <w:widowControl/>
      <w:overflowPunct w:val="0"/>
      <w:autoSpaceDE w:val="0"/>
      <w:autoSpaceDN w:val="0"/>
      <w:adjustRightInd w:val="0"/>
      <w:snapToGrid w:val="0"/>
      <w:spacing w:beforeLines="20" w:line="220" w:lineRule="atLeast"/>
      <w:ind w:left="3780" w:hanging="420"/>
      <w:jc w:val="left"/>
      <w:outlineLvl w:val="8"/>
    </w:pPr>
    <w:rPr>
      <w:rFonts w:ascii="Arial Black" w:hAnsi="Arial Black"/>
      <w:spacing w:val="-5"/>
      <w:kern w:val="20"/>
      <w:sz w:val="18"/>
      <w:szCs w:val="20"/>
    </w:rPr>
  </w:style>
  <w:style w:type="character" w:default="1" w:styleId="69">
    <w:name w:val="Default Paragraph Font"/>
    <w:autoRedefine/>
    <w:semiHidden/>
    <w:unhideWhenUsed/>
    <w:qFormat/>
    <w:uiPriority w:val="1"/>
  </w:style>
  <w:style w:type="table" w:default="1" w:styleId="59">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3"/>
    <w:link w:val="86"/>
    <w:autoRedefine/>
    <w:unhideWhenUsed/>
    <w:qFormat/>
    <w:uiPriority w:val="0"/>
    <w:pPr>
      <w:spacing w:before="72" w:beforeLines="30" w:after="72" w:afterLines="30" w:line="300" w:lineRule="auto"/>
      <w:ind w:firstLine="420" w:firstLineChars="200"/>
      <w:jc w:val="center"/>
    </w:pPr>
    <w:rPr>
      <w:rFonts w:eastAsia="仿宋_GB2312"/>
      <w:kern w:val="28"/>
      <w:szCs w:val="21"/>
    </w:rPr>
  </w:style>
  <w:style w:type="paragraph" w:styleId="3">
    <w:name w:val="Title"/>
    <w:basedOn w:val="1"/>
    <w:next w:val="1"/>
    <w:link w:val="109"/>
    <w:autoRedefine/>
    <w:qFormat/>
    <w:uiPriority w:val="0"/>
    <w:pPr>
      <w:spacing w:before="240" w:after="60"/>
      <w:jc w:val="center"/>
      <w:outlineLvl w:val="0"/>
    </w:pPr>
    <w:rPr>
      <w:rFonts w:ascii="Cambria" w:hAnsi="Cambria"/>
      <w:b/>
      <w:bCs/>
      <w:sz w:val="32"/>
      <w:szCs w:val="32"/>
    </w:rPr>
  </w:style>
  <w:style w:type="paragraph" w:styleId="13">
    <w:name w:val="List 3"/>
    <w:basedOn w:val="1"/>
    <w:autoRedefine/>
    <w:unhideWhenUsed/>
    <w:qFormat/>
    <w:uiPriority w:val="0"/>
    <w:pPr>
      <w:spacing w:beforeLines="30" w:afterLines="30" w:line="300" w:lineRule="auto"/>
      <w:ind w:left="100" w:leftChars="400" w:hanging="200" w:hangingChars="200"/>
      <w:contextualSpacing/>
    </w:pPr>
    <w:rPr>
      <w:rFonts w:eastAsia="仿宋_GB2312" w:cs="宋体"/>
      <w:kern w:val="28"/>
      <w:sz w:val="24"/>
    </w:rPr>
  </w:style>
  <w:style w:type="paragraph" w:styleId="14">
    <w:name w:val="toc 7"/>
    <w:basedOn w:val="1"/>
    <w:next w:val="1"/>
    <w:autoRedefine/>
    <w:unhideWhenUsed/>
    <w:qFormat/>
    <w:uiPriority w:val="39"/>
    <w:pPr>
      <w:ind w:left="1260"/>
      <w:jc w:val="left"/>
    </w:pPr>
    <w:rPr>
      <w:rFonts w:asciiTheme="minorHAnsi" w:hAnsiTheme="minorHAnsi" w:cstheme="minorHAnsi"/>
      <w:sz w:val="18"/>
      <w:szCs w:val="18"/>
    </w:rPr>
  </w:style>
  <w:style w:type="paragraph" w:styleId="15">
    <w:name w:val="index 8"/>
    <w:basedOn w:val="1"/>
    <w:next w:val="1"/>
    <w:autoRedefine/>
    <w:qFormat/>
    <w:uiPriority w:val="0"/>
    <w:pPr>
      <w:spacing w:line="240" w:lineRule="auto"/>
      <w:ind w:left="2940" w:firstLine="0"/>
    </w:pPr>
    <w:rPr>
      <w:rFonts w:cs="宋体"/>
      <w:szCs w:val="21"/>
    </w:rPr>
  </w:style>
  <w:style w:type="paragraph" w:styleId="16">
    <w:name w:val="Normal Indent"/>
    <w:basedOn w:val="1"/>
    <w:next w:val="1"/>
    <w:link w:val="94"/>
    <w:autoRedefine/>
    <w:unhideWhenUsed/>
    <w:qFormat/>
    <w:uiPriority w:val="0"/>
    <w:pPr>
      <w:spacing w:before="72" w:after="72"/>
      <w:ind w:firstLine="0"/>
    </w:pPr>
    <w:rPr>
      <w:rFonts w:asciiTheme="minorHAnsi" w:hAnsiTheme="minorHAnsi" w:eastAsiaTheme="minorEastAsia" w:cstheme="minorBidi"/>
    </w:rPr>
  </w:style>
  <w:style w:type="paragraph" w:styleId="17">
    <w:name w:val="caption"/>
    <w:basedOn w:val="1"/>
    <w:next w:val="1"/>
    <w:autoRedefine/>
    <w:unhideWhenUsed/>
    <w:qFormat/>
    <w:uiPriority w:val="0"/>
    <w:rPr>
      <w:rFonts w:ascii="Cambria" w:hAnsi="Cambria" w:eastAsia="黑体"/>
      <w:sz w:val="20"/>
      <w:szCs w:val="20"/>
    </w:rPr>
  </w:style>
  <w:style w:type="paragraph" w:styleId="18">
    <w:name w:val="index 5"/>
    <w:basedOn w:val="1"/>
    <w:next w:val="1"/>
    <w:autoRedefine/>
    <w:qFormat/>
    <w:uiPriority w:val="0"/>
    <w:pPr>
      <w:spacing w:line="240" w:lineRule="auto"/>
      <w:ind w:left="1680" w:firstLine="0"/>
    </w:pPr>
    <w:rPr>
      <w:rFonts w:cs="宋体"/>
      <w:szCs w:val="21"/>
    </w:rPr>
  </w:style>
  <w:style w:type="paragraph" w:styleId="19">
    <w:name w:val="List Bullet"/>
    <w:basedOn w:val="1"/>
    <w:autoRedefine/>
    <w:unhideWhenUsed/>
    <w:qFormat/>
    <w:uiPriority w:val="99"/>
    <w:pPr>
      <w:widowControl/>
      <w:tabs>
        <w:tab w:val="left" w:pos="360"/>
      </w:tabs>
      <w:spacing w:before="93" w:beforeLines="30" w:after="93" w:afterLines="30" w:line="300" w:lineRule="auto"/>
      <w:ind w:left="360" w:hanging="360"/>
      <w:contextualSpacing/>
      <w:jc w:val="left"/>
    </w:pPr>
    <w:rPr>
      <w:rFonts w:eastAsia="仿宋_GB2312" w:cs="宋体"/>
      <w:kern w:val="28"/>
      <w:sz w:val="24"/>
    </w:rPr>
  </w:style>
  <w:style w:type="paragraph" w:styleId="20">
    <w:name w:val="Document Map"/>
    <w:basedOn w:val="1"/>
    <w:link w:val="95"/>
    <w:autoRedefine/>
    <w:unhideWhenUsed/>
    <w:qFormat/>
    <w:uiPriority w:val="0"/>
    <w:pPr>
      <w:shd w:val="clear" w:color="auto" w:fill="000080"/>
    </w:pPr>
  </w:style>
  <w:style w:type="paragraph" w:styleId="21">
    <w:name w:val="annotation text"/>
    <w:basedOn w:val="1"/>
    <w:link w:val="91"/>
    <w:autoRedefine/>
    <w:unhideWhenUsed/>
    <w:qFormat/>
    <w:uiPriority w:val="0"/>
    <w:pPr>
      <w:jc w:val="left"/>
    </w:pPr>
  </w:style>
  <w:style w:type="paragraph" w:styleId="22">
    <w:name w:val="index 6"/>
    <w:basedOn w:val="1"/>
    <w:next w:val="1"/>
    <w:autoRedefine/>
    <w:qFormat/>
    <w:uiPriority w:val="0"/>
    <w:pPr>
      <w:spacing w:line="240" w:lineRule="auto"/>
      <w:ind w:left="2100" w:firstLine="0"/>
    </w:pPr>
    <w:rPr>
      <w:rFonts w:cs="宋体"/>
      <w:szCs w:val="21"/>
    </w:rPr>
  </w:style>
  <w:style w:type="paragraph" w:styleId="23">
    <w:name w:val="Body Text 3"/>
    <w:basedOn w:val="1"/>
    <w:link w:val="96"/>
    <w:autoRedefine/>
    <w:unhideWhenUsed/>
    <w:qFormat/>
    <w:uiPriority w:val="99"/>
    <w:pPr>
      <w:spacing w:after="120" w:line="240" w:lineRule="auto"/>
      <w:ind w:firstLine="0"/>
    </w:pPr>
    <w:rPr>
      <w:sz w:val="16"/>
      <w:szCs w:val="16"/>
    </w:rPr>
  </w:style>
  <w:style w:type="paragraph" w:styleId="24">
    <w:name w:val="Body Text Indent"/>
    <w:basedOn w:val="1"/>
    <w:link w:val="97"/>
    <w:autoRedefine/>
    <w:unhideWhenUsed/>
    <w:qFormat/>
    <w:uiPriority w:val="0"/>
    <w:pPr>
      <w:spacing w:line="400" w:lineRule="exact"/>
      <w:ind w:firstLine="480" w:firstLineChars="200"/>
    </w:pPr>
    <w:rPr>
      <w:rFonts w:ascii="仿宋_GB2312" w:eastAsia="仿宋_GB2312"/>
      <w:sz w:val="24"/>
    </w:rPr>
  </w:style>
  <w:style w:type="paragraph" w:styleId="25">
    <w:name w:val="List Bullet 2"/>
    <w:basedOn w:val="1"/>
    <w:autoRedefine/>
    <w:qFormat/>
    <w:uiPriority w:val="0"/>
    <w:pPr>
      <w:tabs>
        <w:tab w:val="left" w:pos="780"/>
      </w:tabs>
      <w:spacing w:line="240" w:lineRule="auto"/>
      <w:ind w:left="780" w:leftChars="200" w:hanging="360" w:hangingChars="200"/>
    </w:pPr>
    <w:rPr>
      <w:rFonts w:cs="宋体"/>
      <w:sz w:val="24"/>
    </w:rPr>
  </w:style>
  <w:style w:type="paragraph" w:styleId="26">
    <w:name w:val="index 4"/>
    <w:basedOn w:val="1"/>
    <w:next w:val="1"/>
    <w:autoRedefine/>
    <w:qFormat/>
    <w:uiPriority w:val="0"/>
    <w:pPr>
      <w:spacing w:line="240" w:lineRule="auto"/>
      <w:ind w:left="1260" w:firstLine="0"/>
    </w:pPr>
    <w:rPr>
      <w:rFonts w:cs="宋体"/>
      <w:szCs w:val="21"/>
    </w:rPr>
  </w:style>
  <w:style w:type="paragraph" w:styleId="27">
    <w:name w:val="toc 5"/>
    <w:basedOn w:val="1"/>
    <w:next w:val="1"/>
    <w:autoRedefine/>
    <w:unhideWhenUsed/>
    <w:qFormat/>
    <w:uiPriority w:val="39"/>
    <w:pPr>
      <w:ind w:left="840"/>
      <w:jc w:val="left"/>
    </w:pPr>
    <w:rPr>
      <w:rFonts w:asciiTheme="minorHAnsi" w:hAnsiTheme="minorHAnsi" w:cstheme="minorHAnsi"/>
      <w:sz w:val="18"/>
      <w:szCs w:val="18"/>
    </w:rPr>
  </w:style>
  <w:style w:type="paragraph" w:styleId="28">
    <w:name w:val="toc 3"/>
    <w:basedOn w:val="1"/>
    <w:next w:val="1"/>
    <w:autoRedefine/>
    <w:unhideWhenUsed/>
    <w:qFormat/>
    <w:uiPriority w:val="39"/>
    <w:pPr>
      <w:ind w:left="420"/>
      <w:jc w:val="left"/>
    </w:pPr>
    <w:rPr>
      <w:rFonts w:asciiTheme="minorHAnsi" w:hAnsiTheme="minorHAnsi" w:cstheme="minorHAnsi"/>
      <w:i/>
      <w:iCs/>
      <w:sz w:val="20"/>
      <w:szCs w:val="20"/>
    </w:rPr>
  </w:style>
  <w:style w:type="paragraph" w:styleId="29">
    <w:name w:val="Plain Text"/>
    <w:basedOn w:val="1"/>
    <w:link w:val="98"/>
    <w:autoRedefine/>
    <w:qFormat/>
    <w:uiPriority w:val="0"/>
    <w:pPr>
      <w:adjustRightInd w:val="0"/>
      <w:snapToGrid w:val="0"/>
      <w:ind w:firstLine="0"/>
      <w:jc w:val="center"/>
    </w:pPr>
    <w:rPr>
      <w:rFonts w:ascii="宋体" w:hAnsi="Courier New" w:cs="Courier New" w:eastAsiaTheme="minorEastAsia"/>
      <w:szCs w:val="21"/>
    </w:rPr>
  </w:style>
  <w:style w:type="paragraph" w:styleId="30">
    <w:name w:val="toc 8"/>
    <w:basedOn w:val="1"/>
    <w:next w:val="1"/>
    <w:autoRedefine/>
    <w:unhideWhenUsed/>
    <w:qFormat/>
    <w:uiPriority w:val="39"/>
    <w:pPr>
      <w:ind w:left="1470"/>
      <w:jc w:val="left"/>
    </w:pPr>
    <w:rPr>
      <w:rFonts w:asciiTheme="minorHAnsi" w:hAnsiTheme="minorHAnsi" w:cstheme="minorHAnsi"/>
      <w:sz w:val="18"/>
      <w:szCs w:val="18"/>
    </w:rPr>
  </w:style>
  <w:style w:type="paragraph" w:styleId="31">
    <w:name w:val="index 3"/>
    <w:basedOn w:val="1"/>
    <w:next w:val="1"/>
    <w:autoRedefine/>
    <w:qFormat/>
    <w:uiPriority w:val="0"/>
    <w:pPr>
      <w:spacing w:line="240" w:lineRule="auto"/>
      <w:ind w:left="840" w:firstLine="0"/>
    </w:pPr>
    <w:rPr>
      <w:rFonts w:cs="宋体"/>
      <w:szCs w:val="21"/>
    </w:rPr>
  </w:style>
  <w:style w:type="paragraph" w:styleId="32">
    <w:name w:val="Date"/>
    <w:basedOn w:val="1"/>
    <w:next w:val="1"/>
    <w:link w:val="99"/>
    <w:autoRedefine/>
    <w:unhideWhenUsed/>
    <w:qFormat/>
    <w:uiPriority w:val="0"/>
    <w:pPr>
      <w:spacing w:beforeLines="30" w:afterLines="30" w:line="300" w:lineRule="auto"/>
      <w:ind w:left="100" w:leftChars="2500" w:firstLine="480" w:firstLineChars="200"/>
    </w:pPr>
    <w:rPr>
      <w:rFonts w:eastAsia="仿宋_GB2312"/>
      <w:kern w:val="28"/>
      <w:sz w:val="24"/>
    </w:rPr>
  </w:style>
  <w:style w:type="paragraph" w:styleId="33">
    <w:name w:val="Body Text Indent 2"/>
    <w:basedOn w:val="1"/>
    <w:link w:val="100"/>
    <w:autoRedefine/>
    <w:unhideWhenUsed/>
    <w:qFormat/>
    <w:uiPriority w:val="0"/>
    <w:pPr>
      <w:spacing w:line="400" w:lineRule="exact"/>
      <w:ind w:firstLine="540"/>
    </w:pPr>
    <w:rPr>
      <w:rFonts w:ascii="仿宋_GB2312" w:eastAsia="仿宋_GB2312"/>
      <w:sz w:val="24"/>
    </w:rPr>
  </w:style>
  <w:style w:type="paragraph" w:styleId="34">
    <w:name w:val="endnote text"/>
    <w:basedOn w:val="1"/>
    <w:link w:val="623"/>
    <w:autoRedefine/>
    <w:qFormat/>
    <w:uiPriority w:val="0"/>
    <w:pPr>
      <w:snapToGrid w:val="0"/>
      <w:spacing w:beforeLines="30" w:afterLines="30" w:line="300" w:lineRule="auto"/>
      <w:ind w:firstLine="480"/>
      <w:jc w:val="left"/>
    </w:pPr>
    <w:rPr>
      <w:rFonts w:eastAsia="仿宋_GB2312" w:cs="宋体"/>
      <w:kern w:val="28"/>
      <w:sz w:val="24"/>
      <w:lang w:val="zh-CN"/>
    </w:rPr>
  </w:style>
  <w:style w:type="paragraph" w:styleId="35">
    <w:name w:val="Balloon Text"/>
    <w:basedOn w:val="1"/>
    <w:link w:val="101"/>
    <w:autoRedefine/>
    <w:unhideWhenUsed/>
    <w:qFormat/>
    <w:uiPriority w:val="0"/>
    <w:pPr>
      <w:spacing w:line="240" w:lineRule="auto"/>
    </w:pPr>
    <w:rPr>
      <w:sz w:val="18"/>
      <w:szCs w:val="18"/>
    </w:rPr>
  </w:style>
  <w:style w:type="paragraph" w:styleId="36">
    <w:name w:val="footer"/>
    <w:basedOn w:val="1"/>
    <w:link w:val="102"/>
    <w:autoRedefine/>
    <w:unhideWhenUsed/>
    <w:qFormat/>
    <w:uiPriority w:val="99"/>
    <w:pPr>
      <w:tabs>
        <w:tab w:val="center" w:pos="4153"/>
        <w:tab w:val="right" w:pos="8306"/>
      </w:tabs>
      <w:snapToGrid w:val="0"/>
      <w:ind w:firstLine="0"/>
      <w:jc w:val="center"/>
    </w:pPr>
    <w:rPr>
      <w:sz w:val="18"/>
      <w:szCs w:val="18"/>
    </w:rPr>
  </w:style>
  <w:style w:type="paragraph" w:styleId="37">
    <w:name w:val="header"/>
    <w:basedOn w:val="1"/>
    <w:link w:val="103"/>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38">
    <w:name w:val="toc 1"/>
    <w:basedOn w:val="1"/>
    <w:next w:val="1"/>
    <w:link w:val="627"/>
    <w:autoRedefine/>
    <w:unhideWhenUsed/>
    <w:qFormat/>
    <w:uiPriority w:val="39"/>
    <w:pPr>
      <w:spacing w:before="120" w:after="120"/>
      <w:jc w:val="left"/>
    </w:pPr>
    <w:rPr>
      <w:rFonts w:asciiTheme="minorHAnsi" w:hAnsiTheme="minorHAnsi" w:cstheme="minorHAnsi"/>
      <w:b/>
      <w:bCs/>
      <w:caps/>
      <w:sz w:val="20"/>
      <w:szCs w:val="20"/>
    </w:rPr>
  </w:style>
  <w:style w:type="paragraph" w:styleId="39">
    <w:name w:val="toc 4"/>
    <w:basedOn w:val="1"/>
    <w:next w:val="1"/>
    <w:autoRedefine/>
    <w:unhideWhenUsed/>
    <w:qFormat/>
    <w:uiPriority w:val="39"/>
    <w:pPr>
      <w:ind w:left="630"/>
      <w:jc w:val="left"/>
    </w:pPr>
    <w:rPr>
      <w:rFonts w:asciiTheme="minorHAnsi" w:hAnsiTheme="minorHAnsi" w:cstheme="minorHAnsi"/>
      <w:sz w:val="18"/>
      <w:szCs w:val="18"/>
    </w:rPr>
  </w:style>
  <w:style w:type="paragraph" w:styleId="40">
    <w:name w:val="index heading"/>
    <w:basedOn w:val="1"/>
    <w:next w:val="41"/>
    <w:autoRedefine/>
    <w:qFormat/>
    <w:uiPriority w:val="0"/>
    <w:pPr>
      <w:spacing w:line="240" w:lineRule="auto"/>
      <w:ind w:firstLine="0"/>
    </w:pPr>
    <w:rPr>
      <w:rFonts w:cs="宋体"/>
      <w:szCs w:val="21"/>
    </w:rPr>
  </w:style>
  <w:style w:type="paragraph" w:styleId="41">
    <w:name w:val="index 1"/>
    <w:basedOn w:val="1"/>
    <w:next w:val="1"/>
    <w:autoRedefine/>
    <w:unhideWhenUsed/>
    <w:qFormat/>
    <w:uiPriority w:val="0"/>
    <w:pPr>
      <w:ind w:firstLine="0"/>
    </w:pPr>
  </w:style>
  <w:style w:type="paragraph" w:styleId="42">
    <w:name w:val="Subtitle"/>
    <w:basedOn w:val="1"/>
    <w:next w:val="1"/>
    <w:link w:val="104"/>
    <w:autoRedefine/>
    <w:qFormat/>
    <w:uiPriority w:val="0"/>
    <w:pPr>
      <w:spacing w:before="240" w:after="60"/>
      <w:jc w:val="center"/>
      <w:outlineLvl w:val="1"/>
    </w:pPr>
    <w:rPr>
      <w:rFonts w:ascii="Cambria" w:hAnsi="Cambria"/>
      <w:b/>
      <w:bCs/>
      <w:kern w:val="28"/>
      <w:sz w:val="32"/>
      <w:szCs w:val="32"/>
    </w:rPr>
  </w:style>
  <w:style w:type="paragraph" w:styleId="43">
    <w:name w:val="List"/>
    <w:autoRedefine/>
    <w:unhideWhenUsed/>
    <w:qFormat/>
    <w:uiPriority w:val="0"/>
    <w:pPr>
      <w:keepNext/>
      <w:spacing w:line="312" w:lineRule="auto"/>
      <w:jc w:val="both"/>
    </w:pPr>
    <w:rPr>
      <w:rFonts w:ascii="Times New Roman" w:hAnsi="Times New Roman" w:eastAsia="宋体" w:cs="Times New Roman"/>
      <w:kern w:val="2"/>
      <w:sz w:val="21"/>
      <w:szCs w:val="24"/>
      <w:lang w:val="en-US" w:eastAsia="zh-CN" w:bidi="ar-SA"/>
    </w:rPr>
  </w:style>
  <w:style w:type="paragraph" w:styleId="44">
    <w:name w:val="footnote text"/>
    <w:basedOn w:val="1"/>
    <w:link w:val="105"/>
    <w:autoRedefine/>
    <w:unhideWhenUsed/>
    <w:qFormat/>
    <w:uiPriority w:val="0"/>
    <w:pPr>
      <w:snapToGrid w:val="0"/>
      <w:spacing w:beforeLines="30" w:afterLines="30" w:line="300" w:lineRule="auto"/>
      <w:ind w:firstLine="480" w:firstLineChars="200"/>
      <w:jc w:val="left"/>
    </w:pPr>
    <w:rPr>
      <w:rFonts w:eastAsia="仿宋_GB2312"/>
      <w:kern w:val="28"/>
      <w:sz w:val="18"/>
      <w:szCs w:val="18"/>
    </w:rPr>
  </w:style>
  <w:style w:type="paragraph" w:styleId="45">
    <w:name w:val="toc 6"/>
    <w:basedOn w:val="1"/>
    <w:next w:val="1"/>
    <w:autoRedefine/>
    <w:unhideWhenUsed/>
    <w:qFormat/>
    <w:uiPriority w:val="39"/>
    <w:pPr>
      <w:ind w:left="1050"/>
      <w:jc w:val="left"/>
    </w:pPr>
    <w:rPr>
      <w:rFonts w:asciiTheme="minorHAnsi" w:hAnsiTheme="minorHAnsi" w:cstheme="minorHAnsi"/>
      <w:sz w:val="18"/>
      <w:szCs w:val="18"/>
    </w:rPr>
  </w:style>
  <w:style w:type="paragraph" w:styleId="46">
    <w:name w:val="Body Text Indent 3"/>
    <w:basedOn w:val="1"/>
    <w:link w:val="106"/>
    <w:autoRedefine/>
    <w:unhideWhenUsed/>
    <w:qFormat/>
    <w:uiPriority w:val="0"/>
    <w:pPr>
      <w:spacing w:line="400" w:lineRule="exact"/>
      <w:ind w:firstLine="540"/>
    </w:pPr>
    <w:rPr>
      <w:rFonts w:ascii="仿宋_GB2312" w:eastAsia="仿宋_GB2312"/>
      <w:color w:val="FF0000"/>
      <w:sz w:val="24"/>
    </w:rPr>
  </w:style>
  <w:style w:type="paragraph" w:styleId="47">
    <w:name w:val="index 7"/>
    <w:basedOn w:val="1"/>
    <w:next w:val="1"/>
    <w:autoRedefine/>
    <w:qFormat/>
    <w:uiPriority w:val="0"/>
    <w:pPr>
      <w:spacing w:line="240" w:lineRule="auto"/>
      <w:ind w:left="2520" w:firstLine="0"/>
    </w:pPr>
    <w:rPr>
      <w:rFonts w:cs="宋体"/>
      <w:szCs w:val="21"/>
    </w:rPr>
  </w:style>
  <w:style w:type="paragraph" w:styleId="48">
    <w:name w:val="index 9"/>
    <w:basedOn w:val="1"/>
    <w:next w:val="1"/>
    <w:autoRedefine/>
    <w:qFormat/>
    <w:uiPriority w:val="0"/>
    <w:pPr>
      <w:spacing w:line="240" w:lineRule="auto"/>
      <w:ind w:left="3360" w:firstLine="0"/>
    </w:pPr>
    <w:rPr>
      <w:rFonts w:cs="宋体"/>
      <w:szCs w:val="21"/>
    </w:rPr>
  </w:style>
  <w:style w:type="paragraph" w:styleId="49">
    <w:name w:val="table of figures"/>
    <w:basedOn w:val="1"/>
    <w:next w:val="1"/>
    <w:autoRedefine/>
    <w:unhideWhenUsed/>
    <w:qFormat/>
    <w:uiPriority w:val="0"/>
    <w:pPr>
      <w:spacing w:beforeLines="30" w:afterLines="30" w:line="300" w:lineRule="auto"/>
      <w:ind w:left="200" w:leftChars="200" w:hanging="200" w:hangingChars="200"/>
    </w:pPr>
    <w:rPr>
      <w:rFonts w:eastAsia="仿宋_GB2312"/>
      <w:kern w:val="28"/>
      <w:sz w:val="24"/>
    </w:rPr>
  </w:style>
  <w:style w:type="paragraph" w:styleId="50">
    <w:name w:val="toc 2"/>
    <w:basedOn w:val="1"/>
    <w:next w:val="1"/>
    <w:link w:val="628"/>
    <w:autoRedefine/>
    <w:unhideWhenUsed/>
    <w:qFormat/>
    <w:uiPriority w:val="39"/>
    <w:pPr>
      <w:ind w:left="210"/>
      <w:jc w:val="left"/>
    </w:pPr>
    <w:rPr>
      <w:rFonts w:asciiTheme="minorHAnsi" w:hAnsiTheme="minorHAnsi" w:cstheme="minorHAnsi"/>
      <w:smallCaps/>
      <w:sz w:val="20"/>
      <w:szCs w:val="20"/>
    </w:rPr>
  </w:style>
  <w:style w:type="paragraph" w:styleId="51">
    <w:name w:val="toc 9"/>
    <w:basedOn w:val="1"/>
    <w:next w:val="1"/>
    <w:autoRedefine/>
    <w:unhideWhenUsed/>
    <w:qFormat/>
    <w:uiPriority w:val="39"/>
    <w:pPr>
      <w:ind w:left="1680"/>
      <w:jc w:val="left"/>
    </w:pPr>
    <w:rPr>
      <w:rFonts w:asciiTheme="minorHAnsi" w:hAnsiTheme="minorHAnsi" w:cstheme="minorHAnsi"/>
      <w:sz w:val="18"/>
      <w:szCs w:val="18"/>
    </w:rPr>
  </w:style>
  <w:style w:type="paragraph" w:styleId="52">
    <w:name w:val="Body Text 2"/>
    <w:basedOn w:val="1"/>
    <w:link w:val="107"/>
    <w:autoRedefine/>
    <w:unhideWhenUsed/>
    <w:qFormat/>
    <w:uiPriority w:val="0"/>
    <w:pPr>
      <w:spacing w:beforeLines="30" w:afterLines="30" w:line="300" w:lineRule="auto"/>
      <w:ind w:right="62" w:rightChars="26"/>
    </w:pPr>
    <w:rPr>
      <w:rFonts w:eastAsia="仿宋_GB2312"/>
      <w:spacing w:val="-20"/>
      <w:kern w:val="28"/>
    </w:rPr>
  </w:style>
  <w:style w:type="paragraph" w:styleId="53">
    <w:name w:val="HTML Preformatted"/>
    <w:basedOn w:val="1"/>
    <w:link w:val="108"/>
    <w:autoRedefine/>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宋体" w:hAnsi="宋体"/>
      <w:kern w:val="0"/>
      <w:sz w:val="24"/>
    </w:rPr>
  </w:style>
  <w:style w:type="paragraph" w:styleId="54">
    <w:name w:val="Normal (Web)"/>
    <w:basedOn w:val="1"/>
    <w:autoRedefine/>
    <w:unhideWhenUsed/>
    <w:qFormat/>
    <w:uiPriority w:val="99"/>
    <w:pPr>
      <w:overflowPunct w:val="0"/>
      <w:spacing w:line="540" w:lineRule="exact"/>
      <w:ind w:firstLine="0"/>
      <w:jc w:val="center"/>
      <w:outlineLvl w:val="0"/>
    </w:pPr>
    <w:rPr>
      <w:rFonts w:ascii="方正小标宋简体" w:hAnsi="宋体" w:eastAsia="方正小标宋简体" w:cs="宋体"/>
      <w:kern w:val="0"/>
      <w:sz w:val="32"/>
      <w:szCs w:val="32"/>
    </w:rPr>
  </w:style>
  <w:style w:type="paragraph" w:styleId="55">
    <w:name w:val="index 2"/>
    <w:basedOn w:val="1"/>
    <w:next w:val="1"/>
    <w:autoRedefine/>
    <w:qFormat/>
    <w:uiPriority w:val="0"/>
    <w:pPr>
      <w:spacing w:line="240" w:lineRule="auto"/>
      <w:ind w:left="420" w:firstLine="0"/>
    </w:pPr>
    <w:rPr>
      <w:rFonts w:cs="宋体"/>
      <w:szCs w:val="21"/>
    </w:rPr>
  </w:style>
  <w:style w:type="paragraph" w:styleId="56">
    <w:name w:val="annotation subject"/>
    <w:basedOn w:val="21"/>
    <w:next w:val="21"/>
    <w:link w:val="92"/>
    <w:autoRedefine/>
    <w:unhideWhenUsed/>
    <w:qFormat/>
    <w:uiPriority w:val="0"/>
    <w:rPr>
      <w:b/>
      <w:bCs/>
    </w:rPr>
  </w:style>
  <w:style w:type="paragraph" w:styleId="57">
    <w:name w:val="Body Text First Indent"/>
    <w:basedOn w:val="2"/>
    <w:link w:val="93"/>
    <w:autoRedefine/>
    <w:unhideWhenUsed/>
    <w:qFormat/>
    <w:uiPriority w:val="0"/>
    <w:pPr>
      <w:spacing w:beforeLines="0" w:after="120" w:afterLines="0" w:line="240" w:lineRule="auto"/>
      <w:ind w:firstLine="100" w:firstLineChars="100"/>
    </w:pPr>
    <w:rPr>
      <w:kern w:val="2"/>
    </w:rPr>
  </w:style>
  <w:style w:type="paragraph" w:styleId="58">
    <w:name w:val="Body Text First Indent 2"/>
    <w:basedOn w:val="24"/>
    <w:link w:val="624"/>
    <w:autoRedefine/>
    <w:qFormat/>
    <w:uiPriority w:val="0"/>
    <w:pPr>
      <w:spacing w:after="120" w:line="240" w:lineRule="auto"/>
      <w:ind w:left="420" w:leftChars="200" w:firstLine="420" w:firstLineChars="0"/>
    </w:pPr>
    <w:rPr>
      <w:rFonts w:ascii="Times New Roman" w:cs="宋体"/>
      <w:sz w:val="21"/>
    </w:rPr>
  </w:style>
  <w:style w:type="table" w:styleId="60">
    <w:name w:val="Table Grid"/>
    <w:basedOn w:val="59"/>
    <w:autoRedefine/>
    <w:qFormat/>
    <w:uiPriority w:val="5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1">
    <w:name w:val="Table Theme"/>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62">
    <w:name w:val="Table Colorful 2"/>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63">
    <w:name w:val="Table Elegant"/>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Pr/>
      <w:tcPr>
        <w:tcBorders>
          <w:top w:val="nil"/>
          <w:left w:val="nil"/>
          <w:bottom w:val="nil"/>
          <w:right w:val="nil"/>
          <w:insideH w:val="nil"/>
          <w:insideV w:val="nil"/>
          <w:tl2br w:val="nil"/>
          <w:tr2bl w:val="nil"/>
        </w:tcBorders>
      </w:tcPr>
    </w:tblStylePr>
  </w:style>
  <w:style w:type="table" w:styleId="64">
    <w:name w:val="Table Classic 1"/>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65">
    <w:name w:val="Table List 7"/>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66">
    <w:name w:val="Table Contemporary"/>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67">
    <w:name w:val="Table Professional"/>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68">
    <w:name w:val="Light Shading"/>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70">
    <w:name w:val="Strong"/>
    <w:autoRedefine/>
    <w:qFormat/>
    <w:uiPriority w:val="0"/>
    <w:rPr>
      <w:b/>
    </w:rPr>
  </w:style>
  <w:style w:type="character" w:styleId="71">
    <w:name w:val="endnote reference"/>
    <w:autoRedefine/>
    <w:qFormat/>
    <w:uiPriority w:val="0"/>
    <w:rPr>
      <w:vertAlign w:val="superscript"/>
    </w:rPr>
  </w:style>
  <w:style w:type="character" w:styleId="72">
    <w:name w:val="page number"/>
    <w:basedOn w:val="69"/>
    <w:autoRedefine/>
    <w:unhideWhenUsed/>
    <w:qFormat/>
    <w:uiPriority w:val="0"/>
    <w:rPr>
      <w:rFonts w:hint="default" w:ascii="Tahoma" w:hAnsi="Tahoma" w:cs="Tahoma"/>
      <w:sz w:val="24"/>
      <w:szCs w:val="20"/>
    </w:rPr>
  </w:style>
  <w:style w:type="character" w:styleId="73">
    <w:name w:val="FollowedHyperlink"/>
    <w:autoRedefine/>
    <w:unhideWhenUsed/>
    <w:qFormat/>
    <w:uiPriority w:val="99"/>
    <w:rPr>
      <w:color w:val="800080"/>
      <w:u w:val="single"/>
    </w:rPr>
  </w:style>
  <w:style w:type="character" w:styleId="74">
    <w:name w:val="Emphasis"/>
    <w:basedOn w:val="69"/>
    <w:autoRedefine/>
    <w:qFormat/>
    <w:uiPriority w:val="99"/>
    <w:rPr>
      <w:i/>
      <w:iCs/>
    </w:rPr>
  </w:style>
  <w:style w:type="character" w:styleId="75">
    <w:name w:val="line number"/>
    <w:basedOn w:val="69"/>
    <w:autoRedefine/>
    <w:unhideWhenUsed/>
    <w:qFormat/>
    <w:uiPriority w:val="0"/>
    <w:rPr>
      <w:rFonts w:hint="default" w:ascii="Tahoma" w:hAnsi="Tahoma" w:cs="Tahoma"/>
      <w:sz w:val="24"/>
      <w:szCs w:val="20"/>
    </w:rPr>
  </w:style>
  <w:style w:type="character" w:styleId="76">
    <w:name w:val="Hyperlink"/>
    <w:autoRedefine/>
    <w:unhideWhenUsed/>
    <w:qFormat/>
    <w:uiPriority w:val="99"/>
    <w:rPr>
      <w:color w:val="0000FF"/>
      <w:u w:val="single"/>
    </w:rPr>
  </w:style>
  <w:style w:type="character" w:styleId="77">
    <w:name w:val="HTML Code"/>
    <w:autoRedefine/>
    <w:unhideWhenUsed/>
    <w:qFormat/>
    <w:uiPriority w:val="99"/>
    <w:rPr>
      <w:rFonts w:hint="default" w:ascii="Courier New" w:hAnsi="Courier New" w:eastAsia="Times New Roman" w:cs="Times New Roman"/>
      <w:sz w:val="21"/>
      <w:szCs w:val="21"/>
    </w:rPr>
  </w:style>
  <w:style w:type="character" w:styleId="78">
    <w:name w:val="annotation reference"/>
    <w:basedOn w:val="69"/>
    <w:autoRedefine/>
    <w:unhideWhenUsed/>
    <w:qFormat/>
    <w:uiPriority w:val="0"/>
    <w:rPr>
      <w:sz w:val="21"/>
      <w:szCs w:val="21"/>
    </w:rPr>
  </w:style>
  <w:style w:type="character" w:styleId="79">
    <w:name w:val="HTML Cite"/>
    <w:autoRedefine/>
    <w:unhideWhenUsed/>
    <w:qFormat/>
    <w:uiPriority w:val="99"/>
    <w:rPr>
      <w:sz w:val="21"/>
      <w:szCs w:val="21"/>
    </w:rPr>
  </w:style>
  <w:style w:type="character" w:styleId="80">
    <w:name w:val="footnote reference"/>
    <w:autoRedefine/>
    <w:unhideWhenUsed/>
    <w:qFormat/>
    <w:uiPriority w:val="0"/>
    <w:rPr>
      <w:vertAlign w:val="superscript"/>
    </w:rPr>
  </w:style>
  <w:style w:type="character" w:customStyle="1" w:styleId="81">
    <w:name w:val="标题 3 字符1"/>
    <w:link w:val="6"/>
    <w:autoRedefine/>
    <w:qFormat/>
    <w:locked/>
    <w:uiPriority w:val="0"/>
    <w:rPr>
      <w:rFonts w:ascii="仿宋_GB2312" w:eastAsia="仿宋_GB2312"/>
      <w:b/>
      <w:bCs/>
      <w:kern w:val="44"/>
      <w:sz w:val="28"/>
      <w:szCs w:val="28"/>
    </w:rPr>
  </w:style>
  <w:style w:type="character" w:customStyle="1" w:styleId="82">
    <w:name w:val="标题 2 字符1"/>
    <w:link w:val="5"/>
    <w:autoRedefine/>
    <w:qFormat/>
    <w:locked/>
    <w:uiPriority w:val="0"/>
    <w:rPr>
      <w:rFonts w:ascii="仿宋_GB2312" w:hAnsi="Times New Roman" w:eastAsia="仿宋_GB2312" w:cs="Times New Roman"/>
      <w:b/>
      <w:bCs/>
      <w:kern w:val="44"/>
      <w:sz w:val="28"/>
      <w:szCs w:val="30"/>
    </w:rPr>
  </w:style>
  <w:style w:type="character" w:customStyle="1" w:styleId="83">
    <w:name w:val="标题 1 字符1"/>
    <w:link w:val="4"/>
    <w:autoRedefine/>
    <w:qFormat/>
    <w:locked/>
    <w:uiPriority w:val="0"/>
    <w:rPr>
      <w:rFonts w:ascii="仿宋_GB2312" w:hAnsi="Times New Roman" w:eastAsia="仿宋_GB2312" w:cs="Times New Roman"/>
      <w:b/>
      <w:bCs/>
      <w:kern w:val="48"/>
      <w:sz w:val="32"/>
      <w:szCs w:val="30"/>
      <w:shd w:val="clear" w:color="auto" w:fill="FFFFFF"/>
    </w:rPr>
  </w:style>
  <w:style w:type="character" w:customStyle="1" w:styleId="84">
    <w:name w:val="标题 4 字符2"/>
    <w:basedOn w:val="69"/>
    <w:link w:val="7"/>
    <w:autoRedefine/>
    <w:qFormat/>
    <w:uiPriority w:val="0"/>
    <w:rPr>
      <w:rFonts w:ascii="Arial" w:hAnsi="Arial" w:eastAsia="黑体" w:cs="Times New Roman"/>
      <w:b/>
      <w:bCs/>
      <w:kern w:val="28"/>
      <w:sz w:val="28"/>
      <w:szCs w:val="28"/>
    </w:rPr>
  </w:style>
  <w:style w:type="character" w:customStyle="1" w:styleId="85">
    <w:name w:val="标题 5 字符1"/>
    <w:basedOn w:val="69"/>
    <w:link w:val="8"/>
    <w:autoRedefine/>
    <w:qFormat/>
    <w:uiPriority w:val="0"/>
    <w:rPr>
      <w:rFonts w:ascii="宋体" w:hAnsi="宋体" w:eastAsia="仿宋_GB2312" w:cs="Times New Roman"/>
      <w:b/>
      <w:kern w:val="24"/>
      <w:sz w:val="28"/>
      <w:szCs w:val="20"/>
    </w:rPr>
  </w:style>
  <w:style w:type="character" w:customStyle="1" w:styleId="86">
    <w:name w:val="正文文本 字符1"/>
    <w:basedOn w:val="69"/>
    <w:link w:val="2"/>
    <w:autoRedefine/>
    <w:qFormat/>
    <w:uiPriority w:val="0"/>
    <w:rPr>
      <w:rFonts w:eastAsia="仿宋_GB2312"/>
      <w:kern w:val="28"/>
      <w:sz w:val="21"/>
      <w:szCs w:val="21"/>
    </w:rPr>
  </w:style>
  <w:style w:type="character" w:customStyle="1" w:styleId="87">
    <w:name w:val="标题 6 字符1"/>
    <w:basedOn w:val="69"/>
    <w:link w:val="9"/>
    <w:autoRedefine/>
    <w:qFormat/>
    <w:uiPriority w:val="0"/>
    <w:rPr>
      <w:rFonts w:ascii="Arial Black" w:hAnsi="Arial Black" w:eastAsia="宋体" w:cs="Times New Roman"/>
      <w:spacing w:val="-5"/>
      <w:kern w:val="20"/>
      <w:sz w:val="18"/>
      <w:szCs w:val="20"/>
    </w:rPr>
  </w:style>
  <w:style w:type="character" w:customStyle="1" w:styleId="88">
    <w:name w:val="标题 7 字符1"/>
    <w:basedOn w:val="69"/>
    <w:link w:val="10"/>
    <w:autoRedefine/>
    <w:qFormat/>
    <w:uiPriority w:val="0"/>
    <w:rPr>
      <w:rFonts w:ascii="Arial Black" w:hAnsi="Arial Black" w:eastAsia="宋体" w:cs="Times New Roman"/>
      <w:spacing w:val="-5"/>
      <w:kern w:val="20"/>
      <w:sz w:val="18"/>
      <w:szCs w:val="20"/>
    </w:rPr>
  </w:style>
  <w:style w:type="character" w:customStyle="1" w:styleId="89">
    <w:name w:val="标题 8 字符1"/>
    <w:basedOn w:val="69"/>
    <w:link w:val="11"/>
    <w:autoRedefine/>
    <w:qFormat/>
    <w:uiPriority w:val="0"/>
    <w:rPr>
      <w:rFonts w:ascii="Arial Black" w:hAnsi="Arial Black" w:eastAsia="宋体" w:cs="Times New Roman"/>
      <w:spacing w:val="-5"/>
      <w:kern w:val="20"/>
      <w:sz w:val="18"/>
      <w:szCs w:val="20"/>
    </w:rPr>
  </w:style>
  <w:style w:type="character" w:customStyle="1" w:styleId="90">
    <w:name w:val="标题 9 字符1"/>
    <w:basedOn w:val="69"/>
    <w:link w:val="12"/>
    <w:autoRedefine/>
    <w:qFormat/>
    <w:uiPriority w:val="0"/>
    <w:rPr>
      <w:rFonts w:ascii="Arial Black" w:hAnsi="Arial Black" w:eastAsia="宋体" w:cs="Times New Roman"/>
      <w:spacing w:val="-5"/>
      <w:kern w:val="20"/>
      <w:sz w:val="18"/>
      <w:szCs w:val="20"/>
    </w:rPr>
  </w:style>
  <w:style w:type="character" w:customStyle="1" w:styleId="91">
    <w:name w:val="批注文字 字符1"/>
    <w:basedOn w:val="69"/>
    <w:link w:val="21"/>
    <w:autoRedefine/>
    <w:qFormat/>
    <w:uiPriority w:val="0"/>
    <w:rPr>
      <w:kern w:val="2"/>
      <w:sz w:val="21"/>
      <w:szCs w:val="24"/>
    </w:rPr>
  </w:style>
  <w:style w:type="character" w:customStyle="1" w:styleId="92">
    <w:name w:val="批注主题 字符1"/>
    <w:basedOn w:val="91"/>
    <w:link w:val="56"/>
    <w:autoRedefine/>
    <w:qFormat/>
    <w:uiPriority w:val="0"/>
    <w:rPr>
      <w:rFonts w:ascii="Times New Roman" w:hAnsi="Times New Roman" w:eastAsia="宋体" w:cs="Times New Roman"/>
      <w:b/>
      <w:bCs/>
      <w:kern w:val="2"/>
      <w:sz w:val="21"/>
      <w:szCs w:val="24"/>
    </w:rPr>
  </w:style>
  <w:style w:type="character" w:customStyle="1" w:styleId="93">
    <w:name w:val="正文文本首行缩进 字符"/>
    <w:basedOn w:val="86"/>
    <w:link w:val="57"/>
    <w:autoRedefine/>
    <w:qFormat/>
    <w:uiPriority w:val="99"/>
    <w:rPr>
      <w:rFonts w:ascii="Times New Roman" w:hAnsi="Times New Roman" w:eastAsia="仿宋_GB2312" w:cs="Times New Roman"/>
      <w:kern w:val="28"/>
      <w:sz w:val="24"/>
      <w:szCs w:val="24"/>
      <w:lang w:bidi="en-US"/>
    </w:rPr>
  </w:style>
  <w:style w:type="character" w:customStyle="1" w:styleId="94">
    <w:name w:val="正文缩进 字符1"/>
    <w:link w:val="16"/>
    <w:autoRedefine/>
    <w:qFormat/>
    <w:locked/>
    <w:uiPriority w:val="0"/>
    <w:rPr>
      <w:rFonts w:asciiTheme="minorHAnsi" w:hAnsiTheme="minorHAnsi" w:eastAsiaTheme="minorEastAsia" w:cstheme="minorBidi"/>
      <w:kern w:val="2"/>
      <w:sz w:val="21"/>
      <w:szCs w:val="24"/>
    </w:rPr>
  </w:style>
  <w:style w:type="character" w:customStyle="1" w:styleId="95">
    <w:name w:val="文档结构图 字符1"/>
    <w:basedOn w:val="69"/>
    <w:link w:val="20"/>
    <w:autoRedefine/>
    <w:qFormat/>
    <w:uiPriority w:val="0"/>
    <w:rPr>
      <w:rFonts w:ascii="Times New Roman" w:hAnsi="Times New Roman" w:eastAsia="宋体" w:cs="Times New Roman"/>
      <w:szCs w:val="24"/>
      <w:shd w:val="clear" w:color="auto" w:fill="000080"/>
    </w:rPr>
  </w:style>
  <w:style w:type="character" w:customStyle="1" w:styleId="96">
    <w:name w:val="正文文本 3 字符1"/>
    <w:basedOn w:val="69"/>
    <w:link w:val="23"/>
    <w:autoRedefine/>
    <w:qFormat/>
    <w:uiPriority w:val="99"/>
    <w:rPr>
      <w:rFonts w:ascii="Times New Roman" w:hAnsi="Times New Roman" w:eastAsia="宋体" w:cs="Times New Roman"/>
      <w:sz w:val="16"/>
      <w:szCs w:val="16"/>
    </w:rPr>
  </w:style>
  <w:style w:type="character" w:customStyle="1" w:styleId="97">
    <w:name w:val="正文文本缩进 字符1"/>
    <w:basedOn w:val="69"/>
    <w:link w:val="24"/>
    <w:autoRedefine/>
    <w:qFormat/>
    <w:uiPriority w:val="0"/>
    <w:rPr>
      <w:rFonts w:ascii="仿宋_GB2312" w:hAnsi="Times New Roman" w:eastAsia="仿宋_GB2312" w:cs="Times New Roman"/>
      <w:sz w:val="24"/>
      <w:szCs w:val="24"/>
    </w:rPr>
  </w:style>
  <w:style w:type="character" w:customStyle="1" w:styleId="98">
    <w:name w:val="纯文本 字符1"/>
    <w:link w:val="29"/>
    <w:autoRedefine/>
    <w:qFormat/>
    <w:uiPriority w:val="0"/>
    <w:rPr>
      <w:rFonts w:ascii="宋体" w:hAnsi="Courier New" w:cs="Courier New" w:eastAsiaTheme="minorEastAsia"/>
      <w:kern w:val="2"/>
      <w:sz w:val="21"/>
      <w:szCs w:val="21"/>
    </w:rPr>
  </w:style>
  <w:style w:type="character" w:customStyle="1" w:styleId="99">
    <w:name w:val="日期 字符1"/>
    <w:basedOn w:val="69"/>
    <w:link w:val="32"/>
    <w:autoRedefine/>
    <w:qFormat/>
    <w:uiPriority w:val="0"/>
    <w:rPr>
      <w:rFonts w:ascii="Times New Roman" w:hAnsi="Times New Roman" w:eastAsia="仿宋_GB2312" w:cs="Times New Roman"/>
      <w:kern w:val="28"/>
      <w:sz w:val="24"/>
      <w:szCs w:val="24"/>
    </w:rPr>
  </w:style>
  <w:style w:type="character" w:customStyle="1" w:styleId="100">
    <w:name w:val="正文文本缩进 2 字符1"/>
    <w:basedOn w:val="69"/>
    <w:link w:val="33"/>
    <w:autoRedefine/>
    <w:qFormat/>
    <w:uiPriority w:val="0"/>
    <w:rPr>
      <w:rFonts w:ascii="仿宋_GB2312" w:hAnsi="Times New Roman" w:eastAsia="仿宋_GB2312" w:cs="Times New Roman"/>
      <w:sz w:val="24"/>
      <w:szCs w:val="24"/>
    </w:rPr>
  </w:style>
  <w:style w:type="character" w:customStyle="1" w:styleId="101">
    <w:name w:val="批注框文本 字符1"/>
    <w:basedOn w:val="69"/>
    <w:link w:val="35"/>
    <w:autoRedefine/>
    <w:qFormat/>
    <w:uiPriority w:val="0"/>
    <w:rPr>
      <w:rFonts w:ascii="Times New Roman" w:hAnsi="Times New Roman" w:eastAsia="宋体" w:cs="Times New Roman"/>
      <w:sz w:val="18"/>
      <w:szCs w:val="18"/>
    </w:rPr>
  </w:style>
  <w:style w:type="character" w:customStyle="1" w:styleId="102">
    <w:name w:val="页脚 字符2"/>
    <w:basedOn w:val="69"/>
    <w:link w:val="36"/>
    <w:autoRedefine/>
    <w:qFormat/>
    <w:uiPriority w:val="99"/>
    <w:rPr>
      <w:kern w:val="2"/>
      <w:sz w:val="18"/>
      <w:szCs w:val="18"/>
    </w:rPr>
  </w:style>
  <w:style w:type="character" w:customStyle="1" w:styleId="103">
    <w:name w:val="页眉 字符1"/>
    <w:basedOn w:val="69"/>
    <w:link w:val="37"/>
    <w:autoRedefine/>
    <w:qFormat/>
    <w:uiPriority w:val="99"/>
    <w:rPr>
      <w:kern w:val="2"/>
      <w:sz w:val="18"/>
      <w:szCs w:val="18"/>
    </w:rPr>
  </w:style>
  <w:style w:type="character" w:customStyle="1" w:styleId="104">
    <w:name w:val="副标题 字符1"/>
    <w:basedOn w:val="69"/>
    <w:link w:val="42"/>
    <w:autoRedefine/>
    <w:qFormat/>
    <w:uiPriority w:val="0"/>
    <w:rPr>
      <w:rFonts w:ascii="Cambria" w:hAnsi="Cambria" w:eastAsia="宋体" w:cs="Times New Roman"/>
      <w:b/>
      <w:bCs/>
      <w:kern w:val="28"/>
      <w:sz w:val="32"/>
      <w:szCs w:val="32"/>
    </w:rPr>
  </w:style>
  <w:style w:type="character" w:customStyle="1" w:styleId="105">
    <w:name w:val="脚注文本 字符1"/>
    <w:basedOn w:val="69"/>
    <w:link w:val="44"/>
    <w:autoRedefine/>
    <w:qFormat/>
    <w:uiPriority w:val="0"/>
    <w:rPr>
      <w:rFonts w:ascii="Times New Roman" w:hAnsi="Times New Roman" w:eastAsia="仿宋_GB2312" w:cs="Times New Roman"/>
      <w:kern w:val="28"/>
      <w:sz w:val="18"/>
      <w:szCs w:val="18"/>
    </w:rPr>
  </w:style>
  <w:style w:type="character" w:customStyle="1" w:styleId="106">
    <w:name w:val="正文文本缩进 3 字符1"/>
    <w:basedOn w:val="69"/>
    <w:link w:val="46"/>
    <w:autoRedefine/>
    <w:qFormat/>
    <w:uiPriority w:val="0"/>
    <w:rPr>
      <w:rFonts w:ascii="仿宋_GB2312" w:hAnsi="Times New Roman" w:eastAsia="仿宋_GB2312" w:cs="Times New Roman"/>
      <w:color w:val="FF0000"/>
      <w:sz w:val="24"/>
      <w:szCs w:val="24"/>
    </w:rPr>
  </w:style>
  <w:style w:type="character" w:customStyle="1" w:styleId="107">
    <w:name w:val="正文文本 2 字符1"/>
    <w:basedOn w:val="69"/>
    <w:link w:val="52"/>
    <w:autoRedefine/>
    <w:qFormat/>
    <w:uiPriority w:val="0"/>
    <w:rPr>
      <w:rFonts w:ascii="Times New Roman" w:hAnsi="Times New Roman" w:eastAsia="仿宋_GB2312" w:cs="Times New Roman"/>
      <w:spacing w:val="-20"/>
      <w:kern w:val="28"/>
      <w:szCs w:val="24"/>
    </w:rPr>
  </w:style>
  <w:style w:type="character" w:customStyle="1" w:styleId="108">
    <w:name w:val="HTML 预设格式 字符1"/>
    <w:basedOn w:val="69"/>
    <w:link w:val="53"/>
    <w:autoRedefine/>
    <w:qFormat/>
    <w:uiPriority w:val="0"/>
    <w:rPr>
      <w:rFonts w:ascii="宋体" w:hAnsi="宋体" w:eastAsia="宋体" w:cs="Times New Roman"/>
      <w:kern w:val="0"/>
      <w:sz w:val="24"/>
      <w:szCs w:val="24"/>
    </w:rPr>
  </w:style>
  <w:style w:type="character" w:customStyle="1" w:styleId="109">
    <w:name w:val="标题 字符1"/>
    <w:basedOn w:val="69"/>
    <w:link w:val="3"/>
    <w:autoRedefine/>
    <w:qFormat/>
    <w:uiPriority w:val="0"/>
    <w:rPr>
      <w:rFonts w:ascii="Cambria" w:hAnsi="Cambria" w:eastAsia="宋体" w:cs="Times New Roman"/>
      <w:b/>
      <w:bCs/>
      <w:sz w:val="32"/>
      <w:szCs w:val="32"/>
    </w:rPr>
  </w:style>
  <w:style w:type="character" w:customStyle="1" w:styleId="110">
    <w:name w:val="纯文本 Char1"/>
    <w:basedOn w:val="69"/>
    <w:autoRedefine/>
    <w:qFormat/>
    <w:uiPriority w:val="0"/>
    <w:rPr>
      <w:rFonts w:ascii="宋体" w:hAnsi="Courier New" w:eastAsia="宋体" w:cs="Courier New"/>
      <w:szCs w:val="21"/>
    </w:rPr>
  </w:style>
  <w:style w:type="paragraph" w:customStyle="1" w:styleId="111">
    <w:name w:val="Char Char Char1 Char"/>
    <w:basedOn w:val="1"/>
    <w:autoRedefine/>
    <w:qFormat/>
    <w:uiPriority w:val="0"/>
    <w:rPr>
      <w:rFonts w:ascii="Tahoma" w:hAnsi="Tahoma"/>
      <w:sz w:val="24"/>
      <w:szCs w:val="20"/>
    </w:rPr>
  </w:style>
  <w:style w:type="paragraph" w:customStyle="1" w:styleId="112">
    <w:name w:val="列出段落1"/>
    <w:basedOn w:val="1"/>
    <w:autoRedefine/>
    <w:qFormat/>
    <w:uiPriority w:val="0"/>
    <w:pPr>
      <w:ind w:firstLine="420" w:firstLineChars="200"/>
    </w:pPr>
  </w:style>
  <w:style w:type="character" w:customStyle="1" w:styleId="113">
    <w:name w:val="标题 1 Char"/>
    <w:basedOn w:val="69"/>
    <w:autoRedefine/>
    <w:qFormat/>
    <w:uiPriority w:val="0"/>
    <w:rPr>
      <w:rFonts w:ascii="Times New Roman" w:hAnsi="Times New Roman" w:eastAsia="宋体" w:cs="Times New Roman"/>
      <w:b/>
      <w:bCs/>
      <w:kern w:val="44"/>
      <w:sz w:val="44"/>
      <w:szCs w:val="44"/>
    </w:rPr>
  </w:style>
  <w:style w:type="character" w:customStyle="1" w:styleId="114">
    <w:name w:val="标题 2 Char"/>
    <w:basedOn w:val="69"/>
    <w:autoRedefine/>
    <w:qFormat/>
    <w:uiPriority w:val="0"/>
    <w:rPr>
      <w:rFonts w:asciiTheme="majorHAnsi" w:hAnsiTheme="majorHAnsi" w:eastAsiaTheme="majorEastAsia" w:cstheme="majorBidi"/>
      <w:b/>
      <w:bCs/>
      <w:sz w:val="32"/>
      <w:szCs w:val="32"/>
    </w:rPr>
  </w:style>
  <w:style w:type="character" w:customStyle="1" w:styleId="115">
    <w:name w:val="标题 3 Char"/>
    <w:basedOn w:val="69"/>
    <w:autoRedefine/>
    <w:qFormat/>
    <w:uiPriority w:val="0"/>
    <w:rPr>
      <w:rFonts w:ascii="Times New Roman" w:hAnsi="Times New Roman" w:eastAsia="宋体" w:cs="Times New Roman"/>
      <w:b/>
      <w:bCs/>
      <w:sz w:val="32"/>
      <w:szCs w:val="32"/>
    </w:rPr>
  </w:style>
  <w:style w:type="paragraph" w:customStyle="1" w:styleId="116">
    <w:name w:val="无间隔1"/>
    <w:link w:val="117"/>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character" w:customStyle="1" w:styleId="117">
    <w:name w:val="无间隔 Char"/>
    <w:link w:val="116"/>
    <w:autoRedefine/>
    <w:qFormat/>
    <w:locked/>
    <w:uiPriority w:val="1"/>
    <w:rPr>
      <w:rFonts w:ascii="Calibri" w:hAnsi="Calibri" w:eastAsia="宋体" w:cs="Times New Roman"/>
      <w:sz w:val="24"/>
    </w:rPr>
  </w:style>
  <w:style w:type="paragraph" w:customStyle="1" w:styleId="118">
    <w:name w:val="修订1"/>
    <w:autoRedefine/>
    <w:qFormat/>
    <w:uiPriority w:val="99"/>
    <w:pPr>
      <w:spacing w:line="312" w:lineRule="auto"/>
      <w:ind w:firstLine="482"/>
      <w:jc w:val="both"/>
    </w:pPr>
    <w:rPr>
      <w:rFonts w:ascii="Times New Roman" w:hAnsi="Times New Roman" w:eastAsia="宋体" w:cs="Times New Roman"/>
      <w:kern w:val="2"/>
      <w:sz w:val="21"/>
      <w:szCs w:val="24"/>
      <w:lang w:val="en-US" w:eastAsia="zh-CN" w:bidi="ar-SA"/>
    </w:rPr>
  </w:style>
  <w:style w:type="paragraph" w:customStyle="1" w:styleId="119">
    <w:name w:val="引用1"/>
    <w:basedOn w:val="1"/>
    <w:next w:val="1"/>
    <w:link w:val="120"/>
    <w:autoRedefine/>
    <w:qFormat/>
    <w:uiPriority w:val="29"/>
    <w:pPr>
      <w:widowControl/>
      <w:spacing w:beforeLines="25" w:afterLines="25" w:line="300" w:lineRule="auto"/>
      <w:ind w:firstLine="200" w:firstLineChars="200"/>
    </w:pPr>
    <w:rPr>
      <w:rFonts w:ascii="Calibri" w:hAnsi="Calibri" w:eastAsia="仿宋_GB2312"/>
      <w:i/>
      <w:kern w:val="0"/>
      <w:sz w:val="24"/>
      <w:lang w:eastAsia="en-US" w:bidi="en-US"/>
    </w:rPr>
  </w:style>
  <w:style w:type="character" w:customStyle="1" w:styleId="120">
    <w:name w:val="引用 Char"/>
    <w:basedOn w:val="69"/>
    <w:link w:val="119"/>
    <w:autoRedefine/>
    <w:qFormat/>
    <w:uiPriority w:val="29"/>
    <w:rPr>
      <w:rFonts w:ascii="Calibri" w:hAnsi="Calibri" w:eastAsia="仿宋_GB2312" w:cs="Times New Roman"/>
      <w:i/>
      <w:kern w:val="0"/>
      <w:sz w:val="24"/>
      <w:szCs w:val="24"/>
      <w:lang w:eastAsia="en-US" w:bidi="en-US"/>
    </w:rPr>
  </w:style>
  <w:style w:type="paragraph" w:customStyle="1" w:styleId="121">
    <w:name w:val="明显引用1"/>
    <w:basedOn w:val="1"/>
    <w:next w:val="1"/>
    <w:link w:val="122"/>
    <w:autoRedefine/>
    <w:qFormat/>
    <w:uiPriority w:val="30"/>
    <w:pPr>
      <w:widowControl/>
      <w:spacing w:beforeLines="25" w:afterLines="25" w:line="300" w:lineRule="auto"/>
      <w:ind w:left="720" w:right="720" w:firstLine="200" w:firstLineChars="200"/>
    </w:pPr>
    <w:rPr>
      <w:rFonts w:ascii="Calibri" w:hAnsi="Calibri" w:eastAsia="仿宋_GB2312"/>
      <w:b/>
      <w:i/>
      <w:kern w:val="0"/>
      <w:sz w:val="24"/>
      <w:szCs w:val="22"/>
      <w:lang w:eastAsia="en-US" w:bidi="en-US"/>
    </w:rPr>
  </w:style>
  <w:style w:type="character" w:customStyle="1" w:styleId="122">
    <w:name w:val="明显引用 Char"/>
    <w:basedOn w:val="69"/>
    <w:link w:val="121"/>
    <w:autoRedefine/>
    <w:qFormat/>
    <w:uiPriority w:val="30"/>
    <w:rPr>
      <w:rFonts w:ascii="Calibri" w:hAnsi="Calibri" w:eastAsia="仿宋_GB2312" w:cs="Times New Roman"/>
      <w:b/>
      <w:i/>
      <w:kern w:val="0"/>
      <w:sz w:val="24"/>
      <w:lang w:eastAsia="en-US" w:bidi="en-US"/>
    </w:rPr>
  </w:style>
  <w:style w:type="paragraph" w:customStyle="1" w:styleId="123">
    <w:name w:val="TOC 标题1"/>
    <w:basedOn w:val="4"/>
    <w:next w:val="1"/>
    <w:autoRedefine/>
    <w:unhideWhenUsed/>
    <w:qFormat/>
    <w:uiPriority w:val="39"/>
    <w:pPr>
      <w:widowControl/>
      <w:shd w:val="clear" w:color="auto" w:fill="auto"/>
      <w:adjustRightInd/>
      <w:snapToGrid/>
      <w:spacing w:beforeLines="25" w:afterLines="25" w:line="300" w:lineRule="auto"/>
      <w:ind w:firstLine="200" w:firstLineChars="200"/>
      <w:outlineLvl w:val="9"/>
    </w:pPr>
    <w:rPr>
      <w:rFonts w:ascii="Cambria" w:hAnsi="Cambria" w:eastAsia="黑体"/>
      <w:kern w:val="32"/>
      <w:szCs w:val="32"/>
      <w:lang w:eastAsia="en-US" w:bidi="en-US"/>
    </w:rPr>
  </w:style>
  <w:style w:type="paragraph" w:customStyle="1" w:styleId="124">
    <w:name w:val="xl22"/>
    <w:basedOn w:val="1"/>
    <w:autoRedefine/>
    <w:qFormat/>
    <w:uiPriority w:val="99"/>
    <w:pPr>
      <w:widowControl/>
      <w:pBdr>
        <w:left w:val="single" w:color="auto" w:sz="8" w:space="0"/>
        <w:bottom w:val="single" w:color="auto" w:sz="8" w:space="0"/>
        <w:right w:val="single" w:color="auto" w:sz="8" w:space="0"/>
      </w:pBdr>
      <w:spacing w:before="100" w:beforeAutospacing="1" w:after="100" w:afterAutospacing="1" w:line="240" w:lineRule="auto"/>
      <w:ind w:firstLine="0"/>
      <w:jc w:val="center"/>
    </w:pPr>
    <w:rPr>
      <w:rFonts w:ascii="Calibri" w:hAnsi="Calibri"/>
      <w:kern w:val="0"/>
      <w:szCs w:val="21"/>
      <w:lang w:eastAsia="en-US" w:bidi="en-US"/>
    </w:rPr>
  </w:style>
  <w:style w:type="paragraph" w:customStyle="1" w:styleId="125">
    <w:name w:val="图标题"/>
    <w:basedOn w:val="1"/>
    <w:autoRedefine/>
    <w:qFormat/>
    <w:uiPriority w:val="0"/>
    <w:pPr>
      <w:tabs>
        <w:tab w:val="left" w:pos="960"/>
      </w:tabs>
      <w:spacing w:beforeLines="30" w:afterLines="30" w:line="300" w:lineRule="auto"/>
      <w:ind w:hanging="375"/>
      <w:jc w:val="center"/>
    </w:pPr>
    <w:rPr>
      <w:rFonts w:eastAsia="仿宋_GB2312"/>
      <w:b/>
      <w:kern w:val="28"/>
      <w:sz w:val="24"/>
    </w:rPr>
  </w:style>
  <w:style w:type="paragraph" w:customStyle="1" w:styleId="126">
    <w:name w:val="图"/>
    <w:basedOn w:val="1"/>
    <w:next w:val="125"/>
    <w:autoRedefine/>
    <w:qFormat/>
    <w:uiPriority w:val="0"/>
    <w:pPr>
      <w:keepNext/>
      <w:adjustRightInd w:val="0"/>
      <w:snapToGrid w:val="0"/>
      <w:spacing w:line="324" w:lineRule="auto"/>
      <w:jc w:val="center"/>
    </w:pPr>
    <w:rPr>
      <w:rFonts w:ascii="仿宋_GB2312" w:hAnsi="宋体" w:eastAsia="仿宋_GB2312"/>
      <w:b/>
      <w:sz w:val="24"/>
    </w:rPr>
  </w:style>
  <w:style w:type="paragraph" w:customStyle="1" w:styleId="127">
    <w:name w:val="xl35"/>
    <w:basedOn w:val="1"/>
    <w:autoRedefine/>
    <w:qFormat/>
    <w:uiPriority w:val="0"/>
    <w:pPr>
      <w:widowControl/>
      <w:pBdr>
        <w:top w:val="single" w:color="auto" w:sz="4" w:space="0"/>
      </w:pBdr>
      <w:spacing w:before="100" w:beforeAutospacing="1" w:after="100" w:afterAutospacing="1"/>
      <w:jc w:val="center"/>
    </w:pPr>
    <w:rPr>
      <w:kern w:val="0"/>
      <w:szCs w:val="21"/>
    </w:rPr>
  </w:style>
  <w:style w:type="paragraph" w:customStyle="1" w:styleId="128">
    <w:name w:val="样式 标题 2 + 宋体 四号"/>
    <w:basedOn w:val="5"/>
    <w:autoRedefine/>
    <w:qFormat/>
    <w:uiPriority w:val="99"/>
    <w:pPr>
      <w:spacing w:afterLines="50" w:line="240" w:lineRule="auto"/>
      <w:ind w:firstLine="200" w:firstLineChars="200"/>
    </w:pPr>
    <w:rPr>
      <w:rFonts w:ascii="宋体" w:hAnsi="宋体" w:eastAsia="楷体_GB2312"/>
      <w:kern w:val="2"/>
      <w:sz w:val="32"/>
      <w:szCs w:val="32"/>
    </w:rPr>
  </w:style>
  <w:style w:type="paragraph" w:customStyle="1" w:styleId="129">
    <w:name w:val="et5"/>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30">
    <w:name w:val="xl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131">
    <w:name w:val="样式 样式 样式 样式 (中文) 仿宋_GB2312 小四 段前: 4.65 磅 段后: 4.65 磅 行距: 固定值 25 磅..."/>
    <w:basedOn w:val="1"/>
    <w:autoRedefine/>
    <w:qFormat/>
    <w:uiPriority w:val="0"/>
    <w:pPr>
      <w:snapToGrid w:val="0"/>
      <w:spacing w:line="300" w:lineRule="auto"/>
      <w:ind w:firstLine="200" w:firstLineChars="200"/>
    </w:pPr>
    <w:rPr>
      <w:rFonts w:eastAsia="仿宋_GB2312" w:cs="宋体"/>
      <w:sz w:val="28"/>
      <w:szCs w:val="20"/>
    </w:rPr>
  </w:style>
  <w:style w:type="paragraph" w:customStyle="1" w:styleId="132">
    <w:name w:val="xl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rPr>
  </w:style>
  <w:style w:type="paragraph" w:customStyle="1" w:styleId="133">
    <w:name w:val="et19"/>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134">
    <w:name w:val="样式 标题 6 + 段前: 0.2 行"/>
    <w:basedOn w:val="9"/>
    <w:autoRedefine/>
    <w:qFormat/>
    <w:uiPriority w:val="0"/>
    <w:pPr>
      <w:tabs>
        <w:tab w:val="left" w:pos="0"/>
      </w:tabs>
      <w:spacing w:line="360" w:lineRule="auto"/>
      <w:ind w:left="0" w:firstLine="0"/>
    </w:pPr>
    <w:rPr>
      <w:sz w:val="24"/>
      <w:szCs w:val="24"/>
    </w:rPr>
  </w:style>
  <w:style w:type="paragraph" w:customStyle="1" w:styleId="135">
    <w:name w:val="2 Char Char Char Char"/>
    <w:basedOn w:val="1"/>
    <w:autoRedefine/>
    <w:qFormat/>
    <w:uiPriority w:val="0"/>
    <w:rPr>
      <w:rFonts w:ascii="Tahoma" w:hAnsi="Tahoma"/>
      <w:sz w:val="24"/>
      <w:szCs w:val="20"/>
    </w:rPr>
  </w:style>
  <w:style w:type="paragraph" w:customStyle="1" w:styleId="136">
    <w:name w:val="2"/>
    <w:basedOn w:val="1"/>
    <w:next w:val="52"/>
    <w:autoRedefine/>
    <w:qFormat/>
    <w:uiPriority w:val="0"/>
    <w:pPr>
      <w:jc w:val="center"/>
    </w:pPr>
    <w:rPr>
      <w:rFonts w:eastAsia="楷体_GB2312"/>
      <w:spacing w:val="-10"/>
      <w:sz w:val="24"/>
      <w:szCs w:val="20"/>
    </w:rPr>
  </w:style>
  <w:style w:type="paragraph" w:customStyle="1" w:styleId="137">
    <w:name w:val="xl45"/>
    <w:basedOn w:val="1"/>
    <w:autoRedefine/>
    <w:qFormat/>
    <w:uiPriority w:val="0"/>
    <w:pPr>
      <w:widowControl/>
      <w:pBdr>
        <w:bottom w:val="single" w:color="auto" w:sz="4" w:space="0"/>
      </w:pBdr>
      <w:spacing w:before="100" w:beforeAutospacing="1" w:after="100" w:afterAutospacing="1"/>
      <w:jc w:val="center"/>
    </w:pPr>
    <w:rPr>
      <w:rFonts w:ascii="宋体" w:hAnsi="宋体" w:cs="宋体"/>
      <w:kern w:val="0"/>
      <w:szCs w:val="21"/>
    </w:rPr>
  </w:style>
  <w:style w:type="paragraph" w:customStyle="1" w:styleId="138">
    <w:name w:val="font8"/>
    <w:basedOn w:val="1"/>
    <w:autoRedefine/>
    <w:qFormat/>
    <w:uiPriority w:val="0"/>
    <w:pPr>
      <w:widowControl/>
      <w:spacing w:before="100" w:beforeAutospacing="1" w:after="100" w:afterAutospacing="1" w:line="240" w:lineRule="auto"/>
      <w:ind w:firstLine="0"/>
      <w:jc w:val="left"/>
    </w:pPr>
    <w:rPr>
      <w:rFonts w:ascii="宋体" w:hAnsi="宋体" w:cs="宋体"/>
      <w:color w:val="000000"/>
      <w:kern w:val="0"/>
      <w:szCs w:val="21"/>
    </w:rPr>
  </w:style>
  <w:style w:type="paragraph" w:customStyle="1" w:styleId="139">
    <w:name w:val="xl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40">
    <w:name w:val="Default"/>
    <w:autoRedefine/>
    <w:qFormat/>
    <w:uiPriority w:val="99"/>
    <w:pPr>
      <w:widowControl w:val="0"/>
      <w:autoSpaceDE w:val="0"/>
      <w:autoSpaceDN w:val="0"/>
      <w:adjustRightInd w:val="0"/>
    </w:pPr>
    <w:rPr>
      <w:rFonts w:ascii="华文仿宋" w:hAnsi="Times New Roman" w:eastAsia="华文仿宋" w:cs="华文仿宋"/>
      <w:color w:val="000000"/>
      <w:sz w:val="24"/>
      <w:szCs w:val="24"/>
      <w:lang w:val="en-US" w:eastAsia="zh-CN" w:bidi="ar-SA"/>
    </w:rPr>
  </w:style>
  <w:style w:type="paragraph" w:customStyle="1" w:styleId="141">
    <w:name w:val="xl113"/>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42">
    <w:name w:val="xl2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143">
    <w:name w:val="Char Char Char Char Char Char Char Char Char Char Char Char1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44">
    <w:name w:val="xl36"/>
    <w:basedOn w:val="1"/>
    <w:autoRedefine/>
    <w:qFormat/>
    <w:uiPriority w:val="0"/>
    <w:pPr>
      <w:widowControl/>
      <w:pBdr>
        <w:top w:val="single" w:color="auto" w:sz="4" w:space="0"/>
        <w:right w:val="single" w:color="auto" w:sz="4" w:space="0"/>
      </w:pBdr>
      <w:spacing w:before="100" w:beforeAutospacing="1" w:after="100" w:afterAutospacing="1"/>
      <w:jc w:val="center"/>
    </w:pPr>
    <w:rPr>
      <w:kern w:val="0"/>
      <w:szCs w:val="21"/>
    </w:rPr>
  </w:style>
  <w:style w:type="paragraph" w:customStyle="1" w:styleId="145">
    <w:name w:val="标题4"/>
    <w:basedOn w:val="7"/>
    <w:autoRedefine/>
    <w:qFormat/>
    <w:uiPriority w:val="0"/>
    <w:pPr>
      <w:spacing w:line="360" w:lineRule="auto"/>
      <w:ind w:left="857" w:firstLine="562"/>
    </w:pPr>
    <w:rPr>
      <w:rFonts w:ascii="Times New Roman" w:hAnsi="Times New Roman" w:eastAsia="楷体_GB2312"/>
    </w:rPr>
  </w:style>
  <w:style w:type="paragraph" w:customStyle="1" w:styleId="146">
    <w:name w:val="xl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kern w:val="0"/>
      <w:sz w:val="24"/>
    </w:rPr>
  </w:style>
  <w:style w:type="paragraph" w:customStyle="1" w:styleId="147">
    <w:name w:val="xl31"/>
    <w:basedOn w:val="1"/>
    <w:autoRedefine/>
    <w:qFormat/>
    <w:uiPriority w:val="0"/>
    <w:pPr>
      <w:widowControl/>
      <w:pBdr>
        <w:top w:val="single" w:color="000000" w:sz="4" w:space="0"/>
        <w:left w:val="single" w:color="000000" w:sz="4" w:space="0"/>
        <w:bottom w:val="single" w:color="000000" w:sz="4" w:space="0"/>
        <w:right w:val="single" w:color="000000" w:sz="4" w:space="0"/>
      </w:pBdr>
      <w:shd w:val="clear" w:color="auto" w:fill="C0C0C0"/>
      <w:spacing w:before="100" w:beforeAutospacing="1" w:after="100" w:afterAutospacing="1"/>
      <w:jc w:val="center"/>
    </w:pPr>
    <w:rPr>
      <w:rFonts w:ascii="宋体" w:hAnsi="宋体"/>
      <w:color w:val="000000"/>
      <w:kern w:val="0"/>
      <w:sz w:val="18"/>
      <w:szCs w:val="18"/>
    </w:rPr>
  </w:style>
  <w:style w:type="paragraph" w:customStyle="1" w:styleId="148">
    <w:name w:val="Char1"/>
    <w:basedOn w:val="1"/>
    <w:autoRedefine/>
    <w:qFormat/>
    <w:uiPriority w:val="0"/>
    <w:pPr>
      <w:tabs>
        <w:tab w:val="left" w:pos="360"/>
      </w:tabs>
      <w:spacing w:line="360" w:lineRule="auto"/>
    </w:pPr>
    <w:rPr>
      <w:rFonts w:ascii="Tahoma" w:hAnsi="Tahoma" w:eastAsia="黑体"/>
      <w:sz w:val="28"/>
      <w:szCs w:val="21"/>
    </w:rPr>
  </w:style>
  <w:style w:type="paragraph" w:customStyle="1" w:styleId="149">
    <w:name w:val="Char Char Char Char Char Char Char Char Char Char Char Char Char Char Char Char Char Char Char Char Char1 Char Char Char Char Char Char"/>
    <w:basedOn w:val="1"/>
    <w:autoRedefine/>
    <w:qFormat/>
    <w:uiPriority w:val="99"/>
    <w:pPr>
      <w:widowControl/>
      <w:spacing w:after="160" w:line="240" w:lineRule="exact"/>
      <w:ind w:firstLine="0"/>
      <w:jc w:val="left"/>
    </w:pPr>
    <w:rPr>
      <w:rFonts w:ascii="Verdana" w:hAnsi="Verdana" w:eastAsia="仿宋_GB2312"/>
      <w:kern w:val="0"/>
      <w:sz w:val="24"/>
      <w:szCs w:val="20"/>
      <w:lang w:eastAsia="en-US"/>
    </w:rPr>
  </w:style>
  <w:style w:type="paragraph" w:customStyle="1" w:styleId="150">
    <w:name w:val="et13"/>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51">
    <w:name w:val="表单位"/>
    <w:basedOn w:val="1"/>
    <w:next w:val="1"/>
    <w:autoRedefine/>
    <w:qFormat/>
    <w:uiPriority w:val="0"/>
    <w:pPr>
      <w:keepNext/>
      <w:adjustRightInd w:val="0"/>
      <w:snapToGrid w:val="0"/>
      <w:spacing w:before="72" w:after="72" w:line="324" w:lineRule="auto"/>
      <w:ind w:firstLine="540" w:firstLineChars="225"/>
      <w:jc w:val="right"/>
    </w:pPr>
    <w:rPr>
      <w:rFonts w:ascii="仿宋_GB2312" w:hAnsi="宋体" w:eastAsia="仿宋_GB2312"/>
      <w:sz w:val="24"/>
    </w:rPr>
  </w:style>
  <w:style w:type="paragraph" w:customStyle="1" w:styleId="152">
    <w:name w:val="排版正文"/>
    <w:basedOn w:val="1"/>
    <w:autoRedefine/>
    <w:qFormat/>
    <w:uiPriority w:val="99"/>
    <w:pPr>
      <w:spacing w:line="580" w:lineRule="atLeast"/>
      <w:ind w:firstLine="200" w:firstLineChars="200"/>
    </w:pPr>
    <w:rPr>
      <w:rFonts w:eastAsia="仿宋_GB2312"/>
      <w:sz w:val="32"/>
    </w:rPr>
  </w:style>
  <w:style w:type="paragraph" w:customStyle="1" w:styleId="153">
    <w:name w:val="xl47"/>
    <w:basedOn w:val="1"/>
    <w:autoRedefine/>
    <w:qFormat/>
    <w:uiPriority w:val="0"/>
    <w:pPr>
      <w:widowControl/>
      <w:pBdr>
        <w:top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154">
    <w:name w:val="样式 标题 5 + 段前: 0.2 行"/>
    <w:basedOn w:val="8"/>
    <w:link w:val="155"/>
    <w:autoRedefine/>
    <w:qFormat/>
    <w:uiPriority w:val="0"/>
    <w:pPr>
      <w:spacing w:beforeLines="30" w:afterLines="30" w:line="380" w:lineRule="exact"/>
    </w:pPr>
    <w:rPr>
      <w:rFonts w:ascii="仿宋_GB2312"/>
      <w:bCs/>
      <w:sz w:val="24"/>
    </w:rPr>
  </w:style>
  <w:style w:type="character" w:customStyle="1" w:styleId="155">
    <w:name w:val="样式 标题 5 + 段前: 0.2 行 Char Char"/>
    <w:link w:val="154"/>
    <w:autoRedefine/>
    <w:qFormat/>
    <w:locked/>
    <w:uiPriority w:val="0"/>
    <w:rPr>
      <w:rFonts w:ascii="仿宋_GB2312" w:hAnsi="宋体" w:eastAsia="仿宋_GB2312" w:cs="Times New Roman"/>
      <w:b/>
      <w:bCs/>
      <w:kern w:val="24"/>
      <w:sz w:val="24"/>
      <w:szCs w:val="20"/>
    </w:rPr>
  </w:style>
  <w:style w:type="paragraph" w:customStyle="1" w:styleId="156">
    <w:name w:val="Char Char Char Char Char Char Char Char Char Char Char Char Char Char Char Char Char Char Char Char Char1 Char Char Char Char Char Char Char Char"/>
    <w:basedOn w:val="1"/>
    <w:autoRedefine/>
    <w:qFormat/>
    <w:uiPriority w:val="99"/>
    <w:pPr>
      <w:widowControl/>
      <w:spacing w:after="160" w:line="240" w:lineRule="exact"/>
      <w:ind w:firstLine="0"/>
      <w:jc w:val="left"/>
    </w:pPr>
    <w:rPr>
      <w:rFonts w:ascii="Verdana" w:hAnsi="Verdana" w:eastAsia="仿宋_GB2312"/>
      <w:kern w:val="0"/>
      <w:sz w:val="24"/>
      <w:szCs w:val="20"/>
      <w:lang w:eastAsia="en-US"/>
    </w:rPr>
  </w:style>
  <w:style w:type="paragraph" w:customStyle="1" w:styleId="157">
    <w:name w:val="xl12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kern w:val="0"/>
      <w:sz w:val="20"/>
      <w:szCs w:val="20"/>
    </w:rPr>
  </w:style>
  <w:style w:type="paragraph" w:customStyle="1" w:styleId="158">
    <w:name w:val="Char Char Char Char Char Char Char Char Char Char Char Char Char Char Char Char Char Char Char Char Char1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159">
    <w:name w:val="xl117"/>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60">
    <w:name w:val="xl51"/>
    <w:basedOn w:val="1"/>
    <w:autoRedefine/>
    <w:qFormat/>
    <w:uiPriority w:val="0"/>
    <w:pPr>
      <w:widowControl/>
      <w:pBdr>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61">
    <w:name w:val="Char Char Char Char Char Char Char Char Char Char Char Char Char Char Char Char Char Char Char Char Char1 Char Char Char Char Char Char Char Char Char Char Char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162">
    <w:name w:val="Char Char Char Char Char Char Char Char Char Char Char Char Char Char Char Char Char Char Char Char Char"/>
    <w:basedOn w:val="1"/>
    <w:autoRedefine/>
    <w:qFormat/>
    <w:uiPriority w:val="0"/>
    <w:rPr>
      <w:rFonts w:ascii="Tahoma" w:hAnsi="Tahoma"/>
      <w:sz w:val="24"/>
      <w:szCs w:val="20"/>
    </w:rPr>
  </w:style>
  <w:style w:type="paragraph" w:customStyle="1" w:styleId="163">
    <w:name w:val="et7"/>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64">
    <w:name w:val="表图"/>
    <w:autoRedefine/>
    <w:qFormat/>
    <w:uiPriority w:val="0"/>
    <w:pPr>
      <w:spacing w:afterLines="50"/>
      <w:jc w:val="center"/>
    </w:pPr>
    <w:rPr>
      <w:rFonts w:ascii="Tahoma" w:hAnsi="Tahoma" w:eastAsia="仿宋_GB2312" w:cs="Times New Roman"/>
      <w:b/>
      <w:kern w:val="2"/>
      <w:sz w:val="21"/>
      <w:lang w:val="en-US" w:eastAsia="zh-CN" w:bidi="ar-SA"/>
    </w:rPr>
  </w:style>
  <w:style w:type="paragraph" w:customStyle="1" w:styleId="165">
    <w:name w:val="xl50"/>
    <w:basedOn w:val="1"/>
    <w:autoRedefine/>
    <w:qFormat/>
    <w:uiPriority w:val="0"/>
    <w:pPr>
      <w:widowControl/>
      <w:pBdr>
        <w:top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66">
    <w:name w:val="xl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167">
    <w:name w:val="Char Char Char 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ahoma" w:hAnsi="Tahoma"/>
      <w:sz w:val="24"/>
      <w:szCs w:val="20"/>
    </w:rPr>
  </w:style>
  <w:style w:type="paragraph" w:customStyle="1" w:styleId="168">
    <w:name w:val="Char Char Char Char Char Char Char Char Char Char Char Char Char Char Char Char Char Char"/>
    <w:basedOn w:val="1"/>
    <w:autoRedefine/>
    <w:qFormat/>
    <w:uiPriority w:val="0"/>
    <w:pPr>
      <w:spacing w:line="240" w:lineRule="auto"/>
      <w:ind w:firstLine="0"/>
    </w:pPr>
    <w:rPr>
      <w:rFonts w:ascii="Tahoma" w:hAnsi="Tahoma"/>
      <w:sz w:val="24"/>
      <w:szCs w:val="20"/>
    </w:rPr>
  </w:style>
  <w:style w:type="paragraph" w:customStyle="1" w:styleId="169">
    <w:name w:val="样式 正文格式1 + 非加粗 两端对齐"/>
    <w:basedOn w:val="1"/>
    <w:autoRedefine/>
    <w:qFormat/>
    <w:uiPriority w:val="0"/>
    <w:pPr>
      <w:spacing w:line="240" w:lineRule="auto"/>
      <w:ind w:firstLine="200" w:firstLineChars="200"/>
    </w:pPr>
    <w:rPr>
      <w:rFonts w:ascii="宋体" w:hAnsi="宋体" w:cs="宋体"/>
      <w:sz w:val="24"/>
      <w:szCs w:val="20"/>
    </w:rPr>
  </w:style>
  <w:style w:type="paragraph" w:customStyle="1" w:styleId="170">
    <w:name w:val="xl7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171">
    <w:name w:val="font7"/>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72">
    <w:name w:val="_Style 55"/>
    <w:basedOn w:val="1"/>
    <w:next w:val="52"/>
    <w:autoRedefine/>
    <w:qFormat/>
    <w:uiPriority w:val="0"/>
    <w:pPr>
      <w:jc w:val="center"/>
    </w:pPr>
    <w:rPr>
      <w:rFonts w:eastAsia="楷体_GB2312"/>
      <w:spacing w:val="-10"/>
      <w:sz w:val="24"/>
      <w:szCs w:val="20"/>
    </w:rPr>
  </w:style>
  <w:style w:type="paragraph" w:customStyle="1" w:styleId="173">
    <w:name w:val="表格05"/>
    <w:basedOn w:val="169"/>
    <w:autoRedefine/>
    <w:qFormat/>
    <w:uiPriority w:val="99"/>
    <w:pPr>
      <w:ind w:firstLine="0" w:firstLineChars="0"/>
      <w:jc w:val="center"/>
    </w:pPr>
    <w:rPr>
      <w:rFonts w:ascii="Times New Roman" w:hAnsi="Times New Roman" w:eastAsia="仿宋_GB2312" w:cs="Times New Roman"/>
      <w:b/>
      <w:sz w:val="21"/>
      <w:szCs w:val="21"/>
    </w:rPr>
  </w:style>
  <w:style w:type="paragraph" w:customStyle="1" w:styleId="174">
    <w:name w:val="font0"/>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75">
    <w:name w:val="样式66"/>
    <w:basedOn w:val="1"/>
    <w:autoRedefine/>
    <w:qFormat/>
    <w:uiPriority w:val="0"/>
    <w:pPr>
      <w:spacing w:beforeLines="100" w:afterLines="50" w:line="240" w:lineRule="auto"/>
      <w:ind w:firstLine="0"/>
      <w:jc w:val="center"/>
    </w:pPr>
    <w:rPr>
      <w:rFonts w:eastAsia="仿宋_GB2312"/>
      <w:b/>
      <w:sz w:val="24"/>
    </w:rPr>
  </w:style>
  <w:style w:type="paragraph" w:customStyle="1" w:styleId="176">
    <w:name w:val="xl23"/>
    <w:basedOn w:val="1"/>
    <w:autoRedefine/>
    <w:qFormat/>
    <w:uiPriority w:val="99"/>
    <w:pPr>
      <w:widowControl/>
      <w:pBdr>
        <w:bottom w:val="single" w:color="auto" w:sz="8" w:space="0"/>
        <w:right w:val="single" w:color="auto" w:sz="8" w:space="0"/>
      </w:pBdr>
      <w:spacing w:before="100" w:beforeAutospacing="1" w:after="100" w:afterAutospacing="1" w:line="240" w:lineRule="auto"/>
      <w:ind w:firstLine="0"/>
      <w:jc w:val="center"/>
    </w:pPr>
    <w:rPr>
      <w:rFonts w:ascii="仿宋_GB2312" w:hAnsi="宋体" w:eastAsia="仿宋_GB2312" w:cs="宋体"/>
      <w:kern w:val="0"/>
      <w:szCs w:val="21"/>
      <w:lang w:eastAsia="en-US" w:bidi="en-US"/>
    </w:rPr>
  </w:style>
  <w:style w:type="paragraph" w:customStyle="1" w:styleId="177">
    <w:name w:val="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ahoma" w:hAnsi="Tahoma"/>
      <w:sz w:val="24"/>
      <w:szCs w:val="20"/>
    </w:rPr>
  </w:style>
  <w:style w:type="paragraph" w:customStyle="1" w:styleId="178">
    <w:name w:val="Char Char Char Char Char Char Char"/>
    <w:basedOn w:val="1"/>
    <w:autoRedefine/>
    <w:qFormat/>
    <w:uiPriority w:val="0"/>
    <w:rPr>
      <w:rFonts w:ascii="Tahoma" w:hAnsi="Tahoma"/>
      <w:sz w:val="24"/>
      <w:szCs w:val="20"/>
    </w:rPr>
  </w:style>
  <w:style w:type="paragraph" w:customStyle="1" w:styleId="179">
    <w:name w:val="Char Char Char Char Char Char Char Char Char Char Char Char Char Char Char"/>
    <w:basedOn w:val="1"/>
    <w:autoRedefine/>
    <w:qFormat/>
    <w:uiPriority w:val="0"/>
    <w:rPr>
      <w:rFonts w:ascii="Tahoma" w:hAnsi="Tahoma"/>
      <w:sz w:val="24"/>
      <w:szCs w:val="20"/>
    </w:rPr>
  </w:style>
  <w:style w:type="paragraph" w:customStyle="1" w:styleId="180">
    <w:name w:val="xl8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181">
    <w:name w:val="et6"/>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82">
    <w:name w:val="Char Char Char Char Char Char Char Char Char Char Char Char"/>
    <w:basedOn w:val="1"/>
    <w:autoRedefine/>
    <w:qFormat/>
    <w:uiPriority w:val="0"/>
    <w:rPr>
      <w:rFonts w:ascii="Tahoma" w:hAnsi="Tahoma"/>
      <w:sz w:val="24"/>
      <w:szCs w:val="20"/>
    </w:rPr>
  </w:style>
  <w:style w:type="paragraph" w:customStyle="1" w:styleId="183">
    <w:name w:val="5正文"/>
    <w:basedOn w:val="1"/>
    <w:link w:val="184"/>
    <w:autoRedefine/>
    <w:qFormat/>
    <w:uiPriority w:val="0"/>
    <w:pPr>
      <w:spacing w:line="300" w:lineRule="auto"/>
      <w:ind w:firstLine="200" w:firstLineChars="200"/>
    </w:pPr>
    <w:rPr>
      <w:kern w:val="0"/>
    </w:rPr>
  </w:style>
  <w:style w:type="character" w:customStyle="1" w:styleId="184">
    <w:name w:val="5正文 Char Char"/>
    <w:link w:val="183"/>
    <w:autoRedefine/>
    <w:qFormat/>
    <w:locked/>
    <w:uiPriority w:val="0"/>
    <w:rPr>
      <w:rFonts w:ascii="Times New Roman" w:hAnsi="Times New Roman" w:eastAsia="宋体" w:cs="Times New Roman"/>
      <w:kern w:val="0"/>
      <w:szCs w:val="24"/>
    </w:rPr>
  </w:style>
  <w:style w:type="paragraph" w:customStyle="1" w:styleId="185">
    <w:name w:val="xl12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86">
    <w:name w:val="sun"/>
    <w:basedOn w:val="1"/>
    <w:autoRedefine/>
    <w:qFormat/>
    <w:uiPriority w:val="0"/>
    <w:pPr>
      <w:adjustRightInd w:val="0"/>
      <w:spacing w:line="360" w:lineRule="auto"/>
      <w:ind w:firstLine="567"/>
    </w:pPr>
    <w:rPr>
      <w:kern w:val="28"/>
      <w:sz w:val="24"/>
      <w:szCs w:val="20"/>
    </w:rPr>
  </w:style>
  <w:style w:type="paragraph" w:customStyle="1" w:styleId="187">
    <w:name w:val="xl12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188">
    <w:name w:val="样式1"/>
    <w:basedOn w:val="1"/>
    <w:autoRedefine/>
    <w:qFormat/>
    <w:uiPriority w:val="0"/>
    <w:pPr>
      <w:tabs>
        <w:tab w:val="left" w:pos="600"/>
      </w:tabs>
      <w:spacing w:beforeLines="30" w:afterLines="30" w:line="300" w:lineRule="auto"/>
      <w:ind w:left="720" w:firstLine="200" w:firstLineChars="200"/>
    </w:pPr>
    <w:rPr>
      <w:rFonts w:eastAsia="仿宋_GB2312"/>
      <w:kern w:val="28"/>
      <w:sz w:val="24"/>
    </w:rPr>
  </w:style>
  <w:style w:type="paragraph" w:customStyle="1" w:styleId="189">
    <w:name w:val="et11"/>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190">
    <w:name w:val="xl4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191">
    <w:name w:val="xl11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192">
    <w:name w:val="xl42"/>
    <w:basedOn w:val="1"/>
    <w:autoRedefine/>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193">
    <w:name w:val="正文2"/>
    <w:basedOn w:val="1"/>
    <w:autoRedefine/>
    <w:qFormat/>
    <w:uiPriority w:val="99"/>
    <w:pPr>
      <w:spacing w:line="324" w:lineRule="auto"/>
      <w:ind w:firstLine="200" w:firstLineChars="200"/>
    </w:pPr>
    <w:rPr>
      <w:rFonts w:ascii="幼圆" w:eastAsia="幼圆"/>
    </w:rPr>
  </w:style>
  <w:style w:type="paragraph" w:customStyle="1" w:styleId="194">
    <w:name w:val="Char Char Char Char Char1 Char Char Char Char Char Char Char"/>
    <w:basedOn w:val="1"/>
    <w:autoRedefine/>
    <w:qFormat/>
    <w:uiPriority w:val="0"/>
  </w:style>
  <w:style w:type="paragraph" w:customStyle="1" w:styleId="195">
    <w:name w:val="Char Char Char Char Char Char Char Char Char Char Char Char Char Char Char Char Char Char Char Char Char1 Char Char Char Char Char Char Char Char Char Char Char Char Char"/>
    <w:basedOn w:val="1"/>
    <w:autoRedefine/>
    <w:qFormat/>
    <w:uiPriority w:val="99"/>
    <w:pPr>
      <w:widowControl/>
      <w:spacing w:after="160" w:line="240" w:lineRule="exact"/>
      <w:ind w:firstLine="0"/>
      <w:jc w:val="left"/>
    </w:pPr>
    <w:rPr>
      <w:rFonts w:ascii="Verdana" w:hAnsi="Verdana" w:eastAsia="仿宋_GB2312"/>
      <w:kern w:val="0"/>
      <w:sz w:val="24"/>
      <w:szCs w:val="20"/>
      <w:lang w:eastAsia="en-US"/>
    </w:rPr>
  </w:style>
  <w:style w:type="paragraph" w:customStyle="1" w:styleId="196">
    <w:name w:val="样式 样式 正文格式1 + 非加粗 两端对齐 + 五号 加粗1"/>
    <w:basedOn w:val="169"/>
    <w:autoRedefine/>
    <w:qFormat/>
    <w:uiPriority w:val="99"/>
    <w:rPr>
      <w:b/>
      <w:bCs/>
      <w:sz w:val="21"/>
    </w:rPr>
  </w:style>
  <w:style w:type="paragraph" w:customStyle="1" w:styleId="197">
    <w:name w:val="xl7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szCs w:val="20"/>
    </w:rPr>
  </w:style>
  <w:style w:type="paragraph" w:customStyle="1" w:styleId="198">
    <w:name w:val="2 Char Char Char"/>
    <w:basedOn w:val="1"/>
    <w:autoRedefine/>
    <w:qFormat/>
    <w:uiPriority w:val="0"/>
    <w:rPr>
      <w:rFonts w:ascii="Tahoma" w:hAnsi="Tahoma"/>
      <w:sz w:val="24"/>
      <w:szCs w:val="20"/>
    </w:rPr>
  </w:style>
  <w:style w:type="paragraph" w:customStyle="1" w:styleId="199">
    <w:name w:val="Char Char1 Char Char Char Char Char Char Char Char Char Char"/>
    <w:basedOn w:val="1"/>
    <w:autoRedefine/>
    <w:qFormat/>
    <w:uiPriority w:val="0"/>
    <w:rPr>
      <w:rFonts w:ascii="Tahoma" w:hAnsi="Tahoma"/>
      <w:sz w:val="24"/>
      <w:szCs w:val="20"/>
    </w:rPr>
  </w:style>
  <w:style w:type="paragraph" w:customStyle="1" w:styleId="200">
    <w:name w:val="xl48"/>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Cs w:val="21"/>
    </w:rPr>
  </w:style>
  <w:style w:type="paragraph" w:customStyle="1" w:styleId="201">
    <w:name w:val="样式 列表 + 段前: 3.9 磅"/>
    <w:basedOn w:val="43"/>
    <w:autoRedefine/>
    <w:qFormat/>
    <w:uiPriority w:val="0"/>
    <w:pPr>
      <w:widowControl w:val="0"/>
      <w:ind w:left="-77" w:leftChars="-45" w:hanging="31" w:hangingChars="17"/>
      <w:jc w:val="center"/>
    </w:pPr>
    <w:rPr>
      <w:sz w:val="18"/>
      <w:szCs w:val="20"/>
    </w:rPr>
  </w:style>
  <w:style w:type="paragraph" w:customStyle="1" w:styleId="202">
    <w:name w:val="et21"/>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03">
    <w:name w:val="Char Char Char Char Char Char Char Char Char Char Char Char Char Char Char Char Char Char Char Char Char1 Char Char Char 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204">
    <w:name w:val="Char Char Char Char Char Char Char Char Char Char Char Char Char Char Char Char Char Char Char Char Char1 Char Char Char Char Char Char Char Char Char Char Char"/>
    <w:basedOn w:val="1"/>
    <w:autoRedefine/>
    <w:qFormat/>
    <w:uiPriority w:val="99"/>
    <w:pPr>
      <w:widowControl/>
      <w:spacing w:after="160" w:line="240" w:lineRule="exact"/>
      <w:ind w:firstLine="0"/>
      <w:jc w:val="left"/>
    </w:pPr>
    <w:rPr>
      <w:rFonts w:ascii="仿宋_GB2312"/>
      <w:sz w:val="24"/>
    </w:rPr>
  </w:style>
  <w:style w:type="paragraph" w:customStyle="1" w:styleId="205">
    <w:name w:val="2 Char"/>
    <w:basedOn w:val="1"/>
    <w:autoRedefine/>
    <w:qFormat/>
    <w:uiPriority w:val="0"/>
    <w:rPr>
      <w:rFonts w:ascii="Tahoma" w:hAnsi="Tahoma"/>
      <w:sz w:val="24"/>
      <w:szCs w:val="20"/>
    </w:rPr>
  </w:style>
  <w:style w:type="paragraph" w:customStyle="1" w:styleId="206">
    <w:name w:val="Char Char Char Char Char Char Char Char Char Char Char Char Char Char Char Char Char Char Char Char Char1 Char Char Char"/>
    <w:basedOn w:val="1"/>
    <w:autoRedefine/>
    <w:qFormat/>
    <w:uiPriority w:val="0"/>
    <w:rPr>
      <w:rFonts w:ascii="Tahoma" w:hAnsi="Tahoma"/>
      <w:sz w:val="24"/>
      <w:szCs w:val="20"/>
    </w:rPr>
  </w:style>
  <w:style w:type="paragraph" w:customStyle="1" w:styleId="207">
    <w:name w:val="表格图片"/>
    <w:autoRedefine/>
    <w:qFormat/>
    <w:uiPriority w:val="99"/>
    <w:pPr>
      <w:jc w:val="center"/>
    </w:pPr>
    <w:rPr>
      <w:rFonts w:ascii="Times New Roman" w:hAnsi="Times New Roman" w:eastAsia="仿宋_GB2312" w:cs="Times New Roman"/>
      <w:b/>
      <w:kern w:val="28"/>
      <w:sz w:val="21"/>
      <w:szCs w:val="24"/>
      <w:lang w:val="en-US" w:eastAsia="zh-CN" w:bidi="ar-SA"/>
    </w:rPr>
  </w:style>
  <w:style w:type="paragraph" w:customStyle="1" w:styleId="208">
    <w:name w:val="样式 标题 5 + 段前: 0.2 行 段后: 0.2 行"/>
    <w:basedOn w:val="8"/>
    <w:autoRedefine/>
    <w:qFormat/>
    <w:uiPriority w:val="0"/>
    <w:pPr>
      <w:autoSpaceDE/>
      <w:autoSpaceDN/>
      <w:adjustRightInd/>
      <w:snapToGrid/>
      <w:spacing w:afterLines="20"/>
    </w:pPr>
    <w:rPr>
      <w:rFonts w:ascii="Arial" w:hAnsi="Arial" w:cs="宋体"/>
      <w:bCs/>
      <w:kern w:val="2"/>
      <w:sz w:val="24"/>
    </w:rPr>
  </w:style>
  <w:style w:type="paragraph" w:customStyle="1" w:styleId="209">
    <w:name w:val="et10"/>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10">
    <w:name w:val="Char Char Char Char Char Char Char Char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1">
    <w:name w:val="xl11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212">
    <w:name w:val="xl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13">
    <w:name w:val="xl76"/>
    <w:basedOn w:val="1"/>
    <w:autoRedefine/>
    <w:qFormat/>
    <w:uiPriority w:val="0"/>
    <w:pPr>
      <w:widowControl/>
      <w:pBdr>
        <w:top w:val="single" w:color="auto" w:sz="4" w:space="0"/>
      </w:pBdr>
      <w:spacing w:before="100" w:beforeAutospacing="1" w:after="100" w:afterAutospacing="1"/>
      <w:jc w:val="left"/>
    </w:pPr>
    <w:rPr>
      <w:rFonts w:ascii="宋体" w:hAnsi="宋体" w:cs="宋体"/>
      <w:kern w:val="0"/>
      <w:sz w:val="18"/>
      <w:szCs w:val="18"/>
    </w:rPr>
  </w:style>
  <w:style w:type="paragraph" w:customStyle="1" w:styleId="214">
    <w:name w:val="font6"/>
    <w:basedOn w:val="1"/>
    <w:autoRedefine/>
    <w:qFormat/>
    <w:uiPriority w:val="0"/>
    <w:pPr>
      <w:widowControl/>
      <w:spacing w:before="100" w:beforeAutospacing="1" w:after="100" w:afterAutospacing="1"/>
      <w:jc w:val="left"/>
    </w:pPr>
    <w:rPr>
      <w:kern w:val="0"/>
      <w:sz w:val="24"/>
    </w:rPr>
  </w:style>
  <w:style w:type="paragraph" w:customStyle="1" w:styleId="215">
    <w:name w:val="et12"/>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216">
    <w:name w:val="xl41"/>
    <w:basedOn w:val="1"/>
    <w:autoRedefine/>
    <w:qFormat/>
    <w:uiPriority w:val="0"/>
    <w:pPr>
      <w:widowControl/>
      <w:pBdr>
        <w:bottom w:val="single" w:color="auto" w:sz="4" w:space="0"/>
      </w:pBdr>
      <w:spacing w:before="100" w:beforeAutospacing="1" w:after="100" w:afterAutospacing="1"/>
      <w:jc w:val="center"/>
    </w:pPr>
    <w:rPr>
      <w:kern w:val="0"/>
      <w:szCs w:val="21"/>
    </w:rPr>
  </w:style>
  <w:style w:type="paragraph" w:customStyle="1" w:styleId="217">
    <w:name w:val="正文1"/>
    <w:autoRedefine/>
    <w:qFormat/>
    <w:uiPriority w:val="0"/>
    <w:pPr>
      <w:widowControl w:val="0"/>
      <w:adjustRightInd w:val="0"/>
      <w:spacing w:line="360" w:lineRule="atLeast"/>
    </w:pPr>
    <w:rPr>
      <w:rFonts w:ascii="宋体" w:hAnsi="Times New Roman" w:eastAsia="宋体" w:cs="Times New Roman"/>
      <w:sz w:val="34"/>
      <w:lang w:val="en-US" w:eastAsia="zh-CN" w:bidi="ar-SA"/>
    </w:rPr>
  </w:style>
  <w:style w:type="paragraph" w:customStyle="1" w:styleId="218">
    <w:name w:val="Char Char Char Char Char Char Char Char Char Char Char Char1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9">
    <w:name w:val="xl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220">
    <w:name w:val="lgy"/>
    <w:basedOn w:val="1"/>
    <w:autoRedefine/>
    <w:qFormat/>
    <w:uiPriority w:val="0"/>
    <w:pPr>
      <w:spacing w:before="120" w:line="360" w:lineRule="auto"/>
      <w:ind w:left="420" w:firstLine="225" w:firstLineChars="225"/>
      <w:jc w:val="left"/>
    </w:pPr>
    <w:rPr>
      <w:rFonts w:ascii="宋体" w:hAnsi="宋体"/>
      <w:sz w:val="24"/>
      <w:szCs w:val="20"/>
    </w:rPr>
  </w:style>
  <w:style w:type="paragraph" w:customStyle="1" w:styleId="221">
    <w:name w:val="样式4"/>
    <w:basedOn w:val="1"/>
    <w:autoRedefine/>
    <w:qFormat/>
    <w:uiPriority w:val="0"/>
    <w:pPr>
      <w:tabs>
        <w:tab w:val="left" w:pos="1120"/>
      </w:tabs>
      <w:spacing w:beforeLines="30" w:afterLines="30" w:line="300" w:lineRule="auto"/>
      <w:ind w:firstLine="0"/>
    </w:pPr>
    <w:rPr>
      <w:rFonts w:eastAsia="仿宋_GB2312"/>
      <w:kern w:val="28"/>
      <w:sz w:val="24"/>
    </w:rPr>
  </w:style>
  <w:style w:type="paragraph" w:customStyle="1" w:styleId="222">
    <w:name w:val="框图"/>
    <w:basedOn w:val="1"/>
    <w:autoRedefine/>
    <w:qFormat/>
    <w:uiPriority w:val="0"/>
    <w:pPr>
      <w:snapToGrid w:val="0"/>
      <w:spacing w:line="300" w:lineRule="exact"/>
      <w:ind w:left="-749" w:firstLine="749"/>
      <w:jc w:val="center"/>
    </w:pPr>
    <w:rPr>
      <w:rFonts w:ascii="宋体" w:hAnsi="宋体"/>
      <w:spacing w:val="-8"/>
      <w:kern w:val="10"/>
      <w:position w:val="6"/>
      <w:szCs w:val="21"/>
    </w:rPr>
  </w:style>
  <w:style w:type="paragraph" w:customStyle="1" w:styleId="223">
    <w:name w:val="xl78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224">
    <w:name w:val="Char"/>
    <w:basedOn w:val="1"/>
    <w:autoRedefine/>
    <w:qFormat/>
    <w:uiPriority w:val="0"/>
    <w:rPr>
      <w:rFonts w:ascii="Tahoma" w:hAnsi="Tahoma"/>
      <w:sz w:val="24"/>
      <w:szCs w:val="20"/>
    </w:rPr>
  </w:style>
  <w:style w:type="paragraph" w:customStyle="1" w:styleId="225">
    <w:name w:val="Char Char6"/>
    <w:basedOn w:val="1"/>
    <w:autoRedefine/>
    <w:qFormat/>
    <w:uiPriority w:val="0"/>
    <w:pPr>
      <w:spacing w:line="240" w:lineRule="auto"/>
      <w:ind w:firstLine="0"/>
    </w:pPr>
    <w:rPr>
      <w:rFonts w:ascii="宋体" w:hAnsi="宋体"/>
      <w:sz w:val="24"/>
      <w:szCs w:val="20"/>
    </w:rPr>
  </w:style>
  <w:style w:type="paragraph" w:customStyle="1" w:styleId="226">
    <w:name w:val="sun1"/>
    <w:basedOn w:val="16"/>
    <w:autoRedefine/>
    <w:qFormat/>
    <w:uiPriority w:val="0"/>
    <w:pPr>
      <w:widowControl/>
      <w:adjustRightInd w:val="0"/>
    </w:pPr>
    <w:rPr>
      <w:rFonts w:eastAsia="楷体"/>
      <w:spacing w:val="20"/>
      <w:kern w:val="28"/>
      <w:sz w:val="28"/>
      <w:szCs w:val="20"/>
    </w:rPr>
  </w:style>
  <w:style w:type="paragraph" w:customStyle="1" w:styleId="227">
    <w:name w:val="Char2 Char Char Char Char Char1 Char"/>
    <w:basedOn w:val="1"/>
    <w:autoRedefine/>
    <w:qFormat/>
    <w:uiPriority w:val="0"/>
    <w:pPr>
      <w:tabs>
        <w:tab w:val="left" w:pos="900"/>
      </w:tabs>
      <w:spacing w:line="240" w:lineRule="auto"/>
      <w:ind w:left="900" w:hanging="420"/>
    </w:pPr>
    <w:rPr>
      <w:sz w:val="24"/>
    </w:rPr>
  </w:style>
  <w:style w:type="paragraph" w:customStyle="1" w:styleId="228">
    <w:name w:val="样式 首行缩进:  0.74 厘米 段前: 0.5 行 段后: 0.3 行"/>
    <w:basedOn w:val="1"/>
    <w:autoRedefine/>
    <w:qFormat/>
    <w:uiPriority w:val="99"/>
    <w:pPr>
      <w:spacing w:before="120" w:after="72" w:line="360" w:lineRule="auto"/>
      <w:ind w:firstLine="420" w:firstLineChars="200"/>
    </w:pPr>
    <w:rPr>
      <w:rFonts w:eastAsia="华文细黑" w:cs="宋体"/>
      <w:szCs w:val="20"/>
    </w:rPr>
  </w:style>
  <w:style w:type="paragraph" w:customStyle="1" w:styleId="229">
    <w:name w:val="Char Char Char Char"/>
    <w:basedOn w:val="1"/>
    <w:autoRedefine/>
    <w:qFormat/>
    <w:uiPriority w:val="0"/>
    <w:pPr>
      <w:ind w:left="1980" w:firstLine="643" w:firstLineChars="200"/>
      <w:outlineLvl w:val="0"/>
    </w:pPr>
    <w:rPr>
      <w:rFonts w:ascii="黑体" w:eastAsia="黑体"/>
      <w:b/>
      <w:color w:val="333333"/>
      <w:sz w:val="32"/>
      <w:szCs w:val="32"/>
    </w:rPr>
  </w:style>
  <w:style w:type="paragraph" w:customStyle="1" w:styleId="230">
    <w:name w:val="xl38"/>
    <w:basedOn w:val="1"/>
    <w:autoRedefine/>
    <w:qFormat/>
    <w:uiPriority w:val="0"/>
    <w:pPr>
      <w:widowControl/>
      <w:spacing w:before="100" w:beforeAutospacing="1" w:after="100" w:afterAutospacing="1"/>
      <w:jc w:val="center"/>
    </w:pPr>
    <w:rPr>
      <w:kern w:val="0"/>
      <w:szCs w:val="21"/>
    </w:rPr>
  </w:style>
  <w:style w:type="paragraph" w:customStyle="1" w:styleId="231">
    <w:name w:val="xl64"/>
    <w:basedOn w:val="1"/>
    <w:autoRedefine/>
    <w:qFormat/>
    <w:uiPriority w:val="0"/>
    <w:pPr>
      <w:widowControl/>
      <w:spacing w:before="100" w:beforeAutospacing="1" w:after="100" w:afterAutospacing="1"/>
      <w:jc w:val="center"/>
    </w:pPr>
    <w:rPr>
      <w:rFonts w:ascii="宋体" w:hAnsi="宋体" w:cs="宋体"/>
      <w:b/>
      <w:bCs/>
      <w:kern w:val="0"/>
      <w:sz w:val="18"/>
      <w:szCs w:val="18"/>
    </w:rPr>
  </w:style>
  <w:style w:type="paragraph" w:customStyle="1" w:styleId="232">
    <w:name w:val="纯文本1"/>
    <w:basedOn w:val="1"/>
    <w:autoRedefine/>
    <w:qFormat/>
    <w:uiPriority w:val="0"/>
    <w:pPr>
      <w:spacing w:beforeLines="30" w:afterLines="30" w:line="240" w:lineRule="auto"/>
      <w:ind w:firstLine="0"/>
      <w:jc w:val="center"/>
    </w:pPr>
    <w:rPr>
      <w:rFonts w:eastAsia="仿宋_GB2312"/>
      <w:kern w:val="28"/>
      <w:sz w:val="24"/>
    </w:rPr>
  </w:style>
  <w:style w:type="paragraph" w:customStyle="1" w:styleId="233">
    <w:name w:val="et16"/>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34">
    <w:name w:val="xl37"/>
    <w:basedOn w:val="1"/>
    <w:autoRedefine/>
    <w:qFormat/>
    <w:uiPriority w:val="0"/>
    <w:pPr>
      <w:widowControl/>
      <w:pBdr>
        <w:left w:val="single" w:color="auto" w:sz="4" w:space="0"/>
      </w:pBdr>
      <w:spacing w:before="100" w:beforeAutospacing="1" w:after="100" w:afterAutospacing="1"/>
      <w:jc w:val="center"/>
    </w:pPr>
    <w:rPr>
      <w:kern w:val="0"/>
      <w:szCs w:val="21"/>
    </w:rPr>
  </w:style>
  <w:style w:type="paragraph" w:customStyle="1" w:styleId="235">
    <w:name w:val="Char Char Char"/>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36">
    <w:name w:val="表文"/>
    <w:basedOn w:val="1"/>
    <w:autoRedefine/>
    <w:qFormat/>
    <w:uiPriority w:val="0"/>
    <w:pPr>
      <w:keepNext/>
      <w:adjustRightInd w:val="0"/>
      <w:snapToGrid w:val="0"/>
      <w:spacing w:before="60" w:line="324" w:lineRule="auto"/>
      <w:ind w:firstLine="540" w:firstLineChars="225"/>
      <w:jc w:val="center"/>
    </w:pPr>
    <w:rPr>
      <w:rFonts w:ascii="宋体" w:hAnsi="宋体"/>
      <w:szCs w:val="20"/>
    </w:rPr>
  </w:style>
  <w:style w:type="paragraph" w:customStyle="1" w:styleId="237">
    <w:name w:val="xl32"/>
    <w:basedOn w:val="1"/>
    <w:autoRedefine/>
    <w:qFormat/>
    <w:uiPriority w:val="0"/>
    <w:pPr>
      <w:widowControl/>
      <w:pBdr>
        <w:top w:val="single" w:color="C0C0C0" w:sz="4" w:space="0"/>
        <w:left w:val="single" w:color="C0C0C0" w:sz="4" w:space="0"/>
        <w:bottom w:val="single" w:color="C0C0C0" w:sz="4" w:space="0"/>
        <w:right w:val="single" w:color="C0C0C0" w:sz="4" w:space="0"/>
      </w:pBdr>
      <w:spacing w:before="100" w:beforeAutospacing="1" w:after="100" w:afterAutospacing="1"/>
      <w:jc w:val="right"/>
    </w:pPr>
    <w:rPr>
      <w:rFonts w:ascii="宋体" w:hAnsi="宋体"/>
      <w:color w:val="000000"/>
      <w:kern w:val="0"/>
      <w:sz w:val="18"/>
      <w:szCs w:val="18"/>
    </w:rPr>
  </w:style>
  <w:style w:type="paragraph" w:customStyle="1" w:styleId="238">
    <w:name w:val="et4"/>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39">
    <w:name w:val="样式 样式 正文格式1 + 非加粗 两端对齐 + (西文) Times New Roman (中文) 仿宋_GB2312 五..."/>
    <w:basedOn w:val="169"/>
    <w:autoRedefine/>
    <w:qFormat/>
    <w:uiPriority w:val="99"/>
    <w:pPr>
      <w:spacing w:before="97" w:after="97"/>
      <w:ind w:firstLine="0" w:firstLineChars="0"/>
      <w:jc w:val="center"/>
    </w:pPr>
    <w:rPr>
      <w:rFonts w:ascii="Times New Roman" w:hAnsi="Times New Roman" w:eastAsia="仿宋_GB2312"/>
      <w:b/>
      <w:bCs/>
      <w:sz w:val="21"/>
    </w:rPr>
  </w:style>
  <w:style w:type="paragraph" w:customStyle="1" w:styleId="240">
    <w:name w:val="一级标题"/>
    <w:basedOn w:val="4"/>
    <w:next w:val="1"/>
    <w:autoRedefine/>
    <w:qFormat/>
    <w:uiPriority w:val="0"/>
    <w:pPr>
      <w:shd w:val="clear" w:color="auto" w:fill="auto"/>
      <w:tabs>
        <w:tab w:val="left" w:pos="960"/>
      </w:tabs>
      <w:adjustRightInd/>
      <w:snapToGrid/>
      <w:spacing w:beforeLines="150" w:afterLines="0" w:line="500" w:lineRule="exact"/>
      <w:ind w:left="375" w:hanging="375"/>
      <w:jc w:val="both"/>
      <w:outlineLvl w:val="1"/>
    </w:pPr>
    <w:rPr>
      <w:rFonts w:hAnsi="宋体"/>
      <w:kern w:val="44"/>
      <w:sz w:val="28"/>
      <w:szCs w:val="44"/>
    </w:rPr>
  </w:style>
  <w:style w:type="paragraph" w:customStyle="1" w:styleId="241">
    <w:name w:val="Char1 Char Char Char"/>
    <w:basedOn w:val="1"/>
    <w:autoRedefine/>
    <w:qFormat/>
    <w:uiPriority w:val="0"/>
    <w:pPr>
      <w:tabs>
        <w:tab w:val="left" w:pos="720"/>
      </w:tabs>
      <w:spacing w:line="240" w:lineRule="auto"/>
      <w:ind w:left="720" w:hanging="720"/>
    </w:pPr>
    <w:rPr>
      <w:sz w:val="24"/>
    </w:rPr>
  </w:style>
  <w:style w:type="paragraph" w:customStyle="1" w:styleId="242">
    <w:name w:val="Char Char Char Char Char Char Char Char Char Char Char Char Char Char Char Char Char Char Char Char Char Char Char Char Char Char Char Char Char Char"/>
    <w:basedOn w:val="1"/>
    <w:autoRedefine/>
    <w:qFormat/>
    <w:uiPriority w:val="0"/>
    <w:pPr>
      <w:spacing w:line="240" w:lineRule="auto"/>
      <w:ind w:firstLine="0"/>
    </w:pPr>
    <w:rPr>
      <w:rFonts w:eastAsia="仿宋_GB2312"/>
      <w:kern w:val="28"/>
      <w:sz w:val="24"/>
      <w:szCs w:val="20"/>
    </w:rPr>
  </w:style>
  <w:style w:type="paragraph" w:customStyle="1" w:styleId="243">
    <w:name w:val="正文缩进2字符"/>
    <w:basedOn w:val="1"/>
    <w:autoRedefine/>
    <w:qFormat/>
    <w:uiPriority w:val="0"/>
    <w:pPr>
      <w:spacing w:before="72" w:after="72" w:line="300" w:lineRule="auto"/>
      <w:ind w:firstLine="472" w:firstLineChars="200"/>
    </w:pPr>
    <w:rPr>
      <w:rFonts w:ascii="仿宋_GB2312" w:hAnsi="宋体" w:eastAsia="仿宋_GB2312"/>
      <w:bCs/>
      <w:spacing w:val="-2"/>
      <w:kern w:val="28"/>
      <w:sz w:val="24"/>
      <w:szCs w:val="28"/>
    </w:rPr>
  </w:style>
  <w:style w:type="paragraph" w:customStyle="1" w:styleId="244">
    <w:name w:val="标题2"/>
    <w:autoRedefine/>
    <w:qFormat/>
    <w:uiPriority w:val="99"/>
    <w:pPr>
      <w:spacing w:beforeLines="30" w:afterLines="30" w:line="300" w:lineRule="auto"/>
      <w:jc w:val="center"/>
      <w:outlineLvl w:val="1"/>
    </w:pPr>
    <w:rPr>
      <w:rFonts w:ascii="Times New Roman" w:hAnsi="Times New Roman" w:eastAsia="黑体" w:cs="Times New Roman"/>
      <w:b/>
      <w:kern w:val="28"/>
      <w:sz w:val="30"/>
      <w:szCs w:val="24"/>
      <w:lang w:val="en-US" w:eastAsia="zh-CN" w:bidi="ar-SA"/>
    </w:rPr>
  </w:style>
  <w:style w:type="paragraph" w:customStyle="1" w:styleId="245">
    <w:name w:val="样式 幼圆 首行缩进:  0.74 厘米"/>
    <w:basedOn w:val="1"/>
    <w:autoRedefine/>
    <w:qFormat/>
    <w:uiPriority w:val="0"/>
    <w:pPr>
      <w:spacing w:line="360" w:lineRule="auto"/>
    </w:pPr>
    <w:rPr>
      <w:rFonts w:ascii="幼圆"/>
      <w:sz w:val="24"/>
      <w:szCs w:val="20"/>
    </w:rPr>
  </w:style>
  <w:style w:type="paragraph" w:customStyle="1" w:styleId="246">
    <w:name w:val="样式2"/>
    <w:basedOn w:val="5"/>
    <w:link w:val="824"/>
    <w:autoRedefine/>
    <w:qFormat/>
    <w:uiPriority w:val="0"/>
    <w:pPr>
      <w:ind w:left="857" w:hanging="375"/>
    </w:pPr>
    <w:rPr>
      <w:sz w:val="24"/>
    </w:rPr>
  </w:style>
  <w:style w:type="paragraph" w:customStyle="1" w:styleId="247">
    <w:name w:val="xl116"/>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248">
    <w:name w:val="1"/>
    <w:basedOn w:val="1"/>
    <w:next w:val="46"/>
    <w:autoRedefine/>
    <w:qFormat/>
    <w:uiPriority w:val="0"/>
    <w:pPr>
      <w:ind w:firstLine="480" w:firstLineChars="200"/>
      <w:jc w:val="left"/>
    </w:pPr>
    <w:rPr>
      <w:rFonts w:ascii="宋体" w:hAnsi="宋体"/>
      <w:sz w:val="24"/>
    </w:rPr>
  </w:style>
  <w:style w:type="paragraph" w:customStyle="1" w:styleId="249">
    <w:name w:val="Char Char Char1"/>
    <w:basedOn w:val="1"/>
    <w:autoRedefine/>
    <w:qFormat/>
    <w:uiPriority w:val="0"/>
    <w:pPr>
      <w:spacing w:line="240" w:lineRule="auto"/>
      <w:ind w:firstLine="0"/>
    </w:pPr>
    <w:rPr>
      <w:rFonts w:ascii="Tahoma" w:hAnsi="Tahoma"/>
      <w:sz w:val="24"/>
      <w:szCs w:val="20"/>
    </w:rPr>
  </w:style>
  <w:style w:type="paragraph" w:customStyle="1" w:styleId="250">
    <w:name w:val="xl69"/>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251">
    <w:name w:val="表格"/>
    <w:basedOn w:val="1"/>
    <w:autoRedefine/>
    <w:qFormat/>
    <w:uiPriority w:val="0"/>
    <w:pPr>
      <w:widowControl/>
      <w:tabs>
        <w:tab w:val="left" w:pos="840"/>
      </w:tabs>
      <w:spacing w:line="300" w:lineRule="auto"/>
      <w:ind w:firstLine="0"/>
      <w:jc w:val="left"/>
    </w:pPr>
    <w:rPr>
      <w:rFonts w:ascii="宋体"/>
      <w:color w:val="000000"/>
      <w:kern w:val="28"/>
      <w:szCs w:val="20"/>
    </w:rPr>
  </w:style>
  <w:style w:type="paragraph" w:customStyle="1" w:styleId="252">
    <w:name w:val="et25"/>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53">
    <w:name w:val="pic-info"/>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54">
    <w:name w:val="font5"/>
    <w:basedOn w:val="1"/>
    <w:autoRedefine/>
    <w:qFormat/>
    <w:uiPriority w:val="0"/>
    <w:pPr>
      <w:widowControl/>
      <w:spacing w:before="100" w:beforeAutospacing="1" w:after="100" w:afterAutospacing="1"/>
      <w:jc w:val="left"/>
    </w:pPr>
    <w:rPr>
      <w:rFonts w:ascii="宋体" w:hAnsi="宋体"/>
      <w:kern w:val="0"/>
      <w:sz w:val="18"/>
      <w:szCs w:val="18"/>
    </w:rPr>
  </w:style>
  <w:style w:type="paragraph" w:customStyle="1" w:styleId="255">
    <w:name w:val="et22"/>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56">
    <w:name w:val="样式 标题 6 + 段前: 0.2 行1"/>
    <w:basedOn w:val="9"/>
    <w:autoRedefine/>
    <w:qFormat/>
    <w:uiPriority w:val="0"/>
    <w:pPr>
      <w:tabs>
        <w:tab w:val="left" w:pos="0"/>
      </w:tabs>
      <w:ind w:left="0" w:firstLine="225" w:firstLineChars="225"/>
    </w:pPr>
    <w:rPr>
      <w:rFonts w:cs="宋体"/>
      <w:sz w:val="24"/>
    </w:rPr>
  </w:style>
  <w:style w:type="paragraph" w:customStyle="1" w:styleId="257">
    <w:name w:val="xl65"/>
    <w:basedOn w:val="1"/>
    <w:autoRedefine/>
    <w:qFormat/>
    <w:uiPriority w:val="0"/>
    <w:pPr>
      <w:widowControl/>
      <w:spacing w:before="100" w:beforeAutospacing="1" w:after="100" w:afterAutospacing="1"/>
      <w:jc w:val="center"/>
    </w:pPr>
    <w:rPr>
      <w:rFonts w:ascii="宋体" w:hAnsi="宋体" w:cs="宋体"/>
      <w:kern w:val="0"/>
      <w:sz w:val="24"/>
    </w:rPr>
  </w:style>
  <w:style w:type="paragraph" w:customStyle="1" w:styleId="258">
    <w:name w:val="xl44"/>
    <w:basedOn w:val="1"/>
    <w:autoRedefine/>
    <w:qFormat/>
    <w:uiPriority w:val="0"/>
    <w:pPr>
      <w:widowControl/>
      <w:pBdr>
        <w:left w:val="single" w:color="auto" w:sz="4" w:space="0"/>
        <w:bottom w:val="single" w:color="auto" w:sz="4" w:space="0"/>
      </w:pBdr>
      <w:spacing w:before="100" w:beforeAutospacing="1" w:after="100" w:afterAutospacing="1"/>
      <w:jc w:val="center"/>
    </w:pPr>
    <w:rPr>
      <w:rFonts w:ascii="宋体" w:hAnsi="宋体" w:cs="宋体"/>
      <w:kern w:val="0"/>
      <w:szCs w:val="21"/>
    </w:rPr>
  </w:style>
  <w:style w:type="paragraph" w:customStyle="1" w:styleId="259">
    <w:name w:val="xl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4"/>
    </w:rPr>
  </w:style>
  <w:style w:type="paragraph" w:customStyle="1" w:styleId="260">
    <w:name w:val="xl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 w:val="24"/>
    </w:rPr>
  </w:style>
  <w:style w:type="paragraph" w:customStyle="1" w:styleId="261">
    <w:name w:val="xl34"/>
    <w:basedOn w:val="1"/>
    <w:autoRedefine/>
    <w:qFormat/>
    <w:uiPriority w:val="0"/>
    <w:pPr>
      <w:widowControl/>
      <w:pBdr>
        <w:top w:val="single" w:color="auto" w:sz="4" w:space="0"/>
        <w:left w:val="single" w:color="auto" w:sz="4" w:space="0"/>
      </w:pBdr>
      <w:spacing w:before="100" w:beforeAutospacing="1" w:after="100" w:afterAutospacing="1"/>
      <w:jc w:val="center"/>
    </w:pPr>
    <w:rPr>
      <w:kern w:val="0"/>
      <w:szCs w:val="21"/>
    </w:rPr>
  </w:style>
  <w:style w:type="paragraph" w:customStyle="1" w:styleId="262">
    <w:name w:val="xl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Cs w:val="21"/>
    </w:rPr>
  </w:style>
  <w:style w:type="paragraph" w:customStyle="1" w:styleId="263">
    <w:name w:val="xl787"/>
    <w:basedOn w:val="1"/>
    <w:autoRedefine/>
    <w:qFormat/>
    <w:uiPriority w:val="0"/>
    <w:pPr>
      <w:widowControl/>
      <w:pBdr>
        <w:bottom w:val="single" w:color="auto" w:sz="8" w:space="0"/>
        <w:right w:val="single" w:color="auto" w:sz="8" w:space="0"/>
      </w:pBdr>
      <w:shd w:val="clear" w:color="auto" w:fill="FFFFFF"/>
      <w:spacing w:before="100" w:beforeAutospacing="1" w:after="100" w:afterAutospacing="1"/>
      <w:jc w:val="center"/>
    </w:pPr>
    <w:rPr>
      <w:rFonts w:ascii="宋体" w:hAnsi="宋体" w:cs="宋体"/>
      <w:b/>
      <w:bCs/>
      <w:color w:val="000000"/>
      <w:kern w:val="0"/>
      <w:sz w:val="18"/>
      <w:szCs w:val="18"/>
    </w:rPr>
  </w:style>
  <w:style w:type="paragraph" w:customStyle="1" w:styleId="264">
    <w:name w:val="et20"/>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265">
    <w:name w:val="正文2010"/>
    <w:basedOn w:val="1"/>
    <w:link w:val="655"/>
    <w:autoRedefine/>
    <w:qFormat/>
    <w:uiPriority w:val="0"/>
    <w:pPr>
      <w:spacing w:beforeLines="30" w:afterLines="30" w:line="300" w:lineRule="auto"/>
      <w:ind w:firstLine="480" w:firstLineChars="200"/>
    </w:pPr>
    <w:rPr>
      <w:rFonts w:eastAsia="仿宋_GB2312" w:cs="宋体"/>
      <w:kern w:val="28"/>
      <w:sz w:val="24"/>
      <w:szCs w:val="20"/>
    </w:rPr>
  </w:style>
  <w:style w:type="paragraph" w:customStyle="1" w:styleId="266">
    <w:name w:val="xl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267">
    <w:name w:val="Char Char Char Char Char Char"/>
    <w:basedOn w:val="1"/>
    <w:autoRedefine/>
    <w:qFormat/>
    <w:uiPriority w:val="0"/>
    <w:pPr>
      <w:widowControl/>
      <w:spacing w:after="160" w:line="240" w:lineRule="exact"/>
      <w:jc w:val="left"/>
    </w:pPr>
    <w:rPr>
      <w:rFonts w:ascii="Verdana" w:hAnsi="Verdana" w:eastAsia="仿宋_GB2312"/>
      <w:kern w:val="0"/>
      <w:sz w:val="24"/>
      <w:szCs w:val="20"/>
      <w:lang w:eastAsia="en-US"/>
    </w:rPr>
  </w:style>
  <w:style w:type="character" w:customStyle="1" w:styleId="268">
    <w:name w:val="正文样式 Char"/>
    <w:link w:val="269"/>
    <w:autoRedefine/>
    <w:qFormat/>
    <w:locked/>
    <w:uiPriority w:val="0"/>
    <w:rPr>
      <w:rFonts w:ascii="仿宋_GB2312" w:eastAsia="仿宋_GB2312" w:cs="宋体"/>
      <w:sz w:val="24"/>
    </w:rPr>
  </w:style>
  <w:style w:type="paragraph" w:customStyle="1" w:styleId="269">
    <w:name w:val="正文样式"/>
    <w:basedOn w:val="1"/>
    <w:link w:val="268"/>
    <w:autoRedefine/>
    <w:qFormat/>
    <w:uiPriority w:val="0"/>
    <w:pPr>
      <w:snapToGrid w:val="0"/>
      <w:spacing w:line="300" w:lineRule="auto"/>
      <w:ind w:firstLine="560" w:firstLineChars="200"/>
    </w:pPr>
    <w:rPr>
      <w:rFonts w:ascii="仿宋_GB2312" w:eastAsia="仿宋_GB2312" w:cs="宋体" w:hAnsiTheme="minorHAnsi"/>
      <w:sz w:val="24"/>
      <w:szCs w:val="22"/>
    </w:rPr>
  </w:style>
  <w:style w:type="paragraph" w:customStyle="1" w:styleId="270">
    <w:name w:val="样式3"/>
    <w:basedOn w:val="5"/>
    <w:autoRedefine/>
    <w:qFormat/>
    <w:uiPriority w:val="0"/>
    <w:pPr>
      <w:tabs>
        <w:tab w:val="left" w:pos="1320"/>
      </w:tabs>
      <w:ind w:left="480" w:firstLine="0"/>
    </w:pPr>
    <w:rPr>
      <w:sz w:val="24"/>
    </w:rPr>
  </w:style>
  <w:style w:type="paragraph" w:customStyle="1" w:styleId="271">
    <w:name w:val="et3"/>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2"/>
      <w:szCs w:val="22"/>
    </w:rPr>
  </w:style>
  <w:style w:type="paragraph" w:customStyle="1" w:styleId="272">
    <w:name w:val="font9"/>
    <w:basedOn w:val="1"/>
    <w:autoRedefine/>
    <w:qFormat/>
    <w:uiPriority w:val="0"/>
    <w:pPr>
      <w:widowControl/>
      <w:spacing w:before="100" w:beforeAutospacing="1" w:after="100" w:afterAutospacing="1" w:line="240" w:lineRule="auto"/>
      <w:ind w:firstLine="0"/>
      <w:jc w:val="left"/>
    </w:pPr>
    <w:rPr>
      <w:rFonts w:ascii="仿宋_GB2312" w:hAnsi="宋体" w:eastAsia="仿宋_GB2312" w:cs="宋体"/>
      <w:color w:val="000000"/>
      <w:kern w:val="0"/>
      <w:szCs w:val="21"/>
    </w:rPr>
  </w:style>
  <w:style w:type="paragraph" w:customStyle="1" w:styleId="273">
    <w:name w:val="xl7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szCs w:val="20"/>
    </w:rPr>
  </w:style>
  <w:style w:type="paragraph" w:customStyle="1" w:styleId="274">
    <w:name w:val="xl786"/>
    <w:basedOn w:val="1"/>
    <w:autoRedefine/>
    <w:qFormat/>
    <w:uiPriority w:val="0"/>
    <w:pPr>
      <w:widowControl/>
      <w:pBdr>
        <w:left w:val="single" w:color="auto" w:sz="8" w:space="0"/>
        <w:bottom w:val="single" w:color="auto" w:sz="8" w:space="0"/>
        <w:right w:val="single" w:color="auto" w:sz="8" w:space="0"/>
      </w:pBdr>
      <w:shd w:val="clear" w:color="auto" w:fill="FFFFFF"/>
      <w:spacing w:before="100" w:beforeAutospacing="1" w:after="100" w:afterAutospacing="1"/>
      <w:jc w:val="center"/>
    </w:pPr>
    <w:rPr>
      <w:rFonts w:ascii="宋体" w:hAnsi="宋体" w:cs="宋体"/>
      <w:b/>
      <w:bCs/>
      <w:color w:val="000000"/>
      <w:kern w:val="0"/>
      <w:sz w:val="18"/>
      <w:szCs w:val="18"/>
    </w:rPr>
  </w:style>
  <w:style w:type="paragraph" w:customStyle="1" w:styleId="275">
    <w:name w:val="样式 样式 仿宋_GB2312 小四 行距: 多倍行距 1.25 字行 + 小四"/>
    <w:basedOn w:val="1"/>
    <w:autoRedefine/>
    <w:qFormat/>
    <w:uiPriority w:val="0"/>
    <w:pPr>
      <w:ind w:firstLine="200" w:firstLineChars="200"/>
    </w:pPr>
    <w:rPr>
      <w:rFonts w:ascii="仿宋_GB2312" w:eastAsia="仿宋_GB2312" w:cs="宋体"/>
      <w:sz w:val="28"/>
      <w:szCs w:val="20"/>
    </w:rPr>
  </w:style>
  <w:style w:type="paragraph" w:customStyle="1" w:styleId="276">
    <w:name w:val="xl779"/>
    <w:basedOn w:val="1"/>
    <w:autoRedefine/>
    <w:qFormat/>
    <w:uiPriority w:val="0"/>
    <w:pPr>
      <w:widowControl/>
      <w:spacing w:before="100" w:beforeAutospacing="1" w:after="100" w:afterAutospacing="1"/>
      <w:jc w:val="center"/>
    </w:pPr>
    <w:rPr>
      <w:rFonts w:ascii="宋体" w:hAnsi="宋体" w:cs="宋体"/>
      <w:kern w:val="0"/>
      <w:sz w:val="20"/>
      <w:szCs w:val="20"/>
    </w:rPr>
  </w:style>
  <w:style w:type="paragraph" w:customStyle="1" w:styleId="277">
    <w:name w:val="xl40"/>
    <w:basedOn w:val="1"/>
    <w:autoRedefine/>
    <w:qFormat/>
    <w:uiPriority w:val="0"/>
    <w:pPr>
      <w:widowControl/>
      <w:pBdr>
        <w:left w:val="single" w:color="auto" w:sz="4" w:space="0"/>
        <w:bottom w:val="single" w:color="auto" w:sz="4" w:space="0"/>
      </w:pBdr>
      <w:spacing w:before="100" w:beforeAutospacing="1" w:after="100" w:afterAutospacing="1"/>
      <w:jc w:val="center"/>
    </w:pPr>
    <w:rPr>
      <w:kern w:val="0"/>
      <w:szCs w:val="21"/>
    </w:rPr>
  </w:style>
  <w:style w:type="paragraph" w:customStyle="1" w:styleId="278">
    <w:name w:val="xl11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b/>
      <w:bCs/>
      <w:kern w:val="0"/>
      <w:sz w:val="20"/>
      <w:szCs w:val="20"/>
    </w:rPr>
  </w:style>
  <w:style w:type="paragraph" w:customStyle="1" w:styleId="279">
    <w:name w:val="正文05"/>
    <w:basedOn w:val="169"/>
    <w:autoRedefine/>
    <w:qFormat/>
    <w:uiPriority w:val="99"/>
    <w:pPr>
      <w:spacing w:beforeLines="25" w:afterLines="25"/>
      <w:ind w:firstLine="480"/>
    </w:pPr>
    <w:rPr>
      <w:rFonts w:ascii="Times New Roman" w:hAnsi="Times New Roman" w:eastAsia="仿宋_GB2312" w:cs="Times New Roman"/>
    </w:rPr>
  </w:style>
  <w:style w:type="paragraph" w:customStyle="1" w:styleId="280">
    <w:name w:val="xl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2"/>
      <w:szCs w:val="22"/>
    </w:rPr>
  </w:style>
  <w:style w:type="paragraph" w:customStyle="1" w:styleId="281">
    <w:name w:val="样式 幼圆 (符号) 宋体 左  2 字符 首行缩进:  1.75 字符"/>
    <w:basedOn w:val="1"/>
    <w:autoRedefine/>
    <w:qFormat/>
    <w:uiPriority w:val="0"/>
    <w:pPr>
      <w:spacing w:line="360" w:lineRule="auto"/>
      <w:ind w:left="480" w:leftChars="200" w:firstLine="420" w:firstLineChars="175"/>
    </w:pPr>
    <w:rPr>
      <w:rFonts w:ascii="幼圆" w:hAnsi="宋体" w:cs="宋体"/>
      <w:sz w:val="24"/>
      <w:szCs w:val="20"/>
    </w:rPr>
  </w:style>
  <w:style w:type="paragraph" w:customStyle="1" w:styleId="282">
    <w:name w:val="正文格式1"/>
    <w:basedOn w:val="1"/>
    <w:autoRedefine/>
    <w:qFormat/>
    <w:uiPriority w:val="99"/>
    <w:pPr>
      <w:spacing w:line="240" w:lineRule="auto"/>
      <w:ind w:firstLine="0"/>
      <w:jc w:val="center"/>
      <w:outlineLvl w:val="0"/>
    </w:pPr>
    <w:rPr>
      <w:rFonts w:ascii="宋体" w:hAnsi="宋体"/>
      <w:b/>
      <w:sz w:val="24"/>
      <w:szCs w:val="30"/>
    </w:rPr>
  </w:style>
  <w:style w:type="paragraph" w:customStyle="1" w:styleId="283">
    <w:name w:val="xl25"/>
    <w:basedOn w:val="1"/>
    <w:autoRedefine/>
    <w:qFormat/>
    <w:uiPriority w:val="0"/>
    <w:pPr>
      <w:widowControl/>
      <w:spacing w:before="100" w:beforeAutospacing="1" w:after="100" w:afterAutospacing="1"/>
      <w:jc w:val="center"/>
    </w:pPr>
    <w:rPr>
      <w:rFonts w:ascii="宋体" w:hAnsi="宋体"/>
      <w:kern w:val="0"/>
      <w:sz w:val="18"/>
      <w:szCs w:val="18"/>
    </w:rPr>
  </w:style>
  <w:style w:type="paragraph" w:customStyle="1" w:styleId="284">
    <w:name w:val="铝土矿正文"/>
    <w:basedOn w:val="1"/>
    <w:autoRedefine/>
    <w:qFormat/>
    <w:uiPriority w:val="0"/>
    <w:pPr>
      <w:spacing w:line="370" w:lineRule="exact"/>
      <w:ind w:left="1200" w:firstLine="200" w:firstLineChars="200"/>
    </w:pPr>
    <w:rPr>
      <w:sz w:val="24"/>
    </w:rPr>
  </w:style>
  <w:style w:type="paragraph" w:customStyle="1" w:styleId="285">
    <w:name w:val="xl52"/>
    <w:basedOn w:val="1"/>
    <w:autoRedefine/>
    <w:qFormat/>
    <w:uiPriority w:val="0"/>
    <w:pPr>
      <w:widowControl/>
      <w:pBdr>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86">
    <w:name w:val="xl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hAnsi="宋体" w:eastAsia="仿宋_GB2312" w:cs="宋体"/>
      <w:kern w:val="0"/>
      <w:szCs w:val="21"/>
    </w:rPr>
  </w:style>
  <w:style w:type="paragraph" w:customStyle="1" w:styleId="287">
    <w:name w:val="MTDisplayEquation"/>
    <w:basedOn w:val="1"/>
    <w:next w:val="1"/>
    <w:autoRedefine/>
    <w:qFormat/>
    <w:uiPriority w:val="0"/>
    <w:pPr>
      <w:tabs>
        <w:tab w:val="center" w:pos="4160"/>
        <w:tab w:val="right" w:pos="8300"/>
      </w:tabs>
      <w:spacing w:line="240" w:lineRule="auto"/>
      <w:ind w:firstLine="0"/>
    </w:pPr>
    <w:rPr>
      <w:rFonts w:ascii="仿宋_GB2312" w:eastAsia="仿宋_GB2312"/>
      <w:sz w:val="24"/>
    </w:rPr>
  </w:style>
  <w:style w:type="paragraph" w:customStyle="1" w:styleId="288">
    <w:name w:val="xl115"/>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289">
    <w:name w:val="xl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290">
    <w:name w:val="表标题"/>
    <w:basedOn w:val="1"/>
    <w:next w:val="29"/>
    <w:autoRedefine/>
    <w:qFormat/>
    <w:uiPriority w:val="0"/>
    <w:pPr>
      <w:keepNext/>
      <w:snapToGrid w:val="0"/>
      <w:jc w:val="center"/>
    </w:pPr>
    <w:rPr>
      <w:rFonts w:ascii="仿宋_GB2312" w:eastAsia="仿宋_GB2312"/>
      <w:bCs/>
      <w:kern w:val="28"/>
      <w:sz w:val="24"/>
    </w:rPr>
  </w:style>
  <w:style w:type="paragraph" w:customStyle="1" w:styleId="291">
    <w:name w:val="zgx"/>
    <w:basedOn w:val="1"/>
    <w:autoRedefine/>
    <w:qFormat/>
    <w:uiPriority w:val="0"/>
    <w:pPr>
      <w:adjustRightInd w:val="0"/>
      <w:spacing w:line="360" w:lineRule="auto"/>
      <w:ind w:firstLine="454"/>
    </w:pPr>
    <w:rPr>
      <w:kern w:val="28"/>
      <w:sz w:val="24"/>
      <w:szCs w:val="20"/>
    </w:rPr>
  </w:style>
  <w:style w:type="paragraph" w:customStyle="1" w:styleId="292">
    <w:name w:val="xl66"/>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293">
    <w:name w:val="xl7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szCs w:val="20"/>
    </w:rPr>
  </w:style>
  <w:style w:type="paragraph" w:customStyle="1" w:styleId="294">
    <w:name w:val="样式 样式 (中文) 仿宋_GB2312 小四 段前: 4.65 磅 段后: 4.65 磅 行距: 固定值 25 磅 + 首行缩..."/>
    <w:basedOn w:val="1"/>
    <w:autoRedefine/>
    <w:qFormat/>
    <w:uiPriority w:val="0"/>
    <w:pPr>
      <w:ind w:firstLine="200" w:firstLineChars="200"/>
    </w:pPr>
    <w:rPr>
      <w:rFonts w:eastAsia="仿宋_GB2312" w:cs="宋体"/>
      <w:sz w:val="28"/>
      <w:szCs w:val="20"/>
    </w:rPr>
  </w:style>
  <w:style w:type="paragraph" w:customStyle="1" w:styleId="295">
    <w:name w:val="et24"/>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96">
    <w:name w:val="et23"/>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297">
    <w:name w:val="2 Char Char Char Char Char Char"/>
    <w:basedOn w:val="1"/>
    <w:autoRedefine/>
    <w:qFormat/>
    <w:uiPriority w:val="0"/>
    <w:rPr>
      <w:rFonts w:ascii="Tahoma" w:hAnsi="Tahoma"/>
      <w:sz w:val="24"/>
      <w:szCs w:val="20"/>
    </w:rPr>
  </w:style>
  <w:style w:type="paragraph" w:customStyle="1" w:styleId="298">
    <w:name w:val="xl8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99CC"/>
      <w:spacing w:before="100" w:beforeAutospacing="1" w:after="100" w:afterAutospacing="1" w:line="240" w:lineRule="auto"/>
      <w:ind w:firstLine="0"/>
      <w:jc w:val="center"/>
    </w:pPr>
    <w:rPr>
      <w:rFonts w:ascii="宋体" w:hAnsi="宋体" w:cs="宋体"/>
      <w:b/>
      <w:bCs/>
      <w:kern w:val="0"/>
      <w:sz w:val="20"/>
      <w:szCs w:val="20"/>
    </w:rPr>
  </w:style>
  <w:style w:type="paragraph" w:customStyle="1" w:styleId="299">
    <w:name w:val="xl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color w:val="FF0000"/>
      <w:kern w:val="0"/>
      <w:sz w:val="22"/>
      <w:szCs w:val="22"/>
    </w:rPr>
  </w:style>
  <w:style w:type="paragraph" w:customStyle="1" w:styleId="300">
    <w:name w:val="xl75"/>
    <w:basedOn w:val="1"/>
    <w:autoRedefine/>
    <w:qFormat/>
    <w:uiPriority w:val="0"/>
    <w:pPr>
      <w:widowControl/>
      <w:pBdr>
        <w:top w:val="single" w:color="auto" w:sz="4" w:space="0"/>
        <w:left w:val="single" w:color="auto" w:sz="4" w:space="0"/>
      </w:pBdr>
      <w:spacing w:before="100" w:beforeAutospacing="1" w:after="100" w:afterAutospacing="1"/>
      <w:jc w:val="left"/>
    </w:pPr>
    <w:rPr>
      <w:rFonts w:ascii="宋体" w:hAnsi="宋体" w:cs="宋体"/>
      <w:kern w:val="0"/>
      <w:sz w:val="18"/>
      <w:szCs w:val="18"/>
    </w:rPr>
  </w:style>
  <w:style w:type="paragraph" w:customStyle="1" w:styleId="301">
    <w:name w:val="主题词"/>
    <w:basedOn w:val="1"/>
    <w:autoRedefine/>
    <w:qFormat/>
    <w:uiPriority w:val="0"/>
    <w:pPr>
      <w:adjustRightInd w:val="0"/>
      <w:spacing w:line="360" w:lineRule="exact"/>
    </w:pPr>
    <w:rPr>
      <w:rFonts w:eastAsia="黑体"/>
      <w:kern w:val="0"/>
      <w:sz w:val="28"/>
      <w:szCs w:val="20"/>
    </w:rPr>
  </w:style>
  <w:style w:type="paragraph" w:customStyle="1" w:styleId="302">
    <w:name w:val="xl784"/>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303">
    <w:name w:val="xl39"/>
    <w:basedOn w:val="1"/>
    <w:autoRedefine/>
    <w:qFormat/>
    <w:uiPriority w:val="0"/>
    <w:pPr>
      <w:widowControl/>
      <w:pBdr>
        <w:right w:val="single" w:color="auto" w:sz="4" w:space="0"/>
      </w:pBdr>
      <w:spacing w:before="100" w:beforeAutospacing="1" w:after="100" w:afterAutospacing="1"/>
      <w:jc w:val="center"/>
    </w:pPr>
    <w:rPr>
      <w:kern w:val="0"/>
      <w:szCs w:val="21"/>
    </w:rPr>
  </w:style>
  <w:style w:type="paragraph" w:customStyle="1" w:styleId="304">
    <w:name w:val="xl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305">
    <w:name w:val="xl7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18"/>
      <w:szCs w:val="18"/>
    </w:rPr>
  </w:style>
  <w:style w:type="paragraph" w:customStyle="1" w:styleId="306">
    <w:name w:val="xl782"/>
    <w:basedOn w:val="1"/>
    <w:autoRedefine/>
    <w:qFormat/>
    <w:uiPriority w:val="0"/>
    <w:pPr>
      <w:widowControl/>
      <w:spacing w:before="100" w:beforeAutospacing="1" w:after="100" w:afterAutospacing="1"/>
      <w:jc w:val="center"/>
    </w:pPr>
    <w:rPr>
      <w:rFonts w:ascii="宋体" w:hAnsi="宋体" w:cs="宋体"/>
      <w:kern w:val="0"/>
      <w:sz w:val="24"/>
    </w:rPr>
  </w:style>
  <w:style w:type="paragraph" w:customStyle="1" w:styleId="307">
    <w:name w:val="xl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308">
    <w:name w:val="et17"/>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09">
    <w:name w:val="et14"/>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10">
    <w:name w:val="et8"/>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11">
    <w:name w:val="xl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18"/>
      <w:szCs w:val="18"/>
    </w:rPr>
  </w:style>
  <w:style w:type="paragraph" w:customStyle="1" w:styleId="312">
    <w:name w:val="xl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kern w:val="0"/>
      <w:sz w:val="20"/>
      <w:szCs w:val="20"/>
    </w:rPr>
  </w:style>
  <w:style w:type="paragraph" w:customStyle="1" w:styleId="313">
    <w:name w:val="xl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314">
    <w:name w:val="et15"/>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15">
    <w:name w:val="段"/>
    <w:autoRedefine/>
    <w:qFormat/>
    <w:uiPriority w:val="0"/>
    <w:pPr>
      <w:autoSpaceDE w:val="0"/>
      <w:autoSpaceDN w:val="0"/>
      <w:spacing w:line="312" w:lineRule="auto"/>
      <w:ind w:firstLine="200" w:firstLineChars="200"/>
      <w:jc w:val="both"/>
    </w:pPr>
    <w:rPr>
      <w:rFonts w:ascii="宋体" w:hAnsi="Times New Roman" w:eastAsia="宋体" w:cs="Times New Roman"/>
      <w:sz w:val="21"/>
      <w:lang w:val="en-US" w:eastAsia="zh-CN" w:bidi="ar-SA"/>
    </w:rPr>
  </w:style>
  <w:style w:type="paragraph" w:customStyle="1" w:styleId="316">
    <w:name w:val="样式 表标题 + 段前: 0.2 行"/>
    <w:basedOn w:val="290"/>
    <w:autoRedefine/>
    <w:qFormat/>
    <w:uiPriority w:val="0"/>
    <w:pPr>
      <w:spacing w:beforeLines="30" w:afterLines="30" w:line="380" w:lineRule="exact"/>
      <w:ind w:right="74" w:firstLine="200" w:firstLineChars="200"/>
      <w:jc w:val="both"/>
    </w:pPr>
    <w:rPr>
      <w:rFonts w:hAnsi="宋体"/>
      <w:b/>
      <w:szCs w:val="20"/>
    </w:rPr>
  </w:style>
  <w:style w:type="paragraph" w:customStyle="1" w:styleId="317">
    <w:name w:val="xl78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18">
    <w:name w:val="正文 + 居中"/>
    <w:basedOn w:val="1"/>
    <w:autoRedefine/>
    <w:qFormat/>
    <w:uiPriority w:val="0"/>
    <w:pPr>
      <w:adjustRightInd w:val="0"/>
      <w:snapToGrid w:val="0"/>
      <w:spacing w:beforeLines="25" w:afterLines="100" w:line="300" w:lineRule="auto"/>
      <w:jc w:val="center"/>
    </w:pPr>
    <w:rPr>
      <w:rFonts w:eastAsia="仿宋_GB2312"/>
      <w:kern w:val="28"/>
      <w:sz w:val="24"/>
      <w:szCs w:val="21"/>
    </w:rPr>
  </w:style>
  <w:style w:type="paragraph" w:customStyle="1" w:styleId="319">
    <w:name w:val="xl11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kern w:val="0"/>
      <w:sz w:val="20"/>
      <w:szCs w:val="20"/>
    </w:rPr>
  </w:style>
  <w:style w:type="paragraph" w:customStyle="1" w:styleId="320">
    <w:name w:val="et9"/>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21">
    <w:name w:val="et18"/>
    <w:basedOn w:val="1"/>
    <w:autoRedefine/>
    <w:qFormat/>
    <w:uiPriority w:val="99"/>
    <w:pPr>
      <w:widowControl/>
      <w:spacing w:before="100" w:beforeAutospacing="1" w:after="100" w:afterAutospacing="1" w:line="240" w:lineRule="auto"/>
      <w:ind w:firstLine="0"/>
      <w:jc w:val="left"/>
    </w:pPr>
    <w:rPr>
      <w:rFonts w:ascii="宋体" w:hAnsi="宋体" w:cs="宋体"/>
      <w:color w:val="000000"/>
      <w:kern w:val="0"/>
      <w:sz w:val="24"/>
    </w:rPr>
  </w:style>
  <w:style w:type="paragraph" w:customStyle="1" w:styleId="322">
    <w:name w:val="标准"/>
    <w:basedOn w:val="1"/>
    <w:autoRedefine/>
    <w:qFormat/>
    <w:uiPriority w:val="0"/>
    <w:pPr>
      <w:autoSpaceDE w:val="0"/>
      <w:autoSpaceDN w:val="0"/>
      <w:adjustRightInd w:val="0"/>
      <w:spacing w:line="480" w:lineRule="atLeast"/>
      <w:ind w:firstLine="0"/>
    </w:pPr>
    <w:rPr>
      <w:rFonts w:ascii="昆仑仿宋" w:eastAsia="昆仑仿宋"/>
      <w:spacing w:val="40"/>
      <w:kern w:val="0"/>
      <w:sz w:val="28"/>
      <w:szCs w:val="20"/>
    </w:rPr>
  </w:style>
  <w:style w:type="character" w:customStyle="1" w:styleId="323">
    <w:name w:val="不明显强调1"/>
    <w:autoRedefine/>
    <w:qFormat/>
    <w:uiPriority w:val="19"/>
    <w:rPr>
      <w:i/>
      <w:color w:val="5A5A5A"/>
    </w:rPr>
  </w:style>
  <w:style w:type="character" w:customStyle="1" w:styleId="324">
    <w:name w:val="明显强调1"/>
    <w:autoRedefine/>
    <w:qFormat/>
    <w:uiPriority w:val="21"/>
    <w:rPr>
      <w:b/>
      <w:i/>
      <w:sz w:val="24"/>
      <w:szCs w:val="24"/>
      <w:u w:val="single"/>
    </w:rPr>
  </w:style>
  <w:style w:type="character" w:customStyle="1" w:styleId="325">
    <w:name w:val="不明显参考1"/>
    <w:autoRedefine/>
    <w:qFormat/>
    <w:uiPriority w:val="31"/>
    <w:rPr>
      <w:sz w:val="24"/>
      <w:szCs w:val="24"/>
      <w:u w:val="single"/>
    </w:rPr>
  </w:style>
  <w:style w:type="character" w:customStyle="1" w:styleId="326">
    <w:name w:val="明显参考1"/>
    <w:autoRedefine/>
    <w:qFormat/>
    <w:uiPriority w:val="32"/>
    <w:rPr>
      <w:b/>
      <w:sz w:val="24"/>
      <w:u w:val="single"/>
    </w:rPr>
  </w:style>
  <w:style w:type="character" w:customStyle="1" w:styleId="327">
    <w:name w:val="书籍标题1"/>
    <w:autoRedefine/>
    <w:qFormat/>
    <w:uiPriority w:val="33"/>
    <w:rPr>
      <w:b/>
      <w:bCs/>
      <w:smallCaps/>
      <w:spacing w:val="5"/>
    </w:rPr>
  </w:style>
  <w:style w:type="character" w:customStyle="1" w:styleId="328">
    <w:name w:val="Char Char Char2"/>
    <w:autoRedefine/>
    <w:qFormat/>
    <w:uiPriority w:val="0"/>
    <w:rPr>
      <w:rFonts w:hint="eastAsia" w:ascii="仿宋_GB2312" w:eastAsia="仿宋_GB2312"/>
      <w:b/>
      <w:bCs/>
      <w:kern w:val="44"/>
      <w:sz w:val="24"/>
      <w:szCs w:val="28"/>
      <w:lang w:val="en-US" w:eastAsia="zh-CN" w:bidi="ar-SA"/>
    </w:rPr>
  </w:style>
  <w:style w:type="character" w:customStyle="1" w:styleId="329">
    <w:name w:val="标题1"/>
    <w:basedOn w:val="69"/>
    <w:autoRedefine/>
    <w:qFormat/>
    <w:uiPriority w:val="0"/>
    <w:rPr>
      <w:rFonts w:hint="default" w:ascii="Tahoma" w:hAnsi="Tahoma" w:cs="Tahoma"/>
      <w:sz w:val="24"/>
      <w:szCs w:val="20"/>
    </w:rPr>
  </w:style>
  <w:style w:type="character" w:customStyle="1" w:styleId="330">
    <w:name w:val="contenttext1"/>
    <w:basedOn w:val="69"/>
    <w:autoRedefine/>
    <w:qFormat/>
    <w:uiPriority w:val="0"/>
    <w:rPr>
      <w:rFonts w:hint="default" w:ascii="Tahoma" w:hAnsi="Tahoma" w:cs="Tahoma"/>
      <w:sz w:val="24"/>
      <w:szCs w:val="20"/>
    </w:rPr>
  </w:style>
  <w:style w:type="character" w:customStyle="1" w:styleId="331">
    <w:name w:val="样式 (西文) 宋体"/>
    <w:autoRedefine/>
    <w:qFormat/>
    <w:uiPriority w:val="0"/>
    <w:rPr>
      <w:rFonts w:hint="eastAsia" w:ascii="宋体" w:hAnsi="宋体" w:eastAsia="华文细黑"/>
      <w:kern w:val="24"/>
      <w:sz w:val="21"/>
      <w:szCs w:val="28"/>
      <w:lang w:val="en-US" w:eastAsia="zh-CN" w:bidi="ar-SA"/>
    </w:rPr>
  </w:style>
  <w:style w:type="character" w:customStyle="1" w:styleId="332">
    <w:name w:val="jianju1"/>
    <w:autoRedefine/>
    <w:qFormat/>
    <w:uiPriority w:val="0"/>
    <w:rPr>
      <w:color w:val="000000"/>
      <w:sz w:val="20"/>
      <w:szCs w:val="20"/>
      <w:u w:val="none"/>
    </w:rPr>
  </w:style>
  <w:style w:type="character" w:customStyle="1" w:styleId="333">
    <w:name w:val="Char Char"/>
    <w:autoRedefine/>
    <w:qFormat/>
    <w:uiPriority w:val="0"/>
    <w:rPr>
      <w:rFonts w:hint="eastAsia" w:ascii="宋体" w:hAnsi="宋体" w:eastAsia="仿宋_GB2312"/>
      <w:b/>
      <w:kern w:val="24"/>
      <w:sz w:val="28"/>
      <w:lang w:val="en-US" w:eastAsia="zh-CN" w:bidi="ar-SA"/>
    </w:rPr>
  </w:style>
  <w:style w:type="character" w:customStyle="1" w:styleId="334">
    <w:name w:val="f000000_b181"/>
    <w:autoRedefine/>
    <w:qFormat/>
    <w:uiPriority w:val="0"/>
    <w:rPr>
      <w:b/>
      <w:bCs/>
      <w:color w:val="000000"/>
      <w:sz w:val="27"/>
      <w:szCs w:val="27"/>
    </w:rPr>
  </w:style>
  <w:style w:type="character" w:customStyle="1" w:styleId="335">
    <w:name w:val="font1"/>
    <w:autoRedefine/>
    <w:qFormat/>
    <w:uiPriority w:val="0"/>
    <w:rPr>
      <w:sz w:val="20"/>
      <w:szCs w:val="20"/>
    </w:rPr>
  </w:style>
  <w:style w:type="paragraph" w:customStyle="1" w:styleId="336">
    <w:name w:val="z-窗体顶端1"/>
    <w:basedOn w:val="1"/>
    <w:next w:val="1"/>
    <w:link w:val="337"/>
    <w:autoRedefine/>
    <w:unhideWhenUsed/>
    <w:qFormat/>
    <w:uiPriority w:val="99"/>
    <w:pPr>
      <w:pBdr>
        <w:bottom w:val="single" w:color="auto" w:sz="6" w:space="1"/>
      </w:pBdr>
      <w:jc w:val="center"/>
    </w:pPr>
    <w:rPr>
      <w:rFonts w:ascii="Arial" w:hAnsi="Arial" w:cs="Arial"/>
      <w:vanish/>
      <w:sz w:val="16"/>
      <w:szCs w:val="16"/>
    </w:rPr>
  </w:style>
  <w:style w:type="character" w:customStyle="1" w:styleId="337">
    <w:name w:val="z-窗体顶端 Char"/>
    <w:basedOn w:val="69"/>
    <w:link w:val="336"/>
    <w:autoRedefine/>
    <w:qFormat/>
    <w:uiPriority w:val="99"/>
    <w:rPr>
      <w:rFonts w:ascii="Arial" w:hAnsi="Arial" w:eastAsia="宋体" w:cs="Arial"/>
      <w:vanish/>
      <w:sz w:val="16"/>
      <w:szCs w:val="16"/>
    </w:rPr>
  </w:style>
  <w:style w:type="character" w:customStyle="1" w:styleId="338">
    <w:name w:val="akey"/>
    <w:autoRedefine/>
    <w:qFormat/>
    <w:uiPriority w:val="0"/>
  </w:style>
  <w:style w:type="character" w:customStyle="1" w:styleId="339">
    <w:name w:val="l2 Char"/>
    <w:autoRedefine/>
    <w:qFormat/>
    <w:uiPriority w:val="0"/>
    <w:rPr>
      <w:rFonts w:hint="eastAsia" w:ascii="仿宋_GB2312" w:eastAsia="仿宋_GB2312"/>
      <w:b/>
      <w:bCs/>
      <w:kern w:val="44"/>
      <w:sz w:val="28"/>
      <w:szCs w:val="30"/>
      <w:lang w:val="en-US" w:eastAsia="zh-CN" w:bidi="ar-SA"/>
    </w:rPr>
  </w:style>
  <w:style w:type="character" w:customStyle="1" w:styleId="340">
    <w:name w:val="5正文 Char"/>
    <w:autoRedefine/>
    <w:qFormat/>
    <w:uiPriority w:val="0"/>
    <w:rPr>
      <w:rFonts w:hint="eastAsia" w:ascii="宋体" w:hAnsi="宋体" w:eastAsia="宋体"/>
      <w:sz w:val="21"/>
      <w:szCs w:val="24"/>
      <w:lang w:val="en-US" w:eastAsia="zh-CN" w:bidi="ar-SA"/>
    </w:rPr>
  </w:style>
  <w:style w:type="character" w:customStyle="1" w:styleId="341">
    <w:name w:val="标题11"/>
    <w:autoRedefine/>
    <w:qFormat/>
    <w:uiPriority w:val="0"/>
  </w:style>
  <w:style w:type="character" w:customStyle="1" w:styleId="342">
    <w:name w:val="Char Char8"/>
    <w:autoRedefine/>
    <w:qFormat/>
    <w:uiPriority w:val="0"/>
    <w:rPr>
      <w:rFonts w:hint="eastAsia" w:ascii="宋体" w:hAnsi="宋体" w:eastAsia="仿宋_GB2312"/>
      <w:b/>
      <w:kern w:val="24"/>
      <w:sz w:val="28"/>
      <w:lang w:val="en-US" w:eastAsia="zh-CN" w:bidi="ar-SA"/>
    </w:rPr>
  </w:style>
  <w:style w:type="character" w:customStyle="1" w:styleId="343">
    <w:name w:val="5h"/>
    <w:autoRedefine/>
    <w:qFormat/>
    <w:uiPriority w:val="0"/>
    <w:rPr>
      <w:rFonts w:hint="eastAsia" w:ascii="楷体" w:hAnsi="楷体" w:eastAsia="楷体"/>
      <w:spacing w:val="0"/>
      <w:position w:val="0"/>
      <w:sz w:val="21"/>
    </w:rPr>
  </w:style>
  <w:style w:type="character" w:customStyle="1" w:styleId="344">
    <w:name w:val="Char Char2"/>
    <w:autoRedefine/>
    <w:qFormat/>
    <w:uiPriority w:val="0"/>
    <w:rPr>
      <w:rFonts w:hint="eastAsia" w:ascii="黑体" w:hAnsi="黑体" w:eastAsia="黑体"/>
      <w:b/>
      <w:bCs/>
      <w:kern w:val="44"/>
      <w:sz w:val="28"/>
      <w:szCs w:val="28"/>
      <w:lang w:val="en-US" w:eastAsia="zh-CN" w:bidi="ar-SA"/>
    </w:rPr>
  </w:style>
  <w:style w:type="character" w:customStyle="1" w:styleId="345">
    <w:name w:val="标题 1 Char2"/>
    <w:autoRedefine/>
    <w:qFormat/>
    <w:uiPriority w:val="0"/>
    <w:rPr>
      <w:rFonts w:hint="eastAsia" w:ascii="黑体" w:hAnsi="华文宋体" w:eastAsia="黑体" w:cs="Times New Roman"/>
      <w:b/>
      <w:bCs/>
      <w:kern w:val="48"/>
      <w:sz w:val="36"/>
      <w:szCs w:val="36"/>
    </w:rPr>
  </w:style>
  <w:style w:type="character" w:customStyle="1" w:styleId="346">
    <w:name w:val="font81"/>
    <w:autoRedefine/>
    <w:qFormat/>
    <w:uiPriority w:val="0"/>
    <w:rPr>
      <w:rFonts w:hint="default" w:ascii="Times New Roman" w:hAnsi="Times New Roman" w:cs="Times New Roman"/>
      <w:color w:val="000000"/>
      <w:sz w:val="20"/>
      <w:szCs w:val="20"/>
      <w:u w:val="none"/>
    </w:rPr>
  </w:style>
  <w:style w:type="character" w:customStyle="1" w:styleId="347">
    <w:name w:val="font41"/>
    <w:autoRedefine/>
    <w:qFormat/>
    <w:uiPriority w:val="0"/>
    <w:rPr>
      <w:rFonts w:hint="default" w:ascii="Times New Roman" w:hAnsi="Times New Roman" w:cs="Times New Roman"/>
      <w:b/>
      <w:color w:val="000000"/>
      <w:sz w:val="20"/>
      <w:szCs w:val="20"/>
      <w:u w:val="none"/>
    </w:rPr>
  </w:style>
  <w:style w:type="character" w:customStyle="1" w:styleId="348">
    <w:name w:val="font01"/>
    <w:autoRedefine/>
    <w:qFormat/>
    <w:uiPriority w:val="0"/>
    <w:rPr>
      <w:rFonts w:hint="eastAsia" w:ascii="仿宋_GB2312" w:eastAsia="仿宋_GB2312"/>
      <w:color w:val="000000"/>
      <w:sz w:val="21"/>
      <w:szCs w:val="21"/>
      <w:u w:val="none"/>
    </w:rPr>
  </w:style>
  <w:style w:type="character" w:customStyle="1" w:styleId="349">
    <w:name w:val="Char Char23"/>
    <w:autoRedefine/>
    <w:qFormat/>
    <w:uiPriority w:val="0"/>
    <w:rPr>
      <w:rFonts w:hint="default" w:ascii="Times New Roman" w:hAnsi="Times New Roman" w:eastAsia="仿宋_GB2312" w:cs="Times New Roman"/>
      <w:kern w:val="28"/>
      <w:sz w:val="24"/>
      <w:szCs w:val="24"/>
    </w:rPr>
  </w:style>
  <w:style w:type="character" w:customStyle="1" w:styleId="350">
    <w:name w:val="样式 标题 5 + 段前: 0.2 行 Char"/>
    <w:autoRedefine/>
    <w:qFormat/>
    <w:uiPriority w:val="0"/>
    <w:rPr>
      <w:rFonts w:hint="eastAsia" w:ascii="宋体" w:hAnsi="宋体" w:eastAsia="宋体"/>
      <w:kern w:val="24"/>
      <w:sz w:val="28"/>
      <w:szCs w:val="28"/>
    </w:rPr>
  </w:style>
  <w:style w:type="character" w:customStyle="1" w:styleId="351">
    <w:name w:val="标题 5 Char Char"/>
    <w:autoRedefine/>
    <w:qFormat/>
    <w:uiPriority w:val="0"/>
    <w:rPr>
      <w:rFonts w:hint="eastAsia" w:ascii="宋体" w:hAnsi="宋体" w:eastAsia="仿宋_GB2312"/>
      <w:b/>
      <w:kern w:val="24"/>
      <w:sz w:val="24"/>
      <w:lang w:val="en-US" w:eastAsia="zh-CN" w:bidi="ar-SA"/>
    </w:rPr>
  </w:style>
  <w:style w:type="character" w:customStyle="1" w:styleId="352">
    <w:name w:val="标题 4.1.1 Char"/>
    <w:autoRedefine/>
    <w:qFormat/>
    <w:uiPriority w:val="0"/>
    <w:rPr>
      <w:rFonts w:hint="eastAsia" w:ascii="仿宋_GB2312" w:eastAsia="仿宋_GB2312"/>
      <w:b/>
      <w:bCs/>
      <w:kern w:val="44"/>
      <w:sz w:val="28"/>
      <w:szCs w:val="28"/>
      <w:lang w:val="en-US" w:eastAsia="zh-CN" w:bidi="ar-SA"/>
    </w:rPr>
  </w:style>
  <w:style w:type="character" w:customStyle="1" w:styleId="353">
    <w:name w:val="Char Char9"/>
    <w:autoRedefine/>
    <w:qFormat/>
    <w:uiPriority w:val="0"/>
    <w:rPr>
      <w:rFonts w:hint="default" w:ascii="Arial" w:hAnsi="Arial" w:eastAsia="黑体" w:cs="Arial"/>
      <w:b/>
      <w:bCs/>
      <w:kern w:val="28"/>
      <w:sz w:val="28"/>
      <w:szCs w:val="28"/>
      <w:lang w:val="en-US" w:eastAsia="zh-CN" w:bidi="ar-SA"/>
    </w:rPr>
  </w:style>
  <w:style w:type="character" w:customStyle="1" w:styleId="354">
    <w:name w:val="脚注文本 Char1"/>
    <w:autoRedefine/>
    <w:qFormat/>
    <w:uiPriority w:val="99"/>
    <w:rPr>
      <w:rFonts w:hint="eastAsia" w:ascii="仿宋_GB2312" w:eastAsia="仿宋_GB2312"/>
      <w:kern w:val="28"/>
      <w:sz w:val="18"/>
      <w:szCs w:val="18"/>
    </w:rPr>
  </w:style>
  <w:style w:type="character" w:customStyle="1" w:styleId="355">
    <w:name w:val="font31"/>
    <w:autoRedefine/>
    <w:qFormat/>
    <w:uiPriority w:val="0"/>
    <w:rPr>
      <w:rFonts w:hint="default" w:ascii="ˎ̥" w:hAnsi="ˎ̥"/>
      <w:color w:val="1C3B7B"/>
      <w:sz w:val="21"/>
      <w:szCs w:val="21"/>
    </w:rPr>
  </w:style>
  <w:style w:type="character" w:customStyle="1" w:styleId="356">
    <w:name w:val="Char Char7"/>
    <w:basedOn w:val="69"/>
    <w:autoRedefine/>
    <w:qFormat/>
    <w:uiPriority w:val="0"/>
    <w:rPr>
      <w:rFonts w:hint="eastAsia" w:ascii="黑体" w:hAnsi="Arial" w:eastAsia="黑体"/>
      <w:b/>
      <w:bCs/>
      <w:kern w:val="48"/>
      <w:sz w:val="28"/>
      <w:szCs w:val="32"/>
    </w:rPr>
  </w:style>
  <w:style w:type="character" w:customStyle="1" w:styleId="357">
    <w:name w:val="hj1"/>
    <w:autoRedefine/>
    <w:qFormat/>
    <w:uiPriority w:val="0"/>
    <w:rPr>
      <w:sz w:val="20"/>
      <w:szCs w:val="20"/>
    </w:rPr>
  </w:style>
  <w:style w:type="character" w:customStyle="1" w:styleId="358">
    <w:name w:val="H1 Char3"/>
    <w:autoRedefine/>
    <w:qFormat/>
    <w:uiPriority w:val="0"/>
    <w:rPr>
      <w:rFonts w:hint="eastAsia" w:ascii="仿宋_GB2312" w:eastAsia="仿宋_GB2312"/>
      <w:b/>
      <w:bCs/>
      <w:kern w:val="48"/>
      <w:sz w:val="30"/>
      <w:szCs w:val="30"/>
      <w:lang w:val="en-US" w:eastAsia="zh-CN" w:bidi="ar-SA"/>
    </w:rPr>
  </w:style>
  <w:style w:type="character" w:customStyle="1" w:styleId="359">
    <w:name w:val="Char Char3"/>
    <w:autoRedefine/>
    <w:qFormat/>
    <w:uiPriority w:val="0"/>
    <w:rPr>
      <w:rFonts w:hint="eastAsia" w:ascii="仿宋_GB2312" w:eastAsia="仿宋_GB2312"/>
      <w:b/>
      <w:bCs/>
      <w:kern w:val="44"/>
      <w:sz w:val="24"/>
      <w:szCs w:val="28"/>
      <w:lang w:val="en-US" w:eastAsia="zh-CN" w:bidi="ar-SA"/>
    </w:rPr>
  </w:style>
  <w:style w:type="character" w:customStyle="1" w:styleId="360">
    <w:name w:val="标题 4 Char Char"/>
    <w:autoRedefine/>
    <w:qFormat/>
    <w:uiPriority w:val="0"/>
    <w:rPr>
      <w:rFonts w:hint="default" w:ascii="Arial" w:hAnsi="Arial" w:eastAsia="仿宋_GB2312" w:cs="Arial"/>
      <w:b/>
      <w:bCs/>
      <w:kern w:val="28"/>
      <w:sz w:val="28"/>
      <w:szCs w:val="28"/>
      <w:lang w:val="en-US" w:eastAsia="zh-CN" w:bidi="ar-SA"/>
    </w:rPr>
  </w:style>
  <w:style w:type="character" w:customStyle="1" w:styleId="361">
    <w:name w:val="font111"/>
    <w:autoRedefine/>
    <w:qFormat/>
    <w:uiPriority w:val="0"/>
    <w:rPr>
      <w:rFonts w:hint="default" w:ascii="ˎ̥" w:hAnsi="ˎ̥" w:cs="Arial"/>
      <w:color w:val="333333"/>
      <w:sz w:val="18"/>
      <w:szCs w:val="18"/>
    </w:rPr>
  </w:style>
  <w:style w:type="character" w:customStyle="1" w:styleId="362">
    <w:name w:val="cp"/>
    <w:autoRedefine/>
    <w:qFormat/>
    <w:uiPriority w:val="0"/>
  </w:style>
  <w:style w:type="character" w:customStyle="1" w:styleId="363">
    <w:name w:val="Char Char5"/>
    <w:autoRedefine/>
    <w:qFormat/>
    <w:uiPriority w:val="0"/>
    <w:rPr>
      <w:rFonts w:hint="eastAsia" w:ascii="宋体" w:hAnsi="宋体" w:eastAsia="仿宋_GB2312"/>
      <w:b/>
      <w:kern w:val="24"/>
      <w:sz w:val="28"/>
      <w:lang w:val="en-US" w:eastAsia="zh-CN" w:bidi="ar-SA"/>
    </w:rPr>
  </w:style>
  <w:style w:type="character" w:customStyle="1" w:styleId="364">
    <w:name w:val="Char Char1"/>
    <w:autoRedefine/>
    <w:qFormat/>
    <w:uiPriority w:val="0"/>
    <w:rPr>
      <w:rFonts w:hint="default" w:ascii="Arial" w:hAnsi="Arial" w:eastAsia="黑体" w:cs="Arial"/>
      <w:b/>
      <w:bCs/>
      <w:kern w:val="28"/>
      <w:sz w:val="28"/>
      <w:szCs w:val="28"/>
      <w:lang w:val="en-US" w:eastAsia="zh-CN" w:bidi="ar-SA"/>
    </w:rPr>
  </w:style>
  <w:style w:type="character" w:customStyle="1" w:styleId="365">
    <w:name w:val="font21"/>
    <w:autoRedefine/>
    <w:qFormat/>
    <w:uiPriority w:val="0"/>
    <w:rPr>
      <w:rFonts w:hint="eastAsia" w:ascii="仿宋_GB2312" w:eastAsia="仿宋_GB2312"/>
      <w:color w:val="000000"/>
      <w:sz w:val="21"/>
      <w:szCs w:val="21"/>
      <w:u w:val="none"/>
    </w:rPr>
  </w:style>
  <w:style w:type="character" w:customStyle="1" w:styleId="366">
    <w:name w:val="样式 (西文) 仿宋_GB2312 (中文) 仿宋_GB2312 加粗"/>
    <w:autoRedefine/>
    <w:qFormat/>
    <w:uiPriority w:val="0"/>
    <w:rPr>
      <w:rFonts w:hint="eastAsia" w:ascii="仿宋_GB2312" w:hAnsi="仿宋_GB2312" w:eastAsia="宋体"/>
      <w:b/>
      <w:bCs/>
      <w:sz w:val="24"/>
    </w:rPr>
  </w:style>
  <w:style w:type="character" w:customStyle="1" w:styleId="367">
    <w:name w:val="H1 Char2"/>
    <w:autoRedefine/>
    <w:qFormat/>
    <w:uiPriority w:val="0"/>
    <w:rPr>
      <w:rFonts w:hint="eastAsia" w:ascii="黑体" w:hAnsi="黑体" w:eastAsia="仿宋_GB2312"/>
      <w:b/>
      <w:bCs/>
      <w:kern w:val="48"/>
      <w:sz w:val="30"/>
      <w:szCs w:val="30"/>
      <w:lang w:val="en-US" w:eastAsia="zh-CN" w:bidi="ar-SA"/>
    </w:rPr>
  </w:style>
  <w:style w:type="character" w:customStyle="1" w:styleId="368">
    <w:name w:val="policymark"/>
    <w:basedOn w:val="69"/>
    <w:autoRedefine/>
    <w:qFormat/>
    <w:uiPriority w:val="0"/>
    <w:rPr>
      <w:rFonts w:hint="default" w:ascii="Tahoma" w:hAnsi="Tahoma" w:cs="Tahoma"/>
      <w:sz w:val="24"/>
      <w:szCs w:val="20"/>
    </w:rPr>
  </w:style>
  <w:style w:type="character" w:customStyle="1" w:styleId="369">
    <w:name w:val="H1 Char Char Char"/>
    <w:autoRedefine/>
    <w:qFormat/>
    <w:uiPriority w:val="0"/>
    <w:rPr>
      <w:rFonts w:hint="eastAsia" w:ascii="黑体" w:hAnsi="宋体" w:eastAsia="黑体"/>
      <w:b/>
      <w:bCs/>
      <w:kern w:val="48"/>
      <w:sz w:val="32"/>
      <w:szCs w:val="30"/>
      <w:shd w:val="clear" w:color="auto" w:fill="FFFFFF"/>
      <w:lang w:val="en-US" w:eastAsia="zh-CN" w:bidi="ar-SA"/>
    </w:rPr>
  </w:style>
  <w:style w:type="character" w:customStyle="1" w:styleId="370">
    <w:name w:val="Char Char4"/>
    <w:autoRedefine/>
    <w:qFormat/>
    <w:uiPriority w:val="0"/>
    <w:rPr>
      <w:rFonts w:hint="eastAsia" w:ascii="宋体" w:hAnsi="宋体" w:eastAsia="仿宋_GB2312"/>
      <w:b/>
      <w:kern w:val="24"/>
      <w:sz w:val="28"/>
      <w:lang w:val="en-US" w:eastAsia="zh-CN" w:bidi="ar-SA"/>
    </w:rPr>
  </w:style>
  <w:style w:type="character" w:customStyle="1" w:styleId="371">
    <w:name w:val="title_black_141"/>
    <w:autoRedefine/>
    <w:qFormat/>
    <w:uiPriority w:val="0"/>
    <w:rPr>
      <w:color w:val="000000"/>
      <w:sz w:val="21"/>
      <w:szCs w:val="21"/>
      <w:u w:val="none"/>
    </w:rPr>
  </w:style>
  <w:style w:type="character" w:customStyle="1" w:styleId="372">
    <w:name w:val="t_tag"/>
    <w:autoRedefine/>
    <w:qFormat/>
    <w:uiPriority w:val="0"/>
  </w:style>
  <w:style w:type="character" w:customStyle="1" w:styleId="373">
    <w:name w:val="Char Char61"/>
    <w:autoRedefine/>
    <w:qFormat/>
    <w:uiPriority w:val="0"/>
    <w:rPr>
      <w:rFonts w:hint="eastAsia" w:ascii="黑体" w:hAnsi="Arial" w:eastAsia="黑体"/>
      <w:b/>
      <w:bCs/>
      <w:kern w:val="48"/>
      <w:sz w:val="28"/>
      <w:szCs w:val="32"/>
    </w:rPr>
  </w:style>
  <w:style w:type="character" w:customStyle="1" w:styleId="374">
    <w:name w:val="gailan-zhengwen1"/>
    <w:autoRedefine/>
    <w:qFormat/>
    <w:uiPriority w:val="0"/>
    <w:rPr>
      <w:rFonts w:hint="default" w:ascii="ˎ̥" w:hAnsi="ˎ̥"/>
      <w:color w:val="012305"/>
      <w:sz w:val="18"/>
      <w:szCs w:val="18"/>
      <w:u w:val="none"/>
    </w:rPr>
  </w:style>
  <w:style w:type="character" w:customStyle="1" w:styleId="375">
    <w:name w:val="digest1"/>
    <w:autoRedefine/>
    <w:qFormat/>
    <w:uiPriority w:val="0"/>
    <w:rPr>
      <w:color w:val="3A4343"/>
      <w:sz w:val="20"/>
      <w:szCs w:val="20"/>
    </w:rPr>
  </w:style>
  <w:style w:type="paragraph" w:customStyle="1" w:styleId="376">
    <w:name w:val="z-窗体底端1"/>
    <w:basedOn w:val="1"/>
    <w:next w:val="1"/>
    <w:link w:val="377"/>
    <w:autoRedefine/>
    <w:unhideWhenUsed/>
    <w:qFormat/>
    <w:uiPriority w:val="99"/>
    <w:pPr>
      <w:pBdr>
        <w:top w:val="single" w:color="auto" w:sz="6" w:space="1"/>
      </w:pBdr>
      <w:jc w:val="center"/>
    </w:pPr>
    <w:rPr>
      <w:rFonts w:ascii="Arial" w:hAnsi="Arial" w:cs="Arial"/>
      <w:vanish/>
      <w:sz w:val="16"/>
      <w:szCs w:val="16"/>
    </w:rPr>
  </w:style>
  <w:style w:type="character" w:customStyle="1" w:styleId="377">
    <w:name w:val="z-窗体底端 Char"/>
    <w:basedOn w:val="69"/>
    <w:link w:val="376"/>
    <w:autoRedefine/>
    <w:qFormat/>
    <w:uiPriority w:val="99"/>
    <w:rPr>
      <w:rFonts w:ascii="Arial" w:hAnsi="Arial" w:eastAsia="宋体" w:cs="Arial"/>
      <w:vanish/>
      <w:sz w:val="16"/>
      <w:szCs w:val="16"/>
    </w:rPr>
  </w:style>
  <w:style w:type="character" w:customStyle="1" w:styleId="378">
    <w:name w:val="批注框文本 Char1"/>
    <w:basedOn w:val="69"/>
    <w:autoRedefine/>
    <w:semiHidden/>
    <w:qFormat/>
    <w:uiPriority w:val="0"/>
    <w:rPr>
      <w:rFonts w:hint="default" w:ascii="Tahoma" w:hAnsi="Tahoma" w:cs="Tahoma"/>
      <w:kern w:val="2"/>
      <w:sz w:val="18"/>
      <w:szCs w:val="18"/>
    </w:rPr>
  </w:style>
  <w:style w:type="character" w:customStyle="1" w:styleId="379">
    <w:name w:val="批注文字 Char1"/>
    <w:basedOn w:val="69"/>
    <w:autoRedefine/>
    <w:qFormat/>
    <w:locked/>
    <w:uiPriority w:val="0"/>
    <w:rPr>
      <w:rFonts w:ascii="Times New Roman" w:hAnsi="Times New Roman" w:eastAsia="宋体" w:cs="Times New Roman"/>
      <w:szCs w:val="24"/>
    </w:rPr>
  </w:style>
  <w:style w:type="character" w:customStyle="1" w:styleId="380">
    <w:name w:val="批注主题 Char1"/>
    <w:basedOn w:val="379"/>
    <w:autoRedefine/>
    <w:qFormat/>
    <w:locked/>
    <w:uiPriority w:val="0"/>
    <w:rPr>
      <w:rFonts w:ascii="Times New Roman" w:hAnsi="Times New Roman" w:eastAsia="宋体" w:cs="Times New Roman"/>
      <w:b/>
      <w:bCs/>
      <w:szCs w:val="24"/>
    </w:rPr>
  </w:style>
  <w:style w:type="character" w:customStyle="1" w:styleId="381">
    <w:name w:val="正文文本缩进 3 Char1"/>
    <w:basedOn w:val="69"/>
    <w:autoRedefine/>
    <w:semiHidden/>
    <w:qFormat/>
    <w:uiPriority w:val="0"/>
    <w:rPr>
      <w:rFonts w:hint="default" w:ascii="Tahoma" w:hAnsi="Tahoma" w:cs="Tahoma"/>
      <w:kern w:val="2"/>
      <w:sz w:val="16"/>
      <w:szCs w:val="16"/>
    </w:rPr>
  </w:style>
  <w:style w:type="character" w:customStyle="1" w:styleId="382">
    <w:name w:val="正文文本 Char1"/>
    <w:basedOn w:val="69"/>
    <w:autoRedefine/>
    <w:qFormat/>
    <w:uiPriority w:val="0"/>
    <w:rPr>
      <w:rFonts w:hint="default" w:ascii="Tahoma" w:hAnsi="Tahoma" w:cs="Tahoma"/>
      <w:kern w:val="2"/>
      <w:sz w:val="21"/>
      <w:szCs w:val="24"/>
    </w:rPr>
  </w:style>
  <w:style w:type="character" w:customStyle="1" w:styleId="383">
    <w:name w:val="文档结构图 Char1"/>
    <w:basedOn w:val="69"/>
    <w:autoRedefine/>
    <w:qFormat/>
    <w:uiPriority w:val="0"/>
    <w:rPr>
      <w:rFonts w:hint="eastAsia" w:ascii="宋体" w:hAnsi="Tahoma" w:eastAsia="宋体"/>
      <w:kern w:val="2"/>
      <w:sz w:val="18"/>
      <w:szCs w:val="18"/>
    </w:rPr>
  </w:style>
  <w:style w:type="character" w:customStyle="1" w:styleId="384">
    <w:name w:val="页眉 Char1"/>
    <w:basedOn w:val="69"/>
    <w:autoRedefine/>
    <w:qFormat/>
    <w:uiPriority w:val="0"/>
    <w:rPr>
      <w:rFonts w:hint="default" w:ascii="Tahoma" w:hAnsi="Tahoma" w:cs="Tahoma"/>
      <w:kern w:val="2"/>
      <w:sz w:val="18"/>
      <w:szCs w:val="18"/>
    </w:rPr>
  </w:style>
  <w:style w:type="character" w:customStyle="1" w:styleId="385">
    <w:name w:val="日期 Char1"/>
    <w:basedOn w:val="69"/>
    <w:autoRedefine/>
    <w:semiHidden/>
    <w:qFormat/>
    <w:uiPriority w:val="0"/>
    <w:rPr>
      <w:rFonts w:hint="default" w:ascii="Tahoma" w:hAnsi="Tahoma" w:cs="Tahoma"/>
      <w:kern w:val="2"/>
      <w:sz w:val="21"/>
      <w:szCs w:val="24"/>
    </w:rPr>
  </w:style>
  <w:style w:type="character" w:customStyle="1" w:styleId="386">
    <w:name w:val="标题 Char1"/>
    <w:basedOn w:val="69"/>
    <w:autoRedefine/>
    <w:qFormat/>
    <w:uiPriority w:val="0"/>
    <w:rPr>
      <w:rFonts w:hint="default" w:asciiTheme="majorHAnsi" w:hAnsiTheme="majorHAnsi" w:cstheme="majorBidi"/>
      <w:b/>
      <w:bCs/>
      <w:kern w:val="2"/>
      <w:sz w:val="32"/>
      <w:szCs w:val="32"/>
    </w:rPr>
  </w:style>
  <w:style w:type="character" w:customStyle="1" w:styleId="387">
    <w:name w:val="正文首行缩进 Char1"/>
    <w:basedOn w:val="382"/>
    <w:autoRedefine/>
    <w:semiHidden/>
    <w:qFormat/>
    <w:uiPriority w:val="0"/>
    <w:rPr>
      <w:rFonts w:hint="default" w:ascii="Tahoma" w:hAnsi="Tahoma" w:cs="Tahoma"/>
      <w:kern w:val="2"/>
      <w:sz w:val="21"/>
      <w:szCs w:val="24"/>
    </w:rPr>
  </w:style>
  <w:style w:type="character" w:customStyle="1" w:styleId="388">
    <w:name w:val="正文文本 2 Char1"/>
    <w:basedOn w:val="69"/>
    <w:autoRedefine/>
    <w:semiHidden/>
    <w:qFormat/>
    <w:uiPriority w:val="0"/>
    <w:rPr>
      <w:rFonts w:hint="default" w:ascii="Tahoma" w:hAnsi="Tahoma" w:cs="Tahoma"/>
      <w:kern w:val="2"/>
      <w:sz w:val="21"/>
      <w:szCs w:val="24"/>
    </w:rPr>
  </w:style>
  <w:style w:type="character" w:customStyle="1" w:styleId="389">
    <w:name w:val="副标题 Char1"/>
    <w:basedOn w:val="69"/>
    <w:autoRedefine/>
    <w:qFormat/>
    <w:uiPriority w:val="0"/>
    <w:rPr>
      <w:rFonts w:hint="default" w:asciiTheme="majorHAnsi" w:hAnsiTheme="majorHAnsi" w:cstheme="majorBidi"/>
      <w:b/>
      <w:bCs/>
      <w:kern w:val="28"/>
      <w:sz w:val="32"/>
      <w:szCs w:val="32"/>
    </w:rPr>
  </w:style>
  <w:style w:type="character" w:customStyle="1" w:styleId="390">
    <w:name w:val="正文文本缩进 Char1"/>
    <w:basedOn w:val="69"/>
    <w:autoRedefine/>
    <w:semiHidden/>
    <w:qFormat/>
    <w:uiPriority w:val="0"/>
    <w:rPr>
      <w:rFonts w:hint="default" w:ascii="Tahoma" w:hAnsi="Tahoma" w:cs="Tahoma"/>
      <w:kern w:val="2"/>
      <w:sz w:val="21"/>
      <w:szCs w:val="24"/>
    </w:rPr>
  </w:style>
  <w:style w:type="character" w:customStyle="1" w:styleId="391">
    <w:name w:val="脚注文本 Char2"/>
    <w:basedOn w:val="69"/>
    <w:autoRedefine/>
    <w:qFormat/>
    <w:uiPriority w:val="0"/>
    <w:rPr>
      <w:rFonts w:hint="default" w:ascii="Tahoma" w:hAnsi="Tahoma" w:cs="Tahoma"/>
      <w:kern w:val="2"/>
      <w:sz w:val="18"/>
      <w:szCs w:val="18"/>
    </w:rPr>
  </w:style>
  <w:style w:type="character" w:customStyle="1" w:styleId="392">
    <w:name w:val="页脚 Char1"/>
    <w:basedOn w:val="69"/>
    <w:autoRedefine/>
    <w:qFormat/>
    <w:uiPriority w:val="0"/>
    <w:rPr>
      <w:rFonts w:hint="default" w:ascii="Tahoma" w:hAnsi="Tahoma" w:cs="Tahoma"/>
      <w:kern w:val="2"/>
      <w:sz w:val="18"/>
      <w:szCs w:val="18"/>
    </w:rPr>
  </w:style>
  <w:style w:type="character" w:customStyle="1" w:styleId="393">
    <w:name w:val="正文文本缩进 2 Char1"/>
    <w:basedOn w:val="69"/>
    <w:autoRedefine/>
    <w:semiHidden/>
    <w:qFormat/>
    <w:uiPriority w:val="0"/>
    <w:rPr>
      <w:rFonts w:hint="default" w:ascii="Tahoma" w:hAnsi="Tahoma" w:cs="Tahoma"/>
      <w:kern w:val="2"/>
      <w:sz w:val="21"/>
      <w:szCs w:val="24"/>
    </w:rPr>
  </w:style>
  <w:style w:type="character" w:customStyle="1" w:styleId="394">
    <w:name w:val="正文文本 3 Char1"/>
    <w:basedOn w:val="69"/>
    <w:autoRedefine/>
    <w:semiHidden/>
    <w:qFormat/>
    <w:uiPriority w:val="0"/>
    <w:rPr>
      <w:rFonts w:hint="default" w:ascii="Tahoma" w:hAnsi="Tahoma" w:cs="Tahoma"/>
      <w:kern w:val="2"/>
      <w:sz w:val="16"/>
      <w:szCs w:val="16"/>
    </w:rPr>
  </w:style>
  <w:style w:type="character" w:customStyle="1" w:styleId="395">
    <w:name w:val="z-窗体底端 Char1"/>
    <w:basedOn w:val="69"/>
    <w:link w:val="396"/>
    <w:autoRedefine/>
    <w:qFormat/>
    <w:uiPriority w:val="99"/>
    <w:rPr>
      <w:rFonts w:hint="default" w:ascii="Arial" w:hAnsi="Arial" w:cs="Arial"/>
      <w:vanish/>
      <w:kern w:val="2"/>
      <w:sz w:val="16"/>
      <w:szCs w:val="16"/>
    </w:rPr>
  </w:style>
  <w:style w:type="paragraph" w:customStyle="1" w:styleId="396">
    <w:name w:val="z-窗体底端2"/>
    <w:basedOn w:val="1"/>
    <w:next w:val="1"/>
    <w:link w:val="395"/>
    <w:autoRedefine/>
    <w:unhideWhenUsed/>
    <w:qFormat/>
    <w:uiPriority w:val="99"/>
    <w:pPr>
      <w:widowControl/>
      <w:pBdr>
        <w:top w:val="single" w:color="auto" w:sz="6" w:space="1"/>
      </w:pBdr>
      <w:spacing w:line="240" w:lineRule="auto"/>
      <w:ind w:firstLine="0"/>
      <w:jc w:val="center"/>
    </w:pPr>
    <w:rPr>
      <w:rFonts w:ascii="Arial" w:hAnsi="Arial" w:cs="Arial"/>
      <w:vanish/>
      <w:sz w:val="16"/>
      <w:szCs w:val="16"/>
    </w:rPr>
  </w:style>
  <w:style w:type="character" w:customStyle="1" w:styleId="397">
    <w:name w:val="明显引用 Char1"/>
    <w:basedOn w:val="69"/>
    <w:autoRedefine/>
    <w:qFormat/>
    <w:uiPriority w:val="30"/>
    <w:rPr>
      <w:rFonts w:hint="default" w:ascii="Tahoma" w:hAnsi="Tahoma" w:cs="Tahoma"/>
      <w:b/>
      <w:bCs/>
      <w:i/>
      <w:iCs/>
      <w:color w:val="4F81BD" w:themeColor="accent1"/>
      <w:kern w:val="2"/>
      <w:sz w:val="21"/>
      <w:szCs w:val="24"/>
      <w14:textFill>
        <w14:solidFill>
          <w14:schemeClr w14:val="accent1"/>
        </w14:solidFill>
      </w14:textFill>
    </w:rPr>
  </w:style>
  <w:style w:type="character" w:customStyle="1" w:styleId="398">
    <w:name w:val="引用 Char1"/>
    <w:basedOn w:val="69"/>
    <w:autoRedefine/>
    <w:qFormat/>
    <w:uiPriority w:val="29"/>
    <w:rPr>
      <w:rFonts w:hint="default" w:ascii="Tahoma" w:hAnsi="Tahoma" w:cs="Tahoma"/>
      <w:i/>
      <w:iCs/>
      <w:color w:val="000000" w:themeColor="text1"/>
      <w:kern w:val="2"/>
      <w:sz w:val="21"/>
      <w:szCs w:val="24"/>
      <w14:textFill>
        <w14:solidFill>
          <w14:schemeClr w14:val="tx1"/>
        </w14:solidFill>
      </w14:textFill>
    </w:rPr>
  </w:style>
  <w:style w:type="character" w:customStyle="1" w:styleId="399">
    <w:name w:val="z-窗体顶端 Char1"/>
    <w:basedOn w:val="69"/>
    <w:autoRedefine/>
    <w:qFormat/>
    <w:uiPriority w:val="99"/>
    <w:rPr>
      <w:rFonts w:hint="default" w:ascii="Arial" w:hAnsi="Arial" w:cs="Arial"/>
      <w:vanish/>
      <w:kern w:val="2"/>
      <w:sz w:val="16"/>
      <w:szCs w:val="16"/>
    </w:rPr>
  </w:style>
  <w:style w:type="table" w:customStyle="1" w:styleId="400">
    <w:name w:val="网格型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1">
    <w:name w:val="网格型7"/>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2">
    <w:name w:val="网格型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3">
    <w:name w:val="网格型6"/>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4">
    <w:name w:val="网格型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5">
    <w:name w:val="网格型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06">
    <w:name w:val="网格型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07">
    <w:name w:val="样式 样式 正文格式1 + 非加粗 两端对齐 + 五号 加粗"/>
    <w:basedOn w:val="169"/>
    <w:autoRedefine/>
    <w:qFormat/>
    <w:uiPriority w:val="99"/>
    <w:rPr>
      <w:b/>
      <w:bCs/>
      <w:sz w:val="21"/>
    </w:rPr>
  </w:style>
  <w:style w:type="paragraph" w:customStyle="1" w:styleId="408">
    <w:name w:val="样式5"/>
    <w:basedOn w:val="270"/>
    <w:autoRedefine/>
    <w:qFormat/>
    <w:uiPriority w:val="0"/>
    <w:pPr>
      <w:ind w:left="0"/>
    </w:pPr>
  </w:style>
  <w:style w:type="paragraph" w:customStyle="1" w:styleId="409">
    <w:name w:val="p0"/>
    <w:basedOn w:val="1"/>
    <w:autoRedefine/>
    <w:qFormat/>
    <w:uiPriority w:val="0"/>
    <w:pPr>
      <w:widowControl/>
      <w:spacing w:line="240" w:lineRule="auto"/>
      <w:ind w:firstLine="0"/>
    </w:pPr>
    <w:rPr>
      <w:kern w:val="0"/>
      <w:szCs w:val="21"/>
    </w:rPr>
  </w:style>
  <w:style w:type="paragraph" w:customStyle="1" w:styleId="410">
    <w:name w:val="xl80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411">
    <w:name w:val="xl96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12">
    <w:name w:val="xl9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13">
    <w:name w:val="xl81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14">
    <w:name w:val="xl811"/>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15">
    <w:name w:val="xl95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仿宋_GB2312" w:hAnsi="宋体" w:eastAsia="仿宋_GB2312" w:cs="宋体"/>
      <w:b/>
      <w:bCs/>
      <w:kern w:val="0"/>
      <w:sz w:val="20"/>
      <w:szCs w:val="20"/>
    </w:rPr>
  </w:style>
  <w:style w:type="paragraph" w:customStyle="1" w:styleId="416">
    <w:name w:val="xl812"/>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17">
    <w:name w:val="xl963"/>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418">
    <w:name w:val="xl95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419">
    <w:name w:val="xl79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0">
    <w:name w:val="xl79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1">
    <w:name w:val="Char Char Char Char1"/>
    <w:basedOn w:val="1"/>
    <w:autoRedefine/>
    <w:qFormat/>
    <w:uiPriority w:val="0"/>
    <w:pPr>
      <w:spacing w:line="240" w:lineRule="auto"/>
      <w:ind w:firstLine="0"/>
    </w:pPr>
    <w:rPr>
      <w:rFonts w:ascii="Tahoma" w:hAnsi="Tahoma"/>
      <w:sz w:val="24"/>
      <w:szCs w:val="20"/>
    </w:rPr>
  </w:style>
  <w:style w:type="paragraph" w:customStyle="1" w:styleId="422">
    <w:name w:val="xl79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3">
    <w:name w:val="xl80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0"/>
      <w:szCs w:val="20"/>
    </w:rPr>
  </w:style>
  <w:style w:type="paragraph" w:customStyle="1" w:styleId="424">
    <w:name w:val="xl79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5">
    <w:name w:val="xl800"/>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426">
    <w:name w:val="xl78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仿宋_GB2312" w:hAnsi="宋体" w:eastAsia="仿宋_GB2312" w:cs="宋体"/>
      <w:b/>
      <w:bCs/>
      <w:kern w:val="0"/>
      <w:sz w:val="20"/>
      <w:szCs w:val="20"/>
    </w:rPr>
  </w:style>
  <w:style w:type="paragraph" w:customStyle="1" w:styleId="427">
    <w:name w:val="xl80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28">
    <w:name w:val="xl79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29">
    <w:name w:val="xl955"/>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430">
    <w:name w:val="TOC 标题11"/>
    <w:basedOn w:val="4"/>
    <w:next w:val="1"/>
    <w:autoRedefine/>
    <w:qFormat/>
    <w:uiPriority w:val="39"/>
    <w:pPr>
      <w:widowControl/>
      <w:shd w:val="clear" w:color="auto" w:fill="auto"/>
      <w:adjustRightInd/>
      <w:snapToGrid/>
      <w:spacing w:before="72" w:afterLines="0" w:line="276" w:lineRule="auto"/>
      <w:ind w:right="100" w:rightChars="100"/>
      <w:jc w:val="left"/>
      <w:outlineLvl w:val="9"/>
    </w:pPr>
    <w:rPr>
      <w:rFonts w:ascii="Cambria" w:hAnsi="Cambria"/>
      <w:color w:val="365F91"/>
      <w:kern w:val="0"/>
      <w:sz w:val="28"/>
      <w:szCs w:val="28"/>
    </w:rPr>
  </w:style>
  <w:style w:type="paragraph" w:customStyle="1" w:styleId="431">
    <w:name w:val="xl809"/>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2">
    <w:name w:val="xl79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3">
    <w:name w:val="xl95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34">
    <w:name w:val="xl81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35">
    <w:name w:val="xl79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6">
    <w:name w:val="Char2"/>
    <w:basedOn w:val="1"/>
    <w:autoRedefine/>
    <w:qFormat/>
    <w:uiPriority w:val="0"/>
    <w:pPr>
      <w:spacing w:line="240" w:lineRule="auto"/>
      <w:ind w:firstLine="0"/>
    </w:pPr>
    <w:rPr>
      <w:rFonts w:ascii="Tahoma" w:hAnsi="Tahoma"/>
      <w:sz w:val="24"/>
      <w:szCs w:val="20"/>
    </w:rPr>
  </w:style>
  <w:style w:type="paragraph" w:customStyle="1" w:styleId="437">
    <w:name w:val="xl81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438">
    <w:name w:val="xl79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39">
    <w:name w:val="xl808"/>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0">
    <w:name w:val="xl78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1">
    <w:name w:val="xl80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42">
    <w:name w:val="xl961"/>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443">
    <w:name w:val="xl95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44">
    <w:name w:val="xl80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445">
    <w:name w:val="xl806"/>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6">
    <w:name w:val="xl959"/>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447">
    <w:name w:val="列出段落11"/>
    <w:basedOn w:val="1"/>
    <w:autoRedefine/>
    <w:qFormat/>
    <w:uiPriority w:val="0"/>
    <w:pPr>
      <w:spacing w:line="240" w:lineRule="auto"/>
      <w:ind w:firstLine="420" w:firstLineChars="200"/>
    </w:pPr>
    <w:rPr>
      <w:rFonts w:ascii="Calibri" w:hAnsi="Calibri"/>
      <w:szCs w:val="22"/>
    </w:rPr>
  </w:style>
  <w:style w:type="paragraph" w:customStyle="1" w:styleId="448">
    <w:name w:val="xl79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49">
    <w:name w:val="xl810"/>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50">
    <w:name w:val="xl79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451">
    <w:name w:val="xl80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character" w:customStyle="1" w:styleId="452">
    <w:name w:val="font51"/>
    <w:autoRedefine/>
    <w:qFormat/>
    <w:uiPriority w:val="0"/>
    <w:rPr>
      <w:rFonts w:hint="eastAsia" w:ascii="仿宋_GB2312" w:eastAsia="仿宋_GB2312" w:cs="仿宋_GB2312"/>
      <w:b/>
      <w:color w:val="000000"/>
      <w:sz w:val="20"/>
      <w:szCs w:val="20"/>
      <w:u w:val="none"/>
    </w:rPr>
  </w:style>
  <w:style w:type="character" w:customStyle="1" w:styleId="453">
    <w:name w:val="font71"/>
    <w:autoRedefine/>
    <w:qFormat/>
    <w:uiPriority w:val="0"/>
    <w:rPr>
      <w:rFonts w:hint="default" w:ascii="Times New Roman" w:hAnsi="Times New Roman" w:cs="Times New Roman"/>
      <w:b/>
      <w:color w:val="000000"/>
      <w:sz w:val="20"/>
      <w:szCs w:val="20"/>
      <w:u w:val="none"/>
    </w:rPr>
  </w:style>
  <w:style w:type="paragraph" w:customStyle="1" w:styleId="454">
    <w:name w:val="xl15196"/>
    <w:basedOn w:val="1"/>
    <w:autoRedefine/>
    <w:qFormat/>
    <w:uiPriority w:val="0"/>
    <w:pPr>
      <w:widowControl/>
      <w:pBdr>
        <w:top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455">
    <w:name w:val="xl15188"/>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456">
    <w:name w:val="xl15186"/>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left"/>
    </w:pPr>
    <w:rPr>
      <w:rFonts w:ascii="宋体" w:hAnsi="宋体" w:cs="宋体"/>
      <w:kern w:val="0"/>
      <w:sz w:val="18"/>
      <w:szCs w:val="18"/>
    </w:rPr>
  </w:style>
  <w:style w:type="paragraph" w:customStyle="1" w:styleId="457">
    <w:name w:val="xl15197"/>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458">
    <w:name w:val="xl5177"/>
    <w:basedOn w:val="1"/>
    <w:autoRedefine/>
    <w:qFormat/>
    <w:uiPriority w:val="0"/>
    <w:pPr>
      <w:widowControl/>
      <w:spacing w:beforeLines="30" w:afterLines="30" w:line="240" w:lineRule="auto"/>
      <w:ind w:firstLine="0"/>
      <w:jc w:val="center"/>
    </w:pPr>
    <w:rPr>
      <w:rFonts w:ascii="宋体" w:hAnsi="宋体" w:cs="宋体"/>
      <w:kern w:val="0"/>
      <w:sz w:val="20"/>
      <w:szCs w:val="20"/>
    </w:rPr>
  </w:style>
  <w:style w:type="paragraph" w:customStyle="1" w:styleId="459">
    <w:name w:val="xl15194"/>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460">
    <w:name w:val="Char Char Char Char Char Char Char Char Char Char Char Char Char Char Char Char Char Char Char Char Char1 Char Char Char1"/>
    <w:basedOn w:val="1"/>
    <w:autoRedefine/>
    <w:qFormat/>
    <w:uiPriority w:val="0"/>
    <w:pPr>
      <w:spacing w:beforeLines="30" w:afterLines="30" w:line="240" w:lineRule="auto"/>
      <w:ind w:firstLine="0"/>
    </w:pPr>
    <w:rPr>
      <w:rFonts w:ascii="Tahoma" w:hAnsi="Tahoma"/>
      <w:sz w:val="24"/>
      <w:szCs w:val="20"/>
    </w:rPr>
  </w:style>
  <w:style w:type="paragraph" w:customStyle="1" w:styleId="461">
    <w:name w:val="xl874"/>
    <w:basedOn w:val="1"/>
    <w:autoRedefine/>
    <w:qFormat/>
    <w:uiPriority w:val="0"/>
    <w:pPr>
      <w:widowControl/>
      <w:shd w:val="clear" w:color="auto" w:fill="FFFFFF"/>
      <w:spacing w:beforeLines="30" w:afterLines="30" w:line="240" w:lineRule="auto"/>
      <w:ind w:firstLine="0"/>
      <w:jc w:val="left"/>
    </w:pPr>
    <w:rPr>
      <w:rFonts w:ascii="宋体" w:hAnsi="宋体" w:cs="宋体"/>
      <w:b/>
      <w:bCs/>
      <w:kern w:val="0"/>
      <w:sz w:val="24"/>
    </w:rPr>
  </w:style>
  <w:style w:type="paragraph" w:customStyle="1" w:styleId="462">
    <w:name w:val="font11"/>
    <w:basedOn w:val="1"/>
    <w:autoRedefine/>
    <w:qFormat/>
    <w:uiPriority w:val="0"/>
    <w:pPr>
      <w:widowControl/>
      <w:spacing w:beforeLines="30" w:afterLines="30" w:line="240" w:lineRule="auto"/>
      <w:ind w:firstLine="0"/>
      <w:jc w:val="left"/>
    </w:pPr>
    <w:rPr>
      <w:rFonts w:ascii="仿宋_GB2312" w:hAnsi="宋体" w:eastAsia="仿宋_GB2312" w:cs="宋体"/>
      <w:color w:val="000000"/>
      <w:kern w:val="0"/>
      <w:sz w:val="18"/>
      <w:szCs w:val="18"/>
    </w:rPr>
  </w:style>
  <w:style w:type="character" w:customStyle="1" w:styleId="463">
    <w:name w:val="93-表上标 Char"/>
    <w:link w:val="464"/>
    <w:autoRedefine/>
    <w:qFormat/>
    <w:locked/>
    <w:uiPriority w:val="0"/>
    <w:rPr>
      <w:rFonts w:ascii="仿宋_GB2312" w:eastAsia="仿宋_GB2312"/>
      <w:color w:val="0D0D0D"/>
      <w:spacing w:val="6"/>
      <w:kern w:val="28"/>
      <w:szCs w:val="21"/>
      <w:lang w:val="zh-CN"/>
    </w:rPr>
  </w:style>
  <w:style w:type="paragraph" w:customStyle="1" w:styleId="464">
    <w:name w:val="93-表上标"/>
    <w:basedOn w:val="1"/>
    <w:link w:val="463"/>
    <w:autoRedefine/>
    <w:qFormat/>
    <w:uiPriority w:val="0"/>
    <w:pPr>
      <w:spacing w:before="72" w:line="240" w:lineRule="auto"/>
      <w:ind w:right="120" w:rightChars="50" w:firstLine="357"/>
      <w:jc w:val="right"/>
    </w:pPr>
    <w:rPr>
      <w:rFonts w:ascii="仿宋_GB2312" w:eastAsia="仿宋_GB2312" w:hAnsiTheme="minorHAnsi" w:cstheme="minorBidi"/>
      <w:color w:val="0D0D0D"/>
      <w:spacing w:val="6"/>
      <w:kern w:val="28"/>
      <w:szCs w:val="21"/>
      <w:lang w:val="zh-CN"/>
    </w:rPr>
  </w:style>
  <w:style w:type="paragraph" w:customStyle="1" w:styleId="465">
    <w:name w:val="xl654"/>
    <w:basedOn w:val="1"/>
    <w:autoRedefine/>
    <w:qFormat/>
    <w:uiPriority w:val="0"/>
    <w:pPr>
      <w:widowControl/>
      <w:spacing w:beforeLines="30" w:afterLines="30" w:line="240" w:lineRule="auto"/>
      <w:ind w:firstLine="0"/>
      <w:jc w:val="center"/>
    </w:pPr>
    <w:rPr>
      <w:rFonts w:ascii="宋体" w:hAnsi="宋体" w:cs="宋体"/>
      <w:kern w:val="0"/>
      <w:sz w:val="24"/>
    </w:rPr>
  </w:style>
  <w:style w:type="paragraph" w:customStyle="1" w:styleId="466">
    <w:name w:val="xl881"/>
    <w:basedOn w:val="1"/>
    <w:autoRedefine/>
    <w:qFormat/>
    <w:uiPriority w:val="0"/>
    <w:pPr>
      <w:widowControl/>
      <w:shd w:val="clear" w:color="auto" w:fill="FFFFFF"/>
      <w:spacing w:beforeLines="30" w:afterLines="30" w:line="240" w:lineRule="auto"/>
      <w:ind w:firstLine="0"/>
      <w:jc w:val="left"/>
    </w:pPr>
    <w:rPr>
      <w:rFonts w:ascii="宋体" w:hAnsi="宋体" w:cs="宋体"/>
      <w:kern w:val="0"/>
      <w:sz w:val="24"/>
    </w:rPr>
  </w:style>
  <w:style w:type="paragraph" w:customStyle="1" w:styleId="467">
    <w:name w:val="xl772"/>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24"/>
    </w:rPr>
  </w:style>
  <w:style w:type="paragraph" w:customStyle="1" w:styleId="468">
    <w:name w:val="char"/>
    <w:basedOn w:val="1"/>
    <w:autoRedefine/>
    <w:qFormat/>
    <w:uiPriority w:val="0"/>
    <w:pPr>
      <w:widowControl/>
      <w:spacing w:beforeLines="30" w:afterLines="30" w:line="240" w:lineRule="exact"/>
      <w:ind w:firstLine="0"/>
      <w:jc w:val="left"/>
    </w:pPr>
    <w:rPr>
      <w:rFonts w:ascii="Verdana" w:hAnsi="Verdana" w:eastAsia="仿宋_GB2312" w:cs="”“Times New Roman”“"/>
      <w:kern w:val="0"/>
      <w:sz w:val="24"/>
      <w:szCs w:val="20"/>
      <w:lang w:eastAsia="en-US"/>
    </w:rPr>
  </w:style>
  <w:style w:type="paragraph" w:customStyle="1" w:styleId="469">
    <w:name w:val="xl15193"/>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left"/>
    </w:pPr>
    <w:rPr>
      <w:rFonts w:ascii="宋体" w:hAnsi="宋体" w:cs="宋体"/>
      <w:color w:val="000000"/>
      <w:kern w:val="0"/>
      <w:sz w:val="18"/>
      <w:szCs w:val="18"/>
    </w:rPr>
  </w:style>
  <w:style w:type="paragraph" w:customStyle="1" w:styleId="470">
    <w:name w:val="xl5175"/>
    <w:basedOn w:val="1"/>
    <w:autoRedefine/>
    <w:qFormat/>
    <w:uiPriority w:val="0"/>
    <w:pPr>
      <w:widowControl/>
      <w:spacing w:beforeLines="30" w:afterLines="30" w:line="240" w:lineRule="auto"/>
      <w:ind w:firstLine="0"/>
      <w:jc w:val="center"/>
    </w:pPr>
    <w:rPr>
      <w:rFonts w:ascii="宋体" w:hAnsi="宋体" w:cs="宋体"/>
      <w:b/>
      <w:bCs/>
      <w:kern w:val="0"/>
      <w:sz w:val="20"/>
      <w:szCs w:val="20"/>
    </w:rPr>
  </w:style>
  <w:style w:type="paragraph" w:customStyle="1" w:styleId="471">
    <w:name w:val="xl5174"/>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20"/>
      <w:szCs w:val="20"/>
    </w:rPr>
  </w:style>
  <w:style w:type="character" w:customStyle="1" w:styleId="472">
    <w:name w:val="92-表内容 Char"/>
    <w:link w:val="473"/>
    <w:autoRedefine/>
    <w:qFormat/>
    <w:locked/>
    <w:uiPriority w:val="0"/>
    <w:rPr>
      <w:rFonts w:ascii="微软雅黑" w:hAnsi="微软雅黑" w:eastAsia="微软雅黑"/>
      <w:color w:val="000000"/>
      <w:spacing w:val="8"/>
    </w:rPr>
  </w:style>
  <w:style w:type="paragraph" w:customStyle="1" w:styleId="473">
    <w:name w:val="92-表内容"/>
    <w:basedOn w:val="1"/>
    <w:link w:val="472"/>
    <w:autoRedefine/>
    <w:qFormat/>
    <w:uiPriority w:val="0"/>
    <w:pPr>
      <w:spacing w:beforeLines="30" w:afterLines="30" w:line="400" w:lineRule="exact"/>
      <w:ind w:firstLine="0"/>
      <w:jc w:val="center"/>
    </w:pPr>
    <w:rPr>
      <w:rFonts w:ascii="微软雅黑" w:hAnsi="微软雅黑" w:eastAsia="微软雅黑" w:cstheme="minorBidi"/>
      <w:color w:val="000000"/>
      <w:spacing w:val="8"/>
      <w:szCs w:val="22"/>
    </w:rPr>
  </w:style>
  <w:style w:type="paragraph" w:customStyle="1" w:styleId="474">
    <w:name w:val="xl15199"/>
    <w:basedOn w:val="1"/>
    <w:autoRedefine/>
    <w:qFormat/>
    <w:uiPriority w:val="0"/>
    <w:pPr>
      <w:widowControl/>
      <w:pBdr>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475">
    <w:name w:val="样式 样式 标题 3 + 段前: 0 磅 段后: 0 磅 + 段前: 0 磅 段后: 0 磅"/>
    <w:basedOn w:val="1"/>
    <w:autoRedefine/>
    <w:qFormat/>
    <w:uiPriority w:val="0"/>
    <w:pPr>
      <w:keepNext/>
      <w:keepLines/>
      <w:spacing w:beforeLines="30" w:afterLines="30" w:line="300" w:lineRule="auto"/>
      <w:ind w:firstLine="0"/>
      <w:outlineLvl w:val="2"/>
    </w:pPr>
    <w:rPr>
      <w:rFonts w:ascii="楷体_GB2312" w:cs="宋体"/>
      <w:b/>
      <w:bCs/>
      <w:color w:val="000000"/>
      <w:sz w:val="28"/>
      <w:szCs w:val="20"/>
    </w:rPr>
  </w:style>
  <w:style w:type="paragraph" w:customStyle="1" w:styleId="476">
    <w:name w:val="font12"/>
    <w:basedOn w:val="1"/>
    <w:autoRedefine/>
    <w:qFormat/>
    <w:uiPriority w:val="0"/>
    <w:pPr>
      <w:widowControl/>
      <w:spacing w:beforeLines="30" w:afterLines="30" w:line="240" w:lineRule="auto"/>
      <w:ind w:firstLine="0"/>
      <w:jc w:val="left"/>
    </w:pPr>
    <w:rPr>
      <w:rFonts w:ascii="宋体" w:hAnsi="宋体" w:cs="宋体"/>
      <w:color w:val="000000"/>
      <w:kern w:val="0"/>
      <w:sz w:val="18"/>
      <w:szCs w:val="18"/>
    </w:rPr>
  </w:style>
  <w:style w:type="paragraph" w:customStyle="1" w:styleId="477">
    <w:name w:val="Char Char Char Char Char Char Char Char Char Char Char1 Char Char Char Char"/>
    <w:basedOn w:val="1"/>
    <w:autoRedefine/>
    <w:qFormat/>
    <w:uiPriority w:val="0"/>
    <w:pPr>
      <w:spacing w:beforeLines="30" w:afterLines="30" w:line="240" w:lineRule="auto"/>
      <w:ind w:firstLine="0"/>
    </w:pPr>
  </w:style>
  <w:style w:type="paragraph" w:customStyle="1" w:styleId="478">
    <w:name w:val="xl880"/>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479">
    <w:name w:val="xl873"/>
    <w:basedOn w:val="1"/>
    <w:autoRedefine/>
    <w:qFormat/>
    <w:uiPriority w:val="0"/>
    <w:pPr>
      <w:widowControl/>
      <w:shd w:val="clear" w:color="auto" w:fill="FFFFFF"/>
      <w:spacing w:beforeLines="30" w:afterLines="30" w:line="240" w:lineRule="auto"/>
      <w:ind w:firstLine="0"/>
      <w:jc w:val="left"/>
    </w:pPr>
    <w:rPr>
      <w:rFonts w:ascii="宋体" w:hAnsi="宋体" w:cs="宋体"/>
      <w:kern w:val="0"/>
      <w:sz w:val="24"/>
    </w:rPr>
  </w:style>
  <w:style w:type="paragraph" w:customStyle="1" w:styleId="480">
    <w:name w:val="xl5184"/>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481">
    <w:name w:val="xl877"/>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paragraph" w:customStyle="1" w:styleId="482">
    <w:name w:val="xl15189"/>
    <w:basedOn w:val="1"/>
    <w:autoRedefine/>
    <w:qFormat/>
    <w:uiPriority w:val="0"/>
    <w:pPr>
      <w:widowControl/>
      <w:pBdr>
        <w:top w:val="single" w:color="auto" w:sz="4" w:space="0"/>
        <w:left w:val="single" w:color="auto" w:sz="4" w:space="0"/>
        <w:bottom w:val="single" w:color="auto" w:sz="4" w:space="0"/>
      </w:pBdr>
      <w:spacing w:beforeLines="30" w:afterLines="30" w:line="240" w:lineRule="auto"/>
      <w:ind w:firstLine="0"/>
      <w:jc w:val="center"/>
    </w:pPr>
    <w:rPr>
      <w:rFonts w:ascii="宋体" w:hAnsi="宋体" w:cs="宋体"/>
      <w:b/>
      <w:bCs/>
      <w:kern w:val="0"/>
      <w:sz w:val="18"/>
      <w:szCs w:val="18"/>
    </w:rPr>
  </w:style>
  <w:style w:type="character" w:customStyle="1" w:styleId="483">
    <w:name w:val="样式 正文文本 + Char"/>
    <w:link w:val="484"/>
    <w:autoRedefine/>
    <w:qFormat/>
    <w:locked/>
    <w:uiPriority w:val="0"/>
    <w:rPr>
      <w:rFonts w:ascii="宋体" w:hAnsi="宋体" w:eastAsia="宋体"/>
      <w:szCs w:val="24"/>
    </w:rPr>
  </w:style>
  <w:style w:type="paragraph" w:customStyle="1" w:styleId="484">
    <w:name w:val="样式 正文文本 +"/>
    <w:basedOn w:val="2"/>
    <w:link w:val="483"/>
    <w:autoRedefine/>
    <w:qFormat/>
    <w:uiPriority w:val="0"/>
    <w:pPr>
      <w:spacing w:beforeLines="0" w:afterLines="50"/>
    </w:pPr>
    <w:rPr>
      <w:rFonts w:ascii="宋体" w:hAnsi="宋体" w:eastAsia="宋体" w:cstheme="minorBidi"/>
      <w:kern w:val="2"/>
    </w:rPr>
  </w:style>
  <w:style w:type="paragraph" w:customStyle="1" w:styleId="485">
    <w:name w:val="xl883"/>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Lines="30" w:afterLines="30" w:line="240" w:lineRule="auto"/>
      <w:ind w:firstLine="0"/>
      <w:jc w:val="center"/>
    </w:pPr>
    <w:rPr>
      <w:rFonts w:ascii="宋体" w:hAnsi="宋体" w:cs="宋体"/>
      <w:b/>
      <w:bCs/>
      <w:color w:val="000000"/>
      <w:kern w:val="0"/>
      <w:sz w:val="18"/>
      <w:szCs w:val="18"/>
    </w:rPr>
  </w:style>
  <w:style w:type="paragraph" w:customStyle="1" w:styleId="486">
    <w:name w:val="xl839"/>
    <w:basedOn w:val="1"/>
    <w:autoRedefine/>
    <w:qFormat/>
    <w:uiPriority w:val="0"/>
    <w:pPr>
      <w:widowControl/>
      <w:pBdr>
        <w:left w:val="single" w:color="auto" w:sz="8" w:space="0"/>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487">
    <w:name w:val="xl771"/>
    <w:basedOn w:val="1"/>
    <w:autoRedefine/>
    <w:qFormat/>
    <w:uiPriority w:val="0"/>
    <w:pPr>
      <w:widowControl/>
      <w:pBdr>
        <w:top w:val="single" w:color="000000" w:sz="4" w:space="0"/>
        <w:left w:val="single" w:color="000000" w:sz="4" w:space="0"/>
        <w:right w:val="single" w:color="000000" w:sz="4" w:space="0"/>
      </w:pBdr>
      <w:shd w:val="clear" w:color="auto" w:fill="C0C0C0"/>
      <w:spacing w:beforeLines="30" w:afterLines="30" w:line="240" w:lineRule="auto"/>
      <w:ind w:firstLine="0"/>
      <w:jc w:val="center"/>
    </w:pPr>
    <w:rPr>
      <w:rFonts w:ascii="宋体" w:hAnsi="宋体" w:cs="宋体"/>
      <w:color w:val="000000"/>
      <w:kern w:val="0"/>
      <w:sz w:val="24"/>
    </w:rPr>
  </w:style>
  <w:style w:type="paragraph" w:customStyle="1" w:styleId="488">
    <w:name w:val="xl843"/>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宋体" w:hAnsi="宋体" w:cs="宋体"/>
      <w:color w:val="000000"/>
      <w:kern w:val="0"/>
      <w:sz w:val="18"/>
      <w:szCs w:val="18"/>
    </w:rPr>
  </w:style>
  <w:style w:type="paragraph" w:customStyle="1" w:styleId="489">
    <w:name w:val="xl15184"/>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character" w:customStyle="1" w:styleId="490">
    <w:name w:val="96-表左对齐 Char"/>
    <w:link w:val="491"/>
    <w:autoRedefine/>
    <w:qFormat/>
    <w:locked/>
    <w:uiPriority w:val="0"/>
    <w:rPr>
      <w:rFonts w:ascii="微软雅黑" w:hAnsi="微软雅黑" w:eastAsia="微软雅黑"/>
      <w:kern w:val="28"/>
    </w:rPr>
  </w:style>
  <w:style w:type="paragraph" w:customStyle="1" w:styleId="491">
    <w:name w:val="96-表左对齐"/>
    <w:basedOn w:val="1"/>
    <w:link w:val="490"/>
    <w:autoRedefine/>
    <w:qFormat/>
    <w:uiPriority w:val="0"/>
    <w:pPr>
      <w:spacing w:beforeLines="30" w:afterLines="30" w:line="400" w:lineRule="exact"/>
      <w:ind w:firstLine="0"/>
    </w:pPr>
    <w:rPr>
      <w:rFonts w:ascii="微软雅黑" w:hAnsi="微软雅黑" w:eastAsia="微软雅黑" w:cstheme="minorBidi"/>
      <w:kern w:val="28"/>
      <w:szCs w:val="22"/>
    </w:rPr>
  </w:style>
  <w:style w:type="paragraph" w:customStyle="1" w:styleId="492">
    <w:name w:val="xl5178"/>
    <w:basedOn w:val="1"/>
    <w:autoRedefine/>
    <w:qFormat/>
    <w:uiPriority w:val="0"/>
    <w:pPr>
      <w:widowControl/>
      <w:spacing w:beforeLines="30" w:afterLines="30" w:line="240" w:lineRule="auto"/>
      <w:ind w:firstLine="0"/>
      <w:jc w:val="center"/>
    </w:pPr>
    <w:rPr>
      <w:rFonts w:ascii="宋体" w:hAnsi="宋体" w:cs="宋体"/>
      <w:kern w:val="0"/>
      <w:sz w:val="24"/>
    </w:rPr>
  </w:style>
  <w:style w:type="paragraph" w:customStyle="1" w:styleId="493">
    <w:name w:val="xl5182"/>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20"/>
      <w:szCs w:val="20"/>
    </w:rPr>
  </w:style>
  <w:style w:type="paragraph" w:customStyle="1" w:styleId="494">
    <w:name w:val="xl841"/>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character" w:customStyle="1" w:styleId="495">
    <w:name w:val="91-表头 Char"/>
    <w:link w:val="496"/>
    <w:autoRedefine/>
    <w:qFormat/>
    <w:locked/>
    <w:uiPriority w:val="0"/>
    <w:rPr>
      <w:rFonts w:ascii="微软雅黑" w:hAnsi="微软雅黑" w:eastAsia="微软雅黑"/>
      <w:b/>
      <w:color w:val="000000"/>
      <w:spacing w:val="4"/>
    </w:rPr>
  </w:style>
  <w:style w:type="paragraph" w:customStyle="1" w:styleId="496">
    <w:name w:val="91-表头"/>
    <w:basedOn w:val="473"/>
    <w:link w:val="495"/>
    <w:autoRedefine/>
    <w:qFormat/>
    <w:uiPriority w:val="0"/>
    <w:pPr>
      <w:spacing w:line="360" w:lineRule="exact"/>
    </w:pPr>
    <w:rPr>
      <w:b/>
      <w:spacing w:val="4"/>
    </w:rPr>
  </w:style>
  <w:style w:type="character" w:customStyle="1" w:styleId="497">
    <w:name w:val="7－表号 Char"/>
    <w:link w:val="498"/>
    <w:autoRedefine/>
    <w:qFormat/>
    <w:locked/>
    <w:uiPriority w:val="0"/>
    <w:rPr>
      <w:rFonts w:ascii="微软雅黑" w:hAnsi="微软雅黑" w:eastAsia="微软雅黑"/>
      <w:b/>
      <w:spacing w:val="6"/>
      <w:sz w:val="22"/>
      <w:lang w:val="zh-CN" w:bidi="en-US"/>
    </w:rPr>
  </w:style>
  <w:style w:type="paragraph" w:customStyle="1" w:styleId="498">
    <w:name w:val="7－表号"/>
    <w:basedOn w:val="1"/>
    <w:link w:val="497"/>
    <w:autoRedefine/>
    <w:qFormat/>
    <w:uiPriority w:val="0"/>
    <w:pPr>
      <w:widowControl/>
      <w:spacing w:beforeLines="30" w:afterLines="30" w:line="360" w:lineRule="auto"/>
      <w:ind w:firstLine="0"/>
      <w:jc w:val="center"/>
    </w:pPr>
    <w:rPr>
      <w:rFonts w:ascii="微软雅黑" w:hAnsi="微软雅黑" w:eastAsia="微软雅黑" w:cstheme="minorBidi"/>
      <w:b/>
      <w:spacing w:val="6"/>
      <w:sz w:val="22"/>
      <w:szCs w:val="22"/>
      <w:lang w:val="zh-CN" w:bidi="en-US"/>
    </w:rPr>
  </w:style>
  <w:style w:type="paragraph" w:customStyle="1" w:styleId="499">
    <w:name w:val="xl878"/>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character" w:customStyle="1" w:styleId="500">
    <w:name w:val="6-标题6 Char"/>
    <w:link w:val="501"/>
    <w:autoRedefine/>
    <w:qFormat/>
    <w:locked/>
    <w:uiPriority w:val="0"/>
    <w:rPr>
      <w:rFonts w:ascii="微软雅黑" w:hAnsi="微软雅黑" w:eastAsia="微软雅黑"/>
      <w:b/>
      <w:spacing w:val="8"/>
      <w:kern w:val="28"/>
      <w:sz w:val="22"/>
      <w:szCs w:val="24"/>
      <w:lang w:val="zh-CN"/>
    </w:rPr>
  </w:style>
  <w:style w:type="paragraph" w:customStyle="1" w:styleId="501">
    <w:name w:val="6-标题6"/>
    <w:basedOn w:val="1"/>
    <w:link w:val="500"/>
    <w:autoRedefine/>
    <w:qFormat/>
    <w:uiPriority w:val="0"/>
    <w:pPr>
      <w:spacing w:beforeLines="20" w:afterLines="20" w:line="560" w:lineRule="exact"/>
      <w:ind w:firstLine="200" w:firstLineChars="200"/>
    </w:pPr>
    <w:rPr>
      <w:rFonts w:ascii="微软雅黑" w:hAnsi="微软雅黑" w:eastAsia="微软雅黑" w:cstheme="minorBidi"/>
      <w:b/>
      <w:spacing w:val="8"/>
      <w:kern w:val="28"/>
      <w:sz w:val="22"/>
      <w:lang w:val="zh-CN"/>
    </w:rPr>
  </w:style>
  <w:style w:type="paragraph" w:customStyle="1" w:styleId="502">
    <w:name w:val="xl123"/>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宋体" w:hAnsi="宋体" w:cs="宋体"/>
      <w:kern w:val="0"/>
      <w:sz w:val="18"/>
      <w:szCs w:val="18"/>
    </w:rPr>
  </w:style>
  <w:style w:type="paragraph" w:customStyle="1" w:styleId="503">
    <w:name w:val="xl5180"/>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0"/>
      <w:szCs w:val="20"/>
    </w:rPr>
  </w:style>
  <w:style w:type="paragraph" w:customStyle="1" w:styleId="504">
    <w:name w:val="xl15192"/>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18"/>
      <w:szCs w:val="18"/>
    </w:rPr>
  </w:style>
  <w:style w:type="paragraph" w:customStyle="1" w:styleId="505">
    <w:name w:val="xl5181"/>
    <w:basedOn w:val="1"/>
    <w:autoRedefine/>
    <w:qFormat/>
    <w:uiPriority w:val="0"/>
    <w:pPr>
      <w:widowControl/>
      <w:pBdr>
        <w:top w:val="single" w:color="993366" w:sz="4" w:space="0"/>
        <w:left w:val="single" w:color="993366" w:sz="4" w:space="0"/>
        <w:bottom w:val="single" w:color="993366" w:sz="4" w:space="0"/>
        <w:right w:val="single" w:color="993366" w:sz="4" w:space="0"/>
      </w:pBdr>
      <w:spacing w:beforeLines="30" w:afterLines="30" w:line="240" w:lineRule="auto"/>
      <w:ind w:firstLine="0"/>
      <w:jc w:val="left"/>
    </w:pPr>
    <w:rPr>
      <w:rFonts w:ascii="宋体" w:hAnsi="宋体" w:cs="宋体"/>
      <w:kern w:val="0"/>
      <w:sz w:val="18"/>
      <w:szCs w:val="18"/>
    </w:rPr>
  </w:style>
  <w:style w:type="paragraph" w:customStyle="1" w:styleId="506">
    <w:name w:val="xl15185"/>
    <w:basedOn w:val="1"/>
    <w:autoRedefine/>
    <w:qFormat/>
    <w:uiPriority w:val="0"/>
    <w:pPr>
      <w:widowControl/>
      <w:spacing w:beforeLines="30" w:afterLines="30" w:line="240" w:lineRule="auto"/>
      <w:ind w:firstLine="0"/>
      <w:jc w:val="left"/>
    </w:pPr>
    <w:rPr>
      <w:rFonts w:ascii="宋体" w:hAnsi="宋体" w:cs="宋体"/>
      <w:kern w:val="0"/>
      <w:sz w:val="20"/>
      <w:szCs w:val="20"/>
    </w:rPr>
  </w:style>
  <w:style w:type="paragraph" w:customStyle="1" w:styleId="507">
    <w:name w:val="xl15200"/>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08">
    <w:name w:val="xl15198"/>
    <w:basedOn w:val="1"/>
    <w:autoRedefine/>
    <w:qFormat/>
    <w:uiPriority w:val="0"/>
    <w:pPr>
      <w:widowControl/>
      <w:pBdr>
        <w:top w:val="single" w:color="auto" w:sz="4" w:space="0"/>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09">
    <w:name w:val="xl882"/>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character" w:customStyle="1" w:styleId="510">
    <w:name w:val="公式 Char"/>
    <w:link w:val="511"/>
    <w:autoRedefine/>
    <w:qFormat/>
    <w:locked/>
    <w:uiPriority w:val="0"/>
    <w:rPr>
      <w:rFonts w:ascii="仿宋_GB2312" w:eastAsia="仿宋_GB2312"/>
      <w:i/>
      <w:kern w:val="28"/>
      <w:sz w:val="24"/>
      <w:szCs w:val="24"/>
    </w:rPr>
  </w:style>
  <w:style w:type="paragraph" w:customStyle="1" w:styleId="511">
    <w:name w:val="公式"/>
    <w:basedOn w:val="1"/>
    <w:link w:val="510"/>
    <w:autoRedefine/>
    <w:qFormat/>
    <w:uiPriority w:val="0"/>
    <w:pPr>
      <w:adjustRightInd w:val="0"/>
      <w:snapToGrid w:val="0"/>
      <w:spacing w:beforeLines="25" w:afterLines="25" w:line="300" w:lineRule="auto"/>
      <w:ind w:firstLine="0"/>
      <w:jc w:val="center"/>
    </w:pPr>
    <w:rPr>
      <w:rFonts w:ascii="仿宋_GB2312" w:eastAsia="仿宋_GB2312" w:hAnsiTheme="minorHAnsi" w:cstheme="minorBidi"/>
      <w:i/>
      <w:kern w:val="28"/>
      <w:sz w:val="24"/>
    </w:rPr>
  </w:style>
  <w:style w:type="paragraph" w:customStyle="1" w:styleId="512">
    <w:name w:val="xl842"/>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513">
    <w:name w:val="xl656"/>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514">
    <w:name w:val="xl845"/>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Lines="30" w:afterLines="30" w:line="240" w:lineRule="auto"/>
      <w:ind w:firstLine="0"/>
      <w:jc w:val="center"/>
    </w:pPr>
    <w:rPr>
      <w:rFonts w:ascii="宋体" w:hAnsi="宋体" w:cs="宋体"/>
      <w:b/>
      <w:bCs/>
      <w:color w:val="000000"/>
      <w:kern w:val="0"/>
      <w:sz w:val="18"/>
      <w:szCs w:val="18"/>
    </w:rPr>
  </w:style>
  <w:style w:type="paragraph" w:customStyle="1" w:styleId="515">
    <w:name w:val="xl88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FFFFFF"/>
      <w:spacing w:beforeLines="30" w:afterLines="30" w:line="240" w:lineRule="auto"/>
      <w:ind w:firstLine="0"/>
      <w:jc w:val="center"/>
    </w:pPr>
    <w:rPr>
      <w:rFonts w:ascii="宋体" w:hAnsi="宋体" w:cs="宋体"/>
      <w:b/>
      <w:bCs/>
      <w:color w:val="000000"/>
      <w:kern w:val="0"/>
      <w:sz w:val="18"/>
      <w:szCs w:val="18"/>
    </w:rPr>
  </w:style>
  <w:style w:type="paragraph" w:customStyle="1" w:styleId="516">
    <w:name w:val="xl5183"/>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517">
    <w:name w:val="xl840"/>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character" w:customStyle="1" w:styleId="518">
    <w:name w:val="标题三 Char"/>
    <w:link w:val="519"/>
    <w:autoRedefine/>
    <w:qFormat/>
    <w:locked/>
    <w:uiPriority w:val="0"/>
    <w:rPr>
      <w:rFonts w:ascii="仿宋_GB2312" w:eastAsia="仿宋_GB2312"/>
      <w:b/>
      <w:bCs/>
      <w:kern w:val="44"/>
      <w:sz w:val="24"/>
      <w:szCs w:val="30"/>
    </w:rPr>
  </w:style>
  <w:style w:type="paragraph" w:customStyle="1" w:styleId="519">
    <w:name w:val="标题三"/>
    <w:basedOn w:val="1"/>
    <w:link w:val="518"/>
    <w:autoRedefine/>
    <w:qFormat/>
    <w:uiPriority w:val="0"/>
    <w:pPr>
      <w:spacing w:beforeLines="25" w:afterLines="25" w:line="300" w:lineRule="auto"/>
      <w:ind w:firstLine="0"/>
      <w:jc w:val="left"/>
      <w:outlineLvl w:val="2"/>
    </w:pPr>
    <w:rPr>
      <w:rFonts w:ascii="仿宋_GB2312" w:eastAsia="仿宋_GB2312" w:hAnsiTheme="minorHAnsi" w:cstheme="minorBidi"/>
      <w:b/>
      <w:bCs/>
      <w:kern w:val="44"/>
      <w:sz w:val="24"/>
      <w:szCs w:val="30"/>
    </w:rPr>
  </w:style>
  <w:style w:type="paragraph" w:customStyle="1" w:styleId="520">
    <w:name w:val="xl838"/>
    <w:basedOn w:val="1"/>
    <w:autoRedefine/>
    <w:qFormat/>
    <w:uiPriority w:val="0"/>
    <w:pPr>
      <w:widowControl/>
      <w:shd w:val="clear" w:color="auto" w:fill="FFFFFF"/>
      <w:spacing w:beforeLines="30" w:afterLines="30" w:line="240" w:lineRule="auto"/>
      <w:ind w:firstLine="0"/>
      <w:jc w:val="left"/>
    </w:pPr>
    <w:rPr>
      <w:rFonts w:ascii="宋体" w:hAnsi="宋体" w:cs="宋体"/>
      <w:b/>
      <w:bCs/>
      <w:kern w:val="0"/>
      <w:sz w:val="24"/>
    </w:rPr>
  </w:style>
  <w:style w:type="paragraph" w:customStyle="1" w:styleId="521">
    <w:name w:val="xl876"/>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仿宋_GB2312" w:hAnsi="宋体" w:eastAsia="仿宋_GB2312" w:cs="宋体"/>
      <w:color w:val="000000"/>
      <w:kern w:val="0"/>
      <w:sz w:val="18"/>
      <w:szCs w:val="18"/>
    </w:rPr>
  </w:style>
  <w:style w:type="paragraph" w:customStyle="1" w:styleId="522">
    <w:name w:val="xl15183"/>
    <w:basedOn w:val="1"/>
    <w:autoRedefine/>
    <w:qFormat/>
    <w:uiPriority w:val="0"/>
    <w:pPr>
      <w:widowControl/>
      <w:pBdr>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23">
    <w:name w:val="xl875"/>
    <w:basedOn w:val="1"/>
    <w:autoRedefine/>
    <w:qFormat/>
    <w:uiPriority w:val="0"/>
    <w:pPr>
      <w:widowControl/>
      <w:pBdr>
        <w:left w:val="single" w:color="auto" w:sz="8" w:space="0"/>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524">
    <w:name w:val="xl5176"/>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0"/>
      <w:szCs w:val="20"/>
    </w:rPr>
  </w:style>
  <w:style w:type="paragraph" w:customStyle="1" w:styleId="525">
    <w:name w:val="font10"/>
    <w:basedOn w:val="1"/>
    <w:autoRedefine/>
    <w:qFormat/>
    <w:uiPriority w:val="0"/>
    <w:pPr>
      <w:widowControl/>
      <w:spacing w:beforeLines="30" w:afterLines="30" w:line="240" w:lineRule="auto"/>
      <w:ind w:firstLine="0"/>
      <w:jc w:val="left"/>
    </w:pPr>
    <w:rPr>
      <w:rFonts w:ascii="宋体" w:hAnsi="宋体" w:cs="宋体"/>
      <w:color w:val="000000"/>
      <w:kern w:val="0"/>
      <w:sz w:val="18"/>
      <w:szCs w:val="18"/>
    </w:rPr>
  </w:style>
  <w:style w:type="paragraph" w:customStyle="1" w:styleId="526">
    <w:name w:val="p15"/>
    <w:basedOn w:val="1"/>
    <w:autoRedefine/>
    <w:qFormat/>
    <w:uiPriority w:val="0"/>
    <w:pPr>
      <w:widowControl/>
      <w:snapToGrid w:val="0"/>
      <w:spacing w:beforeLines="30" w:afterLines="30" w:line="300" w:lineRule="auto"/>
      <w:ind w:firstLine="420"/>
      <w:jc w:val="left"/>
    </w:pPr>
    <w:rPr>
      <w:kern w:val="0"/>
      <w:sz w:val="24"/>
    </w:rPr>
  </w:style>
  <w:style w:type="character" w:customStyle="1" w:styleId="527">
    <w:name w:val="标题四 Char"/>
    <w:link w:val="528"/>
    <w:autoRedefine/>
    <w:qFormat/>
    <w:locked/>
    <w:uiPriority w:val="0"/>
    <w:rPr>
      <w:rFonts w:ascii="仿宋_GB2312" w:eastAsia="仿宋_GB2312"/>
      <w:b/>
      <w:bCs/>
      <w:kern w:val="44"/>
      <w:sz w:val="24"/>
      <w:szCs w:val="24"/>
    </w:rPr>
  </w:style>
  <w:style w:type="paragraph" w:customStyle="1" w:styleId="528">
    <w:name w:val="标题四"/>
    <w:basedOn w:val="1"/>
    <w:link w:val="527"/>
    <w:autoRedefine/>
    <w:qFormat/>
    <w:uiPriority w:val="0"/>
    <w:pPr>
      <w:spacing w:beforeLines="25" w:afterLines="25" w:line="300" w:lineRule="auto"/>
      <w:ind w:firstLine="0"/>
      <w:jc w:val="left"/>
      <w:outlineLvl w:val="3"/>
    </w:pPr>
    <w:rPr>
      <w:rFonts w:ascii="仿宋_GB2312" w:eastAsia="仿宋_GB2312" w:hAnsiTheme="minorHAnsi" w:cstheme="minorBidi"/>
      <w:b/>
      <w:bCs/>
      <w:kern w:val="44"/>
      <w:sz w:val="24"/>
    </w:rPr>
  </w:style>
  <w:style w:type="character" w:customStyle="1" w:styleId="529">
    <w:name w:val="94-表下标 Char"/>
    <w:link w:val="530"/>
    <w:autoRedefine/>
    <w:qFormat/>
    <w:locked/>
    <w:uiPriority w:val="0"/>
    <w:rPr>
      <w:rFonts w:ascii="微软雅黑" w:hAnsi="微软雅黑" w:eastAsia="微软雅黑"/>
      <w:spacing w:val="6"/>
      <w:kern w:val="28"/>
    </w:rPr>
  </w:style>
  <w:style w:type="paragraph" w:customStyle="1" w:styleId="530">
    <w:name w:val="94-表下标"/>
    <w:basedOn w:val="1"/>
    <w:link w:val="529"/>
    <w:autoRedefine/>
    <w:qFormat/>
    <w:uiPriority w:val="0"/>
    <w:pPr>
      <w:widowControl/>
      <w:spacing w:beforeLines="20" w:line="440" w:lineRule="exact"/>
      <w:ind w:left="444" w:hanging="444" w:hangingChars="200"/>
      <w:jc w:val="left"/>
    </w:pPr>
    <w:rPr>
      <w:rFonts w:ascii="微软雅黑" w:hAnsi="微软雅黑" w:eastAsia="微软雅黑" w:cstheme="minorBidi"/>
      <w:spacing w:val="6"/>
      <w:kern w:val="28"/>
      <w:szCs w:val="22"/>
    </w:rPr>
  </w:style>
  <w:style w:type="paragraph" w:customStyle="1" w:styleId="531">
    <w:name w:val="xl837"/>
    <w:basedOn w:val="1"/>
    <w:autoRedefine/>
    <w:qFormat/>
    <w:uiPriority w:val="0"/>
    <w:pPr>
      <w:widowControl/>
      <w:shd w:val="clear" w:color="auto" w:fill="FFFFFF"/>
      <w:spacing w:beforeLines="30" w:afterLines="30" w:line="240" w:lineRule="auto"/>
      <w:ind w:firstLine="0"/>
      <w:jc w:val="left"/>
    </w:pPr>
    <w:rPr>
      <w:rFonts w:ascii="宋体" w:hAnsi="宋体" w:cs="宋体"/>
      <w:kern w:val="0"/>
      <w:sz w:val="24"/>
    </w:rPr>
  </w:style>
  <w:style w:type="paragraph" w:customStyle="1" w:styleId="532">
    <w:name w:val="xl15191"/>
    <w:basedOn w:val="1"/>
    <w:autoRedefine/>
    <w:qFormat/>
    <w:uiPriority w:val="0"/>
    <w:pPr>
      <w:widowControl/>
      <w:pBdr>
        <w:top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533">
    <w:name w:val="xl773"/>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color w:val="000000"/>
      <w:kern w:val="0"/>
      <w:sz w:val="24"/>
    </w:rPr>
  </w:style>
  <w:style w:type="paragraph" w:customStyle="1" w:styleId="534">
    <w:name w:val="图片表格"/>
    <w:basedOn w:val="1"/>
    <w:link w:val="1115"/>
    <w:autoRedefine/>
    <w:qFormat/>
    <w:uiPriority w:val="0"/>
    <w:pPr>
      <w:spacing w:beforeLines="25" w:afterLines="25" w:line="300" w:lineRule="auto"/>
      <w:ind w:firstLine="0"/>
      <w:jc w:val="center"/>
    </w:pPr>
    <w:rPr>
      <w:rFonts w:eastAsia="仿宋_GB2312"/>
      <w:b/>
      <w:kern w:val="28"/>
      <w:sz w:val="24"/>
    </w:rPr>
  </w:style>
  <w:style w:type="character" w:customStyle="1" w:styleId="535">
    <w:name w:val="样式6 Char"/>
    <w:link w:val="536"/>
    <w:autoRedefine/>
    <w:qFormat/>
    <w:locked/>
    <w:uiPriority w:val="0"/>
    <w:rPr>
      <w:rFonts w:ascii="仿宋_GB2312" w:eastAsia="仿宋_GB2312"/>
      <w:b/>
      <w:color w:val="000000"/>
      <w:kern w:val="44"/>
      <w:sz w:val="24"/>
      <w:szCs w:val="30"/>
    </w:rPr>
  </w:style>
  <w:style w:type="paragraph" w:customStyle="1" w:styleId="536">
    <w:name w:val="样式6"/>
    <w:basedOn w:val="5"/>
    <w:link w:val="535"/>
    <w:autoRedefine/>
    <w:qFormat/>
    <w:uiPriority w:val="0"/>
    <w:pPr>
      <w:spacing w:before="72" w:beforeLines="0" w:after="72" w:afterLines="0" w:line="380" w:lineRule="exact"/>
      <w:ind w:left="780" w:right="210" w:rightChars="100" w:hanging="360"/>
      <w:jc w:val="left"/>
    </w:pPr>
    <w:rPr>
      <w:rFonts w:hAnsiTheme="minorHAnsi" w:cstheme="minorBidi"/>
      <w:bCs w:val="0"/>
      <w:color w:val="000000"/>
      <w:sz w:val="24"/>
    </w:rPr>
  </w:style>
  <w:style w:type="paragraph" w:customStyle="1" w:styleId="537">
    <w:name w:val="xl844"/>
    <w:basedOn w:val="1"/>
    <w:autoRedefine/>
    <w:qFormat/>
    <w:uiPriority w:val="0"/>
    <w:pPr>
      <w:widowControl/>
      <w:pBdr>
        <w:bottom w:val="single" w:color="auto" w:sz="8" w:space="0"/>
        <w:right w:val="single" w:color="auto" w:sz="8" w:space="0"/>
      </w:pBdr>
      <w:spacing w:beforeLines="30" w:afterLines="30" w:line="240" w:lineRule="auto"/>
      <w:ind w:firstLine="0"/>
      <w:jc w:val="center"/>
    </w:pPr>
    <w:rPr>
      <w:color w:val="000000"/>
      <w:kern w:val="0"/>
      <w:sz w:val="18"/>
      <w:szCs w:val="18"/>
    </w:rPr>
  </w:style>
  <w:style w:type="paragraph" w:customStyle="1" w:styleId="538">
    <w:name w:val="xl879"/>
    <w:basedOn w:val="1"/>
    <w:autoRedefine/>
    <w:qFormat/>
    <w:uiPriority w:val="0"/>
    <w:pPr>
      <w:widowControl/>
      <w:pBdr>
        <w:bottom w:val="single" w:color="auto" w:sz="8" w:space="0"/>
        <w:right w:val="single" w:color="auto" w:sz="8" w:space="0"/>
      </w:pBdr>
      <w:spacing w:beforeLines="30" w:afterLines="30" w:line="240" w:lineRule="auto"/>
      <w:ind w:firstLine="0"/>
      <w:jc w:val="center"/>
    </w:pPr>
    <w:rPr>
      <w:rFonts w:ascii="宋体" w:hAnsi="宋体" w:cs="宋体"/>
      <w:color w:val="000000"/>
      <w:kern w:val="0"/>
      <w:sz w:val="18"/>
      <w:szCs w:val="18"/>
    </w:rPr>
  </w:style>
  <w:style w:type="paragraph" w:customStyle="1" w:styleId="539">
    <w:name w:val="xl15187"/>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18"/>
      <w:szCs w:val="18"/>
    </w:rPr>
  </w:style>
  <w:style w:type="paragraph" w:customStyle="1" w:styleId="540">
    <w:name w:val="xl15195"/>
    <w:basedOn w:val="1"/>
    <w:autoRedefine/>
    <w:qFormat/>
    <w:uiPriority w:val="0"/>
    <w:pPr>
      <w:widowControl/>
      <w:pBdr>
        <w:left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41">
    <w:name w:val="xl15201"/>
    <w:basedOn w:val="1"/>
    <w:autoRedefine/>
    <w:qFormat/>
    <w:uiPriority w:val="0"/>
    <w:pPr>
      <w:widowControl/>
      <w:pBdr>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b/>
      <w:bCs/>
      <w:color w:val="000000"/>
      <w:kern w:val="0"/>
      <w:sz w:val="18"/>
      <w:szCs w:val="18"/>
    </w:rPr>
  </w:style>
  <w:style w:type="paragraph" w:customStyle="1" w:styleId="542">
    <w:name w:val="xl774"/>
    <w:basedOn w:val="1"/>
    <w:autoRedefine/>
    <w:qFormat/>
    <w:uiPriority w:val="0"/>
    <w:pPr>
      <w:widowControl/>
      <w:pBdr>
        <w:top w:val="single" w:color="auto" w:sz="4" w:space="0"/>
        <w:left w:val="single" w:color="auto" w:sz="4" w:space="0"/>
        <w:bottom w:val="single" w:color="auto" w:sz="4" w:space="0"/>
        <w:right w:val="single" w:color="auto" w:sz="4" w:space="0"/>
      </w:pBdr>
      <w:shd w:val="clear" w:color="auto" w:fill="C0C0C0"/>
      <w:spacing w:beforeLines="30" w:afterLines="30" w:line="240" w:lineRule="auto"/>
      <w:ind w:firstLine="0"/>
      <w:jc w:val="center"/>
    </w:pPr>
    <w:rPr>
      <w:rFonts w:ascii="宋体" w:hAnsi="宋体" w:cs="宋体"/>
      <w:color w:val="000000"/>
      <w:kern w:val="0"/>
      <w:sz w:val="24"/>
    </w:rPr>
  </w:style>
  <w:style w:type="character" w:customStyle="1" w:styleId="543">
    <w:name w:val="0-正文 Char"/>
    <w:link w:val="544"/>
    <w:autoRedefine/>
    <w:qFormat/>
    <w:locked/>
    <w:uiPriority w:val="0"/>
    <w:rPr>
      <w:rFonts w:ascii="微软雅黑" w:hAnsi="微软雅黑" w:eastAsia="微软雅黑"/>
      <w:spacing w:val="14"/>
      <w:kern w:val="28"/>
      <w:sz w:val="22"/>
      <w:lang w:val="zh-CN"/>
    </w:rPr>
  </w:style>
  <w:style w:type="paragraph" w:customStyle="1" w:styleId="544">
    <w:name w:val="0-正文"/>
    <w:basedOn w:val="1"/>
    <w:link w:val="543"/>
    <w:autoRedefine/>
    <w:qFormat/>
    <w:uiPriority w:val="0"/>
    <w:pPr>
      <w:spacing w:beforeLines="30" w:afterLines="30" w:line="500" w:lineRule="exact"/>
      <w:ind w:firstLine="496" w:firstLineChars="200"/>
    </w:pPr>
    <w:rPr>
      <w:rFonts w:ascii="微软雅黑" w:hAnsi="微软雅黑" w:eastAsia="微软雅黑" w:cstheme="minorBidi"/>
      <w:spacing w:val="14"/>
      <w:kern w:val="28"/>
      <w:sz w:val="22"/>
      <w:szCs w:val="22"/>
      <w:lang w:val="zh-CN"/>
    </w:rPr>
  </w:style>
  <w:style w:type="paragraph" w:customStyle="1" w:styleId="545">
    <w:name w:val="xl655"/>
    <w:basedOn w:val="1"/>
    <w:autoRedefine/>
    <w:qFormat/>
    <w:uiPriority w:val="0"/>
    <w:pPr>
      <w:widowControl/>
      <w:spacing w:beforeLines="30" w:afterLines="30" w:line="240" w:lineRule="auto"/>
      <w:ind w:firstLine="0"/>
      <w:jc w:val="center"/>
    </w:pPr>
    <w:rPr>
      <w:rFonts w:ascii="宋体" w:hAnsi="宋体" w:cs="宋体"/>
      <w:kern w:val="0"/>
      <w:sz w:val="24"/>
    </w:rPr>
  </w:style>
  <w:style w:type="character" w:customStyle="1" w:styleId="546">
    <w:name w:val="表头样式 Char"/>
    <w:link w:val="547"/>
    <w:autoRedefine/>
    <w:qFormat/>
    <w:locked/>
    <w:uiPriority w:val="0"/>
    <w:rPr>
      <w:rFonts w:ascii="微软雅黑" w:hAnsi="微软雅黑" w:eastAsia="微软雅黑"/>
      <w:b/>
      <w:color w:val="000000"/>
      <w:spacing w:val="4"/>
      <w:lang w:bidi="en-US"/>
    </w:rPr>
  </w:style>
  <w:style w:type="paragraph" w:customStyle="1" w:styleId="547">
    <w:name w:val="表头样式"/>
    <w:basedOn w:val="496"/>
    <w:link w:val="546"/>
    <w:autoRedefine/>
    <w:qFormat/>
    <w:uiPriority w:val="0"/>
    <w:rPr>
      <w:lang w:bidi="en-US"/>
    </w:rPr>
  </w:style>
  <w:style w:type="paragraph" w:customStyle="1" w:styleId="548">
    <w:name w:val="xl657"/>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4"/>
    </w:rPr>
  </w:style>
  <w:style w:type="paragraph" w:customStyle="1" w:styleId="549">
    <w:name w:val="xl15190"/>
    <w:basedOn w:val="1"/>
    <w:autoRedefine/>
    <w:qFormat/>
    <w:uiPriority w:val="0"/>
    <w:pPr>
      <w:widowControl/>
      <w:pBdr>
        <w:top w:val="single" w:color="auto" w:sz="4" w:space="0"/>
        <w:bottom w:val="single" w:color="auto" w:sz="4" w:space="0"/>
      </w:pBdr>
      <w:spacing w:beforeLines="30" w:afterLines="30" w:line="240" w:lineRule="auto"/>
      <w:ind w:firstLine="0"/>
      <w:jc w:val="center"/>
    </w:pPr>
    <w:rPr>
      <w:rFonts w:ascii="宋体" w:hAnsi="宋体" w:cs="宋体"/>
      <w:b/>
      <w:bCs/>
      <w:kern w:val="0"/>
      <w:sz w:val="18"/>
      <w:szCs w:val="18"/>
    </w:rPr>
  </w:style>
  <w:style w:type="paragraph" w:customStyle="1" w:styleId="550">
    <w:name w:val="xl5179"/>
    <w:basedOn w:val="1"/>
    <w:autoRedefine/>
    <w:qFormat/>
    <w:uiPriority w:val="0"/>
    <w:pPr>
      <w:widowControl/>
      <w:pBdr>
        <w:top w:val="single" w:color="auto" w:sz="4" w:space="0"/>
        <w:left w:val="single" w:color="auto" w:sz="4" w:space="0"/>
        <w:bottom w:val="single" w:color="auto" w:sz="4" w:space="0"/>
        <w:right w:val="single" w:color="auto" w:sz="4" w:space="0"/>
      </w:pBdr>
      <w:spacing w:beforeLines="30" w:afterLines="30" w:line="240" w:lineRule="auto"/>
      <w:ind w:firstLine="0"/>
      <w:jc w:val="center"/>
    </w:pPr>
    <w:rPr>
      <w:rFonts w:ascii="宋体" w:hAnsi="宋体" w:cs="宋体"/>
      <w:kern w:val="0"/>
      <w:sz w:val="20"/>
      <w:szCs w:val="20"/>
    </w:rPr>
  </w:style>
  <w:style w:type="character" w:customStyle="1" w:styleId="551">
    <w:name w:val="占位符文本1"/>
    <w:autoRedefine/>
    <w:semiHidden/>
    <w:qFormat/>
    <w:uiPriority w:val="99"/>
    <w:rPr>
      <w:color w:val="808080"/>
    </w:rPr>
  </w:style>
  <w:style w:type="character" w:customStyle="1" w:styleId="552">
    <w:name w:val="left6"/>
    <w:basedOn w:val="69"/>
    <w:autoRedefine/>
    <w:qFormat/>
    <w:uiPriority w:val="0"/>
  </w:style>
  <w:style w:type="character" w:customStyle="1" w:styleId="553">
    <w:name w:val="zyc_fr"/>
    <w:basedOn w:val="69"/>
    <w:autoRedefine/>
    <w:qFormat/>
    <w:uiPriority w:val="0"/>
    <w:rPr>
      <w:color w:val="777777"/>
    </w:rPr>
  </w:style>
  <w:style w:type="character" w:customStyle="1" w:styleId="554">
    <w:name w:val="zyc_fl"/>
    <w:basedOn w:val="69"/>
    <w:autoRedefine/>
    <w:qFormat/>
    <w:uiPriority w:val="0"/>
  </w:style>
  <w:style w:type="character" w:customStyle="1" w:styleId="555">
    <w:name w:val="currentprice fontstyle_sp"/>
    <w:autoRedefine/>
    <w:qFormat/>
    <w:uiPriority w:val="0"/>
  </w:style>
  <w:style w:type="character" w:customStyle="1" w:styleId="556">
    <w:name w:val="editor_createlink_disabled"/>
    <w:basedOn w:val="69"/>
    <w:autoRedefine/>
    <w:qFormat/>
    <w:uiPriority w:val="0"/>
  </w:style>
  <w:style w:type="character" w:customStyle="1" w:styleId="557">
    <w:name w:val="orange1"/>
    <w:autoRedefine/>
    <w:qFormat/>
    <w:uiPriority w:val="0"/>
    <w:rPr>
      <w:color w:val="FF3300"/>
    </w:rPr>
  </w:style>
  <w:style w:type="character" w:customStyle="1" w:styleId="558">
    <w:name w:val="editor_quote"/>
    <w:basedOn w:val="69"/>
    <w:autoRedefine/>
    <w:qFormat/>
    <w:uiPriority w:val="0"/>
  </w:style>
  <w:style w:type="character" w:customStyle="1" w:styleId="559">
    <w:name w:val="bds_nopic"/>
    <w:basedOn w:val="69"/>
    <w:autoRedefine/>
    <w:qFormat/>
    <w:uiPriority w:val="0"/>
  </w:style>
  <w:style w:type="character" w:customStyle="1" w:styleId="560">
    <w:name w:val="bds_nopic2"/>
    <w:basedOn w:val="69"/>
    <w:autoRedefine/>
    <w:qFormat/>
    <w:uiPriority w:val="0"/>
  </w:style>
  <w:style w:type="character" w:customStyle="1" w:styleId="561">
    <w:name w:val="editor_quote_mousedown"/>
    <w:basedOn w:val="69"/>
    <w:autoRedefine/>
    <w:qFormat/>
    <w:uiPriority w:val="0"/>
  </w:style>
  <w:style w:type="character" w:customStyle="1" w:styleId="562">
    <w:name w:val="editor_quote_active"/>
    <w:basedOn w:val="69"/>
    <w:autoRedefine/>
    <w:qFormat/>
    <w:uiPriority w:val="0"/>
  </w:style>
  <w:style w:type="character" w:customStyle="1" w:styleId="563">
    <w:name w:val="apple-converted-space"/>
    <w:autoRedefine/>
    <w:qFormat/>
    <w:uiPriority w:val="0"/>
  </w:style>
  <w:style w:type="character" w:customStyle="1" w:styleId="564">
    <w:name w:val="more"/>
    <w:basedOn w:val="69"/>
    <w:autoRedefine/>
    <w:qFormat/>
    <w:uiPriority w:val="0"/>
  </w:style>
  <w:style w:type="character" w:customStyle="1" w:styleId="565">
    <w:name w:val="正文样式 Char Char"/>
    <w:autoRedefine/>
    <w:qFormat/>
    <w:uiPriority w:val="0"/>
    <w:rPr>
      <w:rFonts w:hint="eastAsia" w:ascii="仿宋_GB2312" w:eastAsia="仿宋_GB2312" w:cs="宋体"/>
      <w:sz w:val="24"/>
    </w:rPr>
  </w:style>
  <w:style w:type="character" w:customStyle="1" w:styleId="566">
    <w:name w:val="bds_nopic1"/>
    <w:basedOn w:val="69"/>
    <w:autoRedefine/>
    <w:qFormat/>
    <w:uiPriority w:val="0"/>
  </w:style>
  <w:style w:type="character" w:customStyle="1" w:styleId="567">
    <w:name w:val="editor_createlink"/>
    <w:basedOn w:val="69"/>
    <w:autoRedefine/>
    <w:qFormat/>
    <w:uiPriority w:val="0"/>
  </w:style>
  <w:style w:type="character" w:customStyle="1" w:styleId="568">
    <w:name w:val="bds_more1"/>
    <w:basedOn w:val="69"/>
    <w:autoRedefine/>
    <w:qFormat/>
    <w:uiPriority w:val="0"/>
  </w:style>
  <w:style w:type="character" w:customStyle="1" w:styleId="569">
    <w:name w:val="apple-style-span"/>
    <w:autoRedefine/>
    <w:qFormat/>
    <w:uiPriority w:val="0"/>
  </w:style>
  <w:style w:type="character" w:customStyle="1" w:styleId="570">
    <w:name w:val="editor_createlink_mousedown"/>
    <w:basedOn w:val="69"/>
    <w:autoRedefine/>
    <w:qFormat/>
    <w:uiPriority w:val="0"/>
  </w:style>
  <w:style w:type="character" w:customStyle="1" w:styleId="571">
    <w:name w:val="editor_createlink_mouseover"/>
    <w:basedOn w:val="69"/>
    <w:autoRedefine/>
    <w:qFormat/>
    <w:uiPriority w:val="0"/>
  </w:style>
  <w:style w:type="character" w:customStyle="1" w:styleId="572">
    <w:name w:val="editor_quote_disabled"/>
    <w:basedOn w:val="69"/>
    <w:autoRedefine/>
    <w:qFormat/>
    <w:uiPriority w:val="0"/>
  </w:style>
  <w:style w:type="paragraph" w:customStyle="1" w:styleId="573">
    <w:name w:val="表内容样式"/>
    <w:basedOn w:val="1"/>
    <w:link w:val="574"/>
    <w:autoRedefine/>
    <w:qFormat/>
    <w:uiPriority w:val="0"/>
    <w:pPr>
      <w:spacing w:beforeLines="30" w:afterLines="30" w:line="300" w:lineRule="auto"/>
      <w:ind w:firstLine="480" w:firstLineChars="200"/>
    </w:pPr>
    <w:rPr>
      <w:rFonts w:eastAsia="仿宋_GB2312"/>
      <w:kern w:val="28"/>
      <w:sz w:val="24"/>
    </w:rPr>
  </w:style>
  <w:style w:type="character" w:customStyle="1" w:styleId="574">
    <w:name w:val="表内容样式 Char"/>
    <w:link w:val="573"/>
    <w:autoRedefine/>
    <w:qFormat/>
    <w:locked/>
    <w:uiPriority w:val="0"/>
    <w:rPr>
      <w:rFonts w:ascii="Times New Roman" w:hAnsi="Times New Roman" w:eastAsia="仿宋_GB2312" w:cs="Times New Roman"/>
      <w:kern w:val="28"/>
      <w:sz w:val="24"/>
      <w:szCs w:val="24"/>
    </w:rPr>
  </w:style>
  <w:style w:type="character" w:customStyle="1" w:styleId="575">
    <w:name w:val="editor_quote_mouseover"/>
    <w:basedOn w:val="69"/>
    <w:autoRedefine/>
    <w:qFormat/>
    <w:uiPriority w:val="0"/>
  </w:style>
  <w:style w:type="character" w:customStyle="1" w:styleId="576">
    <w:name w:val="标题 3 Char2"/>
    <w:autoRedefine/>
    <w:qFormat/>
    <w:locked/>
    <w:uiPriority w:val="0"/>
    <w:rPr>
      <w:rFonts w:ascii="Times New Roman" w:hAnsi="Times New Roman" w:eastAsia="仿宋_GB2312" w:cs="Times New Roman"/>
      <w:b/>
      <w:bCs/>
      <w:kern w:val="44"/>
      <w:sz w:val="24"/>
      <w:szCs w:val="28"/>
    </w:rPr>
  </w:style>
  <w:style w:type="character" w:customStyle="1" w:styleId="577">
    <w:name w:val="editor_createlink_active"/>
    <w:basedOn w:val="69"/>
    <w:autoRedefine/>
    <w:qFormat/>
    <w:uiPriority w:val="0"/>
  </w:style>
  <w:style w:type="character" w:customStyle="1" w:styleId="578">
    <w:name w:val="bds_more"/>
    <w:autoRedefine/>
    <w:qFormat/>
    <w:uiPriority w:val="0"/>
    <w:rPr>
      <w:rFonts w:hint="eastAsia" w:ascii="宋体" w:hAnsi="宋体" w:eastAsia="宋体" w:cs="宋体"/>
    </w:rPr>
  </w:style>
  <w:style w:type="character" w:customStyle="1" w:styleId="579">
    <w:name w:val="style31"/>
    <w:autoRedefine/>
    <w:qFormat/>
    <w:uiPriority w:val="0"/>
    <w:rPr>
      <w:color w:val="C1DDF5"/>
    </w:rPr>
  </w:style>
  <w:style w:type="character" w:customStyle="1" w:styleId="580">
    <w:name w:val="sect1.2.3 Char1"/>
    <w:autoRedefine/>
    <w:qFormat/>
    <w:uiPriority w:val="0"/>
    <w:rPr>
      <w:rFonts w:hint="eastAsia" w:ascii="黑体" w:hAnsi="黑体" w:eastAsia="黑体"/>
      <w:b/>
      <w:bCs/>
      <w:kern w:val="28"/>
      <w:sz w:val="28"/>
      <w:szCs w:val="28"/>
    </w:rPr>
  </w:style>
  <w:style w:type="character" w:customStyle="1" w:styleId="581">
    <w:name w:val="已访问的超链接1"/>
    <w:autoRedefine/>
    <w:qFormat/>
    <w:uiPriority w:val="0"/>
    <w:rPr>
      <w:color w:val="800080"/>
      <w:u w:val="single"/>
    </w:rPr>
  </w:style>
  <w:style w:type="character" w:customStyle="1" w:styleId="582">
    <w:name w:val="bds_more2"/>
    <w:basedOn w:val="69"/>
    <w:autoRedefine/>
    <w:qFormat/>
    <w:uiPriority w:val="0"/>
  </w:style>
  <w:style w:type="character" w:customStyle="1" w:styleId="583">
    <w:name w:val="H1 Char Char"/>
    <w:autoRedefine/>
    <w:qFormat/>
    <w:uiPriority w:val="0"/>
    <w:rPr>
      <w:rFonts w:hint="eastAsia" w:ascii="仿宋_GB2312" w:hAnsi="Times New Roman" w:eastAsia="仿宋_GB2312"/>
      <w:b/>
      <w:bCs/>
      <w:kern w:val="48"/>
      <w:sz w:val="32"/>
      <w:szCs w:val="30"/>
      <w:shd w:val="clear" w:color="auto" w:fill="FFFFFF"/>
    </w:rPr>
  </w:style>
  <w:style w:type="character" w:customStyle="1" w:styleId="584">
    <w:name w:val="H1 Char1"/>
    <w:autoRedefine/>
    <w:qFormat/>
    <w:uiPriority w:val="0"/>
    <w:rPr>
      <w:rFonts w:hint="eastAsia" w:ascii="黑体" w:hAnsi="黑体" w:eastAsia="仿宋_GB2312"/>
      <w:b/>
      <w:bCs/>
      <w:kern w:val="48"/>
      <w:sz w:val="30"/>
      <w:szCs w:val="30"/>
      <w:lang w:val="en-US" w:eastAsia="zh-CN" w:bidi="ar-SA"/>
    </w:rPr>
  </w:style>
  <w:style w:type="character" w:customStyle="1" w:styleId="585">
    <w:name w:val="HTML 预设格式 Char1"/>
    <w:basedOn w:val="69"/>
    <w:autoRedefine/>
    <w:qFormat/>
    <w:uiPriority w:val="99"/>
    <w:rPr>
      <w:rFonts w:hint="default" w:ascii="Courier New" w:hAnsi="Courier New" w:eastAsia="仿宋_GB2312" w:cs="Courier New"/>
      <w:kern w:val="28"/>
    </w:rPr>
  </w:style>
  <w:style w:type="character" w:customStyle="1" w:styleId="586">
    <w:name w:val="05-图表 Char"/>
    <w:link w:val="587"/>
    <w:autoRedefine/>
    <w:qFormat/>
    <w:locked/>
    <w:uiPriority w:val="0"/>
    <w:rPr>
      <w:rFonts w:ascii="华文仿宋" w:hAnsi="华文仿宋" w:eastAsia="华文仿宋"/>
      <w:b/>
      <w:sz w:val="24"/>
    </w:rPr>
  </w:style>
  <w:style w:type="paragraph" w:customStyle="1" w:styleId="587">
    <w:name w:val="05-图表"/>
    <w:basedOn w:val="1"/>
    <w:link w:val="586"/>
    <w:autoRedefine/>
    <w:qFormat/>
    <w:uiPriority w:val="0"/>
    <w:pPr>
      <w:widowControl/>
      <w:spacing w:beforeLines="30" w:afterLines="30" w:line="240" w:lineRule="auto"/>
      <w:ind w:firstLine="0"/>
      <w:jc w:val="center"/>
    </w:pPr>
    <w:rPr>
      <w:rFonts w:ascii="华文仿宋" w:hAnsi="华文仿宋" w:eastAsia="华文仿宋" w:cstheme="minorBidi"/>
      <w:b/>
      <w:sz w:val="24"/>
      <w:szCs w:val="22"/>
    </w:rPr>
  </w:style>
  <w:style w:type="character" w:customStyle="1" w:styleId="588">
    <w:name w:val="061-表头 Char"/>
    <w:link w:val="589"/>
    <w:autoRedefine/>
    <w:qFormat/>
    <w:locked/>
    <w:uiPriority w:val="0"/>
    <w:rPr>
      <w:rFonts w:ascii="华文仿宋" w:hAnsi="华文仿宋" w:eastAsia="华文仿宋"/>
      <w:b/>
      <w:color w:val="000000"/>
      <w:szCs w:val="21"/>
    </w:rPr>
  </w:style>
  <w:style w:type="paragraph" w:customStyle="1" w:styleId="589">
    <w:name w:val="061-表头"/>
    <w:link w:val="588"/>
    <w:autoRedefine/>
    <w:qFormat/>
    <w:uiPriority w:val="0"/>
    <w:pPr>
      <w:widowControl w:val="0"/>
      <w:jc w:val="center"/>
    </w:pPr>
    <w:rPr>
      <w:rFonts w:ascii="华文仿宋" w:hAnsi="华文仿宋" w:eastAsia="华文仿宋" w:cstheme="minorBidi"/>
      <w:b/>
      <w:color w:val="000000"/>
      <w:kern w:val="2"/>
      <w:sz w:val="21"/>
      <w:szCs w:val="21"/>
      <w:lang w:val="en-US" w:eastAsia="zh-CN" w:bidi="ar-SA"/>
    </w:rPr>
  </w:style>
  <w:style w:type="character" w:customStyle="1" w:styleId="590">
    <w:name w:val="062-表内容 Char"/>
    <w:link w:val="591"/>
    <w:autoRedefine/>
    <w:qFormat/>
    <w:locked/>
    <w:uiPriority w:val="0"/>
    <w:rPr>
      <w:rFonts w:ascii="华文仿宋" w:hAnsi="华文仿宋" w:eastAsia="华文仿宋" w:cs="华文仿宋"/>
      <w:szCs w:val="21"/>
    </w:rPr>
  </w:style>
  <w:style w:type="paragraph" w:customStyle="1" w:styleId="591">
    <w:name w:val="062-表内容"/>
    <w:link w:val="590"/>
    <w:autoRedefine/>
    <w:qFormat/>
    <w:uiPriority w:val="0"/>
    <w:pPr>
      <w:jc w:val="center"/>
    </w:pPr>
    <w:rPr>
      <w:rFonts w:ascii="华文仿宋" w:hAnsi="华文仿宋" w:eastAsia="华文仿宋" w:cs="华文仿宋"/>
      <w:kern w:val="2"/>
      <w:sz w:val="21"/>
      <w:szCs w:val="21"/>
      <w:lang w:val="en-US" w:eastAsia="zh-CN" w:bidi="ar-SA"/>
    </w:rPr>
  </w:style>
  <w:style w:type="character" w:customStyle="1" w:styleId="592">
    <w:name w:val="072-表备注 Char"/>
    <w:link w:val="593"/>
    <w:autoRedefine/>
    <w:qFormat/>
    <w:locked/>
    <w:uiPriority w:val="0"/>
    <w:rPr>
      <w:rFonts w:ascii="华文仿宋" w:hAnsi="华文仿宋" w:eastAsia="华文仿宋"/>
    </w:rPr>
  </w:style>
  <w:style w:type="paragraph" w:customStyle="1" w:styleId="593">
    <w:name w:val="072-表备注"/>
    <w:link w:val="592"/>
    <w:autoRedefine/>
    <w:qFormat/>
    <w:uiPriority w:val="0"/>
    <w:rPr>
      <w:rFonts w:ascii="华文仿宋" w:hAnsi="华文仿宋" w:eastAsia="华文仿宋" w:cstheme="minorBidi"/>
      <w:kern w:val="2"/>
      <w:sz w:val="21"/>
      <w:szCs w:val="22"/>
      <w:lang w:val="en-US" w:eastAsia="zh-CN" w:bidi="ar-SA"/>
    </w:rPr>
  </w:style>
  <w:style w:type="paragraph" w:customStyle="1" w:styleId="594">
    <w:name w:val="Char Char Char1 Char1"/>
    <w:basedOn w:val="1"/>
    <w:autoRedefine/>
    <w:qFormat/>
    <w:uiPriority w:val="0"/>
    <w:rPr>
      <w:rFonts w:ascii="Tahoma" w:hAnsi="Tahoma"/>
      <w:sz w:val="24"/>
      <w:szCs w:val="20"/>
    </w:rPr>
  </w:style>
  <w:style w:type="paragraph" w:customStyle="1" w:styleId="595">
    <w:name w:val="Char Char Char1 Char2"/>
    <w:basedOn w:val="1"/>
    <w:autoRedefine/>
    <w:qFormat/>
    <w:uiPriority w:val="0"/>
    <w:rPr>
      <w:rFonts w:ascii="Tahoma" w:hAnsi="Tahoma"/>
      <w:sz w:val="24"/>
      <w:szCs w:val="20"/>
    </w:rPr>
  </w:style>
  <w:style w:type="paragraph" w:customStyle="1" w:styleId="596">
    <w:name w:val="列出段落2"/>
    <w:basedOn w:val="1"/>
    <w:autoRedefine/>
    <w:qFormat/>
    <w:uiPriority w:val="34"/>
    <w:pPr>
      <w:spacing w:beforeLines="30" w:afterLines="30" w:line="300" w:lineRule="auto"/>
      <w:ind w:firstLine="420" w:firstLineChars="200"/>
    </w:pPr>
    <w:rPr>
      <w:rFonts w:eastAsia="仿宋_GB2312"/>
      <w:kern w:val="28"/>
      <w:sz w:val="24"/>
    </w:rPr>
  </w:style>
  <w:style w:type="paragraph" w:customStyle="1" w:styleId="597">
    <w:name w:val="列出段落3"/>
    <w:basedOn w:val="1"/>
    <w:autoRedefine/>
    <w:qFormat/>
    <w:uiPriority w:val="34"/>
    <w:pPr>
      <w:spacing w:beforeLines="30" w:line="300" w:lineRule="auto"/>
      <w:ind w:firstLine="420" w:firstLineChars="200"/>
    </w:pPr>
    <w:rPr>
      <w:rFonts w:eastAsia="仿宋_GB2312"/>
      <w:kern w:val="28"/>
      <w:sz w:val="24"/>
    </w:rPr>
  </w:style>
  <w:style w:type="paragraph" w:customStyle="1" w:styleId="598">
    <w:name w:val="Char Char Char1 Char3"/>
    <w:basedOn w:val="1"/>
    <w:autoRedefine/>
    <w:qFormat/>
    <w:uiPriority w:val="0"/>
    <w:rPr>
      <w:rFonts w:ascii="Tahoma" w:hAnsi="Tahoma"/>
      <w:sz w:val="24"/>
      <w:szCs w:val="20"/>
    </w:rPr>
  </w:style>
  <w:style w:type="paragraph" w:customStyle="1" w:styleId="599">
    <w:name w:val="样式 样式 正文缩进正文缩进 Char正文（首行缩进两字） C"/>
    <w:basedOn w:val="1"/>
    <w:link w:val="630"/>
    <w:autoRedefine/>
    <w:qFormat/>
    <w:uiPriority w:val="99"/>
    <w:pPr>
      <w:overflowPunct w:val="0"/>
      <w:autoSpaceDE w:val="0"/>
      <w:autoSpaceDN w:val="0"/>
      <w:adjustRightInd w:val="0"/>
      <w:spacing w:after="156" w:line="300" w:lineRule="auto"/>
      <w:ind w:firstLine="0"/>
    </w:pPr>
    <w:rPr>
      <w:color w:val="000000"/>
      <w:sz w:val="24"/>
    </w:rPr>
  </w:style>
  <w:style w:type="paragraph" w:styleId="600">
    <w:name w:val="List Paragraph"/>
    <w:basedOn w:val="1"/>
    <w:link w:val="620"/>
    <w:unhideWhenUsed/>
    <w:qFormat/>
    <w:uiPriority w:val="99"/>
    <w:pPr>
      <w:snapToGrid w:val="0"/>
      <w:spacing w:before="120" w:beforeLines="50" w:after="60" w:afterLines="25" w:line="240" w:lineRule="auto"/>
      <w:ind w:firstLine="0"/>
      <w:jc w:val="center"/>
      <w:outlineLvl w:val="7"/>
    </w:pPr>
    <w:rPr>
      <w:rFonts w:eastAsia="仿宋_GB2312"/>
      <w:b/>
      <w:szCs w:val="21"/>
    </w:rPr>
  </w:style>
  <w:style w:type="paragraph" w:customStyle="1" w:styleId="601">
    <w:name w:val="修订2"/>
    <w:autoRedefine/>
    <w:hidden/>
    <w:unhideWhenUsed/>
    <w:qFormat/>
    <w:uiPriority w:val="99"/>
    <w:rPr>
      <w:rFonts w:ascii="Times New Roman" w:hAnsi="Times New Roman" w:eastAsia="宋体" w:cs="Times New Roman"/>
      <w:kern w:val="2"/>
      <w:sz w:val="21"/>
      <w:szCs w:val="24"/>
      <w:lang w:val="en-US" w:eastAsia="zh-CN" w:bidi="ar-SA"/>
    </w:rPr>
  </w:style>
  <w:style w:type="paragraph" w:customStyle="1" w:styleId="602">
    <w:name w:val="xl993"/>
    <w:basedOn w:val="1"/>
    <w:autoRedefine/>
    <w:qFormat/>
    <w:uiPriority w:val="0"/>
    <w:pPr>
      <w:widowControl/>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03">
    <w:name w:val="xl994"/>
    <w:basedOn w:val="1"/>
    <w:autoRedefine/>
    <w:qFormat/>
    <w:uiPriority w:val="0"/>
    <w:pPr>
      <w:widowControl/>
      <w:spacing w:before="100" w:beforeAutospacing="1" w:after="100" w:afterAutospacing="1" w:line="240" w:lineRule="auto"/>
      <w:ind w:firstLine="0"/>
      <w:jc w:val="center"/>
      <w:textAlignment w:val="center"/>
    </w:pPr>
    <w:rPr>
      <w:rFonts w:ascii="宋体" w:hAnsi="宋体" w:cs="宋体"/>
      <w:kern w:val="0"/>
      <w:sz w:val="24"/>
    </w:rPr>
  </w:style>
  <w:style w:type="paragraph" w:customStyle="1" w:styleId="604">
    <w:name w:val="xl99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b/>
      <w:bCs/>
      <w:color w:val="000000"/>
      <w:kern w:val="0"/>
      <w:sz w:val="20"/>
      <w:szCs w:val="20"/>
    </w:rPr>
  </w:style>
  <w:style w:type="paragraph" w:customStyle="1" w:styleId="605">
    <w:name w:val="xl99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color w:val="000000"/>
      <w:kern w:val="0"/>
      <w:sz w:val="20"/>
      <w:szCs w:val="20"/>
    </w:rPr>
  </w:style>
  <w:style w:type="paragraph" w:customStyle="1" w:styleId="606">
    <w:name w:val="xl997"/>
    <w:basedOn w:val="1"/>
    <w:autoRedefine/>
    <w:qFormat/>
    <w:uiPriority w:val="0"/>
    <w:pPr>
      <w:widowControl/>
      <w:spacing w:before="100" w:beforeAutospacing="1" w:after="100" w:afterAutospacing="1" w:line="240" w:lineRule="auto"/>
      <w:ind w:firstLine="0"/>
      <w:jc w:val="center"/>
      <w:textAlignment w:val="center"/>
    </w:pPr>
    <w:rPr>
      <w:rFonts w:ascii="宋体" w:hAnsi="宋体" w:cs="宋体"/>
      <w:kern w:val="0"/>
      <w:sz w:val="24"/>
    </w:rPr>
  </w:style>
  <w:style w:type="paragraph" w:customStyle="1" w:styleId="607">
    <w:name w:val="xl998"/>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textAlignment w:val="center"/>
    </w:pPr>
    <w:rPr>
      <w:rFonts w:ascii="宋体" w:hAnsi="宋体" w:cs="宋体"/>
      <w:b/>
      <w:bCs/>
      <w:kern w:val="0"/>
      <w:sz w:val="20"/>
      <w:szCs w:val="20"/>
    </w:rPr>
  </w:style>
  <w:style w:type="paragraph" w:customStyle="1" w:styleId="608">
    <w:name w:val="xl99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b/>
      <w:bCs/>
      <w:color w:val="000000"/>
      <w:kern w:val="0"/>
      <w:sz w:val="20"/>
      <w:szCs w:val="20"/>
    </w:rPr>
  </w:style>
  <w:style w:type="paragraph" w:customStyle="1" w:styleId="609">
    <w:name w:val="xl100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10">
    <w:name w:val="xl100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b/>
      <w:bCs/>
      <w:color w:val="000000"/>
      <w:kern w:val="0"/>
      <w:sz w:val="20"/>
      <w:szCs w:val="20"/>
    </w:rPr>
  </w:style>
  <w:style w:type="paragraph" w:customStyle="1" w:styleId="611">
    <w:name w:val="xl100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12">
    <w:name w:val="xl100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textAlignment w:val="center"/>
    </w:pPr>
    <w:rPr>
      <w:rFonts w:ascii="宋体" w:hAnsi="宋体" w:cs="宋体"/>
      <w:kern w:val="0"/>
      <w:sz w:val="20"/>
      <w:szCs w:val="20"/>
    </w:rPr>
  </w:style>
  <w:style w:type="paragraph" w:customStyle="1" w:styleId="613">
    <w:name w:val="xl100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textAlignment w:val="center"/>
    </w:pPr>
    <w:rPr>
      <w:rFonts w:ascii="宋体" w:hAnsi="宋体" w:cs="宋体"/>
      <w:b/>
      <w:bCs/>
      <w:kern w:val="0"/>
      <w:sz w:val="20"/>
      <w:szCs w:val="20"/>
    </w:rPr>
  </w:style>
  <w:style w:type="paragraph" w:customStyle="1" w:styleId="614">
    <w:name w:val="xl1005"/>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textAlignment w:val="center"/>
    </w:pPr>
    <w:rPr>
      <w:rFonts w:ascii="宋体" w:hAnsi="宋体" w:cs="宋体"/>
      <w:b/>
      <w:bCs/>
      <w:kern w:val="0"/>
      <w:sz w:val="20"/>
      <w:szCs w:val="20"/>
    </w:rPr>
  </w:style>
  <w:style w:type="paragraph" w:customStyle="1" w:styleId="615">
    <w:name w:val="修订3"/>
    <w:autoRedefine/>
    <w:hidden/>
    <w:qFormat/>
    <w:uiPriority w:val="99"/>
    <w:rPr>
      <w:rFonts w:ascii="Times New Roman" w:hAnsi="Times New Roman" w:eastAsia="宋体" w:cs="Times New Roman"/>
      <w:kern w:val="2"/>
      <w:sz w:val="21"/>
      <w:szCs w:val="24"/>
      <w:lang w:val="en-US" w:eastAsia="zh-CN" w:bidi="ar-SA"/>
    </w:rPr>
  </w:style>
  <w:style w:type="paragraph" w:customStyle="1" w:styleId="616">
    <w:name w:val="TOC 标题2"/>
    <w:basedOn w:val="4"/>
    <w:next w:val="1"/>
    <w:autoRedefine/>
    <w:unhideWhenUsed/>
    <w:qFormat/>
    <w:uiPriority w:val="39"/>
    <w:pPr>
      <w:widowControl/>
      <w:shd w:val="clear" w:color="auto" w:fill="auto"/>
      <w:adjustRightInd/>
      <w:snapToGrid/>
      <w:spacing w:before="240" w:afterLines="0" w:line="259" w:lineRule="auto"/>
      <w:jc w:val="left"/>
      <w:outlineLvl w:val="9"/>
    </w:pPr>
    <w:rPr>
      <w:rFonts w:asciiTheme="majorHAnsi" w:hAnsiTheme="majorHAnsi" w:eastAsiaTheme="majorEastAsia" w:cstheme="majorBidi"/>
      <w:color w:val="376092" w:themeColor="accent1" w:themeShade="BF"/>
      <w:kern w:val="0"/>
      <w:szCs w:val="32"/>
    </w:rPr>
  </w:style>
  <w:style w:type="paragraph" w:customStyle="1" w:styleId="617">
    <w:name w:val="修订4"/>
    <w:autoRedefine/>
    <w:hidden/>
    <w:qFormat/>
    <w:uiPriority w:val="99"/>
    <w:rPr>
      <w:rFonts w:ascii="Times New Roman" w:hAnsi="Times New Roman" w:eastAsia="宋体" w:cs="Times New Roman"/>
      <w:kern w:val="2"/>
      <w:sz w:val="21"/>
      <w:szCs w:val="24"/>
      <w:lang w:val="en-US" w:eastAsia="zh-CN" w:bidi="ar-SA"/>
    </w:rPr>
  </w:style>
  <w:style w:type="paragraph" w:customStyle="1" w:styleId="618">
    <w:name w:val="00-正文"/>
    <w:link w:val="619"/>
    <w:autoRedefine/>
    <w:qFormat/>
    <w:uiPriority w:val="0"/>
    <w:pPr>
      <w:widowControl w:val="0"/>
      <w:spacing w:line="560" w:lineRule="exact"/>
      <w:ind w:firstLine="200" w:firstLineChars="200"/>
      <w:jc w:val="both"/>
      <w:textAlignment w:val="center"/>
    </w:pPr>
    <w:rPr>
      <w:rFonts w:ascii="Times New Roman" w:hAnsi="Times New Roman" w:eastAsia="仿宋_GB2312" w:cs="Times New Roman"/>
      <w:sz w:val="28"/>
      <w:szCs w:val="22"/>
      <w:lang w:val="zh-CN" w:eastAsia="zh-CN" w:bidi="ar-SA"/>
    </w:rPr>
  </w:style>
  <w:style w:type="character" w:customStyle="1" w:styleId="619">
    <w:name w:val="00-正文 Char"/>
    <w:link w:val="618"/>
    <w:autoRedefine/>
    <w:qFormat/>
    <w:uiPriority w:val="0"/>
    <w:rPr>
      <w:rFonts w:eastAsia="仿宋_GB2312"/>
      <w:sz w:val="28"/>
      <w:szCs w:val="22"/>
      <w:lang w:val="zh-CN"/>
    </w:rPr>
  </w:style>
  <w:style w:type="character" w:customStyle="1" w:styleId="620">
    <w:name w:val="列表段落 字符"/>
    <w:link w:val="600"/>
    <w:autoRedefine/>
    <w:qFormat/>
    <w:uiPriority w:val="99"/>
    <w:rPr>
      <w:rFonts w:eastAsia="仿宋_GB2312"/>
      <w:b/>
      <w:kern w:val="2"/>
      <w:sz w:val="21"/>
      <w:szCs w:val="21"/>
    </w:rPr>
  </w:style>
  <w:style w:type="character" w:customStyle="1" w:styleId="621">
    <w:name w:val="页脚 字符1"/>
    <w:basedOn w:val="69"/>
    <w:autoRedefine/>
    <w:qFormat/>
    <w:uiPriority w:val="99"/>
    <w:rPr>
      <w:sz w:val="18"/>
      <w:szCs w:val="18"/>
    </w:rPr>
  </w:style>
  <w:style w:type="paragraph" w:customStyle="1" w:styleId="622">
    <w:name w:val="标题3"/>
    <w:basedOn w:val="1"/>
    <w:link w:val="625"/>
    <w:autoRedefine/>
    <w:qFormat/>
    <w:uiPriority w:val="0"/>
    <w:pPr>
      <w:widowControl/>
      <w:spacing w:beforeLines="50" w:afterLines="50" w:line="640" w:lineRule="exact"/>
      <w:ind w:firstLine="561"/>
      <w:jc w:val="left"/>
    </w:pPr>
    <w:rPr>
      <w:rFonts w:ascii="华文中宋" w:hAnsi="华文中宋" w:eastAsia="华文中宋" w:cs="宋体"/>
      <w:b/>
      <w:iCs/>
      <w:kern w:val="0"/>
      <w:sz w:val="28"/>
      <w:szCs w:val="28"/>
      <w:lang w:val="zh-CN"/>
    </w:rPr>
  </w:style>
  <w:style w:type="character" w:customStyle="1" w:styleId="623">
    <w:name w:val="尾注文本 字符"/>
    <w:basedOn w:val="69"/>
    <w:link w:val="34"/>
    <w:autoRedefine/>
    <w:qFormat/>
    <w:uiPriority w:val="0"/>
    <w:rPr>
      <w:rFonts w:eastAsia="仿宋_GB2312" w:cs="宋体"/>
      <w:kern w:val="28"/>
      <w:sz w:val="24"/>
      <w:szCs w:val="24"/>
      <w:lang w:val="zh-CN"/>
    </w:rPr>
  </w:style>
  <w:style w:type="character" w:customStyle="1" w:styleId="624">
    <w:name w:val="正文文本首行缩进 2 字符"/>
    <w:basedOn w:val="97"/>
    <w:link w:val="58"/>
    <w:autoRedefine/>
    <w:qFormat/>
    <w:uiPriority w:val="0"/>
    <w:rPr>
      <w:rFonts w:ascii="仿宋_GB2312" w:hAnsi="Times New Roman" w:eastAsia="仿宋_GB2312" w:cs="宋体"/>
      <w:kern w:val="2"/>
      <w:sz w:val="21"/>
      <w:szCs w:val="24"/>
    </w:rPr>
  </w:style>
  <w:style w:type="character" w:customStyle="1" w:styleId="625">
    <w:name w:val="标题3 Char"/>
    <w:link w:val="622"/>
    <w:autoRedefine/>
    <w:qFormat/>
    <w:uiPriority w:val="0"/>
    <w:rPr>
      <w:rFonts w:ascii="华文中宋" w:hAnsi="华文中宋" w:eastAsia="华文中宋" w:cs="宋体"/>
      <w:b/>
      <w:iCs/>
      <w:sz w:val="28"/>
      <w:szCs w:val="28"/>
      <w:lang w:val="zh-CN"/>
    </w:rPr>
  </w:style>
  <w:style w:type="character" w:customStyle="1" w:styleId="626">
    <w:name w:val="标题 4 字符1"/>
    <w:basedOn w:val="69"/>
    <w:autoRedefine/>
    <w:qFormat/>
    <w:uiPriority w:val="0"/>
    <w:rPr>
      <w:rFonts w:eastAsia="华文中宋"/>
      <w:b/>
      <w:bCs/>
      <w:kern w:val="28"/>
      <w:sz w:val="32"/>
      <w:szCs w:val="22"/>
      <w:lang w:val="zh-CN"/>
    </w:rPr>
  </w:style>
  <w:style w:type="character" w:customStyle="1" w:styleId="627">
    <w:name w:val="TOC 1 字符"/>
    <w:link w:val="38"/>
    <w:autoRedefine/>
    <w:qFormat/>
    <w:uiPriority w:val="39"/>
    <w:rPr>
      <w:rFonts w:asciiTheme="minorHAnsi" w:hAnsiTheme="minorHAnsi" w:cstheme="minorHAnsi"/>
      <w:b/>
      <w:bCs/>
      <w:caps/>
      <w:kern w:val="2"/>
    </w:rPr>
  </w:style>
  <w:style w:type="character" w:customStyle="1" w:styleId="628">
    <w:name w:val="TOC 2 字符"/>
    <w:link w:val="50"/>
    <w:autoRedefine/>
    <w:qFormat/>
    <w:uiPriority w:val="39"/>
    <w:rPr>
      <w:rFonts w:asciiTheme="minorHAnsi" w:hAnsiTheme="minorHAnsi" w:cstheme="minorHAnsi"/>
      <w:smallCaps/>
      <w:kern w:val="2"/>
    </w:rPr>
  </w:style>
  <w:style w:type="character" w:customStyle="1" w:styleId="629">
    <w:name w:val="纯文本 Char"/>
    <w:basedOn w:val="69"/>
    <w:autoRedefine/>
    <w:qFormat/>
    <w:uiPriority w:val="0"/>
    <w:rPr>
      <w:rFonts w:ascii="宋体" w:hAnsi="Courier New" w:eastAsia="宋体" w:cs="Courier New"/>
      <w:kern w:val="0"/>
      <w:szCs w:val="21"/>
    </w:rPr>
  </w:style>
  <w:style w:type="character" w:customStyle="1" w:styleId="630">
    <w:name w:val="样式 样式 正文缩进正文缩进 Char正文（首行缩进两字） C Char"/>
    <w:link w:val="599"/>
    <w:autoRedefine/>
    <w:qFormat/>
    <w:uiPriority w:val="99"/>
    <w:rPr>
      <w:color w:val="000000"/>
      <w:kern w:val="2"/>
      <w:sz w:val="24"/>
      <w:szCs w:val="24"/>
    </w:rPr>
  </w:style>
  <w:style w:type="character" w:customStyle="1" w:styleId="631">
    <w:name w:val="不明显强调2"/>
    <w:basedOn w:val="69"/>
    <w:autoRedefine/>
    <w:qFormat/>
    <w:uiPriority w:val="19"/>
    <w:rPr>
      <w:i/>
      <w:iCs/>
      <w:color w:val="404040" w:themeColor="text1" w:themeTint="BF"/>
      <w14:textFill>
        <w14:solidFill>
          <w14:schemeClr w14:val="tx1">
            <w14:lumMod w14:val="75000"/>
            <w14:lumOff w14:val="25000"/>
          </w14:schemeClr>
        </w14:solidFill>
      </w14:textFill>
    </w:rPr>
  </w:style>
  <w:style w:type="paragraph" w:customStyle="1" w:styleId="632">
    <w:name w:val="xl83"/>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3">
    <w:name w:val="xl84"/>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4">
    <w:name w:val="xl85"/>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textAlignment w:val="center"/>
    </w:pPr>
    <w:rPr>
      <w:kern w:val="0"/>
      <w:sz w:val="24"/>
    </w:rPr>
  </w:style>
  <w:style w:type="paragraph" w:customStyle="1" w:styleId="635">
    <w:name w:val="xl86"/>
    <w:basedOn w:val="1"/>
    <w:autoRedefine/>
    <w:qFormat/>
    <w:uiPriority w:val="0"/>
    <w:pPr>
      <w:widowControl/>
      <w:pBdr>
        <w:top w:val="single" w:color="auto" w:sz="4" w:space="0"/>
        <w:left w:val="single" w:color="auto" w:sz="8" w:space="0"/>
        <w:right w:val="single" w:color="auto" w:sz="4" w:space="0"/>
      </w:pBdr>
      <w:spacing w:beforeAutospacing="1" w:afterAutospacing="1" w:line="240" w:lineRule="auto"/>
      <w:ind w:firstLine="0"/>
      <w:jc w:val="center"/>
      <w:textAlignment w:val="center"/>
    </w:pPr>
    <w:rPr>
      <w:kern w:val="0"/>
      <w:sz w:val="24"/>
    </w:rPr>
  </w:style>
  <w:style w:type="paragraph" w:customStyle="1" w:styleId="636">
    <w:name w:val="xl87"/>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kern w:val="0"/>
      <w:sz w:val="24"/>
    </w:rPr>
  </w:style>
  <w:style w:type="paragraph" w:customStyle="1" w:styleId="637">
    <w:name w:val="xl88"/>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8">
    <w:name w:val="xl89"/>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rFonts w:ascii="宋体" w:hAnsi="宋体" w:cs="宋体"/>
      <w:kern w:val="0"/>
      <w:sz w:val="24"/>
    </w:rPr>
  </w:style>
  <w:style w:type="paragraph" w:customStyle="1" w:styleId="639">
    <w:name w:val="xl90"/>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textAlignment w:val="center"/>
    </w:pPr>
    <w:rPr>
      <w:kern w:val="0"/>
      <w:sz w:val="24"/>
    </w:rPr>
  </w:style>
  <w:style w:type="paragraph" w:customStyle="1" w:styleId="640">
    <w:name w:val="xl568"/>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宋体" w:hAnsi="宋体" w:cs="宋体"/>
      <w:kern w:val="0"/>
      <w:sz w:val="24"/>
    </w:rPr>
  </w:style>
  <w:style w:type="paragraph" w:customStyle="1" w:styleId="641">
    <w:name w:val="xl569"/>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42">
    <w:name w:val="xl570"/>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3">
    <w:name w:val="xl571"/>
    <w:basedOn w:val="1"/>
    <w:autoRedefine/>
    <w:qFormat/>
    <w:uiPriority w:val="0"/>
    <w:pPr>
      <w:widowControl/>
      <w:pBdr>
        <w:top w:val="single" w:color="auto" w:sz="4" w:space="0"/>
        <w:left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4">
    <w:name w:val="xl572"/>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宋体" w:hAnsi="宋体" w:cs="宋体"/>
      <w:kern w:val="0"/>
      <w:sz w:val="24"/>
    </w:rPr>
  </w:style>
  <w:style w:type="paragraph" w:customStyle="1" w:styleId="645">
    <w:name w:val="xl573"/>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46">
    <w:name w:val="xl574"/>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7">
    <w:name w:val="xl575"/>
    <w:basedOn w:val="1"/>
    <w:autoRedefine/>
    <w:qFormat/>
    <w:uiPriority w:val="0"/>
    <w:pPr>
      <w:widowControl/>
      <w:pBdr>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20"/>
      <w:szCs w:val="20"/>
    </w:rPr>
  </w:style>
  <w:style w:type="paragraph" w:customStyle="1" w:styleId="648">
    <w:name w:val="xl576"/>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49">
    <w:name w:val="xl577"/>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微软雅黑" w:hAnsi="微软雅黑" w:eastAsia="微软雅黑" w:cs="宋体"/>
      <w:color w:val="000000"/>
      <w:kern w:val="0"/>
      <w:sz w:val="18"/>
      <w:szCs w:val="18"/>
    </w:rPr>
  </w:style>
  <w:style w:type="paragraph" w:customStyle="1" w:styleId="650">
    <w:name w:val="xl578"/>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paragraph" w:customStyle="1" w:styleId="651">
    <w:name w:val="xl579"/>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宋体" w:hAnsi="宋体" w:cs="宋体"/>
      <w:kern w:val="0"/>
      <w:sz w:val="24"/>
    </w:rPr>
  </w:style>
  <w:style w:type="paragraph" w:customStyle="1" w:styleId="652">
    <w:name w:val="xl580"/>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宋体" w:hAnsi="宋体" w:cs="宋体"/>
      <w:kern w:val="0"/>
      <w:sz w:val="24"/>
    </w:rPr>
  </w:style>
  <w:style w:type="paragraph" w:customStyle="1" w:styleId="653">
    <w:name w:val="xl581"/>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left"/>
    </w:pPr>
    <w:rPr>
      <w:rFonts w:ascii="宋体" w:hAnsi="宋体" w:cs="宋体"/>
      <w:kern w:val="0"/>
      <w:sz w:val="24"/>
    </w:rPr>
  </w:style>
  <w:style w:type="paragraph" w:customStyle="1" w:styleId="654">
    <w:name w:val="xl582"/>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微软雅黑" w:hAnsi="微软雅黑" w:eastAsia="微软雅黑" w:cs="宋体"/>
      <w:color w:val="000000"/>
      <w:kern w:val="0"/>
      <w:sz w:val="18"/>
      <w:szCs w:val="18"/>
    </w:rPr>
  </w:style>
  <w:style w:type="character" w:customStyle="1" w:styleId="655">
    <w:name w:val="正文2010 Char"/>
    <w:link w:val="265"/>
    <w:autoRedefine/>
    <w:qFormat/>
    <w:uiPriority w:val="0"/>
    <w:rPr>
      <w:rFonts w:eastAsia="仿宋_GB2312" w:cs="宋体"/>
      <w:kern w:val="28"/>
      <w:sz w:val="24"/>
    </w:rPr>
  </w:style>
  <w:style w:type="character" w:customStyle="1" w:styleId="656">
    <w:name w:val="07－图表号 Char"/>
    <w:link w:val="657"/>
    <w:autoRedefine/>
    <w:qFormat/>
    <w:uiPriority w:val="0"/>
    <w:rPr>
      <w:rFonts w:eastAsia="仿宋_GB2312"/>
      <w:b/>
      <w:spacing w:val="6"/>
      <w:kern w:val="28"/>
      <w:sz w:val="24"/>
      <w:szCs w:val="28"/>
    </w:rPr>
  </w:style>
  <w:style w:type="paragraph" w:customStyle="1" w:styleId="657">
    <w:name w:val="07－图表号"/>
    <w:link w:val="656"/>
    <w:autoRedefine/>
    <w:qFormat/>
    <w:uiPriority w:val="0"/>
    <w:pPr>
      <w:spacing w:line="360" w:lineRule="auto"/>
      <w:jc w:val="center"/>
    </w:pPr>
    <w:rPr>
      <w:rFonts w:ascii="Times New Roman" w:hAnsi="Times New Roman" w:eastAsia="仿宋_GB2312" w:cs="Times New Roman"/>
      <w:b/>
      <w:spacing w:val="6"/>
      <w:kern w:val="28"/>
      <w:sz w:val="24"/>
      <w:szCs w:val="28"/>
      <w:lang w:val="en-US" w:eastAsia="zh-CN" w:bidi="ar-SA"/>
    </w:rPr>
  </w:style>
  <w:style w:type="paragraph" w:customStyle="1" w:styleId="658">
    <w:name w:val="xl583"/>
    <w:basedOn w:val="1"/>
    <w:autoRedefine/>
    <w:qFormat/>
    <w:uiPriority w:val="0"/>
    <w:pPr>
      <w:widowControl/>
      <w:pBdr>
        <w:left w:val="single" w:color="auto" w:sz="8" w:space="0"/>
        <w:bottom w:val="single" w:color="auto" w:sz="8" w:space="0"/>
        <w:right w:val="single" w:color="auto" w:sz="8" w:space="0"/>
      </w:pBdr>
      <w:spacing w:beforeAutospacing="1" w:afterAutospacing="1" w:line="240" w:lineRule="auto"/>
      <w:ind w:firstLine="0"/>
      <w:jc w:val="center"/>
    </w:pPr>
    <w:rPr>
      <w:rFonts w:ascii="宋体" w:hAnsi="宋体" w:cs="宋体"/>
      <w:b/>
      <w:bCs/>
      <w:kern w:val="0"/>
      <w:sz w:val="20"/>
      <w:szCs w:val="20"/>
    </w:rPr>
  </w:style>
  <w:style w:type="paragraph" w:customStyle="1" w:styleId="659">
    <w:name w:val="xl584"/>
    <w:basedOn w:val="1"/>
    <w:autoRedefine/>
    <w:qFormat/>
    <w:uiPriority w:val="0"/>
    <w:pPr>
      <w:widowControl/>
      <w:pBdr>
        <w:top w:val="single" w:color="auto" w:sz="8" w:space="0"/>
        <w:left w:val="single" w:color="auto" w:sz="8" w:space="0"/>
        <w:right w:val="single" w:color="auto" w:sz="8" w:space="0"/>
      </w:pBdr>
      <w:spacing w:beforeAutospacing="1" w:afterAutospacing="1" w:line="240" w:lineRule="auto"/>
      <w:ind w:firstLine="0"/>
      <w:jc w:val="center"/>
    </w:pPr>
    <w:rPr>
      <w:rFonts w:ascii="宋体" w:hAnsi="宋体" w:cs="宋体"/>
      <w:b/>
      <w:bCs/>
      <w:kern w:val="0"/>
      <w:sz w:val="20"/>
      <w:szCs w:val="20"/>
    </w:rPr>
  </w:style>
  <w:style w:type="paragraph" w:customStyle="1" w:styleId="660">
    <w:name w:val="xl585"/>
    <w:basedOn w:val="1"/>
    <w:autoRedefine/>
    <w:qFormat/>
    <w:uiPriority w:val="0"/>
    <w:pPr>
      <w:widowControl/>
      <w:pBdr>
        <w:left w:val="single" w:color="auto" w:sz="8" w:space="0"/>
        <w:bottom w:val="single" w:color="auto" w:sz="8" w:space="0"/>
        <w:right w:val="single" w:color="auto" w:sz="8" w:space="0"/>
      </w:pBdr>
      <w:spacing w:beforeAutospacing="1" w:afterAutospacing="1" w:line="240" w:lineRule="auto"/>
      <w:ind w:firstLine="0"/>
      <w:jc w:val="center"/>
    </w:pPr>
    <w:rPr>
      <w:rFonts w:ascii="宋体" w:hAnsi="宋体" w:cs="宋体"/>
      <w:b/>
      <w:bCs/>
      <w:kern w:val="0"/>
      <w:sz w:val="20"/>
      <w:szCs w:val="20"/>
    </w:rPr>
  </w:style>
  <w:style w:type="character" w:customStyle="1" w:styleId="661">
    <w:name w:val="标题 3 Char1"/>
    <w:autoRedefine/>
    <w:qFormat/>
    <w:uiPriority w:val="0"/>
    <w:rPr>
      <w:rFonts w:ascii="仿宋_GB2312" w:eastAsia="仿宋_GB2312" w:cs="宋体"/>
      <w:b/>
      <w:bCs/>
      <w:kern w:val="44"/>
      <w:sz w:val="24"/>
      <w:szCs w:val="28"/>
    </w:rPr>
  </w:style>
  <w:style w:type="character" w:customStyle="1" w:styleId="662">
    <w:name w:val="标题 2 Char1"/>
    <w:autoRedefine/>
    <w:qFormat/>
    <w:uiPriority w:val="0"/>
    <w:rPr>
      <w:rFonts w:ascii="仿宋_GB2312" w:eastAsia="仿宋_GB2312"/>
      <w:b/>
      <w:kern w:val="44"/>
      <w:sz w:val="24"/>
      <w:szCs w:val="30"/>
      <w:lang w:val="zh-CN"/>
    </w:rPr>
  </w:style>
  <w:style w:type="character" w:customStyle="1" w:styleId="663">
    <w:name w:val="9－公式 Char Char"/>
    <w:autoRedefine/>
    <w:qFormat/>
    <w:uiPriority w:val="0"/>
    <w:rPr>
      <w:rFonts w:eastAsia="华文细黑"/>
      <w:spacing w:val="10"/>
      <w:sz w:val="22"/>
      <w:szCs w:val="22"/>
      <w:lang w:bidi="en-US"/>
    </w:rPr>
  </w:style>
  <w:style w:type="character" w:customStyle="1" w:styleId="664">
    <w:name w:val="06-表头 Char"/>
    <w:link w:val="665"/>
    <w:autoRedefine/>
    <w:qFormat/>
    <w:uiPriority w:val="0"/>
    <w:rPr>
      <w:rFonts w:ascii="微软雅黑" w:hAnsi="微软雅黑" w:eastAsia="微软雅黑"/>
      <w:b/>
      <w:spacing w:val="8"/>
      <w:kern w:val="28"/>
      <w:sz w:val="19"/>
      <w:szCs w:val="21"/>
    </w:rPr>
  </w:style>
  <w:style w:type="paragraph" w:customStyle="1" w:styleId="665">
    <w:name w:val="06-表头"/>
    <w:basedOn w:val="666"/>
    <w:link w:val="664"/>
    <w:autoRedefine/>
    <w:qFormat/>
    <w:uiPriority w:val="0"/>
    <w:rPr>
      <w:rFonts w:ascii="微软雅黑" w:hAnsi="微软雅黑" w:cs="Times New Roman"/>
      <w:b/>
      <w:lang w:val="en-US"/>
    </w:rPr>
  </w:style>
  <w:style w:type="paragraph" w:customStyle="1" w:styleId="666">
    <w:name w:val="070-表内容"/>
    <w:basedOn w:val="1"/>
    <w:link w:val="667"/>
    <w:autoRedefine/>
    <w:qFormat/>
    <w:uiPriority w:val="0"/>
    <w:pPr>
      <w:spacing w:line="400" w:lineRule="exact"/>
      <w:ind w:firstLine="0"/>
      <w:jc w:val="center"/>
    </w:pPr>
    <w:rPr>
      <w:rFonts w:eastAsia="微软雅黑" w:cs="宋体"/>
      <w:spacing w:val="8"/>
      <w:kern w:val="28"/>
      <w:sz w:val="19"/>
      <w:szCs w:val="21"/>
      <w:lang w:val="zh-CN"/>
    </w:rPr>
  </w:style>
  <w:style w:type="character" w:customStyle="1" w:styleId="667">
    <w:name w:val="070-表内容 Char"/>
    <w:link w:val="666"/>
    <w:autoRedefine/>
    <w:qFormat/>
    <w:uiPriority w:val="0"/>
    <w:rPr>
      <w:rFonts w:eastAsia="微软雅黑" w:cs="宋体"/>
      <w:spacing w:val="8"/>
      <w:kern w:val="28"/>
      <w:sz w:val="19"/>
      <w:szCs w:val="21"/>
      <w:lang w:val="zh-CN"/>
    </w:rPr>
  </w:style>
  <w:style w:type="character" w:customStyle="1" w:styleId="668">
    <w:name w:val="05-标题5 Char"/>
    <w:link w:val="669"/>
    <w:autoRedefine/>
    <w:qFormat/>
    <w:uiPriority w:val="0"/>
    <w:rPr>
      <w:rFonts w:eastAsia="微软雅黑"/>
      <w:b/>
      <w:spacing w:val="8"/>
      <w:kern w:val="28"/>
      <w:sz w:val="22"/>
      <w:szCs w:val="24"/>
      <w:lang w:val="zh-CN"/>
    </w:rPr>
  </w:style>
  <w:style w:type="paragraph" w:customStyle="1" w:styleId="669">
    <w:name w:val="05-标题5"/>
    <w:basedOn w:val="1"/>
    <w:link w:val="668"/>
    <w:autoRedefine/>
    <w:qFormat/>
    <w:uiPriority w:val="0"/>
    <w:pPr>
      <w:spacing w:beforeLines="20" w:afterLines="20" w:line="560" w:lineRule="exact"/>
      <w:ind w:firstLine="472"/>
    </w:pPr>
    <w:rPr>
      <w:rFonts w:eastAsia="微软雅黑"/>
      <w:b/>
      <w:spacing w:val="8"/>
      <w:kern w:val="28"/>
      <w:sz w:val="22"/>
      <w:lang w:val="zh-CN"/>
    </w:rPr>
  </w:style>
  <w:style w:type="character" w:customStyle="1" w:styleId="670">
    <w:name w:val="07-表内容 Char"/>
    <w:link w:val="671"/>
    <w:autoRedefine/>
    <w:qFormat/>
    <w:uiPriority w:val="0"/>
    <w:rPr>
      <w:rFonts w:eastAsia="华文仿宋"/>
      <w:color w:val="0D1E0F"/>
      <w:kern w:val="28"/>
      <w:sz w:val="22"/>
    </w:rPr>
  </w:style>
  <w:style w:type="paragraph" w:customStyle="1" w:styleId="671">
    <w:name w:val="07-表内容"/>
    <w:basedOn w:val="1"/>
    <w:link w:val="670"/>
    <w:autoRedefine/>
    <w:qFormat/>
    <w:uiPriority w:val="0"/>
    <w:pPr>
      <w:spacing w:line="440" w:lineRule="exact"/>
      <w:ind w:firstLine="0"/>
      <w:jc w:val="center"/>
    </w:pPr>
    <w:rPr>
      <w:rFonts w:eastAsia="华文仿宋"/>
      <w:color w:val="0D1E0F"/>
      <w:kern w:val="28"/>
      <w:sz w:val="22"/>
      <w:szCs w:val="20"/>
    </w:rPr>
  </w:style>
  <w:style w:type="character" w:customStyle="1" w:styleId="672">
    <w:name w:val="91-表内容 Char"/>
    <w:link w:val="673"/>
    <w:autoRedefine/>
    <w:qFormat/>
    <w:uiPriority w:val="0"/>
    <w:rPr>
      <w:rFonts w:eastAsia="微软雅黑"/>
      <w:spacing w:val="8"/>
      <w:kern w:val="28"/>
      <w:szCs w:val="21"/>
    </w:rPr>
  </w:style>
  <w:style w:type="paragraph" w:customStyle="1" w:styleId="673">
    <w:name w:val="91-表内容"/>
    <w:basedOn w:val="674"/>
    <w:link w:val="672"/>
    <w:autoRedefine/>
    <w:qFormat/>
    <w:uiPriority w:val="0"/>
    <w:rPr>
      <w:rFonts w:eastAsia="微软雅黑"/>
      <w:spacing w:val="8"/>
      <w:kern w:val="28"/>
      <w:sz w:val="20"/>
      <w:szCs w:val="21"/>
      <w:lang w:val="en-US"/>
    </w:rPr>
  </w:style>
  <w:style w:type="paragraph" w:customStyle="1" w:styleId="674">
    <w:name w:val="9-2表内容"/>
    <w:basedOn w:val="618"/>
    <w:link w:val="675"/>
    <w:autoRedefine/>
    <w:qFormat/>
    <w:uiPriority w:val="0"/>
    <w:pPr>
      <w:spacing w:line="240" w:lineRule="auto"/>
      <w:ind w:firstLine="0" w:firstLineChars="0"/>
      <w:jc w:val="center"/>
    </w:pPr>
    <w:rPr>
      <w:sz w:val="21"/>
    </w:rPr>
  </w:style>
  <w:style w:type="character" w:customStyle="1" w:styleId="675">
    <w:name w:val="9-2表内容 Char"/>
    <w:link w:val="674"/>
    <w:autoRedefine/>
    <w:qFormat/>
    <w:uiPriority w:val="0"/>
    <w:rPr>
      <w:rFonts w:eastAsia="仿宋_GB2312"/>
      <w:sz w:val="21"/>
      <w:szCs w:val="22"/>
      <w:lang w:val="zh-CN"/>
    </w:rPr>
  </w:style>
  <w:style w:type="character" w:customStyle="1" w:styleId="676">
    <w:name w:val="05-标题 Char"/>
    <w:link w:val="677"/>
    <w:autoRedefine/>
    <w:qFormat/>
    <w:uiPriority w:val="0"/>
    <w:rPr>
      <w:rFonts w:eastAsia="仿宋_GB2312"/>
      <w:b/>
      <w:color w:val="0D0D0D"/>
      <w:sz w:val="28"/>
      <w:szCs w:val="24"/>
      <w:lang w:val="zh-CN"/>
    </w:rPr>
  </w:style>
  <w:style w:type="paragraph" w:customStyle="1" w:styleId="677">
    <w:name w:val="05-标题"/>
    <w:link w:val="676"/>
    <w:autoRedefine/>
    <w:qFormat/>
    <w:uiPriority w:val="0"/>
    <w:pPr>
      <w:widowControl w:val="0"/>
      <w:spacing w:beforeLines="50"/>
      <w:ind w:firstLine="200" w:firstLineChars="200"/>
      <w:jc w:val="both"/>
    </w:pPr>
    <w:rPr>
      <w:rFonts w:ascii="Times New Roman" w:hAnsi="Times New Roman" w:eastAsia="仿宋_GB2312" w:cs="Times New Roman"/>
      <w:b/>
      <w:color w:val="0D0D0D"/>
      <w:sz w:val="28"/>
      <w:szCs w:val="24"/>
      <w:lang w:val="zh-CN" w:eastAsia="zh-CN" w:bidi="ar-SA"/>
    </w:rPr>
  </w:style>
  <w:style w:type="character" w:customStyle="1" w:styleId="678">
    <w:name w:val="标题3 Char Char"/>
    <w:autoRedefine/>
    <w:qFormat/>
    <w:uiPriority w:val="0"/>
    <w:rPr>
      <w:rFonts w:ascii="华文中宋" w:hAnsi="华文中宋" w:eastAsia="华文中宋"/>
      <w:b/>
      <w:iCs/>
      <w:sz w:val="28"/>
      <w:szCs w:val="28"/>
      <w:lang w:bidi="en-US"/>
    </w:rPr>
  </w:style>
  <w:style w:type="character" w:customStyle="1" w:styleId="679">
    <w:name w:val="8-图号 Char"/>
    <w:link w:val="680"/>
    <w:autoRedefine/>
    <w:qFormat/>
    <w:uiPriority w:val="0"/>
    <w:rPr>
      <w:rFonts w:eastAsia="微软雅黑"/>
      <w:b/>
      <w:spacing w:val="6"/>
      <w:kern w:val="28"/>
      <w:sz w:val="22"/>
      <w:szCs w:val="28"/>
    </w:rPr>
  </w:style>
  <w:style w:type="paragraph" w:customStyle="1" w:styleId="680">
    <w:name w:val="8-图号"/>
    <w:basedOn w:val="1"/>
    <w:link w:val="679"/>
    <w:autoRedefine/>
    <w:qFormat/>
    <w:uiPriority w:val="0"/>
    <w:pPr>
      <w:spacing w:before="97" w:after="97" w:line="240" w:lineRule="auto"/>
      <w:ind w:firstLine="480"/>
      <w:jc w:val="center"/>
    </w:pPr>
    <w:rPr>
      <w:rFonts w:eastAsia="微软雅黑"/>
      <w:b/>
      <w:spacing w:val="6"/>
      <w:kern w:val="28"/>
      <w:sz w:val="22"/>
      <w:szCs w:val="28"/>
    </w:rPr>
  </w:style>
  <w:style w:type="character" w:customStyle="1" w:styleId="681">
    <w:name w:val="top"/>
    <w:autoRedefine/>
    <w:qFormat/>
    <w:uiPriority w:val="0"/>
  </w:style>
  <w:style w:type="character" w:customStyle="1" w:styleId="682">
    <w:name w:val="95-公式 Char"/>
    <w:link w:val="683"/>
    <w:autoRedefine/>
    <w:qFormat/>
    <w:uiPriority w:val="0"/>
    <w:rPr>
      <w:rFonts w:eastAsia="仿宋_GB2312"/>
      <w:sz w:val="28"/>
      <w:szCs w:val="22"/>
    </w:rPr>
  </w:style>
  <w:style w:type="paragraph" w:customStyle="1" w:styleId="683">
    <w:name w:val="95-公式"/>
    <w:link w:val="682"/>
    <w:autoRedefine/>
    <w:qFormat/>
    <w:uiPriority w:val="0"/>
    <w:pPr>
      <w:widowControl w:val="0"/>
      <w:spacing w:beforeLines="20" w:afterLines="20"/>
      <w:jc w:val="center"/>
    </w:pPr>
    <w:rPr>
      <w:rFonts w:ascii="Times New Roman" w:hAnsi="Times New Roman" w:eastAsia="仿宋_GB2312" w:cs="Times New Roman"/>
      <w:sz w:val="28"/>
      <w:szCs w:val="22"/>
      <w:lang w:val="en-US" w:eastAsia="zh-CN" w:bidi="ar-SA"/>
    </w:rPr>
  </w:style>
  <w:style w:type="character" w:customStyle="1" w:styleId="684">
    <w:name w:val="09正文备注 Char"/>
    <w:link w:val="685"/>
    <w:autoRedefine/>
    <w:qFormat/>
    <w:uiPriority w:val="0"/>
    <w:rPr>
      <w:rFonts w:eastAsia="华文仿宋"/>
      <w:sz w:val="21"/>
      <w:szCs w:val="24"/>
    </w:rPr>
  </w:style>
  <w:style w:type="paragraph" w:customStyle="1" w:styleId="685">
    <w:name w:val="09正文备注"/>
    <w:basedOn w:val="686"/>
    <w:link w:val="684"/>
    <w:autoRedefine/>
    <w:qFormat/>
    <w:uiPriority w:val="0"/>
    <w:pPr>
      <w:spacing w:line="240" w:lineRule="auto"/>
      <w:ind w:left="95" w:leftChars="95" w:hanging="420" w:hangingChars="200"/>
    </w:pPr>
    <w:rPr>
      <w:rFonts w:ascii="Times New Roman" w:hAnsi="Times New Roman" w:eastAsia="华文仿宋" w:cs="Times New Roman"/>
      <w:spacing w:val="0"/>
      <w:kern w:val="0"/>
      <w:sz w:val="21"/>
      <w:szCs w:val="24"/>
      <w:lang w:val="en-US"/>
    </w:rPr>
  </w:style>
  <w:style w:type="paragraph" w:customStyle="1" w:styleId="686">
    <w:name w:val="082-表下标"/>
    <w:basedOn w:val="1"/>
    <w:link w:val="687"/>
    <w:autoRedefine/>
    <w:qFormat/>
    <w:uiPriority w:val="0"/>
    <w:pPr>
      <w:widowControl/>
      <w:spacing w:line="440" w:lineRule="exact"/>
      <w:ind w:left="648" w:hanging="648" w:hangingChars="300"/>
      <w:jc w:val="left"/>
    </w:pPr>
    <w:rPr>
      <w:rFonts w:ascii="微软雅黑" w:hAnsi="微软雅黑" w:eastAsia="微软雅黑" w:cs="宋体"/>
      <w:spacing w:val="8"/>
      <w:kern w:val="28"/>
      <w:sz w:val="20"/>
      <w:szCs w:val="20"/>
      <w:lang w:val="zh-CN"/>
    </w:rPr>
  </w:style>
  <w:style w:type="character" w:customStyle="1" w:styleId="687">
    <w:name w:val="082-表下标 Char"/>
    <w:link w:val="686"/>
    <w:autoRedefine/>
    <w:qFormat/>
    <w:uiPriority w:val="0"/>
    <w:rPr>
      <w:rFonts w:ascii="微软雅黑" w:hAnsi="微软雅黑" w:eastAsia="微软雅黑" w:cs="宋体"/>
      <w:spacing w:val="8"/>
      <w:kern w:val="28"/>
      <w:lang w:val="zh-CN"/>
    </w:rPr>
  </w:style>
  <w:style w:type="character" w:customStyle="1" w:styleId="688">
    <w:name w:val="正文文字 Char Char"/>
    <w:autoRedefine/>
    <w:qFormat/>
    <w:uiPriority w:val="0"/>
    <w:rPr>
      <w:rFonts w:ascii="宋体" w:hAnsi="宋体"/>
      <w:color w:val="000000"/>
      <w:sz w:val="24"/>
      <w:szCs w:val="24"/>
    </w:rPr>
  </w:style>
  <w:style w:type="character" w:customStyle="1" w:styleId="689">
    <w:name w:val="6-标题6 Char Char"/>
    <w:autoRedefine/>
    <w:qFormat/>
    <w:uiPriority w:val="0"/>
    <w:rPr>
      <w:rFonts w:eastAsia="微软雅黑"/>
      <w:b/>
      <w:spacing w:val="8"/>
      <w:kern w:val="28"/>
      <w:sz w:val="22"/>
      <w:szCs w:val="24"/>
      <w:lang w:val="zh-CN"/>
    </w:rPr>
  </w:style>
  <w:style w:type="character" w:customStyle="1" w:styleId="690">
    <w:name w:val="5-标题5 Char"/>
    <w:link w:val="691"/>
    <w:autoRedefine/>
    <w:qFormat/>
    <w:uiPriority w:val="0"/>
    <w:rPr>
      <w:rFonts w:ascii="华文中宋" w:hAnsi="华文中宋" w:eastAsia="华文中宋"/>
      <w:b/>
      <w:kern w:val="28"/>
      <w:sz w:val="24"/>
      <w:szCs w:val="24"/>
    </w:rPr>
  </w:style>
  <w:style w:type="paragraph" w:customStyle="1" w:styleId="691">
    <w:name w:val="5-标题5"/>
    <w:basedOn w:val="1"/>
    <w:link w:val="690"/>
    <w:autoRedefine/>
    <w:qFormat/>
    <w:uiPriority w:val="0"/>
    <w:pPr>
      <w:spacing w:beforeLines="30" w:afterLines="30" w:line="240" w:lineRule="auto"/>
      <w:ind w:firstLine="480"/>
    </w:pPr>
    <w:rPr>
      <w:rFonts w:ascii="华文中宋" w:hAnsi="华文中宋" w:eastAsia="华文中宋"/>
      <w:b/>
      <w:kern w:val="28"/>
      <w:sz w:val="24"/>
    </w:rPr>
  </w:style>
  <w:style w:type="character" w:customStyle="1" w:styleId="692">
    <w:name w:val="06-图号 Char"/>
    <w:link w:val="693"/>
    <w:autoRedefine/>
    <w:qFormat/>
    <w:uiPriority w:val="0"/>
    <w:rPr>
      <w:rFonts w:eastAsia="微软雅黑"/>
      <w:b/>
      <w:spacing w:val="8"/>
      <w:kern w:val="28"/>
      <w:sz w:val="22"/>
      <w:szCs w:val="28"/>
    </w:rPr>
  </w:style>
  <w:style w:type="paragraph" w:customStyle="1" w:styleId="693">
    <w:name w:val="06-图号"/>
    <w:basedOn w:val="1"/>
    <w:link w:val="692"/>
    <w:autoRedefine/>
    <w:qFormat/>
    <w:uiPriority w:val="0"/>
    <w:pPr>
      <w:spacing w:beforeLines="30" w:afterLines="30" w:line="240" w:lineRule="auto"/>
      <w:ind w:firstLine="0"/>
      <w:jc w:val="center"/>
    </w:pPr>
    <w:rPr>
      <w:rFonts w:eastAsia="微软雅黑"/>
      <w:b/>
      <w:spacing w:val="8"/>
      <w:kern w:val="28"/>
      <w:sz w:val="22"/>
      <w:szCs w:val="28"/>
    </w:rPr>
  </w:style>
  <w:style w:type="character" w:customStyle="1" w:styleId="694">
    <w:name w:val="表号标注 Char Char"/>
    <w:autoRedefine/>
    <w:qFormat/>
    <w:uiPriority w:val="0"/>
    <w:rPr>
      <w:rFonts w:eastAsia="华文仿宋"/>
      <w:b/>
      <w:spacing w:val="4"/>
      <w:sz w:val="24"/>
      <w:szCs w:val="22"/>
      <w:lang w:bidi="en-US"/>
    </w:rPr>
  </w:style>
  <w:style w:type="character" w:customStyle="1" w:styleId="695">
    <w:name w:val="091-表上标 Char"/>
    <w:link w:val="696"/>
    <w:autoRedefine/>
    <w:qFormat/>
    <w:uiPriority w:val="0"/>
    <w:rPr>
      <w:rFonts w:ascii="微软雅黑" w:hAnsi="微软雅黑" w:eastAsia="微软雅黑"/>
      <w:spacing w:val="6"/>
      <w:kern w:val="28"/>
      <w:lang w:val="zh-CN"/>
    </w:rPr>
  </w:style>
  <w:style w:type="paragraph" w:customStyle="1" w:styleId="696">
    <w:name w:val="091-表上标"/>
    <w:basedOn w:val="1"/>
    <w:link w:val="695"/>
    <w:autoRedefine/>
    <w:qFormat/>
    <w:uiPriority w:val="0"/>
    <w:pPr>
      <w:spacing w:line="440" w:lineRule="exact"/>
      <w:ind w:right="113" w:firstLine="0"/>
      <w:jc w:val="right"/>
    </w:pPr>
    <w:rPr>
      <w:rFonts w:ascii="微软雅黑" w:hAnsi="微软雅黑" w:eastAsia="微软雅黑"/>
      <w:spacing w:val="6"/>
      <w:kern w:val="28"/>
      <w:sz w:val="20"/>
      <w:szCs w:val="20"/>
      <w:lang w:val="zh-CN"/>
    </w:rPr>
  </w:style>
  <w:style w:type="character" w:customStyle="1" w:styleId="697">
    <w:name w:val="5-标题6 Char Char"/>
    <w:link w:val="698"/>
    <w:autoRedefine/>
    <w:qFormat/>
    <w:uiPriority w:val="0"/>
    <w:rPr>
      <w:rFonts w:ascii="华文中宋" w:hAnsi="华文中宋" w:eastAsia="华文中宋"/>
      <w:b/>
      <w:spacing w:val="6"/>
      <w:kern w:val="28"/>
      <w:sz w:val="24"/>
      <w:szCs w:val="24"/>
      <w:lang w:val="zh-CN"/>
    </w:rPr>
  </w:style>
  <w:style w:type="paragraph" w:customStyle="1" w:styleId="698">
    <w:name w:val="5-标题6"/>
    <w:basedOn w:val="1"/>
    <w:link w:val="697"/>
    <w:autoRedefine/>
    <w:qFormat/>
    <w:uiPriority w:val="0"/>
    <w:pPr>
      <w:spacing w:before="93" w:beforeLines="30" w:after="93" w:afterLines="30" w:line="240" w:lineRule="auto"/>
      <w:ind w:firstLine="0"/>
      <w:jc w:val="left"/>
    </w:pPr>
    <w:rPr>
      <w:rFonts w:ascii="华文中宋" w:hAnsi="华文中宋" w:eastAsia="华文中宋"/>
      <w:b/>
      <w:spacing w:val="6"/>
      <w:kern w:val="28"/>
      <w:sz w:val="24"/>
      <w:lang w:val="zh-CN"/>
    </w:rPr>
  </w:style>
  <w:style w:type="character" w:customStyle="1" w:styleId="699">
    <w:name w:val="标题 1 Char Char"/>
    <w:autoRedefine/>
    <w:qFormat/>
    <w:uiPriority w:val="0"/>
    <w:rPr>
      <w:rFonts w:ascii="仿宋_GB2312" w:eastAsia="仿宋_GB2312"/>
      <w:b/>
      <w:bCs/>
      <w:spacing w:val="-14"/>
      <w:kern w:val="48"/>
      <w:sz w:val="32"/>
      <w:szCs w:val="30"/>
      <w:lang w:val="en-US" w:eastAsia="zh-CN" w:bidi="ar-SA"/>
    </w:rPr>
  </w:style>
  <w:style w:type="character" w:customStyle="1" w:styleId="700">
    <w:name w:val="正文文字 Char"/>
    <w:link w:val="701"/>
    <w:autoRedefine/>
    <w:qFormat/>
    <w:uiPriority w:val="0"/>
    <w:rPr>
      <w:rFonts w:ascii="宋体" w:hAnsi="宋体"/>
      <w:color w:val="000000"/>
      <w:sz w:val="24"/>
      <w:szCs w:val="24"/>
    </w:rPr>
  </w:style>
  <w:style w:type="paragraph" w:customStyle="1" w:styleId="701">
    <w:name w:val="正文文字"/>
    <w:basedOn w:val="1"/>
    <w:link w:val="700"/>
    <w:autoRedefine/>
    <w:qFormat/>
    <w:uiPriority w:val="0"/>
    <w:pPr>
      <w:topLinePunct/>
      <w:spacing w:before="60" w:after="60" w:line="440" w:lineRule="exact"/>
      <w:ind w:firstLine="480"/>
      <w:textAlignment w:val="top"/>
    </w:pPr>
    <w:rPr>
      <w:rFonts w:ascii="宋体" w:hAnsi="宋体"/>
      <w:color w:val="000000"/>
      <w:kern w:val="0"/>
      <w:sz w:val="24"/>
    </w:rPr>
  </w:style>
  <w:style w:type="character" w:customStyle="1" w:styleId="702">
    <w:name w:val="8-图号 Char Char"/>
    <w:autoRedefine/>
    <w:qFormat/>
    <w:uiPriority w:val="0"/>
    <w:rPr>
      <w:rFonts w:eastAsia="微软雅黑"/>
      <w:b/>
      <w:spacing w:val="6"/>
      <w:kern w:val="28"/>
      <w:sz w:val="22"/>
      <w:szCs w:val="28"/>
    </w:rPr>
  </w:style>
  <w:style w:type="character" w:customStyle="1" w:styleId="703">
    <w:name w:val="表格单位 Char Char"/>
    <w:link w:val="704"/>
    <w:autoRedefine/>
    <w:qFormat/>
    <w:uiPriority w:val="0"/>
    <w:rPr>
      <w:rFonts w:eastAsia="华文细黑"/>
      <w:kern w:val="28"/>
      <w:szCs w:val="24"/>
    </w:rPr>
  </w:style>
  <w:style w:type="paragraph" w:customStyle="1" w:styleId="704">
    <w:name w:val="表格单位"/>
    <w:basedOn w:val="1"/>
    <w:link w:val="703"/>
    <w:autoRedefine/>
    <w:qFormat/>
    <w:uiPriority w:val="0"/>
    <w:pPr>
      <w:spacing w:line="460" w:lineRule="exact"/>
      <w:ind w:firstLine="0"/>
      <w:jc w:val="right"/>
    </w:pPr>
    <w:rPr>
      <w:rFonts w:eastAsia="华文细黑"/>
      <w:kern w:val="28"/>
      <w:sz w:val="20"/>
    </w:rPr>
  </w:style>
  <w:style w:type="character" w:customStyle="1" w:styleId="705">
    <w:name w:val="cn1"/>
    <w:autoRedefine/>
    <w:qFormat/>
    <w:uiPriority w:val="0"/>
    <w:rPr>
      <w:rFonts w:hint="default" w:ascii="ˎ̥" w:hAnsi="ˎ̥"/>
      <w:color w:val="333333"/>
      <w:sz w:val="18"/>
      <w:szCs w:val="18"/>
      <w:u w:val="none"/>
    </w:rPr>
  </w:style>
  <w:style w:type="character" w:customStyle="1" w:styleId="706">
    <w:name w:val="07-表下标 Char"/>
    <w:link w:val="707"/>
    <w:autoRedefine/>
    <w:qFormat/>
    <w:uiPriority w:val="0"/>
    <w:rPr>
      <w:szCs w:val="18"/>
    </w:rPr>
  </w:style>
  <w:style w:type="paragraph" w:customStyle="1" w:styleId="707">
    <w:name w:val="07-表下标"/>
    <w:basedOn w:val="1"/>
    <w:link w:val="706"/>
    <w:autoRedefine/>
    <w:qFormat/>
    <w:uiPriority w:val="0"/>
    <w:pPr>
      <w:spacing w:line="240" w:lineRule="auto"/>
      <w:ind w:firstLine="0"/>
    </w:pPr>
    <w:rPr>
      <w:kern w:val="0"/>
      <w:sz w:val="20"/>
      <w:szCs w:val="18"/>
    </w:rPr>
  </w:style>
  <w:style w:type="character" w:customStyle="1" w:styleId="708">
    <w:name w:val="081-表上标 Char"/>
    <w:link w:val="709"/>
    <w:autoRedefine/>
    <w:qFormat/>
    <w:uiPriority w:val="0"/>
    <w:rPr>
      <w:rFonts w:ascii="微软雅黑" w:hAnsi="微软雅黑" w:eastAsia="微软雅黑"/>
      <w:spacing w:val="6"/>
      <w:kern w:val="28"/>
      <w:lang w:val="zh-CN"/>
    </w:rPr>
  </w:style>
  <w:style w:type="paragraph" w:customStyle="1" w:styleId="709">
    <w:name w:val="081-表上标"/>
    <w:basedOn w:val="1"/>
    <w:link w:val="708"/>
    <w:autoRedefine/>
    <w:qFormat/>
    <w:uiPriority w:val="0"/>
    <w:pPr>
      <w:spacing w:line="440" w:lineRule="exact"/>
      <w:ind w:right="113" w:firstLine="0"/>
      <w:jc w:val="right"/>
    </w:pPr>
    <w:rPr>
      <w:rFonts w:ascii="微软雅黑" w:hAnsi="微软雅黑" w:eastAsia="微软雅黑"/>
      <w:spacing w:val="6"/>
      <w:kern w:val="28"/>
      <w:sz w:val="20"/>
      <w:szCs w:val="20"/>
      <w:lang w:val="zh-CN"/>
    </w:rPr>
  </w:style>
  <w:style w:type="character" w:customStyle="1" w:styleId="710">
    <w:name w:val="091-表内容 Char"/>
    <w:link w:val="711"/>
    <w:autoRedefine/>
    <w:qFormat/>
    <w:uiPriority w:val="0"/>
    <w:rPr>
      <w:rFonts w:ascii="Calibri" w:hAnsi="Calibri" w:eastAsia="仿宋_GB2312"/>
      <w:sz w:val="21"/>
      <w:szCs w:val="21"/>
    </w:rPr>
  </w:style>
  <w:style w:type="paragraph" w:customStyle="1" w:styleId="711">
    <w:name w:val="091-表内容"/>
    <w:link w:val="710"/>
    <w:autoRedefine/>
    <w:qFormat/>
    <w:uiPriority w:val="0"/>
    <w:pPr>
      <w:jc w:val="center"/>
    </w:pPr>
    <w:rPr>
      <w:rFonts w:ascii="Calibri" w:hAnsi="Calibri" w:eastAsia="仿宋_GB2312" w:cs="Times New Roman"/>
      <w:sz w:val="21"/>
      <w:szCs w:val="21"/>
      <w:lang w:val="en-US" w:eastAsia="zh-CN" w:bidi="ar-SA"/>
    </w:rPr>
  </w:style>
  <w:style w:type="character" w:customStyle="1" w:styleId="712">
    <w:name w:val="92-表内容 Char Char"/>
    <w:autoRedefine/>
    <w:qFormat/>
    <w:uiPriority w:val="0"/>
    <w:rPr>
      <w:rFonts w:ascii="微软雅黑" w:hAnsi="微软雅黑" w:eastAsia="微软雅黑"/>
      <w:spacing w:val="8"/>
      <w:kern w:val="28"/>
      <w:sz w:val="19"/>
      <w:szCs w:val="21"/>
    </w:rPr>
  </w:style>
  <w:style w:type="character" w:customStyle="1" w:styleId="713">
    <w:name w:val="图号标注 Char"/>
    <w:link w:val="714"/>
    <w:autoRedefine/>
    <w:qFormat/>
    <w:uiPriority w:val="0"/>
    <w:rPr>
      <w:rFonts w:ascii="宋体" w:hAnsi="宋体" w:eastAsia="华文仿宋" w:cs="宋体"/>
      <w:b/>
      <w:spacing w:val="4"/>
      <w:sz w:val="24"/>
      <w:lang w:bidi="en-US"/>
    </w:rPr>
  </w:style>
  <w:style w:type="paragraph" w:customStyle="1" w:styleId="714">
    <w:name w:val="图号标注"/>
    <w:basedOn w:val="1"/>
    <w:link w:val="713"/>
    <w:autoRedefine/>
    <w:qFormat/>
    <w:uiPriority w:val="0"/>
    <w:pPr>
      <w:widowControl/>
      <w:spacing w:line="240" w:lineRule="auto"/>
      <w:ind w:firstLine="0"/>
      <w:jc w:val="center"/>
    </w:pPr>
    <w:rPr>
      <w:rFonts w:ascii="宋体" w:hAnsi="宋体" w:eastAsia="华文仿宋" w:cs="宋体"/>
      <w:b/>
      <w:spacing w:val="4"/>
      <w:kern w:val="0"/>
      <w:sz w:val="24"/>
      <w:szCs w:val="20"/>
      <w:lang w:bidi="en-US"/>
    </w:rPr>
  </w:style>
  <w:style w:type="character" w:customStyle="1" w:styleId="715">
    <w:name w:val="9-1表内容 Char"/>
    <w:link w:val="716"/>
    <w:autoRedefine/>
    <w:qFormat/>
    <w:uiPriority w:val="0"/>
    <w:rPr>
      <w:rFonts w:eastAsia="仿宋_GB2312"/>
      <w:sz w:val="21"/>
      <w:szCs w:val="22"/>
      <w:lang w:val="zh-CN"/>
    </w:rPr>
  </w:style>
  <w:style w:type="paragraph" w:customStyle="1" w:styleId="716">
    <w:name w:val="9-1表内容"/>
    <w:basedOn w:val="674"/>
    <w:link w:val="715"/>
    <w:autoRedefine/>
    <w:qFormat/>
    <w:uiPriority w:val="0"/>
  </w:style>
  <w:style w:type="character" w:customStyle="1" w:styleId="717">
    <w:name w:val="正文模板 Char"/>
    <w:link w:val="718"/>
    <w:autoRedefine/>
    <w:qFormat/>
    <w:uiPriority w:val="0"/>
    <w:rPr>
      <w:rFonts w:cs="宋体"/>
      <w:spacing w:val="10"/>
      <w:sz w:val="24"/>
    </w:rPr>
  </w:style>
  <w:style w:type="paragraph" w:customStyle="1" w:styleId="718">
    <w:name w:val="正文模板"/>
    <w:basedOn w:val="217"/>
    <w:next w:val="217"/>
    <w:link w:val="717"/>
    <w:autoRedefine/>
    <w:qFormat/>
    <w:uiPriority w:val="0"/>
    <w:pPr>
      <w:adjustRightInd/>
      <w:spacing w:line="500" w:lineRule="exact"/>
      <w:ind w:firstLine="200" w:firstLineChars="200"/>
      <w:jc w:val="both"/>
      <w:textAlignment w:val="center"/>
    </w:pPr>
    <w:rPr>
      <w:rFonts w:ascii="Times New Roman" w:cs="宋体"/>
      <w:spacing w:val="10"/>
      <w:sz w:val="24"/>
    </w:rPr>
  </w:style>
  <w:style w:type="character" w:customStyle="1" w:styleId="719">
    <w:name w:val="071-表头 Char"/>
    <w:link w:val="720"/>
    <w:autoRedefine/>
    <w:qFormat/>
    <w:uiPriority w:val="0"/>
    <w:rPr>
      <w:rFonts w:ascii="微软雅黑" w:hAnsi="微软雅黑" w:eastAsia="微软雅黑"/>
      <w:b/>
      <w:spacing w:val="8"/>
      <w:kern w:val="28"/>
      <w:sz w:val="19"/>
      <w:szCs w:val="21"/>
    </w:rPr>
  </w:style>
  <w:style w:type="paragraph" w:customStyle="1" w:styleId="720">
    <w:name w:val="071-表头"/>
    <w:basedOn w:val="721"/>
    <w:link w:val="719"/>
    <w:autoRedefine/>
    <w:qFormat/>
    <w:uiPriority w:val="0"/>
    <w:rPr>
      <w:rFonts w:ascii="微软雅黑" w:hAnsi="微软雅黑" w:cs="Times New Roman"/>
      <w:b/>
      <w:lang w:val="en-US"/>
    </w:rPr>
  </w:style>
  <w:style w:type="paragraph" w:customStyle="1" w:styleId="721">
    <w:name w:val="072-表内容"/>
    <w:basedOn w:val="1"/>
    <w:link w:val="722"/>
    <w:autoRedefine/>
    <w:qFormat/>
    <w:uiPriority w:val="0"/>
    <w:pPr>
      <w:spacing w:line="400" w:lineRule="exact"/>
      <w:ind w:firstLine="0"/>
      <w:jc w:val="center"/>
    </w:pPr>
    <w:rPr>
      <w:rFonts w:eastAsia="微软雅黑" w:cs="宋体"/>
      <w:spacing w:val="8"/>
      <w:kern w:val="28"/>
      <w:sz w:val="19"/>
      <w:szCs w:val="21"/>
      <w:lang w:val="zh-CN"/>
    </w:rPr>
  </w:style>
  <w:style w:type="character" w:customStyle="1" w:styleId="722">
    <w:name w:val="072-表内容 Char"/>
    <w:link w:val="721"/>
    <w:autoRedefine/>
    <w:qFormat/>
    <w:uiPriority w:val="0"/>
    <w:rPr>
      <w:rFonts w:eastAsia="微软雅黑" w:cs="宋体"/>
      <w:spacing w:val="8"/>
      <w:kern w:val="28"/>
      <w:sz w:val="19"/>
      <w:szCs w:val="21"/>
      <w:lang w:val="zh-CN"/>
    </w:rPr>
  </w:style>
  <w:style w:type="character" w:customStyle="1" w:styleId="723">
    <w:name w:val="83-表备注 Char"/>
    <w:link w:val="724"/>
    <w:autoRedefine/>
    <w:qFormat/>
    <w:uiPriority w:val="0"/>
    <w:rPr>
      <w:rFonts w:ascii="华文细黑" w:hAnsi="华文细黑" w:eastAsia="微软雅黑"/>
      <w:spacing w:val="10"/>
      <w:lang w:eastAsia="en-US" w:bidi="en-US"/>
    </w:rPr>
  </w:style>
  <w:style w:type="paragraph" w:customStyle="1" w:styleId="724">
    <w:name w:val="83-表备注"/>
    <w:basedOn w:val="1"/>
    <w:link w:val="723"/>
    <w:autoRedefine/>
    <w:qFormat/>
    <w:uiPriority w:val="0"/>
    <w:pPr>
      <w:widowControl/>
      <w:spacing w:line="360" w:lineRule="exact"/>
      <w:ind w:firstLine="0"/>
      <w:jc w:val="left"/>
    </w:pPr>
    <w:rPr>
      <w:rFonts w:ascii="华文细黑" w:hAnsi="华文细黑" w:eastAsia="微软雅黑"/>
      <w:spacing w:val="10"/>
      <w:kern w:val="0"/>
      <w:sz w:val="20"/>
      <w:szCs w:val="20"/>
      <w:lang w:eastAsia="en-US" w:bidi="en-US"/>
    </w:rPr>
  </w:style>
  <w:style w:type="character" w:customStyle="1" w:styleId="725">
    <w:name w:val="00封面上 Char"/>
    <w:link w:val="726"/>
    <w:autoRedefine/>
    <w:qFormat/>
    <w:uiPriority w:val="0"/>
    <w:rPr>
      <w:rFonts w:eastAsia="华文中宋"/>
      <w:b/>
      <w:kern w:val="2"/>
      <w:sz w:val="48"/>
      <w:szCs w:val="52"/>
    </w:rPr>
  </w:style>
  <w:style w:type="paragraph" w:customStyle="1" w:styleId="726">
    <w:name w:val="00封面上"/>
    <w:link w:val="725"/>
    <w:autoRedefine/>
    <w:qFormat/>
    <w:uiPriority w:val="0"/>
    <w:pPr>
      <w:jc w:val="center"/>
    </w:pPr>
    <w:rPr>
      <w:rFonts w:ascii="Times New Roman" w:hAnsi="Times New Roman" w:eastAsia="华文中宋" w:cs="Times New Roman"/>
      <w:b/>
      <w:kern w:val="2"/>
      <w:sz w:val="48"/>
      <w:szCs w:val="52"/>
      <w:lang w:val="en-US" w:eastAsia="zh-CN" w:bidi="ar-SA"/>
    </w:rPr>
  </w:style>
  <w:style w:type="character" w:customStyle="1" w:styleId="727">
    <w:name w:val="7－图表号 Char"/>
    <w:link w:val="728"/>
    <w:autoRedefine/>
    <w:qFormat/>
    <w:uiPriority w:val="0"/>
    <w:rPr>
      <w:rFonts w:eastAsia="华文细黑"/>
      <w:b/>
      <w:spacing w:val="4"/>
      <w:sz w:val="22"/>
    </w:rPr>
  </w:style>
  <w:style w:type="paragraph" w:customStyle="1" w:styleId="728">
    <w:name w:val="7－图表号"/>
    <w:basedOn w:val="1"/>
    <w:link w:val="727"/>
    <w:autoRedefine/>
    <w:qFormat/>
    <w:uiPriority w:val="0"/>
    <w:pPr>
      <w:widowControl/>
      <w:spacing w:beforeLines="30" w:afterLines="30" w:line="240" w:lineRule="auto"/>
      <w:ind w:firstLine="0"/>
      <w:jc w:val="center"/>
    </w:pPr>
    <w:rPr>
      <w:rFonts w:eastAsia="华文细黑"/>
      <w:b/>
      <w:spacing w:val="4"/>
      <w:kern w:val="0"/>
      <w:sz w:val="22"/>
      <w:szCs w:val="20"/>
    </w:rPr>
  </w:style>
  <w:style w:type="character" w:customStyle="1" w:styleId="729">
    <w:name w:val="06-图表号 Char"/>
    <w:link w:val="730"/>
    <w:autoRedefine/>
    <w:qFormat/>
    <w:uiPriority w:val="0"/>
    <w:rPr>
      <w:rFonts w:ascii="宋体" w:hAnsi="宋体"/>
      <w:b/>
      <w:color w:val="0D1E0F"/>
      <w:spacing w:val="4"/>
      <w:sz w:val="24"/>
      <w:lang w:bidi="en-US"/>
    </w:rPr>
  </w:style>
  <w:style w:type="paragraph" w:customStyle="1" w:styleId="730">
    <w:name w:val="06-图表号"/>
    <w:basedOn w:val="1"/>
    <w:link w:val="729"/>
    <w:autoRedefine/>
    <w:qFormat/>
    <w:uiPriority w:val="0"/>
    <w:pPr>
      <w:widowControl/>
      <w:spacing w:beforeLines="50" w:afterLines="50" w:line="240" w:lineRule="auto"/>
      <w:ind w:firstLine="0"/>
      <w:jc w:val="center"/>
    </w:pPr>
    <w:rPr>
      <w:rFonts w:ascii="宋体" w:hAnsi="宋体"/>
      <w:b/>
      <w:color w:val="0D1E0F"/>
      <w:spacing w:val="4"/>
      <w:kern w:val="0"/>
      <w:sz w:val="24"/>
      <w:szCs w:val="20"/>
      <w:lang w:bidi="en-US"/>
    </w:rPr>
  </w:style>
  <w:style w:type="character" w:customStyle="1" w:styleId="731">
    <w:name w:val="标题 3 Char Char"/>
    <w:autoRedefine/>
    <w:qFormat/>
    <w:uiPriority w:val="0"/>
    <w:rPr>
      <w:rFonts w:ascii="仿宋_GB2312" w:eastAsia="仿宋_GB2312"/>
      <w:b/>
      <w:bCs/>
      <w:kern w:val="44"/>
      <w:sz w:val="24"/>
      <w:szCs w:val="28"/>
      <w:lang w:val="en-US" w:eastAsia="zh-CN" w:bidi="ar-SA"/>
    </w:rPr>
  </w:style>
  <w:style w:type="character" w:customStyle="1" w:styleId="732">
    <w:name w:val="06-图表 Char"/>
    <w:link w:val="733"/>
    <w:autoRedefine/>
    <w:qFormat/>
    <w:locked/>
    <w:uiPriority w:val="0"/>
    <w:rPr>
      <w:rFonts w:ascii="宋体" w:hAnsi="宋体" w:eastAsia="华文仿宋" w:cs="宋体"/>
      <w:b/>
      <w:spacing w:val="2"/>
      <w:sz w:val="24"/>
      <w:lang w:bidi="en-US"/>
    </w:rPr>
  </w:style>
  <w:style w:type="paragraph" w:customStyle="1" w:styleId="733">
    <w:name w:val="06-图表"/>
    <w:basedOn w:val="1"/>
    <w:link w:val="732"/>
    <w:autoRedefine/>
    <w:qFormat/>
    <w:uiPriority w:val="0"/>
    <w:pPr>
      <w:widowControl/>
      <w:spacing w:line="240" w:lineRule="auto"/>
      <w:ind w:firstLine="0"/>
      <w:jc w:val="center"/>
    </w:pPr>
    <w:rPr>
      <w:rFonts w:ascii="宋体" w:hAnsi="宋体" w:eastAsia="华文仿宋" w:cs="宋体"/>
      <w:b/>
      <w:spacing w:val="2"/>
      <w:kern w:val="0"/>
      <w:sz w:val="24"/>
      <w:szCs w:val="20"/>
      <w:lang w:bidi="en-US"/>
    </w:rPr>
  </w:style>
  <w:style w:type="character" w:customStyle="1" w:styleId="734">
    <w:name w:val="6-标题 Char"/>
    <w:link w:val="735"/>
    <w:autoRedefine/>
    <w:qFormat/>
    <w:uiPriority w:val="0"/>
    <w:rPr>
      <w:rFonts w:eastAsia="微软雅黑"/>
      <w:b/>
      <w:spacing w:val="8"/>
      <w:kern w:val="28"/>
      <w:sz w:val="22"/>
      <w:szCs w:val="24"/>
      <w:lang w:val="zh-CN"/>
    </w:rPr>
  </w:style>
  <w:style w:type="paragraph" w:customStyle="1" w:styleId="735">
    <w:name w:val="6-标题"/>
    <w:basedOn w:val="501"/>
    <w:link w:val="734"/>
    <w:autoRedefine/>
    <w:qFormat/>
    <w:uiPriority w:val="0"/>
    <w:pPr>
      <w:spacing w:beforeLines="0" w:after="62"/>
      <w:ind w:firstLine="472" w:firstLineChars="0"/>
    </w:pPr>
    <w:rPr>
      <w:rFonts w:ascii="Times New Roman" w:hAnsi="Times New Roman" w:cs="Times New Roman"/>
    </w:rPr>
  </w:style>
  <w:style w:type="character" w:customStyle="1" w:styleId="736">
    <w:name w:val="104 - 标题 Char"/>
    <w:link w:val="737"/>
    <w:autoRedefine/>
    <w:qFormat/>
    <w:uiPriority w:val="0"/>
    <w:rPr>
      <w:rFonts w:ascii="仿宋_GB2312" w:eastAsia="仿宋_GB2312"/>
      <w:b/>
      <w:color w:val="0D1E0F"/>
      <w:kern w:val="28"/>
      <w:sz w:val="28"/>
      <w:szCs w:val="28"/>
    </w:rPr>
  </w:style>
  <w:style w:type="paragraph" w:customStyle="1" w:styleId="737">
    <w:name w:val="104 - 标题"/>
    <w:basedOn w:val="29"/>
    <w:link w:val="736"/>
    <w:autoRedefine/>
    <w:qFormat/>
    <w:uiPriority w:val="0"/>
    <w:pPr>
      <w:spacing w:line="360" w:lineRule="auto"/>
      <w:ind w:firstLine="562" w:firstLineChars="200"/>
      <w:jc w:val="left"/>
    </w:pPr>
    <w:rPr>
      <w:rFonts w:ascii="仿宋_GB2312" w:hAnsi="Times New Roman" w:eastAsia="仿宋_GB2312" w:cs="Times New Roman"/>
      <w:b/>
      <w:color w:val="0D1E0F"/>
      <w:kern w:val="28"/>
      <w:sz w:val="28"/>
      <w:szCs w:val="28"/>
    </w:rPr>
  </w:style>
  <w:style w:type="character" w:customStyle="1" w:styleId="738">
    <w:name w:val="本文正文 Char"/>
    <w:link w:val="739"/>
    <w:autoRedefine/>
    <w:qFormat/>
    <w:uiPriority w:val="0"/>
    <w:rPr>
      <w:rFonts w:ascii="宋体" w:hAnsi="宋体"/>
      <w:w w:val="110"/>
      <w:sz w:val="24"/>
      <w:szCs w:val="24"/>
    </w:rPr>
  </w:style>
  <w:style w:type="paragraph" w:customStyle="1" w:styleId="739">
    <w:name w:val="本文正文"/>
    <w:basedOn w:val="1"/>
    <w:link w:val="738"/>
    <w:autoRedefine/>
    <w:qFormat/>
    <w:uiPriority w:val="0"/>
    <w:pPr>
      <w:spacing w:line="240" w:lineRule="auto"/>
      <w:ind w:firstLine="0"/>
    </w:pPr>
    <w:rPr>
      <w:rFonts w:ascii="宋体" w:hAnsi="宋体"/>
      <w:w w:val="110"/>
      <w:kern w:val="0"/>
      <w:sz w:val="24"/>
    </w:rPr>
  </w:style>
  <w:style w:type="character" w:customStyle="1" w:styleId="740">
    <w:name w:val="00目录 Char"/>
    <w:link w:val="741"/>
    <w:autoRedefine/>
    <w:qFormat/>
    <w:uiPriority w:val="0"/>
    <w:rPr>
      <w:rFonts w:eastAsia="仿宋_GB2312"/>
      <w:b/>
      <w:spacing w:val="20"/>
      <w:kern w:val="28"/>
      <w:sz w:val="28"/>
      <w:szCs w:val="28"/>
    </w:rPr>
  </w:style>
  <w:style w:type="paragraph" w:customStyle="1" w:styleId="741">
    <w:name w:val="00目录"/>
    <w:link w:val="740"/>
    <w:autoRedefine/>
    <w:qFormat/>
    <w:uiPriority w:val="0"/>
    <w:pPr>
      <w:spacing w:line="360" w:lineRule="auto"/>
      <w:jc w:val="center"/>
    </w:pPr>
    <w:rPr>
      <w:rFonts w:ascii="Times New Roman" w:hAnsi="Times New Roman" w:eastAsia="仿宋_GB2312" w:cs="Times New Roman"/>
      <w:b/>
      <w:spacing w:val="20"/>
      <w:kern w:val="28"/>
      <w:sz w:val="28"/>
      <w:szCs w:val="28"/>
      <w:lang w:val="en-US" w:eastAsia="zh-CN" w:bidi="ar-SA"/>
    </w:rPr>
  </w:style>
  <w:style w:type="character" w:customStyle="1" w:styleId="742">
    <w:name w:val="样式10-表左 Char"/>
    <w:link w:val="743"/>
    <w:autoRedefine/>
    <w:qFormat/>
    <w:uiPriority w:val="0"/>
    <w:rPr>
      <w:rFonts w:eastAsia="华文细黑"/>
    </w:rPr>
  </w:style>
  <w:style w:type="paragraph" w:customStyle="1" w:styleId="743">
    <w:name w:val="样式10-表左"/>
    <w:basedOn w:val="744"/>
    <w:link w:val="742"/>
    <w:autoRedefine/>
    <w:qFormat/>
    <w:uiPriority w:val="0"/>
    <w:pPr>
      <w:jc w:val="left"/>
    </w:pPr>
    <w:rPr>
      <w:rFonts w:eastAsia="华文细黑" w:cs="Times New Roman"/>
    </w:rPr>
  </w:style>
  <w:style w:type="paragraph" w:customStyle="1" w:styleId="744">
    <w:name w:val="82-表内容"/>
    <w:basedOn w:val="1"/>
    <w:link w:val="745"/>
    <w:autoRedefine/>
    <w:qFormat/>
    <w:uiPriority w:val="0"/>
    <w:pPr>
      <w:widowControl/>
      <w:spacing w:line="360" w:lineRule="exact"/>
      <w:ind w:firstLine="0"/>
      <w:jc w:val="center"/>
    </w:pPr>
    <w:rPr>
      <w:rFonts w:cs="宋体"/>
      <w:kern w:val="0"/>
      <w:sz w:val="20"/>
      <w:szCs w:val="20"/>
    </w:rPr>
  </w:style>
  <w:style w:type="character" w:customStyle="1" w:styleId="745">
    <w:name w:val="82-表内容 Char"/>
    <w:link w:val="744"/>
    <w:autoRedefine/>
    <w:qFormat/>
    <w:uiPriority w:val="0"/>
    <w:rPr>
      <w:rFonts w:cs="宋体"/>
    </w:rPr>
  </w:style>
  <w:style w:type="character" w:customStyle="1" w:styleId="746">
    <w:name w:val="标题 2 Char Char"/>
    <w:autoRedefine/>
    <w:qFormat/>
    <w:uiPriority w:val="0"/>
    <w:rPr>
      <w:rFonts w:ascii="仿宋_GB2312" w:eastAsia="仿宋_GB2312"/>
      <w:b/>
      <w:bCs/>
      <w:kern w:val="44"/>
      <w:sz w:val="24"/>
      <w:szCs w:val="30"/>
      <w:lang w:val="en-US" w:eastAsia="zh-CN" w:bidi="ar-SA"/>
    </w:rPr>
  </w:style>
  <w:style w:type="character" w:customStyle="1" w:styleId="747">
    <w:name w:val="081-表头 Char"/>
    <w:link w:val="748"/>
    <w:autoRedefine/>
    <w:qFormat/>
    <w:uiPriority w:val="0"/>
    <w:rPr>
      <w:rFonts w:ascii="微软雅黑" w:hAnsi="微软雅黑" w:eastAsia="微软雅黑"/>
      <w:b/>
      <w:spacing w:val="4"/>
      <w:kern w:val="28"/>
      <w:sz w:val="19"/>
      <w:szCs w:val="21"/>
    </w:rPr>
  </w:style>
  <w:style w:type="paragraph" w:customStyle="1" w:styleId="748">
    <w:name w:val="081-表头"/>
    <w:basedOn w:val="1"/>
    <w:link w:val="747"/>
    <w:autoRedefine/>
    <w:qFormat/>
    <w:uiPriority w:val="0"/>
    <w:pPr>
      <w:spacing w:line="400" w:lineRule="exact"/>
      <w:ind w:firstLine="0"/>
      <w:jc w:val="center"/>
    </w:pPr>
    <w:rPr>
      <w:rFonts w:ascii="微软雅黑" w:hAnsi="微软雅黑" w:eastAsia="微软雅黑"/>
      <w:b/>
      <w:spacing w:val="4"/>
      <w:kern w:val="28"/>
      <w:sz w:val="19"/>
      <w:szCs w:val="21"/>
    </w:rPr>
  </w:style>
  <w:style w:type="character" w:customStyle="1" w:styleId="749">
    <w:name w:val="092-表头 Char"/>
    <w:link w:val="750"/>
    <w:autoRedefine/>
    <w:qFormat/>
    <w:uiPriority w:val="0"/>
    <w:rPr>
      <w:rFonts w:ascii="微软雅黑" w:hAnsi="微软雅黑" w:eastAsia="华文仿宋"/>
      <w:b/>
      <w:sz w:val="21"/>
      <w:szCs w:val="21"/>
    </w:rPr>
  </w:style>
  <w:style w:type="paragraph" w:customStyle="1" w:styleId="750">
    <w:name w:val="092-表头"/>
    <w:link w:val="749"/>
    <w:autoRedefine/>
    <w:qFormat/>
    <w:uiPriority w:val="0"/>
    <w:pPr>
      <w:jc w:val="center"/>
    </w:pPr>
    <w:rPr>
      <w:rFonts w:ascii="微软雅黑" w:hAnsi="微软雅黑" w:eastAsia="华文仿宋" w:cs="Times New Roman"/>
      <w:b/>
      <w:sz w:val="21"/>
      <w:szCs w:val="21"/>
      <w:lang w:val="en-US" w:eastAsia="zh-CN" w:bidi="ar-SA"/>
    </w:rPr>
  </w:style>
  <w:style w:type="character" w:customStyle="1" w:styleId="751">
    <w:name w:val="80-上标 Char"/>
    <w:link w:val="752"/>
    <w:autoRedefine/>
    <w:qFormat/>
    <w:uiPriority w:val="0"/>
    <w:rPr>
      <w:rFonts w:ascii="微软雅黑" w:hAnsi="微软雅黑" w:eastAsia="微软雅黑"/>
      <w:spacing w:val="6"/>
      <w:kern w:val="28"/>
      <w:szCs w:val="24"/>
      <w:lang w:val="zh-CN"/>
    </w:rPr>
  </w:style>
  <w:style w:type="paragraph" w:customStyle="1" w:styleId="752">
    <w:name w:val="80-上标"/>
    <w:basedOn w:val="464"/>
    <w:link w:val="751"/>
    <w:autoRedefine/>
    <w:qFormat/>
    <w:uiPriority w:val="0"/>
    <w:pPr>
      <w:spacing w:before="0"/>
      <w:ind w:right="57" w:rightChars="0" w:firstLine="0"/>
      <w:textAlignment w:val="center"/>
    </w:pPr>
    <w:rPr>
      <w:rFonts w:ascii="微软雅黑" w:hAnsi="微软雅黑" w:eastAsia="微软雅黑" w:cs="Times New Roman"/>
      <w:color w:val="auto"/>
      <w:sz w:val="20"/>
      <w:szCs w:val="24"/>
    </w:rPr>
  </w:style>
  <w:style w:type="character" w:customStyle="1" w:styleId="753">
    <w:name w:val="07-图表 Char"/>
    <w:link w:val="754"/>
    <w:autoRedefine/>
    <w:qFormat/>
    <w:uiPriority w:val="0"/>
    <w:rPr>
      <w:rFonts w:eastAsia="华文细黑"/>
      <w:b/>
      <w:sz w:val="22"/>
      <w:lang w:bidi="en-US"/>
    </w:rPr>
  </w:style>
  <w:style w:type="paragraph" w:customStyle="1" w:styleId="754">
    <w:name w:val="07-图表"/>
    <w:basedOn w:val="1"/>
    <w:link w:val="753"/>
    <w:autoRedefine/>
    <w:qFormat/>
    <w:uiPriority w:val="0"/>
    <w:pPr>
      <w:widowControl/>
      <w:spacing w:beforeLines="30" w:afterLines="30" w:line="240" w:lineRule="auto"/>
      <w:ind w:firstLine="0"/>
      <w:jc w:val="center"/>
    </w:pPr>
    <w:rPr>
      <w:rFonts w:eastAsia="华文细黑"/>
      <w:b/>
      <w:kern w:val="0"/>
      <w:sz w:val="22"/>
      <w:szCs w:val="20"/>
      <w:lang w:bidi="en-US"/>
    </w:rPr>
  </w:style>
  <w:style w:type="character" w:customStyle="1" w:styleId="755">
    <w:name w:val="style7"/>
    <w:autoRedefine/>
    <w:qFormat/>
    <w:uiPriority w:val="0"/>
  </w:style>
  <w:style w:type="character" w:customStyle="1" w:styleId="756">
    <w:name w:val="图格式 Char Char"/>
    <w:link w:val="757"/>
    <w:autoRedefine/>
    <w:qFormat/>
    <w:uiPriority w:val="0"/>
    <w:rPr>
      <w:rFonts w:eastAsia="仿宋_GB2312"/>
      <w:color w:val="0D0D0D"/>
      <w:kern w:val="28"/>
      <w:sz w:val="24"/>
      <w:szCs w:val="24"/>
    </w:rPr>
  </w:style>
  <w:style w:type="paragraph" w:customStyle="1" w:styleId="757">
    <w:name w:val="图格式"/>
    <w:basedOn w:val="1"/>
    <w:link w:val="756"/>
    <w:autoRedefine/>
    <w:qFormat/>
    <w:uiPriority w:val="0"/>
    <w:pPr>
      <w:spacing w:beforeLines="30" w:afterLines="30" w:line="240" w:lineRule="auto"/>
      <w:ind w:firstLine="0"/>
      <w:jc w:val="center"/>
    </w:pPr>
    <w:rPr>
      <w:rFonts w:eastAsia="仿宋_GB2312"/>
      <w:color w:val="0D0D0D"/>
      <w:kern w:val="28"/>
      <w:sz w:val="24"/>
    </w:rPr>
  </w:style>
  <w:style w:type="character" w:customStyle="1" w:styleId="758">
    <w:name w:val="92-表上标 Char"/>
    <w:link w:val="759"/>
    <w:autoRedefine/>
    <w:qFormat/>
    <w:uiPriority w:val="0"/>
    <w:rPr>
      <w:rFonts w:eastAsia="华文细黑"/>
      <w:color w:val="0D1E0F"/>
      <w:lang w:bidi="en-US"/>
    </w:rPr>
  </w:style>
  <w:style w:type="paragraph" w:customStyle="1" w:styleId="759">
    <w:name w:val="92-表上标"/>
    <w:basedOn w:val="1"/>
    <w:link w:val="758"/>
    <w:autoRedefine/>
    <w:qFormat/>
    <w:uiPriority w:val="0"/>
    <w:pPr>
      <w:widowControl/>
      <w:tabs>
        <w:tab w:val="left" w:pos="3906"/>
      </w:tabs>
      <w:spacing w:line="240" w:lineRule="auto"/>
      <w:ind w:firstLine="400"/>
      <w:jc w:val="right"/>
    </w:pPr>
    <w:rPr>
      <w:rFonts w:eastAsia="华文细黑"/>
      <w:color w:val="0D1E0F"/>
      <w:kern w:val="0"/>
      <w:sz w:val="20"/>
      <w:szCs w:val="20"/>
      <w:lang w:bidi="en-US"/>
    </w:rPr>
  </w:style>
  <w:style w:type="character" w:customStyle="1" w:styleId="760">
    <w:name w:val="6－（一） Char"/>
    <w:link w:val="761"/>
    <w:autoRedefine/>
    <w:qFormat/>
    <w:uiPriority w:val="0"/>
    <w:rPr>
      <w:rFonts w:eastAsia="华文中宋"/>
      <w:b/>
      <w:color w:val="0D1E0F"/>
      <w:spacing w:val="10"/>
      <w:sz w:val="24"/>
      <w:szCs w:val="24"/>
      <w:lang w:bidi="en-US"/>
    </w:rPr>
  </w:style>
  <w:style w:type="paragraph" w:customStyle="1" w:styleId="761">
    <w:name w:val="6－（一）"/>
    <w:basedOn w:val="1"/>
    <w:link w:val="760"/>
    <w:autoRedefine/>
    <w:qFormat/>
    <w:uiPriority w:val="0"/>
    <w:pPr>
      <w:widowControl/>
      <w:spacing w:beforeLines="20" w:afterLines="20" w:line="240" w:lineRule="auto"/>
      <w:ind w:firstLine="520"/>
      <w:jc w:val="left"/>
    </w:pPr>
    <w:rPr>
      <w:rFonts w:eastAsia="华文中宋"/>
      <w:b/>
      <w:color w:val="0D1E0F"/>
      <w:spacing w:val="10"/>
      <w:kern w:val="0"/>
      <w:sz w:val="24"/>
      <w:lang w:bidi="en-US"/>
    </w:rPr>
  </w:style>
  <w:style w:type="character" w:customStyle="1" w:styleId="762">
    <w:name w:val="81-表头 Char"/>
    <w:link w:val="763"/>
    <w:autoRedefine/>
    <w:qFormat/>
    <w:uiPriority w:val="0"/>
    <w:rPr>
      <w:rFonts w:ascii="微软雅黑" w:hAnsi="微软雅黑" w:eastAsia="微软雅黑"/>
      <w:b/>
      <w:spacing w:val="4"/>
      <w:kern w:val="28"/>
      <w:szCs w:val="21"/>
    </w:rPr>
  </w:style>
  <w:style w:type="paragraph" w:customStyle="1" w:styleId="763">
    <w:name w:val="81-表头"/>
    <w:basedOn w:val="674"/>
    <w:link w:val="762"/>
    <w:autoRedefine/>
    <w:qFormat/>
    <w:uiPriority w:val="0"/>
    <w:pPr>
      <w:spacing w:line="360" w:lineRule="exact"/>
    </w:pPr>
    <w:rPr>
      <w:rFonts w:ascii="微软雅黑" w:hAnsi="微软雅黑" w:eastAsia="微软雅黑"/>
      <w:b/>
      <w:spacing w:val="4"/>
      <w:kern w:val="28"/>
      <w:sz w:val="20"/>
      <w:szCs w:val="21"/>
      <w:lang w:val="en-US"/>
    </w:rPr>
  </w:style>
  <w:style w:type="character" w:customStyle="1" w:styleId="764">
    <w:name w:val="8－图号 Char"/>
    <w:link w:val="765"/>
    <w:autoRedefine/>
    <w:qFormat/>
    <w:uiPriority w:val="0"/>
    <w:rPr>
      <w:rFonts w:eastAsia="华文细黑"/>
      <w:b/>
      <w:color w:val="0D1E0F"/>
      <w:spacing w:val="4"/>
      <w:sz w:val="22"/>
      <w:lang w:bidi="en-US"/>
    </w:rPr>
  </w:style>
  <w:style w:type="paragraph" w:customStyle="1" w:styleId="765">
    <w:name w:val="8－图号"/>
    <w:basedOn w:val="1"/>
    <w:link w:val="764"/>
    <w:autoRedefine/>
    <w:qFormat/>
    <w:uiPriority w:val="0"/>
    <w:pPr>
      <w:widowControl/>
      <w:spacing w:beforeLines="30" w:afterLines="30" w:line="240" w:lineRule="auto"/>
      <w:ind w:firstLine="0"/>
      <w:jc w:val="center"/>
    </w:pPr>
    <w:rPr>
      <w:rFonts w:eastAsia="华文细黑"/>
      <w:b/>
      <w:color w:val="0D1E0F"/>
      <w:spacing w:val="4"/>
      <w:kern w:val="0"/>
      <w:sz w:val="22"/>
      <w:szCs w:val="20"/>
      <w:lang w:bidi="en-US"/>
    </w:rPr>
  </w:style>
  <w:style w:type="character" w:customStyle="1" w:styleId="766">
    <w:name w:val="9-1表头 Char"/>
    <w:link w:val="767"/>
    <w:autoRedefine/>
    <w:qFormat/>
    <w:uiPriority w:val="0"/>
    <w:rPr>
      <w:rFonts w:eastAsia="仿宋_GB2312"/>
      <w:b/>
      <w:spacing w:val="8"/>
      <w:sz w:val="21"/>
      <w:szCs w:val="22"/>
      <w:lang w:val="zh-CN"/>
    </w:rPr>
  </w:style>
  <w:style w:type="paragraph" w:customStyle="1" w:styleId="767">
    <w:name w:val="9-1表头"/>
    <w:basedOn w:val="768"/>
    <w:link w:val="766"/>
    <w:autoRedefine/>
    <w:qFormat/>
    <w:uiPriority w:val="0"/>
    <w:rPr>
      <w:rFonts w:eastAsia="仿宋_GB2312"/>
      <w:sz w:val="21"/>
      <w:szCs w:val="22"/>
    </w:rPr>
  </w:style>
  <w:style w:type="paragraph" w:customStyle="1" w:styleId="768">
    <w:name w:val="90-表头"/>
    <w:basedOn w:val="674"/>
    <w:link w:val="769"/>
    <w:autoRedefine/>
    <w:qFormat/>
    <w:uiPriority w:val="0"/>
    <w:rPr>
      <w:rFonts w:eastAsia="微软雅黑"/>
      <w:b/>
      <w:spacing w:val="8"/>
      <w:sz w:val="20"/>
      <w:szCs w:val="20"/>
    </w:rPr>
  </w:style>
  <w:style w:type="character" w:customStyle="1" w:styleId="769">
    <w:name w:val="90-表头 Char"/>
    <w:link w:val="768"/>
    <w:autoRedefine/>
    <w:qFormat/>
    <w:uiPriority w:val="0"/>
    <w:rPr>
      <w:rFonts w:eastAsia="微软雅黑"/>
      <w:b/>
      <w:spacing w:val="8"/>
      <w:lang w:val="zh-CN"/>
    </w:rPr>
  </w:style>
  <w:style w:type="character" w:customStyle="1" w:styleId="770">
    <w:name w:val="备注 Char"/>
    <w:link w:val="771"/>
    <w:autoRedefine/>
    <w:qFormat/>
    <w:uiPriority w:val="0"/>
    <w:rPr>
      <w:rFonts w:eastAsia="微软雅黑"/>
      <w:spacing w:val="6"/>
      <w:kern w:val="28"/>
      <w:sz w:val="22"/>
      <w:szCs w:val="24"/>
    </w:rPr>
  </w:style>
  <w:style w:type="paragraph" w:customStyle="1" w:styleId="771">
    <w:name w:val="备注"/>
    <w:basedOn w:val="530"/>
    <w:link w:val="770"/>
    <w:autoRedefine/>
    <w:qFormat/>
    <w:uiPriority w:val="0"/>
    <w:pPr>
      <w:spacing w:before="62"/>
      <w:ind w:left="700" w:leftChars="50" w:hanging="580" w:hangingChars="250"/>
    </w:pPr>
    <w:rPr>
      <w:rFonts w:ascii="Times New Roman" w:hAnsi="Times New Roman" w:cs="Times New Roman"/>
      <w:sz w:val="22"/>
      <w:szCs w:val="24"/>
    </w:rPr>
  </w:style>
  <w:style w:type="character" w:customStyle="1" w:styleId="772">
    <w:name w:val="81-下标 Char"/>
    <w:link w:val="773"/>
    <w:autoRedefine/>
    <w:qFormat/>
    <w:uiPriority w:val="0"/>
    <w:rPr>
      <w:rFonts w:eastAsia="微软雅黑"/>
      <w:spacing w:val="6"/>
      <w:kern w:val="28"/>
      <w:szCs w:val="24"/>
    </w:rPr>
  </w:style>
  <w:style w:type="paragraph" w:customStyle="1" w:styleId="773">
    <w:name w:val="81-下标"/>
    <w:basedOn w:val="1"/>
    <w:link w:val="772"/>
    <w:autoRedefine/>
    <w:qFormat/>
    <w:uiPriority w:val="0"/>
    <w:pPr>
      <w:widowControl/>
      <w:spacing w:beforeLines="20" w:line="440" w:lineRule="exact"/>
      <w:ind w:left="444" w:hanging="444" w:hangingChars="200"/>
      <w:jc w:val="left"/>
    </w:pPr>
    <w:rPr>
      <w:rFonts w:eastAsia="微软雅黑"/>
      <w:spacing w:val="6"/>
      <w:kern w:val="28"/>
      <w:sz w:val="20"/>
    </w:rPr>
  </w:style>
  <w:style w:type="character" w:customStyle="1" w:styleId="774">
    <w:name w:val="5-（一） Char"/>
    <w:link w:val="775"/>
    <w:autoRedefine/>
    <w:qFormat/>
    <w:uiPriority w:val="0"/>
    <w:rPr>
      <w:rFonts w:eastAsia="华文中宋"/>
      <w:b/>
      <w:color w:val="0D1E0F"/>
      <w:sz w:val="28"/>
      <w:szCs w:val="24"/>
      <w:lang w:val="zh-CN" w:bidi="en-US"/>
    </w:rPr>
  </w:style>
  <w:style w:type="paragraph" w:customStyle="1" w:styleId="775">
    <w:name w:val="5-（一）"/>
    <w:basedOn w:val="1"/>
    <w:link w:val="774"/>
    <w:autoRedefine/>
    <w:qFormat/>
    <w:uiPriority w:val="0"/>
    <w:pPr>
      <w:widowControl/>
      <w:spacing w:beforeLines="20" w:afterLines="20" w:line="240" w:lineRule="auto"/>
      <w:ind w:firstLine="360" w:firstLineChars="150"/>
      <w:jc w:val="left"/>
    </w:pPr>
    <w:rPr>
      <w:rFonts w:eastAsia="华文中宋"/>
      <w:b/>
      <w:color w:val="0D1E0F"/>
      <w:kern w:val="0"/>
      <w:sz w:val="28"/>
      <w:lang w:val="zh-CN" w:bidi="en-US"/>
    </w:rPr>
  </w:style>
  <w:style w:type="character" w:customStyle="1" w:styleId="776">
    <w:name w:val="03-标题 Char"/>
    <w:link w:val="777"/>
    <w:autoRedefine/>
    <w:qFormat/>
    <w:uiPriority w:val="0"/>
    <w:rPr>
      <w:rFonts w:eastAsia="华文中宋"/>
      <w:b/>
      <w:iCs/>
      <w:sz w:val="28"/>
      <w:szCs w:val="28"/>
      <w:lang w:bidi="en-US"/>
    </w:rPr>
  </w:style>
  <w:style w:type="paragraph" w:customStyle="1" w:styleId="777">
    <w:name w:val="03-标题"/>
    <w:basedOn w:val="1"/>
    <w:link w:val="776"/>
    <w:autoRedefine/>
    <w:qFormat/>
    <w:uiPriority w:val="0"/>
    <w:pPr>
      <w:widowControl/>
      <w:spacing w:beforeLines="50" w:afterLines="50" w:line="640" w:lineRule="exact"/>
      <w:ind w:firstLine="561"/>
      <w:jc w:val="left"/>
    </w:pPr>
    <w:rPr>
      <w:rFonts w:eastAsia="华文中宋"/>
      <w:b/>
      <w:iCs/>
      <w:kern w:val="0"/>
      <w:sz w:val="28"/>
      <w:szCs w:val="28"/>
      <w:lang w:bidi="en-US"/>
    </w:rPr>
  </w:style>
  <w:style w:type="character" w:customStyle="1" w:styleId="778">
    <w:name w:val="pt181"/>
    <w:autoRedefine/>
    <w:qFormat/>
    <w:uiPriority w:val="0"/>
    <w:rPr>
      <w:sz w:val="27"/>
      <w:szCs w:val="27"/>
    </w:rPr>
  </w:style>
  <w:style w:type="character" w:customStyle="1" w:styleId="779">
    <w:name w:val="84-表备注 Char"/>
    <w:link w:val="780"/>
    <w:autoRedefine/>
    <w:qFormat/>
    <w:uiPriority w:val="0"/>
    <w:rPr>
      <w:rFonts w:ascii="Calibri" w:hAnsi="Calibri" w:eastAsia="华文细黑"/>
      <w:lang w:bidi="en-US"/>
    </w:rPr>
  </w:style>
  <w:style w:type="paragraph" w:customStyle="1" w:styleId="780">
    <w:name w:val="84-表备注"/>
    <w:basedOn w:val="1"/>
    <w:link w:val="779"/>
    <w:autoRedefine/>
    <w:qFormat/>
    <w:uiPriority w:val="0"/>
    <w:pPr>
      <w:widowControl/>
      <w:spacing w:line="360" w:lineRule="exact"/>
      <w:ind w:left="50" w:leftChars="50" w:firstLine="0"/>
      <w:jc w:val="left"/>
    </w:pPr>
    <w:rPr>
      <w:rFonts w:ascii="Calibri" w:hAnsi="Calibri" w:eastAsia="华文细黑"/>
      <w:kern w:val="0"/>
      <w:sz w:val="20"/>
      <w:szCs w:val="20"/>
      <w:lang w:bidi="en-US"/>
    </w:rPr>
  </w:style>
  <w:style w:type="character" w:customStyle="1" w:styleId="781">
    <w:name w:val="093正文备注 Char"/>
    <w:link w:val="782"/>
    <w:autoRedefine/>
    <w:qFormat/>
    <w:uiPriority w:val="0"/>
    <w:rPr>
      <w:rFonts w:eastAsia="华文仿宋"/>
      <w:sz w:val="21"/>
    </w:rPr>
  </w:style>
  <w:style w:type="paragraph" w:customStyle="1" w:styleId="782">
    <w:name w:val="093正文备注"/>
    <w:link w:val="781"/>
    <w:autoRedefine/>
    <w:qFormat/>
    <w:uiPriority w:val="0"/>
    <w:pPr>
      <w:ind w:left="95" w:leftChars="95" w:hanging="482" w:hangingChars="200"/>
    </w:pPr>
    <w:rPr>
      <w:rFonts w:ascii="Times New Roman" w:hAnsi="Times New Roman" w:eastAsia="华文仿宋" w:cs="Times New Roman"/>
      <w:sz w:val="21"/>
      <w:lang w:val="en-US" w:eastAsia="zh-CN" w:bidi="ar-SA"/>
    </w:rPr>
  </w:style>
  <w:style w:type="character" w:customStyle="1" w:styleId="783">
    <w:name w:val="95-公式 Char1"/>
    <w:autoRedefine/>
    <w:qFormat/>
    <w:uiPriority w:val="0"/>
    <w:rPr>
      <w:rFonts w:eastAsia="微软雅黑"/>
      <w:spacing w:val="14"/>
      <w:kern w:val="28"/>
      <w:sz w:val="22"/>
      <w:szCs w:val="22"/>
      <w:lang w:val="zh-CN" w:eastAsia="zh-CN"/>
    </w:rPr>
  </w:style>
  <w:style w:type="character" w:customStyle="1" w:styleId="784">
    <w:name w:val="081-表上表 Char"/>
    <w:link w:val="785"/>
    <w:autoRedefine/>
    <w:qFormat/>
    <w:uiPriority w:val="0"/>
    <w:rPr>
      <w:rFonts w:eastAsia="华文仿宋"/>
      <w:sz w:val="21"/>
      <w:szCs w:val="24"/>
    </w:rPr>
  </w:style>
  <w:style w:type="paragraph" w:customStyle="1" w:styleId="785">
    <w:name w:val="081-表上表"/>
    <w:basedOn w:val="1"/>
    <w:link w:val="784"/>
    <w:autoRedefine/>
    <w:qFormat/>
    <w:uiPriority w:val="0"/>
    <w:pPr>
      <w:spacing w:line="240" w:lineRule="auto"/>
      <w:ind w:firstLine="0"/>
      <w:jc w:val="right"/>
    </w:pPr>
    <w:rPr>
      <w:rFonts w:eastAsia="华文仿宋"/>
      <w:kern w:val="0"/>
    </w:rPr>
  </w:style>
  <w:style w:type="character" w:customStyle="1" w:styleId="786">
    <w:name w:val="00封面下 Char"/>
    <w:link w:val="787"/>
    <w:autoRedefine/>
    <w:qFormat/>
    <w:uiPriority w:val="0"/>
    <w:rPr>
      <w:rFonts w:eastAsia="华文中宋"/>
      <w:b/>
      <w:sz w:val="32"/>
      <w:szCs w:val="32"/>
      <w:lang w:bidi="en-US"/>
    </w:rPr>
  </w:style>
  <w:style w:type="paragraph" w:customStyle="1" w:styleId="787">
    <w:name w:val="00封面下"/>
    <w:link w:val="786"/>
    <w:autoRedefine/>
    <w:qFormat/>
    <w:uiPriority w:val="0"/>
    <w:pPr>
      <w:jc w:val="center"/>
    </w:pPr>
    <w:rPr>
      <w:rFonts w:ascii="Times New Roman" w:hAnsi="Times New Roman" w:eastAsia="华文中宋" w:cs="Times New Roman"/>
      <w:b/>
      <w:sz w:val="32"/>
      <w:szCs w:val="32"/>
      <w:lang w:val="en-US" w:eastAsia="zh-CN" w:bidi="en-US"/>
    </w:rPr>
  </w:style>
  <w:style w:type="character" w:customStyle="1" w:styleId="788">
    <w:name w:val="05-表号 Char"/>
    <w:link w:val="789"/>
    <w:autoRedefine/>
    <w:qFormat/>
    <w:uiPriority w:val="0"/>
    <w:rPr>
      <w:rFonts w:eastAsia="微软雅黑"/>
      <w:b/>
      <w:color w:val="0D0D0D"/>
      <w:spacing w:val="2"/>
      <w:sz w:val="22"/>
      <w:lang w:bidi="en-US"/>
    </w:rPr>
  </w:style>
  <w:style w:type="paragraph" w:customStyle="1" w:styleId="789">
    <w:name w:val="05-表号"/>
    <w:basedOn w:val="1"/>
    <w:link w:val="788"/>
    <w:autoRedefine/>
    <w:qFormat/>
    <w:uiPriority w:val="0"/>
    <w:pPr>
      <w:widowControl/>
      <w:spacing w:beforeLines="30" w:afterLines="30" w:line="240" w:lineRule="auto"/>
      <w:ind w:firstLine="0"/>
      <w:jc w:val="center"/>
    </w:pPr>
    <w:rPr>
      <w:rFonts w:eastAsia="微软雅黑"/>
      <w:b/>
      <w:color w:val="0D0D0D"/>
      <w:spacing w:val="2"/>
      <w:kern w:val="0"/>
      <w:sz w:val="22"/>
      <w:szCs w:val="20"/>
      <w:lang w:bidi="en-US"/>
    </w:rPr>
  </w:style>
  <w:style w:type="character" w:customStyle="1" w:styleId="790">
    <w:name w:val="082-表内容 Char"/>
    <w:link w:val="791"/>
    <w:autoRedefine/>
    <w:qFormat/>
    <w:uiPriority w:val="0"/>
    <w:rPr>
      <w:rFonts w:eastAsia="微软雅黑"/>
      <w:spacing w:val="8"/>
      <w:kern w:val="28"/>
      <w:sz w:val="19"/>
      <w:szCs w:val="21"/>
    </w:rPr>
  </w:style>
  <w:style w:type="paragraph" w:customStyle="1" w:styleId="791">
    <w:name w:val="082-表内容"/>
    <w:basedOn w:val="1"/>
    <w:link w:val="790"/>
    <w:autoRedefine/>
    <w:qFormat/>
    <w:uiPriority w:val="0"/>
    <w:pPr>
      <w:spacing w:line="400" w:lineRule="exact"/>
      <w:ind w:firstLine="0"/>
      <w:jc w:val="center"/>
    </w:pPr>
    <w:rPr>
      <w:rFonts w:eastAsia="微软雅黑"/>
      <w:spacing w:val="8"/>
      <w:kern w:val="28"/>
      <w:sz w:val="19"/>
      <w:szCs w:val="21"/>
    </w:rPr>
  </w:style>
  <w:style w:type="character" w:customStyle="1" w:styleId="792">
    <w:name w:val="9－公式 Char"/>
    <w:link w:val="793"/>
    <w:autoRedefine/>
    <w:qFormat/>
    <w:uiPriority w:val="0"/>
    <w:rPr>
      <w:rFonts w:eastAsia="华文细黑"/>
      <w:spacing w:val="10"/>
      <w:sz w:val="22"/>
      <w:lang w:bidi="en-US"/>
    </w:rPr>
  </w:style>
  <w:style w:type="paragraph" w:customStyle="1" w:styleId="793">
    <w:name w:val="9－公式"/>
    <w:basedOn w:val="1"/>
    <w:link w:val="792"/>
    <w:autoRedefine/>
    <w:qFormat/>
    <w:uiPriority w:val="0"/>
    <w:pPr>
      <w:widowControl/>
      <w:spacing w:beforeLines="30" w:afterLines="30" w:line="240" w:lineRule="auto"/>
      <w:ind w:firstLine="0"/>
      <w:jc w:val="center"/>
    </w:pPr>
    <w:rPr>
      <w:rFonts w:eastAsia="华文细黑"/>
      <w:spacing w:val="10"/>
      <w:kern w:val="0"/>
      <w:sz w:val="22"/>
      <w:szCs w:val="20"/>
      <w:lang w:bidi="en-US"/>
    </w:rPr>
  </w:style>
  <w:style w:type="character" w:customStyle="1" w:styleId="794">
    <w:name w:val="94-表下标 Char Char"/>
    <w:autoRedefine/>
    <w:qFormat/>
    <w:uiPriority w:val="0"/>
    <w:rPr>
      <w:rFonts w:eastAsia="微软雅黑"/>
      <w:spacing w:val="6"/>
      <w:kern w:val="28"/>
    </w:rPr>
  </w:style>
  <w:style w:type="character" w:customStyle="1" w:styleId="795">
    <w:name w:val="9-3表下标 Char"/>
    <w:link w:val="796"/>
    <w:autoRedefine/>
    <w:qFormat/>
    <w:uiPriority w:val="0"/>
    <w:rPr>
      <w:rFonts w:eastAsia="仿宋_GB2312"/>
      <w:sz w:val="21"/>
      <w:szCs w:val="22"/>
      <w:lang w:val="zh-CN"/>
    </w:rPr>
  </w:style>
  <w:style w:type="paragraph" w:customStyle="1" w:styleId="796">
    <w:name w:val="9-3表下标"/>
    <w:link w:val="795"/>
    <w:autoRedefine/>
    <w:qFormat/>
    <w:uiPriority w:val="0"/>
    <w:pPr>
      <w:ind w:left="50" w:leftChars="50" w:hanging="425" w:hangingChars="200"/>
    </w:pPr>
    <w:rPr>
      <w:rFonts w:ascii="Times New Roman" w:hAnsi="Times New Roman" w:eastAsia="仿宋_GB2312" w:cs="Times New Roman"/>
      <w:sz w:val="21"/>
      <w:szCs w:val="22"/>
      <w:lang w:val="zh-CN" w:eastAsia="zh-CN" w:bidi="ar-SA"/>
    </w:rPr>
  </w:style>
  <w:style w:type="character" w:customStyle="1" w:styleId="797">
    <w:name w:val="03-（一） Char"/>
    <w:link w:val="798"/>
    <w:autoRedefine/>
    <w:qFormat/>
    <w:uiPriority w:val="0"/>
    <w:rPr>
      <w:rFonts w:eastAsia="微软雅黑" w:cs="宋体"/>
      <w:b/>
      <w:bCs/>
      <w:sz w:val="28"/>
      <w:szCs w:val="24"/>
      <w:lang w:val="zh-CN"/>
    </w:rPr>
  </w:style>
  <w:style w:type="paragraph" w:customStyle="1" w:styleId="798">
    <w:name w:val="03-（一）"/>
    <w:basedOn w:val="6"/>
    <w:link w:val="797"/>
    <w:autoRedefine/>
    <w:qFormat/>
    <w:uiPriority w:val="0"/>
    <w:pPr>
      <w:spacing w:afterLines="50" w:line="360" w:lineRule="auto"/>
      <w:ind w:left="6080" w:firstLine="140" w:firstLineChars="50"/>
      <w:jc w:val="left"/>
    </w:pPr>
    <w:rPr>
      <w:rFonts w:ascii="Times New Roman" w:eastAsia="微软雅黑" w:cs="宋体"/>
      <w:kern w:val="0"/>
      <w:szCs w:val="24"/>
      <w:lang w:val="zh-CN"/>
    </w:rPr>
  </w:style>
  <w:style w:type="character" w:customStyle="1" w:styleId="799">
    <w:name w:val="表号标注 Char"/>
    <w:link w:val="800"/>
    <w:autoRedefine/>
    <w:qFormat/>
    <w:uiPriority w:val="0"/>
    <w:rPr>
      <w:rFonts w:eastAsia="华文仿宋"/>
      <w:b/>
      <w:spacing w:val="4"/>
      <w:sz w:val="24"/>
      <w:lang w:bidi="en-US"/>
    </w:rPr>
  </w:style>
  <w:style w:type="paragraph" w:customStyle="1" w:styleId="800">
    <w:name w:val="表号标注"/>
    <w:basedOn w:val="1"/>
    <w:link w:val="799"/>
    <w:autoRedefine/>
    <w:qFormat/>
    <w:uiPriority w:val="0"/>
    <w:pPr>
      <w:widowControl/>
      <w:spacing w:beforeLines="10" w:afterLines="10" w:line="240" w:lineRule="auto"/>
      <w:ind w:firstLine="0"/>
      <w:jc w:val="left"/>
    </w:pPr>
    <w:rPr>
      <w:rFonts w:eastAsia="华文仿宋"/>
      <w:b/>
      <w:spacing w:val="4"/>
      <w:kern w:val="0"/>
      <w:sz w:val="24"/>
      <w:szCs w:val="20"/>
      <w:lang w:bidi="en-US"/>
    </w:rPr>
  </w:style>
  <w:style w:type="character" w:customStyle="1" w:styleId="801">
    <w:name w:val="表头 Char"/>
    <w:link w:val="802"/>
    <w:autoRedefine/>
    <w:qFormat/>
    <w:uiPriority w:val="0"/>
    <w:rPr>
      <w:rFonts w:eastAsia="华文细黑"/>
      <w:b/>
      <w:lang w:bidi="en-US"/>
    </w:rPr>
  </w:style>
  <w:style w:type="paragraph" w:customStyle="1" w:styleId="802">
    <w:name w:val="表头"/>
    <w:basedOn w:val="803"/>
    <w:link w:val="801"/>
    <w:autoRedefine/>
    <w:qFormat/>
    <w:uiPriority w:val="0"/>
    <w:rPr>
      <w:rFonts w:eastAsia="华文细黑" w:cs="Times New Roman"/>
      <w:b/>
      <w:lang w:val="en-US" w:bidi="en-US"/>
    </w:rPr>
  </w:style>
  <w:style w:type="paragraph" w:customStyle="1" w:styleId="803">
    <w:name w:val="表内容"/>
    <w:basedOn w:val="1"/>
    <w:link w:val="804"/>
    <w:autoRedefine/>
    <w:qFormat/>
    <w:uiPriority w:val="0"/>
    <w:pPr>
      <w:widowControl/>
      <w:spacing w:line="360" w:lineRule="exact"/>
      <w:ind w:firstLine="0"/>
      <w:jc w:val="center"/>
    </w:pPr>
    <w:rPr>
      <w:rFonts w:cs="宋体"/>
      <w:kern w:val="0"/>
      <w:sz w:val="20"/>
      <w:szCs w:val="20"/>
      <w:lang w:val="zh-CN"/>
    </w:rPr>
  </w:style>
  <w:style w:type="character" w:customStyle="1" w:styleId="804">
    <w:name w:val="表内容 Char"/>
    <w:link w:val="803"/>
    <w:autoRedefine/>
    <w:qFormat/>
    <w:uiPriority w:val="0"/>
    <w:rPr>
      <w:rFonts w:cs="宋体"/>
      <w:lang w:val="zh-CN"/>
    </w:rPr>
  </w:style>
  <w:style w:type="character" w:customStyle="1" w:styleId="805">
    <w:name w:val="092-表下标 Char"/>
    <w:link w:val="806"/>
    <w:autoRedefine/>
    <w:qFormat/>
    <w:uiPriority w:val="0"/>
    <w:rPr>
      <w:rFonts w:ascii="微软雅黑" w:hAnsi="微软雅黑" w:eastAsia="微软雅黑"/>
      <w:spacing w:val="6"/>
      <w:kern w:val="28"/>
    </w:rPr>
  </w:style>
  <w:style w:type="paragraph" w:customStyle="1" w:styleId="806">
    <w:name w:val="092-表下标"/>
    <w:basedOn w:val="1"/>
    <w:link w:val="805"/>
    <w:autoRedefine/>
    <w:qFormat/>
    <w:uiPriority w:val="0"/>
    <w:pPr>
      <w:widowControl/>
      <w:spacing w:beforeLines="20" w:line="440" w:lineRule="exact"/>
      <w:ind w:left="424" w:hanging="424" w:hangingChars="200"/>
      <w:jc w:val="left"/>
    </w:pPr>
    <w:rPr>
      <w:rFonts w:ascii="微软雅黑" w:hAnsi="微软雅黑" w:eastAsia="微软雅黑"/>
      <w:spacing w:val="6"/>
      <w:kern w:val="28"/>
      <w:sz w:val="20"/>
      <w:szCs w:val="20"/>
    </w:rPr>
  </w:style>
  <w:style w:type="character" w:customStyle="1" w:styleId="807">
    <w:name w:val="95-公式 Char2"/>
    <w:autoRedefine/>
    <w:qFormat/>
    <w:uiPriority w:val="0"/>
    <w:rPr>
      <w:rFonts w:eastAsia="仿宋_GB2312"/>
      <w:i/>
      <w:kern w:val="28"/>
      <w:sz w:val="24"/>
      <w:szCs w:val="24"/>
      <w:lang w:val="en-US" w:eastAsia="zh-CN"/>
    </w:rPr>
  </w:style>
  <w:style w:type="character" w:customStyle="1" w:styleId="808">
    <w:name w:val="04-标题4 Char"/>
    <w:link w:val="809"/>
    <w:autoRedefine/>
    <w:qFormat/>
    <w:uiPriority w:val="0"/>
    <w:rPr>
      <w:rFonts w:ascii="华文中宋" w:hAnsi="华文中宋" w:eastAsia="华文中宋"/>
      <w:b/>
      <w:spacing w:val="6"/>
      <w:kern w:val="28"/>
      <w:sz w:val="24"/>
      <w:szCs w:val="24"/>
      <w:lang w:val="zh-CN"/>
    </w:rPr>
  </w:style>
  <w:style w:type="paragraph" w:customStyle="1" w:styleId="809">
    <w:name w:val="04-标题4"/>
    <w:basedOn w:val="1"/>
    <w:link w:val="808"/>
    <w:autoRedefine/>
    <w:qFormat/>
    <w:uiPriority w:val="0"/>
    <w:pPr>
      <w:spacing w:beforeLines="30" w:afterLines="30" w:line="240" w:lineRule="auto"/>
      <w:ind w:firstLine="504"/>
      <w:jc w:val="left"/>
    </w:pPr>
    <w:rPr>
      <w:rFonts w:ascii="华文中宋" w:hAnsi="华文中宋" w:eastAsia="华文中宋"/>
      <w:b/>
      <w:spacing w:val="6"/>
      <w:kern w:val="28"/>
      <w:sz w:val="24"/>
      <w:lang w:val="zh-CN"/>
    </w:rPr>
  </w:style>
  <w:style w:type="character" w:customStyle="1" w:styleId="810">
    <w:name w:val="06-表号 Char"/>
    <w:link w:val="811"/>
    <w:autoRedefine/>
    <w:qFormat/>
    <w:uiPriority w:val="0"/>
    <w:rPr>
      <w:rFonts w:eastAsia="微软雅黑"/>
      <w:b/>
      <w:color w:val="0D0D0D"/>
      <w:spacing w:val="6"/>
      <w:sz w:val="22"/>
      <w:lang w:bidi="en-US"/>
    </w:rPr>
  </w:style>
  <w:style w:type="paragraph" w:customStyle="1" w:styleId="811">
    <w:name w:val="06-表号"/>
    <w:basedOn w:val="1"/>
    <w:link w:val="810"/>
    <w:autoRedefine/>
    <w:qFormat/>
    <w:uiPriority w:val="0"/>
    <w:pPr>
      <w:widowControl/>
      <w:spacing w:before="93" w:after="93" w:line="240" w:lineRule="auto"/>
      <w:ind w:right="64" w:firstLine="496"/>
      <w:jc w:val="center"/>
    </w:pPr>
    <w:rPr>
      <w:rFonts w:eastAsia="微软雅黑"/>
      <w:b/>
      <w:color w:val="0D0D0D"/>
      <w:spacing w:val="6"/>
      <w:kern w:val="0"/>
      <w:sz w:val="22"/>
      <w:szCs w:val="20"/>
      <w:lang w:bidi="en-US"/>
    </w:rPr>
  </w:style>
  <w:style w:type="character" w:customStyle="1" w:styleId="812">
    <w:name w:val="编号—插图 Char"/>
    <w:link w:val="813"/>
    <w:autoRedefine/>
    <w:qFormat/>
    <w:uiPriority w:val="0"/>
    <w:rPr>
      <w:rFonts w:ascii="黑体" w:hAnsi="宋体" w:eastAsia="黑体"/>
      <w:spacing w:val="10"/>
      <w:szCs w:val="21"/>
    </w:rPr>
  </w:style>
  <w:style w:type="paragraph" w:customStyle="1" w:styleId="813">
    <w:name w:val="编号—插图"/>
    <w:basedOn w:val="1"/>
    <w:next w:val="1"/>
    <w:link w:val="812"/>
    <w:autoRedefine/>
    <w:qFormat/>
    <w:uiPriority w:val="0"/>
    <w:pPr>
      <w:spacing w:beforeLines="50" w:afterLines="50" w:line="400" w:lineRule="exact"/>
      <w:ind w:firstLine="0"/>
      <w:jc w:val="center"/>
    </w:pPr>
    <w:rPr>
      <w:rFonts w:ascii="黑体" w:hAnsi="宋体" w:eastAsia="黑体"/>
      <w:spacing w:val="10"/>
      <w:kern w:val="0"/>
      <w:sz w:val="20"/>
      <w:szCs w:val="21"/>
    </w:rPr>
  </w:style>
  <w:style w:type="character" w:customStyle="1" w:styleId="814">
    <w:name w:val="91－公式 Char"/>
    <w:link w:val="815"/>
    <w:autoRedefine/>
    <w:qFormat/>
    <w:uiPriority w:val="0"/>
    <w:rPr>
      <w:rFonts w:eastAsia="微软雅黑"/>
      <w:spacing w:val="8"/>
      <w:lang w:val="zh-CN"/>
    </w:rPr>
  </w:style>
  <w:style w:type="paragraph" w:customStyle="1" w:styleId="815">
    <w:name w:val="91－公式"/>
    <w:basedOn w:val="491"/>
    <w:link w:val="814"/>
    <w:autoRedefine/>
    <w:qFormat/>
    <w:uiPriority w:val="0"/>
    <w:pPr>
      <w:widowControl/>
      <w:spacing w:beforeLines="0" w:afterLines="0" w:line="240" w:lineRule="auto"/>
      <w:jc w:val="center"/>
    </w:pPr>
    <w:rPr>
      <w:rFonts w:ascii="Times New Roman" w:hAnsi="Times New Roman" w:cs="Times New Roman"/>
      <w:spacing w:val="8"/>
      <w:kern w:val="0"/>
      <w:sz w:val="20"/>
      <w:szCs w:val="20"/>
      <w:lang w:val="zh-CN"/>
    </w:rPr>
  </w:style>
  <w:style w:type="character" w:customStyle="1" w:styleId="816">
    <w:name w:val="7-图表 Char"/>
    <w:link w:val="817"/>
    <w:autoRedefine/>
    <w:qFormat/>
    <w:uiPriority w:val="0"/>
    <w:rPr>
      <w:rFonts w:eastAsia="微软雅黑"/>
      <w:b/>
      <w:spacing w:val="6"/>
      <w:kern w:val="28"/>
      <w:sz w:val="22"/>
      <w:szCs w:val="28"/>
    </w:rPr>
  </w:style>
  <w:style w:type="paragraph" w:customStyle="1" w:styleId="817">
    <w:name w:val="7-图表"/>
    <w:basedOn w:val="680"/>
    <w:link w:val="816"/>
    <w:autoRedefine/>
    <w:qFormat/>
    <w:uiPriority w:val="0"/>
    <w:pPr>
      <w:spacing w:before="93" w:after="93"/>
    </w:pPr>
  </w:style>
  <w:style w:type="character" w:customStyle="1" w:styleId="818">
    <w:name w:val="5-标题5 Char Char"/>
    <w:autoRedefine/>
    <w:qFormat/>
    <w:uiPriority w:val="0"/>
    <w:rPr>
      <w:rFonts w:ascii="华文中宋" w:hAnsi="华文中宋" w:eastAsia="华文中宋"/>
      <w:b/>
      <w:kern w:val="28"/>
      <w:sz w:val="24"/>
      <w:szCs w:val="24"/>
    </w:rPr>
  </w:style>
  <w:style w:type="character" w:customStyle="1" w:styleId="819">
    <w:name w:val="91-表头 Char Char"/>
    <w:autoRedefine/>
    <w:qFormat/>
    <w:uiPriority w:val="0"/>
    <w:rPr>
      <w:rFonts w:ascii="微软雅黑" w:hAnsi="微软雅黑" w:eastAsia="微软雅黑"/>
      <w:b/>
      <w:spacing w:val="4"/>
      <w:kern w:val="28"/>
      <w:sz w:val="19"/>
      <w:szCs w:val="21"/>
    </w:rPr>
  </w:style>
  <w:style w:type="character" w:customStyle="1" w:styleId="820">
    <w:name w:val="5-标题 Char"/>
    <w:link w:val="821"/>
    <w:autoRedefine/>
    <w:qFormat/>
    <w:uiPriority w:val="0"/>
    <w:rPr>
      <w:rFonts w:ascii="华文中宋" w:hAnsi="华文中宋" w:eastAsia="华文中宋"/>
      <w:b/>
      <w:color w:val="0D0D0D"/>
      <w:spacing w:val="6"/>
      <w:kern w:val="28"/>
      <w:sz w:val="24"/>
      <w:szCs w:val="24"/>
      <w:lang w:val="zh-CN"/>
    </w:rPr>
  </w:style>
  <w:style w:type="paragraph" w:customStyle="1" w:styleId="821">
    <w:name w:val="5-标题"/>
    <w:basedOn w:val="677"/>
    <w:link w:val="820"/>
    <w:autoRedefine/>
    <w:qFormat/>
    <w:uiPriority w:val="0"/>
    <w:rPr>
      <w:rFonts w:ascii="华文中宋" w:hAnsi="华文中宋" w:eastAsia="华文中宋"/>
      <w:spacing w:val="6"/>
      <w:kern w:val="28"/>
      <w:sz w:val="24"/>
    </w:rPr>
  </w:style>
  <w:style w:type="character" w:customStyle="1" w:styleId="822">
    <w:name w:val="061 - 表头 Char"/>
    <w:link w:val="823"/>
    <w:autoRedefine/>
    <w:qFormat/>
    <w:uiPriority w:val="0"/>
    <w:rPr>
      <w:rFonts w:ascii="Calibri" w:hAnsi="Calibri"/>
      <w:b/>
    </w:rPr>
  </w:style>
  <w:style w:type="paragraph" w:customStyle="1" w:styleId="823">
    <w:name w:val="061 - 表头"/>
    <w:basedOn w:val="1"/>
    <w:link w:val="822"/>
    <w:autoRedefine/>
    <w:qFormat/>
    <w:uiPriority w:val="0"/>
    <w:pPr>
      <w:spacing w:line="240" w:lineRule="auto"/>
      <w:ind w:firstLine="0"/>
      <w:jc w:val="center"/>
    </w:pPr>
    <w:rPr>
      <w:rFonts w:ascii="Calibri" w:hAnsi="Calibri"/>
      <w:b/>
      <w:kern w:val="0"/>
      <w:sz w:val="20"/>
      <w:szCs w:val="20"/>
    </w:rPr>
  </w:style>
  <w:style w:type="character" w:customStyle="1" w:styleId="824">
    <w:name w:val="样式2 Char"/>
    <w:link w:val="246"/>
    <w:autoRedefine/>
    <w:qFormat/>
    <w:uiPriority w:val="0"/>
    <w:rPr>
      <w:rFonts w:ascii="仿宋_GB2312" w:eastAsia="仿宋_GB2312"/>
      <w:b/>
      <w:bCs/>
      <w:kern w:val="44"/>
      <w:sz w:val="24"/>
      <w:szCs w:val="30"/>
    </w:rPr>
  </w:style>
  <w:style w:type="character" w:customStyle="1" w:styleId="825">
    <w:name w:val="4－（一） Char"/>
    <w:link w:val="826"/>
    <w:autoRedefine/>
    <w:qFormat/>
    <w:uiPriority w:val="0"/>
    <w:rPr>
      <w:rFonts w:eastAsia="华文中宋"/>
      <w:b/>
      <w:spacing w:val="6"/>
      <w:sz w:val="26"/>
      <w:szCs w:val="24"/>
      <w:lang w:bidi="en-US"/>
    </w:rPr>
  </w:style>
  <w:style w:type="paragraph" w:customStyle="1" w:styleId="826">
    <w:name w:val="4－（一）"/>
    <w:basedOn w:val="1"/>
    <w:link w:val="825"/>
    <w:autoRedefine/>
    <w:qFormat/>
    <w:uiPriority w:val="0"/>
    <w:pPr>
      <w:widowControl/>
      <w:spacing w:beforeLines="30" w:afterLines="30" w:line="520" w:lineRule="exact"/>
      <w:ind w:firstLine="545"/>
      <w:jc w:val="left"/>
    </w:pPr>
    <w:rPr>
      <w:rFonts w:eastAsia="华文中宋"/>
      <w:b/>
      <w:spacing w:val="6"/>
      <w:kern w:val="0"/>
      <w:sz w:val="26"/>
      <w:lang w:bidi="en-US"/>
    </w:rPr>
  </w:style>
  <w:style w:type="character" w:customStyle="1" w:styleId="827">
    <w:name w:val="slink1"/>
    <w:autoRedefine/>
    <w:qFormat/>
    <w:uiPriority w:val="0"/>
    <w:rPr>
      <w:rFonts w:hint="default" w:ascii="ˎ̥" w:hAnsi="ˎ̥"/>
      <w:sz w:val="18"/>
      <w:szCs w:val="18"/>
      <w:u w:val="none"/>
    </w:rPr>
  </w:style>
  <w:style w:type="character" w:customStyle="1" w:styleId="828">
    <w:name w:val="7－表号 Char Char"/>
    <w:autoRedefine/>
    <w:qFormat/>
    <w:uiPriority w:val="0"/>
    <w:rPr>
      <w:rFonts w:eastAsia="微软雅黑"/>
      <w:b/>
      <w:spacing w:val="6"/>
      <w:sz w:val="22"/>
      <w:szCs w:val="22"/>
      <w:lang w:bidi="en-US"/>
    </w:rPr>
  </w:style>
  <w:style w:type="character" w:customStyle="1" w:styleId="829">
    <w:name w:val="defaultfont1"/>
    <w:basedOn w:val="69"/>
    <w:autoRedefine/>
    <w:qFormat/>
    <w:uiPriority w:val="0"/>
  </w:style>
  <w:style w:type="character" w:customStyle="1" w:styleId="830">
    <w:name w:val="编号—列表 Char"/>
    <w:link w:val="831"/>
    <w:autoRedefine/>
    <w:qFormat/>
    <w:uiPriority w:val="0"/>
    <w:rPr>
      <w:rFonts w:eastAsia="黑体"/>
      <w:spacing w:val="10"/>
      <w:szCs w:val="21"/>
    </w:rPr>
  </w:style>
  <w:style w:type="paragraph" w:customStyle="1" w:styleId="831">
    <w:name w:val="编号—列表"/>
    <w:basedOn w:val="1"/>
    <w:next w:val="1"/>
    <w:link w:val="830"/>
    <w:autoRedefine/>
    <w:qFormat/>
    <w:uiPriority w:val="0"/>
    <w:pPr>
      <w:spacing w:line="400" w:lineRule="exact"/>
      <w:ind w:firstLine="0"/>
      <w:jc w:val="center"/>
    </w:pPr>
    <w:rPr>
      <w:rFonts w:eastAsia="黑体"/>
      <w:spacing w:val="10"/>
      <w:kern w:val="0"/>
      <w:sz w:val="20"/>
      <w:szCs w:val="21"/>
    </w:rPr>
  </w:style>
  <w:style w:type="character" w:customStyle="1" w:styleId="832">
    <w:name w:val="公式格式 Char"/>
    <w:link w:val="833"/>
    <w:autoRedefine/>
    <w:qFormat/>
    <w:uiPriority w:val="0"/>
    <w:rPr>
      <w:rFonts w:eastAsia="华文细黑"/>
      <w:spacing w:val="10"/>
      <w:sz w:val="22"/>
      <w:lang w:bidi="en-US"/>
    </w:rPr>
  </w:style>
  <w:style w:type="paragraph" w:customStyle="1" w:styleId="833">
    <w:name w:val="公式格式"/>
    <w:basedOn w:val="1"/>
    <w:link w:val="832"/>
    <w:autoRedefine/>
    <w:qFormat/>
    <w:uiPriority w:val="0"/>
    <w:pPr>
      <w:widowControl/>
      <w:spacing w:beforeLines="30" w:afterLines="30" w:line="240" w:lineRule="auto"/>
      <w:ind w:firstLine="0"/>
      <w:jc w:val="center"/>
    </w:pPr>
    <w:rPr>
      <w:rFonts w:eastAsia="华文细黑"/>
      <w:spacing w:val="10"/>
      <w:kern w:val="0"/>
      <w:sz w:val="22"/>
      <w:szCs w:val="20"/>
      <w:lang w:bidi="en-US"/>
    </w:rPr>
  </w:style>
  <w:style w:type="character" w:customStyle="1" w:styleId="834">
    <w:name w:val="表头 Char Char"/>
    <w:autoRedefine/>
    <w:qFormat/>
    <w:uiPriority w:val="0"/>
    <w:rPr>
      <w:rFonts w:eastAsia="华文细黑"/>
      <w:b/>
      <w:lang w:bidi="en-US"/>
    </w:rPr>
  </w:style>
  <w:style w:type="character" w:customStyle="1" w:styleId="835">
    <w:name w:val="调查表 Char"/>
    <w:link w:val="836"/>
    <w:autoRedefine/>
    <w:qFormat/>
    <w:uiPriority w:val="0"/>
    <w:rPr>
      <w:rFonts w:eastAsia="仿宋_GB2312"/>
      <w:sz w:val="21"/>
      <w:szCs w:val="22"/>
      <w:lang w:val="zh-CN"/>
    </w:rPr>
  </w:style>
  <w:style w:type="paragraph" w:customStyle="1" w:styleId="836">
    <w:name w:val="调查表"/>
    <w:basedOn w:val="674"/>
    <w:link w:val="835"/>
    <w:autoRedefine/>
    <w:qFormat/>
    <w:uiPriority w:val="0"/>
    <w:pPr>
      <w:spacing w:line="240" w:lineRule="atLeast"/>
      <w:jc w:val="left"/>
    </w:pPr>
  </w:style>
  <w:style w:type="character" w:customStyle="1" w:styleId="837">
    <w:name w:val="06-（1） Char"/>
    <w:link w:val="838"/>
    <w:autoRedefine/>
    <w:qFormat/>
    <w:uiPriority w:val="0"/>
    <w:rPr>
      <w:rFonts w:eastAsia="华文细黑"/>
      <w:b/>
      <w:kern w:val="28"/>
      <w:sz w:val="22"/>
      <w:szCs w:val="24"/>
      <w:lang w:val="zh-CN"/>
    </w:rPr>
  </w:style>
  <w:style w:type="paragraph" w:customStyle="1" w:styleId="838">
    <w:name w:val="06-（1）"/>
    <w:basedOn w:val="1"/>
    <w:link w:val="837"/>
    <w:autoRedefine/>
    <w:qFormat/>
    <w:uiPriority w:val="0"/>
    <w:pPr>
      <w:spacing w:beforeLines="20" w:afterLines="20" w:line="560" w:lineRule="exact"/>
      <w:ind w:firstLine="0"/>
    </w:pPr>
    <w:rPr>
      <w:rFonts w:eastAsia="华文细黑"/>
      <w:b/>
      <w:kern w:val="28"/>
      <w:sz w:val="22"/>
      <w:lang w:val="zh-CN"/>
    </w:rPr>
  </w:style>
  <w:style w:type="character" w:customStyle="1" w:styleId="839">
    <w:name w:val="编号—公式 Char"/>
    <w:link w:val="840"/>
    <w:autoRedefine/>
    <w:qFormat/>
    <w:uiPriority w:val="0"/>
    <w:rPr>
      <w:rFonts w:eastAsia="黑体"/>
      <w:spacing w:val="10"/>
      <w:szCs w:val="24"/>
    </w:rPr>
  </w:style>
  <w:style w:type="paragraph" w:customStyle="1" w:styleId="840">
    <w:name w:val="编号—公式"/>
    <w:basedOn w:val="1"/>
    <w:next w:val="1"/>
    <w:link w:val="839"/>
    <w:autoRedefine/>
    <w:qFormat/>
    <w:uiPriority w:val="0"/>
    <w:pPr>
      <w:kinsoku w:val="0"/>
      <w:spacing w:line="600" w:lineRule="exact"/>
      <w:ind w:left="200" w:leftChars="200" w:right="200" w:rightChars="200" w:firstLine="0"/>
      <w:jc w:val="left"/>
      <w:outlineLvl w:val="8"/>
    </w:pPr>
    <w:rPr>
      <w:rFonts w:eastAsia="黑体"/>
      <w:spacing w:val="10"/>
      <w:kern w:val="0"/>
      <w:sz w:val="20"/>
    </w:rPr>
  </w:style>
  <w:style w:type="character" w:customStyle="1" w:styleId="841">
    <w:name w:val="已访问的超链接11"/>
    <w:autoRedefine/>
    <w:qFormat/>
    <w:uiPriority w:val="0"/>
    <w:rPr>
      <w:color w:val="800080"/>
      <w:u w:val="single"/>
    </w:rPr>
  </w:style>
  <w:style w:type="character" w:customStyle="1" w:styleId="842">
    <w:name w:val="05-正文加粗 Char"/>
    <w:link w:val="843"/>
    <w:autoRedefine/>
    <w:qFormat/>
    <w:locked/>
    <w:uiPriority w:val="0"/>
    <w:rPr>
      <w:rFonts w:eastAsia="仿宋_GB2312"/>
      <w:b/>
      <w:color w:val="0D1E0F"/>
      <w:sz w:val="28"/>
      <w:szCs w:val="24"/>
      <w:lang w:val="zh-CN" w:bidi="en-US"/>
    </w:rPr>
  </w:style>
  <w:style w:type="paragraph" w:customStyle="1" w:styleId="843">
    <w:name w:val="05-正文加粗"/>
    <w:link w:val="842"/>
    <w:autoRedefine/>
    <w:qFormat/>
    <w:uiPriority w:val="0"/>
    <w:pPr>
      <w:spacing w:line="560" w:lineRule="exact"/>
      <w:ind w:firstLine="562" w:firstLineChars="200"/>
      <w:jc w:val="both"/>
    </w:pPr>
    <w:rPr>
      <w:rFonts w:ascii="Times New Roman" w:hAnsi="Times New Roman" w:eastAsia="仿宋_GB2312" w:cs="Times New Roman"/>
      <w:b/>
      <w:color w:val="0D1E0F"/>
      <w:sz w:val="28"/>
      <w:szCs w:val="24"/>
      <w:lang w:val="zh-CN" w:eastAsia="zh-CN" w:bidi="en-US"/>
    </w:rPr>
  </w:style>
  <w:style w:type="character" w:customStyle="1" w:styleId="844">
    <w:name w:val="07－图表 Char"/>
    <w:link w:val="845"/>
    <w:autoRedefine/>
    <w:qFormat/>
    <w:uiPriority w:val="0"/>
    <w:rPr>
      <w:rFonts w:eastAsia="华文仿宋"/>
      <w:b/>
      <w:sz w:val="24"/>
      <w:szCs w:val="22"/>
      <w:lang w:bidi="en-US"/>
    </w:rPr>
  </w:style>
  <w:style w:type="paragraph" w:customStyle="1" w:styleId="845">
    <w:name w:val="07－图表"/>
    <w:link w:val="844"/>
    <w:autoRedefine/>
    <w:qFormat/>
    <w:uiPriority w:val="0"/>
    <w:pPr>
      <w:spacing w:beforeLines="50" w:afterLines="50"/>
      <w:jc w:val="center"/>
      <w:textAlignment w:val="center"/>
    </w:pPr>
    <w:rPr>
      <w:rFonts w:ascii="Times New Roman" w:hAnsi="Times New Roman" w:eastAsia="华文仿宋" w:cs="Times New Roman"/>
      <w:b/>
      <w:sz w:val="24"/>
      <w:szCs w:val="22"/>
      <w:lang w:val="en-US" w:eastAsia="zh-CN" w:bidi="en-US"/>
    </w:rPr>
  </w:style>
  <w:style w:type="character" w:customStyle="1" w:styleId="846">
    <w:name w:val="6－（一） Char Char"/>
    <w:autoRedefine/>
    <w:qFormat/>
    <w:uiPriority w:val="0"/>
    <w:rPr>
      <w:rFonts w:eastAsia="华文中宋"/>
      <w:b/>
      <w:color w:val="0D1E0F"/>
      <w:spacing w:val="10"/>
      <w:sz w:val="24"/>
      <w:szCs w:val="24"/>
      <w:lang w:bidi="en-US"/>
    </w:rPr>
  </w:style>
  <w:style w:type="character" w:customStyle="1" w:styleId="847">
    <w:name w:val="表内容 Char Char"/>
    <w:autoRedefine/>
    <w:qFormat/>
    <w:uiPriority w:val="0"/>
    <w:rPr>
      <w:rFonts w:eastAsia="华文细黑"/>
      <w:lang w:bidi="en-US"/>
    </w:rPr>
  </w:style>
  <w:style w:type="character" w:customStyle="1" w:styleId="848">
    <w:name w:val="93-表上标 Char Char"/>
    <w:autoRedefine/>
    <w:qFormat/>
    <w:uiPriority w:val="0"/>
    <w:rPr>
      <w:rFonts w:ascii="微软雅黑" w:hAnsi="微软雅黑" w:eastAsia="微软雅黑"/>
      <w:spacing w:val="6"/>
      <w:kern w:val="28"/>
      <w:lang w:val="zh-CN"/>
    </w:rPr>
  </w:style>
  <w:style w:type="paragraph" w:customStyle="1" w:styleId="849">
    <w:name w:val="xl208"/>
    <w:basedOn w:val="1"/>
    <w:autoRedefine/>
    <w:qFormat/>
    <w:uiPriority w:val="0"/>
    <w:pPr>
      <w:widowControl/>
      <w:pBdr>
        <w:top w:val="single" w:color="000000" w:sz="4" w:space="0"/>
        <w:left w:val="single" w:color="000000" w:sz="4" w:space="0"/>
        <w:bottom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50">
    <w:name w:val="xl12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1">
    <w:name w:val="xl16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52">
    <w:name w:val="xl135"/>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3">
    <w:name w:val="xl131"/>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4">
    <w:name w:val="xl14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5">
    <w:name w:val="xl1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56">
    <w:name w:val="xl1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57">
    <w:name w:val="xl129"/>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58">
    <w:name w:val="xl96"/>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859">
    <w:name w:val="xl1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60">
    <w:name w:val="xl20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861">
    <w:name w:val="xl1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2">
    <w:name w:val="xl14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color w:val="000000"/>
      <w:kern w:val="0"/>
      <w:sz w:val="20"/>
      <w:szCs w:val="20"/>
    </w:rPr>
  </w:style>
  <w:style w:type="paragraph" w:customStyle="1" w:styleId="863">
    <w:name w:val="xl17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4">
    <w:name w:val="xl13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65">
    <w:name w:val="p18"/>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866">
    <w:name w:val="xl16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7">
    <w:name w:val="xl201"/>
    <w:basedOn w:val="1"/>
    <w:autoRedefine/>
    <w:qFormat/>
    <w:uiPriority w:val="0"/>
    <w:pPr>
      <w:widowControl/>
      <w:pBdr>
        <w:top w:val="single" w:color="000000" w:sz="4" w:space="0"/>
        <w:bottom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68">
    <w:name w:val="xl14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69">
    <w:name w:val="xl17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0">
    <w:name w:val="xl17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1">
    <w:name w:val="xl187"/>
    <w:basedOn w:val="1"/>
    <w:autoRedefine/>
    <w:qFormat/>
    <w:uiPriority w:val="0"/>
    <w:pPr>
      <w:widowControl/>
      <w:pBdr>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72">
    <w:name w:val="xl1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3">
    <w:name w:val="xl1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74">
    <w:name w:val="xl15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75">
    <w:name w:val="xl17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76">
    <w:name w:val="xl198"/>
    <w:basedOn w:val="1"/>
    <w:autoRedefine/>
    <w:qFormat/>
    <w:uiPriority w:val="0"/>
    <w:pPr>
      <w:widowControl/>
      <w:pBdr>
        <w:top w:val="single" w:color="000000" w:sz="4" w:space="0"/>
        <w:lef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77">
    <w:name w:val="xl92"/>
    <w:basedOn w:val="1"/>
    <w:autoRedefine/>
    <w:qFormat/>
    <w:uiPriority w:val="0"/>
    <w:pPr>
      <w:widowControl/>
      <w:spacing w:before="100" w:beforeAutospacing="1" w:after="100" w:afterAutospacing="1" w:line="240" w:lineRule="auto"/>
      <w:ind w:firstLine="0"/>
      <w:jc w:val="center"/>
    </w:pPr>
    <w:rPr>
      <w:rFonts w:ascii="黑体" w:hAnsi="宋体" w:eastAsia="黑体" w:cs="宋体"/>
      <w:kern w:val="0"/>
      <w:sz w:val="24"/>
    </w:rPr>
  </w:style>
  <w:style w:type="paragraph" w:customStyle="1" w:styleId="878">
    <w:name w:val="三级条标题"/>
    <w:basedOn w:val="879"/>
    <w:next w:val="315"/>
    <w:autoRedefine/>
    <w:qFormat/>
    <w:uiPriority w:val="0"/>
    <w:pPr>
      <w:outlineLvl w:val="4"/>
    </w:pPr>
  </w:style>
  <w:style w:type="paragraph" w:customStyle="1" w:styleId="879">
    <w:name w:val="二级条标题"/>
    <w:basedOn w:val="880"/>
    <w:next w:val="315"/>
    <w:autoRedefine/>
    <w:qFormat/>
    <w:uiPriority w:val="0"/>
    <w:pPr>
      <w:outlineLvl w:val="3"/>
    </w:pPr>
  </w:style>
  <w:style w:type="paragraph" w:customStyle="1" w:styleId="880">
    <w:name w:val="一级条标题"/>
    <w:next w:val="315"/>
    <w:autoRedefine/>
    <w:qFormat/>
    <w:uiPriority w:val="0"/>
    <w:pPr>
      <w:outlineLvl w:val="2"/>
    </w:pPr>
    <w:rPr>
      <w:rFonts w:ascii="Times New Roman" w:hAnsi="Times New Roman" w:eastAsia="黑体" w:cs="Times New Roman"/>
      <w:sz w:val="21"/>
      <w:lang w:val="en-US" w:eastAsia="zh-CN" w:bidi="ar-SA"/>
    </w:rPr>
  </w:style>
  <w:style w:type="paragraph" w:customStyle="1" w:styleId="881">
    <w:name w:val="xl1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82">
    <w:name w:val="xl17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83">
    <w:name w:val="xl1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84">
    <w:name w:val="xl194"/>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85">
    <w:name w:val="xl207"/>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86">
    <w:name w:val="xl202"/>
    <w:basedOn w:val="1"/>
    <w:autoRedefine/>
    <w:qFormat/>
    <w:uiPriority w:val="0"/>
    <w:pPr>
      <w:widowControl/>
      <w:pBdr>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87">
    <w:name w:val="xl94"/>
    <w:basedOn w:val="1"/>
    <w:autoRedefine/>
    <w:qFormat/>
    <w:uiPriority w:val="0"/>
    <w:pPr>
      <w:widowControl/>
      <w:spacing w:before="100" w:beforeAutospacing="1" w:after="100" w:afterAutospacing="1" w:line="240" w:lineRule="auto"/>
      <w:ind w:firstLine="0"/>
      <w:jc w:val="center"/>
    </w:pPr>
    <w:rPr>
      <w:rFonts w:ascii="宋体" w:hAnsi="宋体" w:cs="宋体"/>
      <w:b/>
      <w:bCs/>
      <w:color w:val="FF0000"/>
      <w:kern w:val="0"/>
      <w:sz w:val="20"/>
      <w:szCs w:val="20"/>
    </w:rPr>
  </w:style>
  <w:style w:type="paragraph" w:customStyle="1" w:styleId="888">
    <w:name w:val="xl18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89">
    <w:name w:val="xl21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90">
    <w:name w:val="xl14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91">
    <w:name w:val="xl1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92">
    <w:name w:val="前言、引言标题"/>
    <w:next w:val="1"/>
    <w:autoRedefine/>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893">
    <w:name w:val="xl15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894">
    <w:name w:val="xl14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95">
    <w:name w:val="xl199"/>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96">
    <w:name w:val="xl200"/>
    <w:basedOn w:val="1"/>
    <w:autoRedefine/>
    <w:qFormat/>
    <w:uiPriority w:val="0"/>
    <w:pPr>
      <w:widowControl/>
      <w:pBdr>
        <w:top w:val="single" w:color="000000" w:sz="4" w:space="0"/>
        <w:bottom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897">
    <w:name w:val="xl13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898">
    <w:name w:val="xl125"/>
    <w:basedOn w:val="1"/>
    <w:autoRedefine/>
    <w:qFormat/>
    <w:uiPriority w:val="0"/>
    <w:pPr>
      <w:widowControl/>
      <w:pBdr>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899">
    <w:name w:val="标题6"/>
    <w:basedOn w:val="9"/>
    <w:autoRedefine/>
    <w:qFormat/>
    <w:uiPriority w:val="0"/>
    <w:pPr>
      <w:spacing w:before="14" w:beforeLines="50" w:after="14" w:afterLines="50" w:line="240" w:lineRule="auto"/>
      <w:ind w:left="7340" w:firstLine="1100" w:firstLineChars="250"/>
    </w:pPr>
    <w:rPr>
      <w:rFonts w:ascii="Times New Roman" w:hAnsi="Times New Roman" w:eastAsia="微软雅黑" w:cs="宋体"/>
      <w:sz w:val="22"/>
      <w:lang w:val="zh-CN"/>
    </w:rPr>
  </w:style>
  <w:style w:type="paragraph" w:customStyle="1" w:styleId="900">
    <w:name w:val="xl138"/>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01">
    <w:name w:val="简单回函地址"/>
    <w:basedOn w:val="1"/>
    <w:autoRedefine/>
    <w:qFormat/>
    <w:uiPriority w:val="0"/>
    <w:pPr>
      <w:spacing w:line="240" w:lineRule="auto"/>
      <w:ind w:firstLine="0"/>
    </w:pPr>
    <w:rPr>
      <w:rFonts w:cs="宋体"/>
    </w:rPr>
  </w:style>
  <w:style w:type="paragraph" w:customStyle="1" w:styleId="902">
    <w:name w:val="xl1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03">
    <w:name w:val="xl203"/>
    <w:basedOn w:val="1"/>
    <w:autoRedefine/>
    <w:qFormat/>
    <w:uiPriority w:val="0"/>
    <w:pPr>
      <w:widowControl/>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904">
    <w:name w:val="xl18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05">
    <w:name w:val="表格文字"/>
    <w:basedOn w:val="1"/>
    <w:autoRedefine/>
    <w:qFormat/>
    <w:uiPriority w:val="0"/>
    <w:pPr>
      <w:spacing w:line="200" w:lineRule="exact"/>
      <w:ind w:firstLine="0"/>
    </w:pPr>
    <w:rPr>
      <w:rFonts w:cs="宋体"/>
      <w:sz w:val="18"/>
    </w:rPr>
  </w:style>
  <w:style w:type="paragraph" w:customStyle="1" w:styleId="906">
    <w:name w:val="0"/>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907">
    <w:name w:val="lsf"/>
    <w:basedOn w:val="1"/>
    <w:autoRedefine/>
    <w:qFormat/>
    <w:uiPriority w:val="0"/>
    <w:pPr>
      <w:spacing w:beforeLines="50" w:line="0" w:lineRule="atLeast"/>
      <w:ind w:firstLine="0"/>
    </w:pPr>
    <w:rPr>
      <w:rFonts w:cs="宋体"/>
      <w:sz w:val="28"/>
    </w:rPr>
  </w:style>
  <w:style w:type="paragraph" w:customStyle="1" w:styleId="908">
    <w:name w:val="xl1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09">
    <w:name w:val="xl13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10">
    <w:name w:val="xl13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11">
    <w:name w:val="xl17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2">
    <w:name w:val="xl91"/>
    <w:basedOn w:val="1"/>
    <w:autoRedefine/>
    <w:qFormat/>
    <w:uiPriority w:val="0"/>
    <w:pPr>
      <w:widowControl/>
      <w:shd w:val="clear" w:color="000000" w:fill="C0C0C0"/>
      <w:spacing w:before="100" w:beforeAutospacing="1" w:after="100" w:afterAutospacing="1" w:line="240" w:lineRule="auto"/>
      <w:ind w:firstLine="0"/>
      <w:jc w:val="center"/>
    </w:pPr>
    <w:rPr>
      <w:rFonts w:ascii="黑体" w:hAnsi="宋体" w:eastAsia="黑体" w:cs="宋体"/>
      <w:color w:val="0000FF"/>
      <w:kern w:val="0"/>
      <w:sz w:val="24"/>
    </w:rPr>
  </w:style>
  <w:style w:type="paragraph" w:customStyle="1" w:styleId="913">
    <w:name w:val="xl15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4">
    <w:name w:val="xl18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5">
    <w:name w:val="xl15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6">
    <w:name w:val="xl17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17">
    <w:name w:val="xl93"/>
    <w:basedOn w:val="1"/>
    <w:autoRedefine/>
    <w:qFormat/>
    <w:uiPriority w:val="0"/>
    <w:pPr>
      <w:widowControl/>
      <w:spacing w:before="100" w:beforeAutospacing="1" w:after="100" w:afterAutospacing="1" w:line="240" w:lineRule="auto"/>
      <w:ind w:firstLine="0"/>
      <w:jc w:val="left"/>
    </w:pPr>
    <w:rPr>
      <w:rFonts w:ascii="隶书" w:hAnsi="宋体" w:eastAsia="隶书" w:cs="宋体"/>
      <w:b/>
      <w:bCs/>
      <w:kern w:val="0"/>
      <w:sz w:val="28"/>
      <w:szCs w:val="28"/>
    </w:rPr>
  </w:style>
  <w:style w:type="paragraph" w:customStyle="1" w:styleId="918">
    <w:name w:val="xl15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19">
    <w:name w:val="xl152"/>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0">
    <w:name w:val="xl143"/>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1">
    <w:name w:val="xl191"/>
    <w:basedOn w:val="1"/>
    <w:autoRedefine/>
    <w:qFormat/>
    <w:uiPriority w:val="0"/>
    <w:pPr>
      <w:widowControl/>
      <w:pBdr>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2">
    <w:name w:val="xl15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23">
    <w:name w:val="xl18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24">
    <w:name w:val="xl1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color w:val="000000"/>
      <w:kern w:val="0"/>
      <w:sz w:val="20"/>
      <w:szCs w:val="20"/>
    </w:rPr>
  </w:style>
  <w:style w:type="paragraph" w:customStyle="1" w:styleId="925">
    <w:name w:val="xl196"/>
    <w:basedOn w:val="1"/>
    <w:autoRedefine/>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26">
    <w:name w:val="xl18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27">
    <w:name w:val="xl16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28">
    <w:name w:val="Char Char Char Char Char Char Char Char Char Char Char Char Char"/>
    <w:basedOn w:val="1"/>
    <w:autoRedefine/>
    <w:qFormat/>
    <w:uiPriority w:val="0"/>
    <w:pPr>
      <w:spacing w:line="240" w:lineRule="auto"/>
      <w:ind w:firstLine="0"/>
    </w:pPr>
    <w:rPr>
      <w:rFonts w:ascii="Arial" w:hAnsi="Arial" w:eastAsia="黑体" w:cs="宋体"/>
      <w:b/>
      <w:bCs/>
      <w:kern w:val="0"/>
      <w:sz w:val="32"/>
      <w:szCs w:val="32"/>
    </w:rPr>
  </w:style>
  <w:style w:type="paragraph" w:customStyle="1" w:styleId="929">
    <w:name w:val="xl193"/>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30">
    <w:name w:val="四级条标题"/>
    <w:basedOn w:val="878"/>
    <w:next w:val="315"/>
    <w:autoRedefine/>
    <w:qFormat/>
    <w:uiPriority w:val="0"/>
    <w:pPr>
      <w:outlineLvl w:val="5"/>
    </w:pPr>
  </w:style>
  <w:style w:type="paragraph" w:customStyle="1" w:styleId="931">
    <w:name w:val="04-图表"/>
    <w:autoRedefine/>
    <w:qFormat/>
    <w:uiPriority w:val="0"/>
    <w:pPr>
      <w:spacing w:beforeLines="50" w:afterLines="50"/>
      <w:jc w:val="center"/>
      <w:textAlignment w:val="center"/>
    </w:pPr>
    <w:rPr>
      <w:rFonts w:ascii="Times New Roman" w:hAnsi="Times New Roman" w:eastAsia="宋体" w:cs="Times New Roman"/>
      <w:b/>
      <w:sz w:val="24"/>
      <w:szCs w:val="28"/>
      <w:lang w:val="en-US" w:eastAsia="zh-CN" w:bidi="ar-SA"/>
    </w:rPr>
  </w:style>
  <w:style w:type="paragraph" w:customStyle="1" w:styleId="932">
    <w:name w:val="章标题"/>
    <w:next w:val="315"/>
    <w:autoRedefine/>
    <w:qFormat/>
    <w:uiPriority w:val="0"/>
    <w:pPr>
      <w:spacing w:beforeLines="50" w:afterLines="50"/>
      <w:jc w:val="both"/>
      <w:outlineLvl w:val="1"/>
    </w:pPr>
    <w:rPr>
      <w:rFonts w:ascii="黑体" w:hAnsi="Times New Roman" w:eastAsia="黑体" w:cs="Times New Roman"/>
      <w:sz w:val="21"/>
      <w:lang w:val="en-US" w:eastAsia="zh-CN" w:bidi="ar-SA"/>
    </w:rPr>
  </w:style>
  <w:style w:type="paragraph" w:customStyle="1" w:styleId="933">
    <w:name w:val="样式 标题 5 + 首行缩进:  0.85 厘米"/>
    <w:basedOn w:val="8"/>
    <w:autoRedefine/>
    <w:semiHidden/>
    <w:qFormat/>
    <w:uiPriority w:val="0"/>
    <w:pPr>
      <w:autoSpaceDE/>
      <w:autoSpaceDN/>
      <w:spacing w:beforeLines="50" w:afterLines="50" w:line="360" w:lineRule="auto"/>
      <w:ind w:left="6920" w:firstLine="567"/>
      <w:jc w:val="both"/>
    </w:pPr>
    <w:rPr>
      <w:rFonts w:ascii="黑体" w:hAnsi="Times New Roman" w:eastAsia="黑体"/>
      <w:b w:val="0"/>
      <w:bCs/>
      <w:kern w:val="2"/>
      <w:sz w:val="30"/>
    </w:rPr>
  </w:style>
  <w:style w:type="paragraph" w:customStyle="1" w:styleId="934">
    <w:name w:val="Char Char Char Char Char Char Char Char Char Char Char Char Char Char Char Char Char Char Char Char Char Char Char Char Char Char Char Char Char Char Char Char Char"/>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935">
    <w:name w:val="xl210"/>
    <w:basedOn w:val="1"/>
    <w:autoRedefine/>
    <w:qFormat/>
    <w:uiPriority w:val="0"/>
    <w:pPr>
      <w:widowControl/>
      <w:pBdr>
        <w:top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936">
    <w:name w:val="xl1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37">
    <w:name w:val="xl189"/>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38">
    <w:name w:val="xl20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color w:val="000000"/>
      <w:kern w:val="0"/>
      <w:sz w:val="20"/>
      <w:szCs w:val="20"/>
    </w:rPr>
  </w:style>
  <w:style w:type="paragraph" w:customStyle="1" w:styleId="939">
    <w:name w:val="xl13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40">
    <w:name w:val="xl209"/>
    <w:basedOn w:val="1"/>
    <w:autoRedefine/>
    <w:qFormat/>
    <w:uiPriority w:val="0"/>
    <w:pPr>
      <w:widowControl/>
      <w:pBdr>
        <w:top w:val="single" w:color="000000" w:sz="4" w:space="0"/>
        <w:left w:val="single" w:color="000000" w:sz="4" w:space="0"/>
        <w:bottom w:val="single" w:color="000000" w:sz="4" w:space="0"/>
        <w:right w:val="single" w:color="000000" w:sz="4" w:space="0"/>
      </w:pBdr>
      <w:shd w:val="clear" w:color="000000" w:fill="00B0F0"/>
      <w:spacing w:before="100" w:beforeAutospacing="1" w:after="100" w:afterAutospacing="1" w:line="240" w:lineRule="auto"/>
      <w:ind w:firstLine="0"/>
      <w:jc w:val="center"/>
    </w:pPr>
    <w:rPr>
      <w:rFonts w:ascii="宋体" w:hAnsi="宋体" w:cs="宋体"/>
      <w:b/>
      <w:bCs/>
      <w:kern w:val="0"/>
      <w:sz w:val="20"/>
      <w:szCs w:val="20"/>
    </w:rPr>
  </w:style>
  <w:style w:type="paragraph" w:customStyle="1" w:styleId="941">
    <w:name w:val="97-公式下标"/>
    <w:basedOn w:val="1"/>
    <w:autoRedefine/>
    <w:qFormat/>
    <w:uiPriority w:val="0"/>
    <w:pPr>
      <w:widowControl/>
      <w:spacing w:line="460" w:lineRule="exact"/>
      <w:ind w:firstLine="0"/>
      <w:jc w:val="left"/>
    </w:pPr>
    <w:rPr>
      <w:rFonts w:eastAsia="仿宋_GB2312" w:cs="宋体"/>
      <w:kern w:val="0"/>
      <w:sz w:val="24"/>
    </w:rPr>
  </w:style>
  <w:style w:type="paragraph" w:customStyle="1" w:styleId="942">
    <w:name w:val="xl15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43">
    <w:name w:val="00正文"/>
    <w:basedOn w:val="29"/>
    <w:link w:val="944"/>
    <w:autoRedefine/>
    <w:qFormat/>
    <w:uiPriority w:val="0"/>
    <w:pPr>
      <w:spacing w:line="560" w:lineRule="exact"/>
      <w:ind w:firstLine="200" w:firstLineChars="200"/>
      <w:jc w:val="left"/>
      <w:textAlignment w:val="center"/>
    </w:pPr>
    <w:rPr>
      <w:rFonts w:ascii="Times New Roman" w:hAnsi="Times New Roman" w:eastAsia="仿宋_GB2312" w:cs="宋体"/>
      <w:kern w:val="0"/>
      <w:sz w:val="28"/>
      <w:szCs w:val="28"/>
      <w:lang w:val="zh-CN"/>
    </w:rPr>
  </w:style>
  <w:style w:type="character" w:customStyle="1" w:styleId="944">
    <w:name w:val="00正文 Char"/>
    <w:link w:val="943"/>
    <w:autoRedefine/>
    <w:qFormat/>
    <w:uiPriority w:val="0"/>
    <w:rPr>
      <w:rFonts w:eastAsia="仿宋_GB2312" w:cs="宋体"/>
      <w:sz w:val="28"/>
      <w:szCs w:val="28"/>
      <w:lang w:val="zh-CN"/>
    </w:rPr>
  </w:style>
  <w:style w:type="paragraph" w:customStyle="1" w:styleId="945">
    <w:name w:val="xl17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46">
    <w:name w:val="xl204"/>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line="240" w:lineRule="auto"/>
      <w:ind w:firstLine="0"/>
      <w:jc w:val="center"/>
    </w:pPr>
    <w:rPr>
      <w:rFonts w:ascii="宋体" w:hAnsi="宋体" w:cs="宋体"/>
      <w:b/>
      <w:bCs/>
      <w:color w:val="000000"/>
      <w:kern w:val="0"/>
      <w:sz w:val="20"/>
      <w:szCs w:val="20"/>
    </w:rPr>
  </w:style>
  <w:style w:type="paragraph" w:customStyle="1" w:styleId="947">
    <w:name w:val="修订111"/>
    <w:autoRedefine/>
    <w:qFormat/>
    <w:uiPriority w:val="99"/>
    <w:rPr>
      <w:rFonts w:ascii="Times New Roman" w:hAnsi="Times New Roman" w:eastAsia="仿宋_GB2312" w:cs="Times New Roman"/>
      <w:kern w:val="28"/>
      <w:sz w:val="24"/>
      <w:szCs w:val="24"/>
      <w:lang w:val="en-US" w:eastAsia="zh-CN" w:bidi="ar-SA"/>
    </w:rPr>
  </w:style>
  <w:style w:type="paragraph" w:customStyle="1" w:styleId="948">
    <w:name w:val="xl18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49">
    <w:name w:val="reader-word-layer"/>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950">
    <w:name w:val="五级条标题"/>
    <w:basedOn w:val="930"/>
    <w:next w:val="315"/>
    <w:autoRedefine/>
    <w:qFormat/>
    <w:uiPriority w:val="0"/>
    <w:pPr>
      <w:outlineLvl w:val="6"/>
    </w:pPr>
  </w:style>
  <w:style w:type="paragraph" w:customStyle="1" w:styleId="951">
    <w:name w:val="xl1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52">
    <w:name w:val="xl197"/>
    <w:basedOn w:val="1"/>
    <w:autoRedefine/>
    <w:qFormat/>
    <w:uiPriority w:val="0"/>
    <w:pPr>
      <w:widowControl/>
      <w:pBdr>
        <w:top w:val="single" w:color="000000" w:sz="4" w:space="0"/>
        <w:left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53">
    <w:name w:val="xl19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54">
    <w:name w:val="公式下标"/>
    <w:basedOn w:val="618"/>
    <w:autoRedefine/>
    <w:qFormat/>
    <w:uiPriority w:val="0"/>
    <w:pPr>
      <w:ind w:firstLine="560"/>
    </w:pPr>
  </w:style>
  <w:style w:type="paragraph" w:customStyle="1" w:styleId="955">
    <w:name w:val="xl1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56">
    <w:name w:val="xl124"/>
    <w:basedOn w:val="1"/>
    <w:autoRedefine/>
    <w:qFormat/>
    <w:uiPriority w:val="0"/>
    <w:pPr>
      <w:widowControl/>
      <w:spacing w:before="100" w:beforeAutospacing="1" w:after="100" w:afterAutospacing="1" w:line="240" w:lineRule="auto"/>
      <w:ind w:firstLine="0"/>
      <w:jc w:val="left"/>
    </w:pPr>
    <w:rPr>
      <w:rFonts w:ascii="宋体" w:hAnsi="宋体" w:cs="宋体"/>
      <w:kern w:val="0"/>
      <w:sz w:val="20"/>
      <w:szCs w:val="20"/>
    </w:rPr>
  </w:style>
  <w:style w:type="paragraph" w:customStyle="1" w:styleId="957">
    <w:name w:val="xl188"/>
    <w:basedOn w:val="1"/>
    <w:autoRedefine/>
    <w:qFormat/>
    <w:uiPriority w:val="0"/>
    <w:pPr>
      <w:widowControl/>
      <w:pBdr>
        <w:top w:val="single" w:color="000000" w:sz="4" w:space="0"/>
        <w:left w:val="single" w:color="000000" w:sz="4" w:space="0"/>
        <w:bottom w:val="single" w:color="000000" w:sz="4" w:space="0"/>
        <w:right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58">
    <w:name w:val="Char Char Char Char Char Char1 Char"/>
    <w:basedOn w:val="1"/>
    <w:autoRedefine/>
    <w:qFormat/>
    <w:uiPriority w:val="0"/>
    <w:pPr>
      <w:widowControl/>
      <w:spacing w:after="160" w:line="240" w:lineRule="exact"/>
      <w:ind w:firstLine="0"/>
      <w:jc w:val="left"/>
    </w:pPr>
    <w:rPr>
      <w:rFonts w:ascii="Verdana" w:hAnsi="Verdana" w:cs="宋体"/>
      <w:kern w:val="0"/>
      <w:szCs w:val="20"/>
    </w:rPr>
  </w:style>
  <w:style w:type="paragraph" w:customStyle="1" w:styleId="959">
    <w:name w:val="xl95"/>
    <w:basedOn w:val="1"/>
    <w:autoRedefine/>
    <w:qFormat/>
    <w:uiPriority w:val="0"/>
    <w:pPr>
      <w:widowControl/>
      <w:spacing w:before="100" w:beforeAutospacing="1" w:after="100" w:afterAutospacing="1" w:line="240" w:lineRule="auto"/>
      <w:ind w:firstLine="0"/>
      <w:jc w:val="left"/>
    </w:pPr>
    <w:rPr>
      <w:rFonts w:ascii="隶书" w:hAnsi="宋体" w:eastAsia="隶书" w:cs="宋体"/>
      <w:b/>
      <w:bCs/>
      <w:kern w:val="0"/>
      <w:sz w:val="28"/>
      <w:szCs w:val="28"/>
    </w:rPr>
  </w:style>
  <w:style w:type="paragraph" w:customStyle="1" w:styleId="960">
    <w:name w:val="xl195"/>
    <w:basedOn w:val="1"/>
    <w:autoRedefine/>
    <w:qFormat/>
    <w:uiPriority w:val="0"/>
    <w:pPr>
      <w:widowControl/>
      <w:pBdr>
        <w:top w:val="single" w:color="000000" w:sz="4" w:space="0"/>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1">
    <w:name w:val="xl16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2">
    <w:name w:val="xl18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0"/>
      <w:szCs w:val="20"/>
    </w:rPr>
  </w:style>
  <w:style w:type="paragraph" w:customStyle="1" w:styleId="963">
    <w:name w:val="xl14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color w:val="000000"/>
      <w:kern w:val="0"/>
      <w:sz w:val="20"/>
      <w:szCs w:val="20"/>
    </w:rPr>
  </w:style>
  <w:style w:type="paragraph" w:customStyle="1" w:styleId="964">
    <w:name w:val="xl16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5">
    <w:name w:val="xl190"/>
    <w:basedOn w:val="1"/>
    <w:autoRedefine/>
    <w:qFormat/>
    <w:uiPriority w:val="0"/>
    <w:pPr>
      <w:widowControl/>
      <w:pBdr>
        <w:top w:val="single" w:color="000000" w:sz="4" w:space="0"/>
        <w:left w:val="single" w:color="000000" w:sz="4" w:space="0"/>
        <w:bottom w:val="single" w:color="000000" w:sz="4" w:space="0"/>
      </w:pBdr>
      <w:spacing w:before="100" w:beforeAutospacing="1" w:after="100" w:afterAutospacing="1" w:line="240" w:lineRule="auto"/>
      <w:ind w:firstLine="0"/>
      <w:jc w:val="center"/>
    </w:pPr>
    <w:rPr>
      <w:rFonts w:ascii="宋体" w:hAnsi="宋体" w:cs="宋体"/>
      <w:kern w:val="0"/>
      <w:sz w:val="20"/>
      <w:szCs w:val="20"/>
    </w:rPr>
  </w:style>
  <w:style w:type="paragraph" w:customStyle="1" w:styleId="966">
    <w:name w:val="xl15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pPr>
    <w:rPr>
      <w:rFonts w:ascii="宋体" w:hAnsi="宋体" w:cs="宋体"/>
      <w:kern w:val="0"/>
      <w:sz w:val="20"/>
      <w:szCs w:val="20"/>
    </w:rPr>
  </w:style>
  <w:style w:type="paragraph" w:customStyle="1" w:styleId="967">
    <w:name w:val="表格内容"/>
    <w:basedOn w:val="1"/>
    <w:link w:val="968"/>
    <w:autoRedefine/>
    <w:qFormat/>
    <w:uiPriority w:val="0"/>
    <w:pPr>
      <w:widowControl/>
      <w:spacing w:line="240" w:lineRule="auto"/>
      <w:ind w:firstLine="0"/>
      <w:jc w:val="center"/>
    </w:pPr>
    <w:rPr>
      <w:rFonts w:ascii="宋体" w:hAnsi="宋体" w:cs="宋体"/>
      <w:kern w:val="0"/>
      <w:sz w:val="20"/>
      <w:szCs w:val="20"/>
    </w:rPr>
  </w:style>
  <w:style w:type="character" w:customStyle="1" w:styleId="968">
    <w:name w:val="表格内容 Char"/>
    <w:link w:val="967"/>
    <w:autoRedefine/>
    <w:qFormat/>
    <w:uiPriority w:val="0"/>
    <w:rPr>
      <w:rFonts w:ascii="宋体" w:hAnsi="宋体" w:cs="宋体"/>
    </w:rPr>
  </w:style>
  <w:style w:type="paragraph" w:customStyle="1" w:styleId="969">
    <w:name w:val="表头/图名"/>
    <w:basedOn w:val="1"/>
    <w:link w:val="970"/>
    <w:autoRedefine/>
    <w:qFormat/>
    <w:uiPriority w:val="0"/>
    <w:pPr>
      <w:spacing w:line="240" w:lineRule="auto"/>
      <w:ind w:firstLine="0"/>
      <w:jc w:val="center"/>
    </w:pPr>
    <w:rPr>
      <w:rFonts w:eastAsia="仿宋_GB2312" w:cs="宋体"/>
      <w:b/>
      <w:color w:val="000000"/>
      <w:sz w:val="24"/>
      <w:szCs w:val="21"/>
    </w:rPr>
  </w:style>
  <w:style w:type="character" w:customStyle="1" w:styleId="970">
    <w:name w:val="表头/图名 Char"/>
    <w:link w:val="969"/>
    <w:autoRedefine/>
    <w:qFormat/>
    <w:uiPriority w:val="0"/>
    <w:rPr>
      <w:rFonts w:eastAsia="仿宋_GB2312" w:cs="宋体"/>
      <w:b/>
      <w:color w:val="000000"/>
      <w:kern w:val="2"/>
      <w:sz w:val="24"/>
      <w:szCs w:val="21"/>
    </w:rPr>
  </w:style>
  <w:style w:type="paragraph" w:customStyle="1" w:styleId="971">
    <w:name w:val="正文 New New New New New New New New New New New New New New New New New New New New New New New New New New New New New New New New New New New New New New New"/>
    <w:autoRedefine/>
    <w:qFormat/>
    <w:uiPriority w:val="0"/>
    <w:pPr>
      <w:widowControl w:val="0"/>
      <w:jc w:val="both"/>
    </w:pPr>
    <w:rPr>
      <w:rFonts w:ascii="Times New Roman" w:hAnsi="Times New Roman" w:eastAsia="仿宋_GB2312" w:cs="Times New Roman"/>
      <w:kern w:val="2"/>
      <w:sz w:val="32"/>
      <w:szCs w:val="24"/>
      <w:lang w:val="en-US" w:eastAsia="zh-CN" w:bidi="ar-SA"/>
    </w:rPr>
  </w:style>
  <w:style w:type="paragraph" w:customStyle="1" w:styleId="972">
    <w:name w:val="Char Char Char Char2"/>
    <w:basedOn w:val="1"/>
    <w:autoRedefine/>
    <w:qFormat/>
    <w:uiPriority w:val="99"/>
    <w:pPr>
      <w:widowControl/>
      <w:spacing w:after="160" w:line="240" w:lineRule="exact"/>
      <w:ind w:firstLine="0"/>
      <w:jc w:val="left"/>
    </w:pPr>
    <w:rPr>
      <w:rFonts w:cs="宋体"/>
    </w:rPr>
  </w:style>
  <w:style w:type="character" w:customStyle="1" w:styleId="973">
    <w:name w:val="html-tag"/>
    <w:basedOn w:val="69"/>
    <w:autoRedefine/>
    <w:qFormat/>
    <w:uiPriority w:val="0"/>
  </w:style>
  <w:style w:type="paragraph" w:customStyle="1" w:styleId="974">
    <w:name w:val="m正文"/>
    <w:basedOn w:val="1"/>
    <w:link w:val="975"/>
    <w:autoRedefine/>
    <w:qFormat/>
    <w:uiPriority w:val="0"/>
    <w:pPr>
      <w:spacing w:beforeLines="30" w:afterLines="30" w:line="300" w:lineRule="auto"/>
      <w:ind w:firstLine="480"/>
    </w:pPr>
    <w:rPr>
      <w:rFonts w:eastAsia="仿宋" w:cs="宋体"/>
      <w:kern w:val="28"/>
      <w:sz w:val="24"/>
    </w:rPr>
  </w:style>
  <w:style w:type="character" w:customStyle="1" w:styleId="975">
    <w:name w:val="m正文 Char"/>
    <w:link w:val="974"/>
    <w:autoRedefine/>
    <w:qFormat/>
    <w:uiPriority w:val="0"/>
    <w:rPr>
      <w:rFonts w:eastAsia="仿宋" w:cs="宋体"/>
      <w:kern w:val="28"/>
      <w:sz w:val="24"/>
      <w:szCs w:val="24"/>
    </w:rPr>
  </w:style>
  <w:style w:type="paragraph" w:customStyle="1" w:styleId="976">
    <w:name w:val="06-自动图表"/>
    <w:basedOn w:val="1"/>
    <w:autoRedefine/>
    <w:qFormat/>
    <w:uiPriority w:val="0"/>
    <w:pPr>
      <w:overflowPunct w:val="0"/>
      <w:autoSpaceDE w:val="0"/>
      <w:autoSpaceDN w:val="0"/>
      <w:adjustRightInd w:val="0"/>
      <w:spacing w:after="156" w:line="300" w:lineRule="auto"/>
      <w:ind w:firstLine="0"/>
    </w:pPr>
    <w:rPr>
      <w:rFonts w:cs="宋体"/>
      <w:color w:val="000000"/>
      <w:sz w:val="24"/>
    </w:rPr>
  </w:style>
  <w:style w:type="paragraph" w:customStyle="1" w:styleId="977">
    <w:name w:val="m标题2"/>
    <w:basedOn w:val="1"/>
    <w:autoRedefine/>
    <w:qFormat/>
    <w:uiPriority w:val="0"/>
    <w:pPr>
      <w:spacing w:beforeLines="50" w:afterLines="50" w:line="300" w:lineRule="auto"/>
      <w:ind w:firstLine="480"/>
      <w:outlineLvl w:val="1"/>
    </w:pPr>
    <w:rPr>
      <w:rFonts w:eastAsia="仿宋" w:cs="宋体"/>
      <w:b/>
      <w:kern w:val="28"/>
      <w:sz w:val="28"/>
    </w:rPr>
  </w:style>
  <w:style w:type="paragraph" w:customStyle="1" w:styleId="978">
    <w:name w:val="m余下空白"/>
    <w:basedOn w:val="974"/>
    <w:autoRedefine/>
    <w:qFormat/>
    <w:uiPriority w:val="0"/>
    <w:pPr>
      <w:ind w:firstLine="0"/>
      <w:jc w:val="center"/>
    </w:pPr>
    <w:rPr>
      <w:b/>
    </w:rPr>
  </w:style>
  <w:style w:type="paragraph" w:customStyle="1" w:styleId="979">
    <w:name w:val="m表内容"/>
    <w:basedOn w:val="1"/>
    <w:autoRedefine/>
    <w:qFormat/>
    <w:uiPriority w:val="0"/>
    <w:pPr>
      <w:spacing w:beforeLines="30" w:afterLines="30" w:line="240" w:lineRule="auto"/>
      <w:ind w:firstLine="0"/>
      <w:jc w:val="center"/>
    </w:pPr>
    <w:rPr>
      <w:rFonts w:eastAsia="仿宋" w:cs="宋体"/>
      <w:kern w:val="28"/>
    </w:rPr>
  </w:style>
  <w:style w:type="paragraph" w:customStyle="1" w:styleId="980">
    <w:name w:val="08-表下标"/>
    <w:autoRedefine/>
    <w:qFormat/>
    <w:uiPriority w:val="0"/>
    <w:rPr>
      <w:rFonts w:ascii="Times New Roman" w:hAnsi="Times New Roman" w:eastAsia="仿宋_GB2312" w:cs="Times New Roman"/>
      <w:sz w:val="21"/>
      <w:szCs w:val="22"/>
      <w:lang w:val="en-US" w:eastAsia="zh-CN" w:bidi="ar-SA"/>
    </w:rPr>
  </w:style>
  <w:style w:type="paragraph" w:customStyle="1" w:styleId="981">
    <w:name w:val="0007正文"/>
    <w:basedOn w:val="1"/>
    <w:autoRedefine/>
    <w:qFormat/>
    <w:uiPriority w:val="0"/>
    <w:pPr>
      <w:autoSpaceDE w:val="0"/>
      <w:autoSpaceDN w:val="0"/>
      <w:adjustRightInd w:val="0"/>
      <w:snapToGrid w:val="0"/>
      <w:spacing w:beforeLines="25" w:afterLines="25" w:line="300" w:lineRule="auto"/>
      <w:ind w:firstLine="480"/>
    </w:pPr>
    <w:rPr>
      <w:rFonts w:eastAsia="仿宋_GB2312" w:cs="宋体"/>
      <w:kern w:val="28"/>
      <w:sz w:val="24"/>
      <w:lang w:val="zh-CN"/>
    </w:rPr>
  </w:style>
  <w:style w:type="paragraph" w:customStyle="1" w:styleId="982">
    <w:name w:val="0004（一）"/>
    <w:basedOn w:val="1"/>
    <w:autoRedefine/>
    <w:qFormat/>
    <w:uiPriority w:val="0"/>
    <w:pPr>
      <w:adjustRightInd w:val="0"/>
      <w:snapToGrid w:val="0"/>
      <w:spacing w:beforeLines="25" w:afterLines="25" w:line="300" w:lineRule="auto"/>
      <w:outlineLvl w:val="2"/>
    </w:pPr>
    <w:rPr>
      <w:rFonts w:eastAsia="仿宋_GB2312" w:cs="宋体"/>
      <w:b/>
      <w:kern w:val="28"/>
      <w:sz w:val="24"/>
      <w:szCs w:val="28"/>
    </w:rPr>
  </w:style>
  <w:style w:type="paragraph" w:customStyle="1" w:styleId="983">
    <w:name w:val="0005 1."/>
    <w:basedOn w:val="1"/>
    <w:autoRedefine/>
    <w:qFormat/>
    <w:uiPriority w:val="0"/>
    <w:pPr>
      <w:autoSpaceDE w:val="0"/>
      <w:autoSpaceDN w:val="0"/>
      <w:adjustRightInd w:val="0"/>
      <w:spacing w:beforeLines="25" w:afterLines="25" w:line="300" w:lineRule="auto"/>
      <w:outlineLvl w:val="3"/>
    </w:pPr>
    <w:rPr>
      <w:rFonts w:eastAsia="仿宋_GB2312" w:cs="宋体"/>
      <w:b/>
      <w:kern w:val="28"/>
      <w:sz w:val="24"/>
      <w:lang w:val="zh-CN"/>
    </w:rPr>
  </w:style>
  <w:style w:type="paragraph" w:customStyle="1" w:styleId="984">
    <w:name w:val="0009表头"/>
    <w:basedOn w:val="1"/>
    <w:autoRedefine/>
    <w:qFormat/>
    <w:uiPriority w:val="0"/>
    <w:pPr>
      <w:adjustRightInd w:val="0"/>
      <w:snapToGrid w:val="0"/>
      <w:spacing w:line="240" w:lineRule="auto"/>
      <w:ind w:firstLine="0"/>
      <w:jc w:val="center"/>
    </w:pPr>
    <w:rPr>
      <w:rFonts w:eastAsia="仿宋_GB2312" w:cs="宋体"/>
      <w:b/>
      <w:bCs/>
      <w:kern w:val="0"/>
      <w:szCs w:val="21"/>
    </w:rPr>
  </w:style>
  <w:style w:type="paragraph" w:customStyle="1" w:styleId="985">
    <w:name w:val="0010表内容"/>
    <w:basedOn w:val="1"/>
    <w:autoRedefine/>
    <w:qFormat/>
    <w:uiPriority w:val="0"/>
    <w:pPr>
      <w:widowControl/>
      <w:spacing w:line="240" w:lineRule="auto"/>
      <w:ind w:firstLine="0"/>
      <w:jc w:val="center"/>
    </w:pPr>
    <w:rPr>
      <w:rFonts w:eastAsia="仿宋_GB2312" w:cs="宋体"/>
      <w:kern w:val="0"/>
      <w:szCs w:val="21"/>
    </w:rPr>
  </w:style>
  <w:style w:type="paragraph" w:customStyle="1" w:styleId="986">
    <w:name w:val="0017表3"/>
    <w:basedOn w:val="599"/>
    <w:autoRedefine/>
    <w:qFormat/>
    <w:uiPriority w:val="0"/>
    <w:pPr>
      <w:keepNext/>
      <w:spacing w:beforeLines="25" w:afterLines="25"/>
      <w:ind w:left="420" w:hanging="420"/>
      <w:jc w:val="center"/>
      <w:outlineLvl w:val="7"/>
    </w:pPr>
    <w:rPr>
      <w:rFonts w:eastAsia="仿宋_GB2312" w:cs="宋体"/>
      <w:b/>
      <w:color w:val="auto"/>
      <w:spacing w:val="10"/>
      <w:kern w:val="0"/>
      <w:lang w:bidi="en-US"/>
    </w:rPr>
  </w:style>
  <w:style w:type="paragraph" w:customStyle="1" w:styleId="987">
    <w:name w:val="0013公式及图"/>
    <w:basedOn w:val="1"/>
    <w:autoRedefine/>
    <w:qFormat/>
    <w:uiPriority w:val="0"/>
    <w:pPr>
      <w:widowControl/>
      <w:spacing w:beforeLines="30" w:afterLines="30" w:line="240" w:lineRule="auto"/>
      <w:ind w:firstLine="0"/>
      <w:jc w:val="center"/>
    </w:pPr>
    <w:rPr>
      <w:rFonts w:eastAsia="仿宋_GB2312" w:cs="宋体"/>
      <w:kern w:val="28"/>
      <w:position w:val="-32"/>
      <w:sz w:val="24"/>
    </w:rPr>
  </w:style>
  <w:style w:type="paragraph" w:customStyle="1" w:styleId="988">
    <w:name w:val="006-正文"/>
    <w:basedOn w:val="1"/>
    <w:link w:val="989"/>
    <w:autoRedefine/>
    <w:qFormat/>
    <w:uiPriority w:val="0"/>
    <w:pPr>
      <w:widowControl/>
      <w:autoSpaceDE w:val="0"/>
      <w:autoSpaceDN w:val="0"/>
      <w:adjustRightInd w:val="0"/>
      <w:snapToGrid w:val="0"/>
      <w:spacing w:beforeLines="25" w:afterLines="25" w:line="240" w:lineRule="auto"/>
      <w:ind w:firstLine="0"/>
      <w:jc w:val="left"/>
    </w:pPr>
    <w:rPr>
      <w:rFonts w:ascii="宋体" w:hAnsi="宋体" w:cs="宋体"/>
      <w:kern w:val="0"/>
      <w:sz w:val="24"/>
    </w:rPr>
  </w:style>
  <w:style w:type="character" w:customStyle="1" w:styleId="989">
    <w:name w:val="006-正文 字符"/>
    <w:basedOn w:val="69"/>
    <w:link w:val="988"/>
    <w:autoRedefine/>
    <w:qFormat/>
    <w:uiPriority w:val="0"/>
    <w:rPr>
      <w:rFonts w:ascii="宋体" w:hAnsi="宋体" w:cs="宋体"/>
      <w:sz w:val="24"/>
      <w:szCs w:val="24"/>
    </w:rPr>
  </w:style>
  <w:style w:type="paragraph" w:customStyle="1" w:styleId="990">
    <w:name w:val="007.3-第三部分表标题"/>
    <w:basedOn w:val="1"/>
    <w:autoRedefine/>
    <w:qFormat/>
    <w:uiPriority w:val="0"/>
    <w:pPr>
      <w:widowControl/>
      <w:spacing w:beforeLines="25" w:afterLines="25" w:line="240" w:lineRule="auto"/>
      <w:ind w:firstLine="0"/>
      <w:jc w:val="center"/>
      <w:outlineLvl w:val="5"/>
    </w:pPr>
    <w:rPr>
      <w:rFonts w:ascii="宋体" w:hAnsi="宋体" w:cs="宋体"/>
      <w:b/>
      <w:sz w:val="24"/>
    </w:rPr>
  </w:style>
  <w:style w:type="paragraph" w:customStyle="1" w:styleId="991">
    <w:name w:val="007.9-表头"/>
    <w:basedOn w:val="1"/>
    <w:link w:val="992"/>
    <w:autoRedefine/>
    <w:qFormat/>
    <w:uiPriority w:val="0"/>
    <w:pPr>
      <w:widowControl/>
      <w:spacing w:line="240" w:lineRule="auto"/>
      <w:ind w:firstLine="0"/>
      <w:jc w:val="center"/>
    </w:pPr>
    <w:rPr>
      <w:rFonts w:ascii="宋体" w:hAnsi="宋体" w:cs="宋体"/>
      <w:b/>
      <w:bCs/>
      <w:color w:val="000000"/>
      <w:kern w:val="0"/>
      <w:szCs w:val="21"/>
    </w:rPr>
  </w:style>
  <w:style w:type="character" w:customStyle="1" w:styleId="992">
    <w:name w:val="007.9-表头 字符"/>
    <w:basedOn w:val="69"/>
    <w:link w:val="991"/>
    <w:autoRedefine/>
    <w:qFormat/>
    <w:uiPriority w:val="0"/>
    <w:rPr>
      <w:rFonts w:ascii="宋体" w:hAnsi="宋体" w:cs="宋体"/>
      <w:b/>
      <w:bCs/>
      <w:color w:val="000000"/>
      <w:sz w:val="21"/>
      <w:szCs w:val="21"/>
    </w:rPr>
  </w:style>
  <w:style w:type="paragraph" w:customStyle="1" w:styleId="993">
    <w:name w:val="样式 样式 05-标题 + 首行缩进:  2 字符 段前: 0.5 行 + 首行缩进:  2 字符 段前: 0.5 行"/>
    <w:basedOn w:val="1"/>
    <w:autoRedefine/>
    <w:qFormat/>
    <w:uiPriority w:val="0"/>
    <w:pPr>
      <w:spacing w:beforeLines="50" w:line="240" w:lineRule="auto"/>
      <w:ind w:firstLine="0"/>
      <w:outlineLvl w:val="5"/>
    </w:pPr>
    <w:rPr>
      <w:rFonts w:eastAsia="仿宋_GB2312" w:cs="宋体"/>
      <w:b/>
      <w:bCs/>
      <w:color w:val="0D0D0D"/>
      <w:kern w:val="0"/>
      <w:sz w:val="28"/>
      <w:szCs w:val="20"/>
      <w:lang w:val="zh-CN"/>
    </w:rPr>
  </w:style>
  <w:style w:type="paragraph" w:customStyle="1" w:styleId="994">
    <w:name w:val="008.3-备注"/>
    <w:basedOn w:val="988"/>
    <w:link w:val="995"/>
    <w:autoRedefine/>
    <w:qFormat/>
    <w:uiPriority w:val="0"/>
    <w:pPr>
      <w:spacing w:before="83" w:after="83"/>
    </w:pPr>
    <w:rPr>
      <w:sz w:val="18"/>
    </w:rPr>
  </w:style>
  <w:style w:type="character" w:customStyle="1" w:styleId="995">
    <w:name w:val="008.3-备注 字符"/>
    <w:basedOn w:val="989"/>
    <w:link w:val="994"/>
    <w:autoRedefine/>
    <w:qFormat/>
    <w:uiPriority w:val="0"/>
    <w:rPr>
      <w:rFonts w:ascii="宋体" w:hAnsi="宋体" w:cs="宋体"/>
      <w:sz w:val="18"/>
      <w:szCs w:val="24"/>
    </w:rPr>
  </w:style>
  <w:style w:type="paragraph" w:customStyle="1" w:styleId="996">
    <w:name w:val="007.8-表文字"/>
    <w:basedOn w:val="1"/>
    <w:link w:val="997"/>
    <w:autoRedefine/>
    <w:qFormat/>
    <w:uiPriority w:val="0"/>
    <w:pPr>
      <w:widowControl/>
      <w:spacing w:line="240" w:lineRule="auto"/>
      <w:ind w:firstLine="0"/>
      <w:jc w:val="center"/>
    </w:pPr>
    <w:rPr>
      <w:rFonts w:ascii="宋体" w:hAnsi="宋体" w:cs="宋体"/>
      <w:color w:val="000000"/>
      <w:kern w:val="0"/>
      <w:szCs w:val="21"/>
    </w:rPr>
  </w:style>
  <w:style w:type="character" w:customStyle="1" w:styleId="997">
    <w:name w:val="007.8-表文字 字符"/>
    <w:basedOn w:val="69"/>
    <w:link w:val="996"/>
    <w:autoRedefine/>
    <w:qFormat/>
    <w:uiPriority w:val="0"/>
    <w:rPr>
      <w:rFonts w:ascii="宋体" w:hAnsi="宋体" w:cs="宋体"/>
      <w:color w:val="000000"/>
      <w:sz w:val="21"/>
      <w:szCs w:val="21"/>
    </w:rPr>
  </w:style>
  <w:style w:type="paragraph" w:customStyle="1" w:styleId="998">
    <w:name w:val="010.2第二部分图件标题"/>
    <w:basedOn w:val="1"/>
    <w:link w:val="999"/>
    <w:autoRedefine/>
    <w:qFormat/>
    <w:uiPriority w:val="0"/>
    <w:pPr>
      <w:widowControl/>
      <w:numPr>
        <w:ilvl w:val="0"/>
        <w:numId w:val="1"/>
      </w:numPr>
      <w:overflowPunct w:val="0"/>
      <w:autoSpaceDE w:val="0"/>
      <w:autoSpaceDN w:val="0"/>
      <w:adjustRightInd w:val="0"/>
      <w:spacing w:beforeLines="25" w:afterLines="25" w:line="240" w:lineRule="auto"/>
      <w:ind w:firstLine="0"/>
      <w:jc w:val="center"/>
      <w:outlineLvl w:val="5"/>
    </w:pPr>
    <w:rPr>
      <w:rFonts w:ascii="宋体" w:hAnsi="宋体" w:eastAsia="仿宋_GB2312" w:cs="宋体"/>
      <w:b/>
      <w:bCs/>
      <w:spacing w:val="10"/>
      <w:kern w:val="0"/>
      <w:sz w:val="24"/>
      <w:lang w:bidi="en-US"/>
    </w:rPr>
  </w:style>
  <w:style w:type="character" w:customStyle="1" w:styleId="999">
    <w:name w:val="010.2第二部分图件标题 字符"/>
    <w:basedOn w:val="1000"/>
    <w:link w:val="998"/>
    <w:autoRedefine/>
    <w:qFormat/>
    <w:uiPriority w:val="0"/>
    <w:rPr>
      <w:rFonts w:ascii="宋体" w:hAnsi="宋体" w:eastAsia="仿宋_GB2312" w:cs="宋体"/>
      <w:spacing w:val="10"/>
      <w:sz w:val="24"/>
      <w:szCs w:val="24"/>
      <w:lang w:bidi="en-US"/>
    </w:rPr>
  </w:style>
  <w:style w:type="character" w:customStyle="1" w:styleId="1000">
    <w:name w:val="010-图件标题 字符"/>
    <w:basedOn w:val="69"/>
    <w:link w:val="1001"/>
    <w:autoRedefine/>
    <w:qFormat/>
    <w:uiPriority w:val="0"/>
    <w:rPr>
      <w:rFonts w:eastAsia="仿宋_GB2312"/>
      <w:b/>
      <w:bCs/>
      <w:spacing w:val="10"/>
      <w:sz w:val="24"/>
      <w:szCs w:val="24"/>
      <w:lang w:bidi="en-US"/>
    </w:rPr>
  </w:style>
  <w:style w:type="paragraph" w:customStyle="1" w:styleId="1001">
    <w:name w:val="010-图件标题"/>
    <w:basedOn w:val="1"/>
    <w:link w:val="1000"/>
    <w:autoRedefine/>
    <w:qFormat/>
    <w:uiPriority w:val="0"/>
    <w:pPr>
      <w:overflowPunct w:val="0"/>
      <w:autoSpaceDE w:val="0"/>
      <w:autoSpaceDN w:val="0"/>
      <w:adjustRightInd w:val="0"/>
      <w:spacing w:beforeLines="25" w:afterLines="25" w:line="240" w:lineRule="auto"/>
      <w:ind w:firstLine="0"/>
      <w:jc w:val="center"/>
      <w:outlineLvl w:val="6"/>
    </w:pPr>
    <w:rPr>
      <w:rFonts w:eastAsia="仿宋_GB2312"/>
      <w:b/>
      <w:bCs/>
      <w:spacing w:val="10"/>
      <w:kern w:val="0"/>
      <w:sz w:val="24"/>
      <w:lang w:bidi="en-US"/>
    </w:rPr>
  </w:style>
  <w:style w:type="paragraph" w:customStyle="1" w:styleId="1002">
    <w:name w:val="Char Char Char Char10"/>
    <w:basedOn w:val="1"/>
    <w:autoRedefine/>
    <w:qFormat/>
    <w:uiPriority w:val="0"/>
    <w:pPr>
      <w:spacing w:line="240" w:lineRule="auto"/>
      <w:ind w:firstLine="0"/>
    </w:pPr>
    <w:rPr>
      <w:rFonts w:ascii="Tahoma" w:hAnsi="Tahoma" w:cs="宋体"/>
      <w:sz w:val="24"/>
      <w:szCs w:val="20"/>
    </w:rPr>
  </w:style>
  <w:style w:type="paragraph" w:customStyle="1" w:styleId="1003">
    <w:name w:val="Char Char Char Char9"/>
    <w:basedOn w:val="1"/>
    <w:autoRedefine/>
    <w:qFormat/>
    <w:uiPriority w:val="0"/>
    <w:pPr>
      <w:spacing w:line="240" w:lineRule="auto"/>
      <w:ind w:firstLine="0"/>
    </w:pPr>
    <w:rPr>
      <w:rFonts w:ascii="Tahoma" w:hAnsi="Tahoma" w:cs="宋体"/>
      <w:sz w:val="24"/>
      <w:szCs w:val="20"/>
    </w:rPr>
  </w:style>
  <w:style w:type="paragraph" w:customStyle="1" w:styleId="1004">
    <w:name w:val="Normal_15"/>
    <w:autoRedefine/>
    <w:qFormat/>
    <w:uiPriority w:val="0"/>
    <w:pPr>
      <w:spacing w:before="120" w:after="240"/>
      <w:jc w:val="both"/>
    </w:pPr>
    <w:rPr>
      <w:rFonts w:asciiTheme="minorHAnsi" w:hAnsiTheme="minorHAnsi" w:eastAsiaTheme="minorHAnsi" w:cstheme="minorBidi"/>
      <w:sz w:val="22"/>
      <w:szCs w:val="22"/>
      <w:lang w:val="en-US" w:eastAsia="en-US" w:bidi="ar-SA"/>
    </w:rPr>
  </w:style>
  <w:style w:type="paragraph" w:customStyle="1" w:styleId="1005">
    <w:name w:val="00 正文内容"/>
    <w:basedOn w:val="1"/>
    <w:autoRedefine/>
    <w:qFormat/>
    <w:uiPriority w:val="0"/>
    <w:pPr>
      <w:widowControl/>
      <w:spacing w:line="240" w:lineRule="auto"/>
      <w:ind w:firstLine="560"/>
      <w:jc w:val="left"/>
    </w:pPr>
    <w:rPr>
      <w:rFonts w:ascii="仿宋" w:hAnsi="仿宋" w:eastAsia="仿宋" w:cs="仿宋"/>
      <w:color w:val="000000"/>
      <w:kern w:val="0"/>
      <w:sz w:val="28"/>
    </w:rPr>
  </w:style>
  <w:style w:type="paragraph" w:customStyle="1" w:styleId="1006">
    <w:name w:val="06图表"/>
    <w:basedOn w:val="1"/>
    <w:autoRedefine/>
    <w:qFormat/>
    <w:uiPriority w:val="0"/>
    <w:pPr>
      <w:widowControl/>
      <w:spacing w:before="120" w:after="120" w:line="240" w:lineRule="auto"/>
      <w:ind w:firstLine="0"/>
      <w:jc w:val="center"/>
    </w:pPr>
    <w:rPr>
      <w:rFonts w:ascii="宋体" w:hAnsi="宋体" w:eastAsia="仿宋" w:cs="宋体"/>
      <w:b/>
      <w:kern w:val="0"/>
      <w:sz w:val="24"/>
      <w:szCs w:val="20"/>
    </w:rPr>
  </w:style>
  <w:style w:type="paragraph" w:customStyle="1" w:styleId="1007">
    <w:name w:val="0018表备注"/>
    <w:basedOn w:val="1"/>
    <w:autoRedefine/>
    <w:qFormat/>
    <w:uiPriority w:val="0"/>
    <w:pPr>
      <w:spacing w:line="300" w:lineRule="auto"/>
      <w:ind w:firstLine="0"/>
      <w:jc w:val="left"/>
    </w:pPr>
    <w:rPr>
      <w:rFonts w:eastAsia="仿宋_GB2312" w:cs="宋体"/>
      <w:kern w:val="28"/>
      <w:sz w:val="18"/>
      <w:szCs w:val="18"/>
    </w:rPr>
  </w:style>
  <w:style w:type="paragraph" w:customStyle="1" w:styleId="1008">
    <w:name w:val="0008表2"/>
    <w:basedOn w:val="1"/>
    <w:link w:val="1009"/>
    <w:autoRedefine/>
    <w:qFormat/>
    <w:uiPriority w:val="0"/>
    <w:pPr>
      <w:overflowPunct w:val="0"/>
      <w:autoSpaceDE w:val="0"/>
      <w:autoSpaceDN w:val="0"/>
      <w:adjustRightInd w:val="0"/>
      <w:spacing w:line="300" w:lineRule="auto"/>
      <w:ind w:firstLine="0"/>
      <w:jc w:val="center"/>
      <w:outlineLvl w:val="7"/>
    </w:pPr>
    <w:rPr>
      <w:rFonts w:eastAsia="仿宋_GB2312" w:cs="宋体"/>
      <w:b/>
      <w:bCs/>
      <w:kern w:val="0"/>
      <w:sz w:val="24"/>
    </w:rPr>
  </w:style>
  <w:style w:type="character" w:customStyle="1" w:styleId="1009">
    <w:name w:val="0008表2 Char"/>
    <w:basedOn w:val="69"/>
    <w:link w:val="1008"/>
    <w:autoRedefine/>
    <w:qFormat/>
    <w:uiPriority w:val="0"/>
    <w:rPr>
      <w:rFonts w:eastAsia="仿宋_GB2312" w:cs="宋体"/>
      <w:b/>
      <w:bCs/>
      <w:sz w:val="24"/>
      <w:szCs w:val="24"/>
    </w:rPr>
  </w:style>
  <w:style w:type="paragraph" w:customStyle="1" w:styleId="1010">
    <w:name w:val="02章"/>
    <w:basedOn w:val="1"/>
    <w:autoRedefine/>
    <w:qFormat/>
    <w:uiPriority w:val="0"/>
    <w:pPr>
      <w:tabs>
        <w:tab w:val="left" w:pos="360"/>
      </w:tabs>
      <w:spacing w:before="120" w:after="120" w:line="480" w:lineRule="auto"/>
      <w:ind w:firstLine="0"/>
      <w:jc w:val="center"/>
      <w:outlineLvl w:val="1"/>
    </w:pPr>
    <w:rPr>
      <w:rFonts w:eastAsia="黑体" w:cs="宋体"/>
      <w:spacing w:val="20"/>
      <w:sz w:val="28"/>
      <w:szCs w:val="20"/>
    </w:rPr>
  </w:style>
  <w:style w:type="paragraph" w:customStyle="1" w:styleId="1011">
    <w:name w:val="03节"/>
    <w:basedOn w:val="1"/>
    <w:autoRedefine/>
    <w:qFormat/>
    <w:uiPriority w:val="0"/>
    <w:pPr>
      <w:tabs>
        <w:tab w:val="left" w:pos="360"/>
      </w:tabs>
      <w:spacing w:before="120" w:after="120" w:line="240" w:lineRule="auto"/>
      <w:ind w:firstLine="0"/>
      <w:jc w:val="center"/>
      <w:outlineLvl w:val="2"/>
    </w:pPr>
    <w:rPr>
      <w:rFonts w:eastAsia="黑体" w:cs="宋体"/>
      <w:spacing w:val="2"/>
      <w:sz w:val="24"/>
      <w:szCs w:val="20"/>
    </w:rPr>
  </w:style>
  <w:style w:type="paragraph" w:customStyle="1" w:styleId="1012">
    <w:name w:val="04条"/>
    <w:basedOn w:val="1"/>
    <w:autoRedefine/>
    <w:qFormat/>
    <w:uiPriority w:val="0"/>
    <w:pPr>
      <w:tabs>
        <w:tab w:val="left" w:pos="360"/>
      </w:tabs>
      <w:spacing w:before="60" w:after="60" w:line="240" w:lineRule="auto"/>
      <w:ind w:firstLine="0"/>
      <w:outlineLvl w:val="3"/>
    </w:pPr>
    <w:rPr>
      <w:rFonts w:cs="宋体"/>
      <w:sz w:val="24"/>
      <w:szCs w:val="20"/>
    </w:rPr>
  </w:style>
  <w:style w:type="paragraph" w:customStyle="1" w:styleId="1013">
    <w:name w:val="05子条"/>
    <w:basedOn w:val="1"/>
    <w:autoRedefine/>
    <w:qFormat/>
    <w:uiPriority w:val="0"/>
    <w:pPr>
      <w:tabs>
        <w:tab w:val="left" w:pos="360"/>
      </w:tabs>
      <w:spacing w:before="60" w:after="60" w:line="240" w:lineRule="auto"/>
      <w:ind w:left="851" w:firstLine="0"/>
      <w:outlineLvl w:val="4"/>
    </w:pPr>
    <w:rPr>
      <w:rFonts w:cs="宋体"/>
      <w:sz w:val="24"/>
      <w:szCs w:val="20"/>
    </w:rPr>
  </w:style>
  <w:style w:type="paragraph" w:customStyle="1" w:styleId="1014">
    <w:name w:val="0表格文字 小五 粗体"/>
    <w:basedOn w:val="1"/>
    <w:autoRedefine/>
    <w:qFormat/>
    <w:uiPriority w:val="0"/>
    <w:pPr>
      <w:autoSpaceDE w:val="0"/>
      <w:autoSpaceDN w:val="0"/>
      <w:adjustRightInd w:val="0"/>
      <w:spacing w:before="60" w:after="60" w:line="240" w:lineRule="auto"/>
      <w:ind w:firstLine="0"/>
      <w:jc w:val="center"/>
    </w:pPr>
    <w:rPr>
      <w:rFonts w:cs="宋体"/>
      <w:b/>
      <w:sz w:val="18"/>
      <w:szCs w:val="20"/>
    </w:rPr>
  </w:style>
  <w:style w:type="paragraph" w:customStyle="1" w:styleId="1015">
    <w:name w:val="0表格文字 五号 常规"/>
    <w:basedOn w:val="1"/>
    <w:autoRedefine/>
    <w:qFormat/>
    <w:uiPriority w:val="0"/>
    <w:pPr>
      <w:autoSpaceDE w:val="0"/>
      <w:autoSpaceDN w:val="0"/>
      <w:adjustRightInd w:val="0"/>
      <w:spacing w:before="60" w:after="60" w:line="240" w:lineRule="auto"/>
      <w:ind w:firstLine="0"/>
      <w:jc w:val="center"/>
    </w:pPr>
    <w:rPr>
      <w:rFonts w:cs="宋体"/>
      <w:szCs w:val="20"/>
    </w:rPr>
  </w:style>
  <w:style w:type="paragraph" w:customStyle="1" w:styleId="1016">
    <w:name w:val="0表格文字 五号 粗体"/>
    <w:basedOn w:val="1015"/>
    <w:autoRedefine/>
    <w:qFormat/>
    <w:uiPriority w:val="0"/>
    <w:rPr>
      <w:b/>
    </w:rPr>
  </w:style>
  <w:style w:type="paragraph" w:customStyle="1" w:styleId="1017">
    <w:name w:val="0001第一部分"/>
    <w:basedOn w:val="1"/>
    <w:autoRedefine/>
    <w:qFormat/>
    <w:uiPriority w:val="0"/>
    <w:pPr>
      <w:spacing w:beforeLines="50" w:afterLines="50" w:line="240" w:lineRule="auto"/>
      <w:ind w:firstLine="0"/>
      <w:jc w:val="center"/>
      <w:outlineLvl w:val="0"/>
    </w:pPr>
    <w:rPr>
      <w:rFonts w:eastAsia="黑体" w:cs="宋体"/>
      <w:b/>
      <w:sz w:val="36"/>
      <w:szCs w:val="36"/>
    </w:rPr>
  </w:style>
  <w:style w:type="paragraph" w:customStyle="1" w:styleId="1018">
    <w:name w:val="0002第一章"/>
    <w:basedOn w:val="4"/>
    <w:autoRedefine/>
    <w:qFormat/>
    <w:uiPriority w:val="0"/>
    <w:pPr>
      <w:shd w:val="clear" w:color="auto" w:fill="auto"/>
      <w:tabs>
        <w:tab w:val="left" w:pos="0"/>
      </w:tabs>
      <w:spacing w:beforeLines="25" w:afterLines="25" w:line="360" w:lineRule="auto"/>
      <w:ind w:left="5240"/>
    </w:pPr>
    <w:rPr>
      <w:rFonts w:eastAsia="黑体" w:cs="宋体"/>
      <w:sz w:val="30"/>
    </w:rPr>
  </w:style>
  <w:style w:type="paragraph" w:customStyle="1" w:styleId="1019">
    <w:name w:val="0003一、"/>
    <w:basedOn w:val="1"/>
    <w:autoRedefine/>
    <w:qFormat/>
    <w:uiPriority w:val="0"/>
    <w:pPr>
      <w:adjustRightInd w:val="0"/>
      <w:snapToGrid w:val="0"/>
      <w:spacing w:beforeLines="25" w:afterLines="25" w:line="300" w:lineRule="auto"/>
      <w:ind w:firstLine="0"/>
      <w:jc w:val="left"/>
      <w:outlineLvl w:val="1"/>
    </w:pPr>
    <w:rPr>
      <w:rFonts w:eastAsia="黑体" w:cs="宋体"/>
      <w:b/>
      <w:kern w:val="28"/>
      <w:sz w:val="28"/>
      <w:szCs w:val="28"/>
    </w:rPr>
  </w:style>
  <w:style w:type="paragraph" w:customStyle="1" w:styleId="1020">
    <w:name w:val="0006图1"/>
    <w:basedOn w:val="1"/>
    <w:link w:val="1021"/>
    <w:autoRedefine/>
    <w:qFormat/>
    <w:uiPriority w:val="0"/>
    <w:pPr>
      <w:numPr>
        <w:ilvl w:val="0"/>
        <w:numId w:val="2"/>
      </w:numPr>
      <w:overflowPunct w:val="0"/>
      <w:autoSpaceDE w:val="0"/>
      <w:autoSpaceDN w:val="0"/>
      <w:adjustRightInd w:val="0"/>
      <w:spacing w:beforeLines="25" w:afterLines="25" w:line="240" w:lineRule="auto"/>
      <w:ind w:firstLine="0"/>
      <w:jc w:val="center"/>
      <w:outlineLvl w:val="7"/>
    </w:pPr>
    <w:rPr>
      <w:rFonts w:eastAsia="仿宋_GB2312" w:cs="宋体"/>
      <w:b/>
      <w:bCs/>
      <w:kern w:val="0"/>
      <w:sz w:val="24"/>
    </w:rPr>
  </w:style>
  <w:style w:type="character" w:customStyle="1" w:styleId="1021">
    <w:name w:val="0006图1 Char"/>
    <w:basedOn w:val="69"/>
    <w:link w:val="1020"/>
    <w:autoRedefine/>
    <w:qFormat/>
    <w:uiPriority w:val="0"/>
    <w:rPr>
      <w:rFonts w:eastAsia="仿宋_GB2312" w:cs="宋体"/>
      <w:b/>
      <w:bCs/>
      <w:sz w:val="24"/>
      <w:szCs w:val="24"/>
    </w:rPr>
  </w:style>
  <w:style w:type="paragraph" w:customStyle="1" w:styleId="1022">
    <w:name w:val="0008表1"/>
    <w:basedOn w:val="1"/>
    <w:link w:val="1023"/>
    <w:autoRedefine/>
    <w:qFormat/>
    <w:uiPriority w:val="0"/>
    <w:pPr>
      <w:numPr>
        <w:ilvl w:val="0"/>
        <w:numId w:val="3"/>
      </w:numPr>
      <w:overflowPunct w:val="0"/>
      <w:autoSpaceDE w:val="0"/>
      <w:autoSpaceDN w:val="0"/>
      <w:adjustRightInd w:val="0"/>
      <w:spacing w:line="300" w:lineRule="auto"/>
      <w:ind w:left="942" w:firstLine="0"/>
      <w:jc w:val="center"/>
      <w:outlineLvl w:val="7"/>
    </w:pPr>
    <w:rPr>
      <w:rFonts w:eastAsia="仿宋_GB2312" w:cs="宋体"/>
      <w:b/>
      <w:bCs/>
      <w:kern w:val="0"/>
      <w:sz w:val="24"/>
    </w:rPr>
  </w:style>
  <w:style w:type="character" w:customStyle="1" w:styleId="1023">
    <w:name w:val="0008表1 Char"/>
    <w:basedOn w:val="69"/>
    <w:link w:val="1022"/>
    <w:autoRedefine/>
    <w:qFormat/>
    <w:uiPriority w:val="0"/>
    <w:rPr>
      <w:rFonts w:eastAsia="仿宋_GB2312" w:cs="宋体"/>
      <w:b/>
      <w:bCs/>
      <w:sz w:val="24"/>
      <w:szCs w:val="24"/>
    </w:rPr>
  </w:style>
  <w:style w:type="paragraph" w:customStyle="1" w:styleId="1024">
    <w:name w:val="0011页眉"/>
    <w:basedOn w:val="1"/>
    <w:autoRedefine/>
    <w:qFormat/>
    <w:uiPriority w:val="0"/>
    <w:pPr>
      <w:pBdr>
        <w:bottom w:val="single" w:color="auto" w:sz="6" w:space="1"/>
      </w:pBdr>
      <w:tabs>
        <w:tab w:val="center" w:pos="4153"/>
        <w:tab w:val="right" w:pos="8306"/>
      </w:tabs>
      <w:snapToGrid w:val="0"/>
      <w:spacing w:beforeLines="30" w:afterLines="30" w:line="240" w:lineRule="auto"/>
      <w:ind w:firstLine="360"/>
      <w:jc w:val="right"/>
    </w:pPr>
    <w:rPr>
      <w:rFonts w:eastAsia="仿宋_GB2312" w:cs="宋体"/>
      <w:kern w:val="28"/>
      <w:sz w:val="18"/>
      <w:szCs w:val="18"/>
    </w:rPr>
  </w:style>
  <w:style w:type="paragraph" w:customStyle="1" w:styleId="1025">
    <w:name w:val="0012表上标"/>
    <w:basedOn w:val="1"/>
    <w:autoRedefine/>
    <w:qFormat/>
    <w:uiPriority w:val="0"/>
    <w:pPr>
      <w:spacing w:beforeLines="25" w:afterLines="25" w:line="240" w:lineRule="exact"/>
      <w:ind w:right="230" w:firstLine="460"/>
      <w:jc w:val="right"/>
    </w:pPr>
    <w:rPr>
      <w:rFonts w:eastAsia="仿宋_GB2312" w:cs="宋体"/>
      <w:kern w:val="0"/>
    </w:rPr>
  </w:style>
  <w:style w:type="paragraph" w:customStyle="1" w:styleId="1026">
    <w:name w:val="0014（本页余下空白）"/>
    <w:basedOn w:val="1"/>
    <w:autoRedefine/>
    <w:qFormat/>
    <w:uiPriority w:val="0"/>
    <w:pPr>
      <w:autoSpaceDE w:val="0"/>
      <w:autoSpaceDN w:val="0"/>
      <w:adjustRightInd w:val="0"/>
      <w:spacing w:beforeLines="25" w:afterLines="25" w:line="300" w:lineRule="auto"/>
      <w:ind w:firstLine="0"/>
      <w:jc w:val="center"/>
    </w:pPr>
    <w:rPr>
      <w:rFonts w:eastAsia="仿宋_GB2312" w:cs="宋体"/>
      <w:b/>
      <w:kern w:val="28"/>
      <w:sz w:val="24"/>
      <w:lang w:val="zh-CN"/>
    </w:rPr>
  </w:style>
  <w:style w:type="paragraph" w:customStyle="1" w:styleId="1027">
    <w:name w:val="0015备注"/>
    <w:basedOn w:val="1"/>
    <w:autoRedefine/>
    <w:qFormat/>
    <w:uiPriority w:val="0"/>
    <w:pPr>
      <w:autoSpaceDE w:val="0"/>
      <w:autoSpaceDN w:val="0"/>
      <w:adjustRightInd w:val="0"/>
      <w:snapToGrid w:val="0"/>
      <w:spacing w:beforeLines="25" w:afterLines="25" w:line="300" w:lineRule="auto"/>
      <w:ind w:firstLine="420"/>
      <w:jc w:val="right"/>
    </w:pPr>
    <w:rPr>
      <w:rFonts w:eastAsia="仿宋_GB2312" w:cs="宋体"/>
      <w:kern w:val="28"/>
      <w:szCs w:val="21"/>
      <w:lang w:val="zh-CN"/>
    </w:rPr>
  </w:style>
  <w:style w:type="character" w:customStyle="1" w:styleId="1028">
    <w:name w:val="16"/>
    <w:basedOn w:val="69"/>
    <w:autoRedefine/>
    <w:qFormat/>
    <w:uiPriority w:val="0"/>
    <w:rPr>
      <w:rFonts w:hint="default" w:ascii="Times New Roman" w:hAnsi="Times New Roman" w:eastAsia="华文中宋" w:cs="Times New Roman"/>
      <w:sz w:val="28"/>
      <w:szCs w:val="28"/>
    </w:rPr>
  </w:style>
  <w:style w:type="paragraph" w:customStyle="1" w:styleId="1029">
    <w:name w:val="8-图表号"/>
    <w:basedOn w:val="1"/>
    <w:link w:val="1030"/>
    <w:autoRedefine/>
    <w:qFormat/>
    <w:uiPriority w:val="0"/>
    <w:pPr>
      <w:widowControl/>
      <w:spacing w:beforeLines="50" w:afterLines="50" w:line="240" w:lineRule="auto"/>
      <w:ind w:firstLine="0"/>
      <w:jc w:val="center"/>
    </w:pPr>
    <w:rPr>
      <w:rFonts w:eastAsia="华文仿宋" w:cs="宋体"/>
      <w:b/>
      <w:kern w:val="0"/>
      <w:sz w:val="24"/>
    </w:rPr>
  </w:style>
  <w:style w:type="character" w:customStyle="1" w:styleId="1030">
    <w:name w:val="8-图表号 Char"/>
    <w:basedOn w:val="69"/>
    <w:link w:val="1029"/>
    <w:autoRedefine/>
    <w:qFormat/>
    <w:uiPriority w:val="0"/>
    <w:rPr>
      <w:rFonts w:eastAsia="华文仿宋" w:cs="宋体"/>
      <w:b/>
      <w:sz w:val="24"/>
      <w:szCs w:val="24"/>
    </w:rPr>
  </w:style>
  <w:style w:type="paragraph" w:customStyle="1" w:styleId="1031">
    <w:name w:val="0016图3"/>
    <w:basedOn w:val="1"/>
    <w:autoRedefine/>
    <w:qFormat/>
    <w:uiPriority w:val="0"/>
    <w:pPr>
      <w:widowControl/>
      <w:numPr>
        <w:ilvl w:val="0"/>
        <w:numId w:val="4"/>
      </w:numPr>
      <w:adjustRightInd w:val="0"/>
      <w:snapToGrid w:val="0"/>
      <w:spacing w:beforeLines="25" w:afterLines="25" w:line="240" w:lineRule="auto"/>
      <w:ind w:firstLine="0"/>
      <w:jc w:val="center"/>
      <w:outlineLvl w:val="7"/>
    </w:pPr>
    <w:rPr>
      <w:rFonts w:eastAsia="仿宋_GB2312" w:cs="宋体"/>
      <w:b/>
      <w:bCs/>
      <w:kern w:val="28"/>
      <w:sz w:val="24"/>
    </w:rPr>
  </w:style>
  <w:style w:type="paragraph" w:customStyle="1" w:styleId="1032">
    <w:name w:val="07子目"/>
    <w:basedOn w:val="1"/>
    <w:autoRedefine/>
    <w:qFormat/>
    <w:uiPriority w:val="0"/>
    <w:pPr>
      <w:tabs>
        <w:tab w:val="left" w:pos="360"/>
      </w:tabs>
      <w:spacing w:before="60" w:after="60" w:line="240" w:lineRule="auto"/>
      <w:ind w:firstLine="0"/>
    </w:pPr>
    <w:rPr>
      <w:rFonts w:cs="宋体"/>
      <w:sz w:val="24"/>
      <w:szCs w:val="20"/>
    </w:rPr>
  </w:style>
  <w:style w:type="paragraph" w:customStyle="1" w:styleId="1033">
    <w:name w:val="_Style 184"/>
    <w:autoRedefine/>
    <w:qFormat/>
    <w:uiPriority w:val="0"/>
    <w:rPr>
      <w:rFonts w:ascii="Times New Roman" w:hAnsi="Times New Roman" w:eastAsia="宋体" w:cs="Times New Roman"/>
      <w:lang w:val="en-US" w:eastAsia="zh-CN" w:bidi="ar-SA"/>
    </w:rPr>
  </w:style>
  <w:style w:type="paragraph" w:customStyle="1" w:styleId="1034">
    <w:name w:val="_Style 185"/>
    <w:autoRedefine/>
    <w:qFormat/>
    <w:uiPriority w:val="0"/>
    <w:pPr>
      <w:widowControl w:val="0"/>
      <w:spacing w:beforeLines="30" w:afterLines="30" w:line="300" w:lineRule="auto"/>
      <w:ind w:firstLine="480" w:firstLineChars="200"/>
      <w:jc w:val="both"/>
    </w:pPr>
    <w:rPr>
      <w:rFonts w:ascii="Times New Roman" w:hAnsi="Times New Roman" w:eastAsia="仿宋_GB2312" w:cs="Times New Roman"/>
      <w:kern w:val="28"/>
      <w:sz w:val="24"/>
      <w:szCs w:val="24"/>
      <w:lang w:val="en-US" w:eastAsia="zh-CN" w:bidi="ar-SA"/>
    </w:rPr>
  </w:style>
  <w:style w:type="paragraph" w:customStyle="1" w:styleId="1035">
    <w:name w:val="3"/>
    <w:autoRedefine/>
    <w:qFormat/>
    <w:uiPriority w:val="99"/>
    <w:pPr>
      <w:widowControl w:val="0"/>
      <w:jc w:val="both"/>
    </w:pPr>
    <w:rPr>
      <w:rFonts w:ascii="Calibri" w:hAnsi="Calibri" w:eastAsia="宋体" w:cs="Times New Roman"/>
      <w:kern w:val="2"/>
      <w:sz w:val="21"/>
      <w:szCs w:val="22"/>
      <w:lang w:val="en-US" w:eastAsia="zh-CN" w:bidi="ar-SA"/>
    </w:rPr>
  </w:style>
  <w:style w:type="character" w:customStyle="1" w:styleId="1036">
    <w:name w:val="1111 Char"/>
    <w:link w:val="1037"/>
    <w:autoRedefine/>
    <w:qFormat/>
    <w:uiPriority w:val="0"/>
    <w:rPr>
      <w:rFonts w:eastAsia="仿宋_GB2312" w:cs="仿宋"/>
      <w:b/>
      <w:bCs/>
      <w:kern w:val="28"/>
      <w:sz w:val="24"/>
      <w:szCs w:val="24"/>
    </w:rPr>
  </w:style>
  <w:style w:type="paragraph" w:customStyle="1" w:styleId="1037">
    <w:name w:val="1111"/>
    <w:link w:val="1036"/>
    <w:autoRedefine/>
    <w:qFormat/>
    <w:uiPriority w:val="0"/>
    <w:pPr>
      <w:spacing w:beforeLines="25" w:afterLines="25" w:line="360" w:lineRule="auto"/>
      <w:ind w:firstLine="200" w:firstLineChars="200"/>
    </w:pPr>
    <w:rPr>
      <w:rFonts w:ascii="Times New Roman" w:hAnsi="Times New Roman" w:eastAsia="仿宋_GB2312" w:cs="仿宋"/>
      <w:b/>
      <w:bCs/>
      <w:kern w:val="28"/>
      <w:sz w:val="24"/>
      <w:szCs w:val="24"/>
      <w:lang w:val="en-US" w:eastAsia="zh-CN" w:bidi="ar-SA"/>
    </w:rPr>
  </w:style>
  <w:style w:type="character" w:customStyle="1" w:styleId="1038">
    <w:name w:val="10"/>
    <w:autoRedefine/>
    <w:qFormat/>
    <w:uiPriority w:val="0"/>
    <w:rPr>
      <w:rFonts w:hint="default" w:ascii="Times New Roman" w:hAnsi="Times New Roman" w:cs="Times New Roman"/>
    </w:rPr>
  </w:style>
  <w:style w:type="character" w:customStyle="1" w:styleId="1039">
    <w:name w:val="15"/>
    <w:autoRedefine/>
    <w:qFormat/>
    <w:uiPriority w:val="0"/>
    <w:rPr>
      <w:rFonts w:hint="default" w:ascii="Times New Roman" w:hAnsi="Times New Roman" w:cs="Times New Roman"/>
    </w:rPr>
  </w:style>
  <w:style w:type="paragraph" w:customStyle="1" w:styleId="1040">
    <w:name w:val="001-大章节标题"/>
    <w:basedOn w:val="1"/>
    <w:link w:val="1041"/>
    <w:autoRedefine/>
    <w:qFormat/>
    <w:uiPriority w:val="0"/>
    <w:pPr>
      <w:spacing w:beforeLines="50" w:afterLines="50" w:line="240" w:lineRule="auto"/>
      <w:ind w:firstLine="0"/>
      <w:jc w:val="center"/>
      <w:outlineLvl w:val="0"/>
    </w:pPr>
    <w:rPr>
      <w:rFonts w:ascii="黑体" w:hAnsi="黑体" w:eastAsia="黑体" w:cs="宋体"/>
      <w:b/>
      <w:sz w:val="36"/>
      <w:szCs w:val="36"/>
    </w:rPr>
  </w:style>
  <w:style w:type="character" w:customStyle="1" w:styleId="1041">
    <w:name w:val="001-大章节标题 字符"/>
    <w:basedOn w:val="69"/>
    <w:link w:val="1040"/>
    <w:autoRedefine/>
    <w:qFormat/>
    <w:uiPriority w:val="0"/>
    <w:rPr>
      <w:rFonts w:ascii="黑体" w:hAnsi="黑体" w:eastAsia="黑体" w:cs="宋体"/>
      <w:b/>
      <w:kern w:val="2"/>
      <w:sz w:val="36"/>
      <w:szCs w:val="36"/>
    </w:rPr>
  </w:style>
  <w:style w:type="paragraph" w:customStyle="1" w:styleId="1042">
    <w:name w:val="002-一级标题"/>
    <w:basedOn w:val="1"/>
    <w:link w:val="1043"/>
    <w:autoRedefine/>
    <w:qFormat/>
    <w:uiPriority w:val="0"/>
    <w:pPr>
      <w:widowControl/>
      <w:spacing w:beforeLines="25" w:afterLines="25" w:line="240" w:lineRule="auto"/>
      <w:ind w:firstLine="0"/>
      <w:jc w:val="center"/>
      <w:outlineLvl w:val="0"/>
    </w:pPr>
    <w:rPr>
      <w:rFonts w:ascii="黑体" w:hAnsi="黑体" w:eastAsia="黑体" w:cs="宋体"/>
      <w:b/>
      <w:kern w:val="28"/>
      <w:sz w:val="32"/>
      <w:szCs w:val="30"/>
    </w:rPr>
  </w:style>
  <w:style w:type="character" w:customStyle="1" w:styleId="1043">
    <w:name w:val="002-一级标题 字符"/>
    <w:basedOn w:val="69"/>
    <w:link w:val="1042"/>
    <w:autoRedefine/>
    <w:qFormat/>
    <w:uiPriority w:val="0"/>
    <w:rPr>
      <w:rFonts w:ascii="黑体" w:hAnsi="黑体" w:eastAsia="黑体" w:cs="宋体"/>
      <w:b/>
      <w:kern w:val="28"/>
      <w:sz w:val="32"/>
      <w:szCs w:val="30"/>
    </w:rPr>
  </w:style>
  <w:style w:type="paragraph" w:customStyle="1" w:styleId="1044">
    <w:name w:val="003-二级标题"/>
    <w:basedOn w:val="1"/>
    <w:link w:val="1045"/>
    <w:autoRedefine/>
    <w:qFormat/>
    <w:uiPriority w:val="0"/>
    <w:pPr>
      <w:adjustRightInd w:val="0"/>
      <w:snapToGrid w:val="0"/>
      <w:spacing w:beforeLines="25" w:afterLines="25" w:line="300" w:lineRule="auto"/>
      <w:ind w:firstLine="0"/>
      <w:jc w:val="left"/>
      <w:outlineLvl w:val="1"/>
    </w:pPr>
    <w:rPr>
      <w:rFonts w:ascii="黑体" w:hAnsi="黑体" w:eastAsia="黑体" w:cs="宋体"/>
      <w:b/>
      <w:kern w:val="28"/>
      <w:sz w:val="28"/>
      <w:szCs w:val="28"/>
    </w:rPr>
  </w:style>
  <w:style w:type="character" w:customStyle="1" w:styleId="1045">
    <w:name w:val="003-二级标题 字符"/>
    <w:basedOn w:val="69"/>
    <w:link w:val="1044"/>
    <w:autoRedefine/>
    <w:qFormat/>
    <w:uiPriority w:val="0"/>
    <w:rPr>
      <w:rFonts w:ascii="黑体" w:hAnsi="黑体" w:eastAsia="黑体" w:cs="宋体"/>
      <w:b/>
      <w:kern w:val="28"/>
      <w:sz w:val="28"/>
      <w:szCs w:val="28"/>
    </w:rPr>
  </w:style>
  <w:style w:type="paragraph" w:customStyle="1" w:styleId="1046">
    <w:name w:val="004-三级标题"/>
    <w:basedOn w:val="1"/>
    <w:link w:val="1047"/>
    <w:autoRedefine/>
    <w:qFormat/>
    <w:uiPriority w:val="0"/>
    <w:pPr>
      <w:adjustRightInd w:val="0"/>
      <w:snapToGrid w:val="0"/>
      <w:spacing w:beforeLines="25" w:afterLines="25" w:line="300" w:lineRule="auto"/>
      <w:ind w:firstLine="0"/>
      <w:outlineLvl w:val="2"/>
    </w:pPr>
    <w:rPr>
      <w:rFonts w:eastAsia="仿宋_GB2312" w:cs="宋体"/>
      <w:b/>
      <w:kern w:val="28"/>
      <w:sz w:val="24"/>
    </w:rPr>
  </w:style>
  <w:style w:type="character" w:customStyle="1" w:styleId="1047">
    <w:name w:val="004-三级标题 字符"/>
    <w:basedOn w:val="69"/>
    <w:link w:val="1046"/>
    <w:autoRedefine/>
    <w:qFormat/>
    <w:uiPriority w:val="0"/>
    <w:rPr>
      <w:rFonts w:eastAsia="仿宋_GB2312" w:cs="宋体"/>
      <w:b/>
      <w:kern w:val="28"/>
      <w:sz w:val="24"/>
      <w:szCs w:val="24"/>
    </w:rPr>
  </w:style>
  <w:style w:type="paragraph" w:customStyle="1" w:styleId="1048">
    <w:name w:val="010.3-第三部分图标题"/>
    <w:basedOn w:val="1"/>
    <w:link w:val="1049"/>
    <w:autoRedefine/>
    <w:qFormat/>
    <w:uiPriority w:val="0"/>
    <w:pPr>
      <w:overflowPunct w:val="0"/>
      <w:autoSpaceDE w:val="0"/>
      <w:autoSpaceDN w:val="0"/>
      <w:adjustRightInd w:val="0"/>
      <w:spacing w:beforeLines="25" w:afterLines="25" w:line="240" w:lineRule="auto"/>
      <w:ind w:firstLine="0"/>
      <w:jc w:val="center"/>
      <w:outlineLvl w:val="5"/>
    </w:pPr>
    <w:rPr>
      <w:rFonts w:eastAsia="仿宋_GB2312" w:cs="宋体"/>
      <w:b/>
      <w:bCs/>
      <w:kern w:val="0"/>
      <w:sz w:val="24"/>
    </w:rPr>
  </w:style>
  <w:style w:type="character" w:customStyle="1" w:styleId="1049">
    <w:name w:val="010.3-第三部分图标题 字符"/>
    <w:basedOn w:val="69"/>
    <w:link w:val="1048"/>
    <w:autoRedefine/>
    <w:qFormat/>
    <w:uiPriority w:val="0"/>
    <w:rPr>
      <w:rFonts w:eastAsia="仿宋_GB2312" w:cs="宋体"/>
      <w:b/>
      <w:bCs/>
      <w:sz w:val="24"/>
      <w:szCs w:val="24"/>
    </w:rPr>
  </w:style>
  <w:style w:type="paragraph" w:customStyle="1" w:styleId="1050">
    <w:name w:val="005-四级标题"/>
    <w:basedOn w:val="1"/>
    <w:link w:val="1051"/>
    <w:autoRedefine/>
    <w:qFormat/>
    <w:uiPriority w:val="0"/>
    <w:pPr>
      <w:autoSpaceDE w:val="0"/>
      <w:autoSpaceDN w:val="0"/>
      <w:adjustRightInd w:val="0"/>
      <w:snapToGrid w:val="0"/>
      <w:spacing w:beforeLines="25" w:afterLines="25" w:line="300" w:lineRule="auto"/>
      <w:ind w:firstLine="0"/>
      <w:outlineLvl w:val="3"/>
    </w:pPr>
    <w:rPr>
      <w:rFonts w:eastAsia="仿宋_GB2312" w:cs="宋体"/>
      <w:b/>
      <w:sz w:val="24"/>
      <w:lang w:val="zh-CN"/>
    </w:rPr>
  </w:style>
  <w:style w:type="character" w:customStyle="1" w:styleId="1051">
    <w:name w:val="005-四级标题 字符"/>
    <w:basedOn w:val="69"/>
    <w:link w:val="1050"/>
    <w:autoRedefine/>
    <w:qFormat/>
    <w:uiPriority w:val="0"/>
    <w:rPr>
      <w:rFonts w:eastAsia="仿宋_GB2312" w:cs="宋体"/>
      <w:b/>
      <w:kern w:val="2"/>
      <w:sz w:val="24"/>
      <w:szCs w:val="24"/>
      <w:lang w:val="zh-CN"/>
    </w:rPr>
  </w:style>
  <w:style w:type="paragraph" w:customStyle="1" w:styleId="1052">
    <w:name w:val="0019表2"/>
    <w:basedOn w:val="1"/>
    <w:link w:val="1053"/>
    <w:autoRedefine/>
    <w:qFormat/>
    <w:uiPriority w:val="0"/>
    <w:pPr>
      <w:spacing w:beforeLines="25" w:afterLines="25" w:line="240" w:lineRule="auto"/>
      <w:ind w:firstLine="0"/>
      <w:jc w:val="center"/>
      <w:outlineLvl w:val="5"/>
    </w:pPr>
    <w:rPr>
      <w:rFonts w:eastAsia="仿宋_GB2312" w:cs="宋体"/>
      <w:b/>
      <w:sz w:val="24"/>
    </w:rPr>
  </w:style>
  <w:style w:type="character" w:customStyle="1" w:styleId="1053">
    <w:name w:val="0019表2 Char"/>
    <w:basedOn w:val="69"/>
    <w:link w:val="1052"/>
    <w:autoRedefine/>
    <w:qFormat/>
    <w:uiPriority w:val="0"/>
    <w:rPr>
      <w:rFonts w:eastAsia="仿宋_GB2312" w:cs="宋体"/>
      <w:b/>
      <w:kern w:val="2"/>
      <w:sz w:val="24"/>
      <w:szCs w:val="24"/>
    </w:rPr>
  </w:style>
  <w:style w:type="paragraph" w:customStyle="1" w:styleId="1054">
    <w:name w:val="009 表内容"/>
    <w:basedOn w:val="1"/>
    <w:link w:val="1055"/>
    <w:autoRedefine/>
    <w:qFormat/>
    <w:uiPriority w:val="0"/>
    <w:pPr>
      <w:widowControl/>
      <w:spacing w:line="240" w:lineRule="auto"/>
      <w:ind w:firstLine="0"/>
      <w:jc w:val="center"/>
    </w:pPr>
    <w:rPr>
      <w:rFonts w:ascii="仿宋_GB2312" w:eastAsia="仿宋_GB2312" w:cs="宋体"/>
      <w:color w:val="000000"/>
      <w:kern w:val="0"/>
      <w:szCs w:val="21"/>
    </w:rPr>
  </w:style>
  <w:style w:type="character" w:customStyle="1" w:styleId="1055">
    <w:name w:val="009 表内容 Char"/>
    <w:basedOn w:val="69"/>
    <w:link w:val="1054"/>
    <w:autoRedefine/>
    <w:qFormat/>
    <w:uiPriority w:val="0"/>
    <w:rPr>
      <w:rFonts w:ascii="仿宋_GB2312" w:eastAsia="仿宋_GB2312" w:cs="宋体"/>
      <w:color w:val="000000"/>
      <w:sz w:val="21"/>
      <w:szCs w:val="21"/>
    </w:rPr>
  </w:style>
  <w:style w:type="paragraph" w:customStyle="1" w:styleId="1056">
    <w:name w:val="014-余下空白"/>
    <w:basedOn w:val="1"/>
    <w:link w:val="1057"/>
    <w:autoRedefine/>
    <w:qFormat/>
    <w:uiPriority w:val="0"/>
    <w:pPr>
      <w:autoSpaceDE w:val="0"/>
      <w:autoSpaceDN w:val="0"/>
      <w:adjustRightInd w:val="0"/>
      <w:snapToGrid w:val="0"/>
      <w:spacing w:beforeLines="25" w:afterLines="25" w:line="300" w:lineRule="auto"/>
      <w:ind w:firstLine="0"/>
      <w:jc w:val="center"/>
    </w:pPr>
    <w:rPr>
      <w:rFonts w:eastAsia="仿宋_GB2312" w:cs="宋体"/>
      <w:b/>
      <w:kern w:val="28"/>
      <w:sz w:val="24"/>
    </w:rPr>
  </w:style>
  <w:style w:type="character" w:customStyle="1" w:styleId="1057">
    <w:name w:val="014-余下空白 字符"/>
    <w:basedOn w:val="69"/>
    <w:link w:val="1056"/>
    <w:autoRedefine/>
    <w:qFormat/>
    <w:uiPriority w:val="0"/>
    <w:rPr>
      <w:rFonts w:eastAsia="仿宋_GB2312" w:cs="宋体"/>
      <w:b/>
      <w:kern w:val="28"/>
      <w:sz w:val="24"/>
      <w:szCs w:val="24"/>
    </w:rPr>
  </w:style>
  <w:style w:type="paragraph" w:customStyle="1" w:styleId="1058">
    <w:name w:val="007.1-第一部分 表题目"/>
    <w:basedOn w:val="1059"/>
    <w:link w:val="1061"/>
    <w:autoRedefine/>
    <w:qFormat/>
    <w:uiPriority w:val="0"/>
    <w:pPr>
      <w:ind w:firstLine="420"/>
      <w:outlineLvl w:val="5"/>
    </w:pPr>
    <w:rPr>
      <w:lang w:bidi="en-US"/>
    </w:rPr>
  </w:style>
  <w:style w:type="paragraph" w:customStyle="1" w:styleId="1059">
    <w:name w:val="007-表格标题"/>
    <w:basedOn w:val="1"/>
    <w:link w:val="1060"/>
    <w:autoRedefine/>
    <w:qFormat/>
    <w:uiPriority w:val="0"/>
    <w:pPr>
      <w:spacing w:beforeLines="25" w:afterLines="25" w:line="240" w:lineRule="auto"/>
      <w:ind w:firstLine="0"/>
      <w:jc w:val="center"/>
      <w:outlineLvl w:val="6"/>
    </w:pPr>
    <w:rPr>
      <w:rFonts w:eastAsia="仿宋_GB2312" w:cs="宋体"/>
      <w:b/>
      <w:sz w:val="24"/>
    </w:rPr>
  </w:style>
  <w:style w:type="character" w:customStyle="1" w:styleId="1060">
    <w:name w:val="007-表格标题 字符"/>
    <w:basedOn w:val="69"/>
    <w:link w:val="1059"/>
    <w:autoRedefine/>
    <w:qFormat/>
    <w:uiPriority w:val="0"/>
    <w:rPr>
      <w:rFonts w:eastAsia="仿宋_GB2312" w:cs="宋体"/>
      <w:b/>
      <w:kern w:val="2"/>
      <w:sz w:val="24"/>
      <w:szCs w:val="24"/>
    </w:rPr>
  </w:style>
  <w:style w:type="character" w:customStyle="1" w:styleId="1061">
    <w:name w:val="007.1-第一部分 表题目 字符"/>
    <w:basedOn w:val="1060"/>
    <w:link w:val="1058"/>
    <w:autoRedefine/>
    <w:qFormat/>
    <w:uiPriority w:val="0"/>
    <w:rPr>
      <w:rFonts w:eastAsia="仿宋_GB2312" w:cs="宋体"/>
      <w:kern w:val="2"/>
      <w:sz w:val="24"/>
      <w:szCs w:val="24"/>
      <w:lang w:bidi="en-US"/>
    </w:rPr>
  </w:style>
  <w:style w:type="paragraph" w:customStyle="1" w:styleId="1062">
    <w:name w:val="0019表2-"/>
    <w:basedOn w:val="1059"/>
    <w:link w:val="1063"/>
    <w:autoRedefine/>
    <w:qFormat/>
    <w:uiPriority w:val="0"/>
    <w:pPr>
      <w:numPr>
        <w:ilvl w:val="0"/>
        <w:numId w:val="5"/>
      </w:numPr>
      <w:spacing w:before="60" w:after="60" w:line="300" w:lineRule="auto"/>
      <w:outlineLvl w:val="5"/>
    </w:pPr>
    <w:rPr>
      <w:lang w:bidi="en-US"/>
    </w:rPr>
  </w:style>
  <w:style w:type="character" w:customStyle="1" w:styleId="1063">
    <w:name w:val="0019表2- Char"/>
    <w:basedOn w:val="1060"/>
    <w:link w:val="1062"/>
    <w:autoRedefine/>
    <w:qFormat/>
    <w:uiPriority w:val="0"/>
    <w:rPr>
      <w:rFonts w:eastAsia="仿宋_GB2312" w:cs="宋体"/>
      <w:kern w:val="2"/>
      <w:sz w:val="24"/>
      <w:szCs w:val="24"/>
      <w:lang w:bidi="en-US"/>
    </w:rPr>
  </w:style>
  <w:style w:type="paragraph" w:customStyle="1" w:styleId="1064">
    <w:name w:val="010.2-第二部分图标题"/>
    <w:basedOn w:val="1001"/>
    <w:link w:val="1065"/>
    <w:autoRedefine/>
    <w:qFormat/>
    <w:uiPriority w:val="0"/>
    <w:pPr>
      <w:spacing w:before="60" w:after="60"/>
      <w:ind w:left="6096"/>
    </w:pPr>
  </w:style>
  <w:style w:type="character" w:customStyle="1" w:styleId="1065">
    <w:name w:val="010.2-第二部分图标题 字符"/>
    <w:basedOn w:val="1000"/>
    <w:link w:val="1064"/>
    <w:autoRedefine/>
    <w:qFormat/>
    <w:uiPriority w:val="0"/>
    <w:rPr>
      <w:rFonts w:eastAsia="仿宋_GB2312"/>
      <w:spacing w:val="10"/>
      <w:sz w:val="24"/>
      <w:szCs w:val="24"/>
      <w:lang w:bidi="en-US"/>
    </w:rPr>
  </w:style>
  <w:style w:type="paragraph" w:customStyle="1" w:styleId="1066">
    <w:name w:val="00报告正文"/>
    <w:basedOn w:val="544"/>
    <w:link w:val="1067"/>
    <w:autoRedefine/>
    <w:qFormat/>
    <w:uiPriority w:val="0"/>
    <w:pPr>
      <w:spacing w:beforeLines="0" w:afterLines="0" w:line="400" w:lineRule="exact"/>
      <w:ind w:firstLine="200" w:firstLineChars="0"/>
    </w:pPr>
    <w:rPr>
      <w:rFonts w:ascii="Times New Roman" w:hAnsi="Times New Roman" w:cs="Times New Roman"/>
    </w:rPr>
  </w:style>
  <w:style w:type="character" w:customStyle="1" w:styleId="1067">
    <w:name w:val="00报告正文 Char Char"/>
    <w:link w:val="1066"/>
    <w:autoRedefine/>
    <w:qFormat/>
    <w:uiPriority w:val="0"/>
    <w:rPr>
      <w:rFonts w:eastAsia="微软雅黑"/>
      <w:spacing w:val="14"/>
      <w:kern w:val="28"/>
      <w:sz w:val="22"/>
      <w:szCs w:val="22"/>
      <w:lang w:val="zh-CN"/>
    </w:rPr>
  </w:style>
  <w:style w:type="paragraph" w:customStyle="1" w:styleId="1068">
    <w:name w:val="08图标题样式"/>
    <w:basedOn w:val="1"/>
    <w:autoRedefine/>
    <w:qFormat/>
    <w:uiPriority w:val="0"/>
    <w:pPr>
      <w:spacing w:line="400" w:lineRule="exact"/>
      <w:ind w:firstLine="0"/>
      <w:jc w:val="center"/>
    </w:pPr>
    <w:rPr>
      <w:rFonts w:ascii="宋体" w:hAnsi="宋体" w:cs="宋体"/>
      <w:b/>
      <w:sz w:val="24"/>
      <w:szCs w:val="20"/>
    </w:rPr>
  </w:style>
  <w:style w:type="paragraph" w:customStyle="1" w:styleId="1069">
    <w:name w:val="05表标题样式"/>
    <w:basedOn w:val="1"/>
    <w:next w:val="1"/>
    <w:autoRedefine/>
    <w:qFormat/>
    <w:uiPriority w:val="0"/>
    <w:pPr>
      <w:spacing w:line="440" w:lineRule="exact"/>
      <w:ind w:firstLine="0"/>
      <w:jc w:val="center"/>
    </w:pPr>
    <w:rPr>
      <w:rFonts w:eastAsia="华文中宋" w:cs="宋体"/>
      <w:b/>
      <w:sz w:val="24"/>
    </w:rPr>
  </w:style>
  <w:style w:type="paragraph" w:customStyle="1" w:styleId="1070">
    <w:name w:val="06表头样式"/>
    <w:basedOn w:val="1"/>
    <w:autoRedefine/>
    <w:qFormat/>
    <w:uiPriority w:val="0"/>
    <w:pPr>
      <w:spacing w:line="400" w:lineRule="exact"/>
      <w:ind w:firstLine="0"/>
      <w:jc w:val="center"/>
    </w:pPr>
    <w:rPr>
      <w:rFonts w:eastAsia="微软雅黑" w:cs="宋体"/>
      <w:b/>
      <w:color w:val="000000"/>
      <w:spacing w:val="4"/>
      <w:kern w:val="0"/>
      <w:sz w:val="20"/>
      <w:szCs w:val="20"/>
    </w:rPr>
  </w:style>
  <w:style w:type="paragraph" w:customStyle="1" w:styleId="1071">
    <w:name w:val="07表内容样式"/>
    <w:basedOn w:val="1"/>
    <w:autoRedefine/>
    <w:qFormat/>
    <w:uiPriority w:val="0"/>
    <w:pPr>
      <w:spacing w:line="400" w:lineRule="exact"/>
      <w:ind w:firstLine="0"/>
      <w:jc w:val="center"/>
    </w:pPr>
    <w:rPr>
      <w:rFonts w:eastAsia="微软雅黑" w:cs="宋体"/>
      <w:color w:val="000000"/>
      <w:kern w:val="0"/>
      <w:sz w:val="20"/>
      <w:szCs w:val="20"/>
    </w:rPr>
  </w:style>
  <w:style w:type="paragraph" w:customStyle="1" w:styleId="1072">
    <w:name w:val="06 图表"/>
    <w:basedOn w:val="1"/>
    <w:autoRedefine/>
    <w:qFormat/>
    <w:uiPriority w:val="0"/>
    <w:pPr>
      <w:spacing w:beforeLines="30" w:afterLines="30" w:line="324" w:lineRule="auto"/>
      <w:ind w:firstLine="480"/>
      <w:jc w:val="center"/>
      <w:outlineLvl w:val="7"/>
    </w:pPr>
    <w:rPr>
      <w:rFonts w:eastAsia="仿宋_GB2312" w:cs="宋体"/>
      <w:b/>
      <w:kern w:val="28"/>
      <w:sz w:val="24"/>
      <w:szCs w:val="21"/>
    </w:rPr>
  </w:style>
  <w:style w:type="paragraph" w:customStyle="1" w:styleId="1073">
    <w:name w:val="063 图表备注"/>
    <w:basedOn w:val="1"/>
    <w:autoRedefine/>
    <w:qFormat/>
    <w:uiPriority w:val="0"/>
    <w:pPr>
      <w:spacing w:beforeLines="30" w:afterLines="30" w:line="300" w:lineRule="auto"/>
      <w:ind w:right="450" w:firstLine="480"/>
      <w:jc w:val="left"/>
    </w:pPr>
    <w:rPr>
      <w:rFonts w:eastAsia="仿宋_GB2312" w:cs="宋体"/>
      <w:kern w:val="28"/>
      <w:sz w:val="24"/>
      <w:szCs w:val="21"/>
    </w:rPr>
  </w:style>
  <w:style w:type="paragraph" w:customStyle="1" w:styleId="1074">
    <w:name w:val="05 标题5"/>
    <w:basedOn w:val="1066"/>
    <w:autoRedefine/>
    <w:qFormat/>
    <w:uiPriority w:val="0"/>
    <w:pPr>
      <w:outlineLvl w:val="4"/>
    </w:pPr>
  </w:style>
  <w:style w:type="paragraph" w:customStyle="1" w:styleId="1075">
    <w:name w:val="62-表内容"/>
    <w:basedOn w:val="1"/>
    <w:autoRedefine/>
    <w:qFormat/>
    <w:uiPriority w:val="0"/>
    <w:pPr>
      <w:adjustRightInd w:val="0"/>
      <w:snapToGrid w:val="0"/>
      <w:spacing w:beforeLines="30" w:afterLines="30" w:line="240" w:lineRule="auto"/>
      <w:ind w:firstLine="0"/>
      <w:jc w:val="center"/>
    </w:pPr>
    <w:rPr>
      <w:rFonts w:eastAsia="仿宋" w:cs="宋体"/>
      <w:kern w:val="0"/>
      <w:szCs w:val="21"/>
    </w:rPr>
  </w:style>
  <w:style w:type="paragraph" w:customStyle="1" w:styleId="1076">
    <w:name w:val="008-表格备注"/>
    <w:basedOn w:val="1"/>
    <w:link w:val="1077"/>
    <w:autoRedefine/>
    <w:qFormat/>
    <w:uiPriority w:val="0"/>
    <w:pPr>
      <w:autoSpaceDE w:val="0"/>
      <w:autoSpaceDN w:val="0"/>
      <w:adjustRightInd w:val="0"/>
      <w:snapToGrid w:val="0"/>
      <w:spacing w:line="240" w:lineRule="auto"/>
      <w:ind w:firstLine="0"/>
    </w:pPr>
    <w:rPr>
      <w:rFonts w:eastAsia="仿宋_GB2312" w:cs="宋体"/>
      <w:kern w:val="28"/>
      <w:sz w:val="18"/>
      <w:szCs w:val="18"/>
    </w:rPr>
  </w:style>
  <w:style w:type="character" w:customStyle="1" w:styleId="1077">
    <w:name w:val="008-表格备注 字符"/>
    <w:basedOn w:val="69"/>
    <w:link w:val="1076"/>
    <w:autoRedefine/>
    <w:qFormat/>
    <w:uiPriority w:val="0"/>
    <w:rPr>
      <w:rFonts w:eastAsia="仿宋_GB2312" w:cs="宋体"/>
      <w:kern w:val="28"/>
      <w:sz w:val="18"/>
      <w:szCs w:val="18"/>
    </w:rPr>
  </w:style>
  <w:style w:type="paragraph" w:customStyle="1" w:styleId="1078">
    <w:name w:val="009-表格文字"/>
    <w:basedOn w:val="1"/>
    <w:link w:val="1079"/>
    <w:autoRedefine/>
    <w:qFormat/>
    <w:uiPriority w:val="0"/>
    <w:pPr>
      <w:autoSpaceDE w:val="0"/>
      <w:autoSpaceDN w:val="0"/>
      <w:adjustRightInd w:val="0"/>
      <w:snapToGrid w:val="0"/>
      <w:spacing w:beforeLines="25" w:afterLines="25" w:line="300" w:lineRule="auto"/>
      <w:ind w:firstLine="0"/>
    </w:pPr>
    <w:rPr>
      <w:rFonts w:eastAsia="仿宋_GB2312" w:cs="宋体"/>
      <w:b/>
      <w:kern w:val="28"/>
      <w:sz w:val="24"/>
    </w:rPr>
  </w:style>
  <w:style w:type="character" w:customStyle="1" w:styleId="1079">
    <w:name w:val="009-表格文字 字符"/>
    <w:basedOn w:val="69"/>
    <w:link w:val="1078"/>
    <w:autoRedefine/>
    <w:qFormat/>
    <w:uiPriority w:val="0"/>
    <w:rPr>
      <w:rFonts w:eastAsia="仿宋_GB2312" w:cs="宋体"/>
      <w:b/>
      <w:kern w:val="28"/>
      <w:sz w:val="24"/>
      <w:szCs w:val="24"/>
    </w:rPr>
  </w:style>
  <w:style w:type="paragraph" w:customStyle="1" w:styleId="1080">
    <w:name w:val="011-页眉格式"/>
    <w:basedOn w:val="1"/>
    <w:link w:val="1081"/>
    <w:autoRedefine/>
    <w:qFormat/>
    <w:uiPriority w:val="0"/>
    <w:pPr>
      <w:autoSpaceDE w:val="0"/>
      <w:autoSpaceDN w:val="0"/>
      <w:adjustRightInd w:val="0"/>
      <w:snapToGrid w:val="0"/>
      <w:spacing w:beforeLines="25" w:afterLines="25" w:line="300" w:lineRule="auto"/>
      <w:ind w:firstLine="0"/>
    </w:pPr>
    <w:rPr>
      <w:rFonts w:ascii="仿宋" w:hAnsi="仿宋" w:eastAsia="仿宋" w:cs="仿宋"/>
      <w:kern w:val="28"/>
      <w:sz w:val="18"/>
      <w:szCs w:val="18"/>
    </w:rPr>
  </w:style>
  <w:style w:type="character" w:customStyle="1" w:styleId="1081">
    <w:name w:val="011-页眉格式 字符"/>
    <w:basedOn w:val="69"/>
    <w:link w:val="1080"/>
    <w:autoRedefine/>
    <w:qFormat/>
    <w:uiPriority w:val="0"/>
    <w:rPr>
      <w:rFonts w:ascii="仿宋" w:hAnsi="仿宋" w:eastAsia="仿宋" w:cs="仿宋"/>
      <w:kern w:val="28"/>
      <w:sz w:val="18"/>
      <w:szCs w:val="18"/>
    </w:rPr>
  </w:style>
  <w:style w:type="paragraph" w:customStyle="1" w:styleId="1082">
    <w:name w:val="012-正文备注"/>
    <w:basedOn w:val="1"/>
    <w:link w:val="1083"/>
    <w:autoRedefine/>
    <w:qFormat/>
    <w:uiPriority w:val="0"/>
    <w:pPr>
      <w:autoSpaceDE w:val="0"/>
      <w:autoSpaceDN w:val="0"/>
      <w:adjustRightInd w:val="0"/>
      <w:snapToGrid w:val="0"/>
      <w:spacing w:before="25" w:beforeLines="25" w:after="25" w:afterLines="25" w:line="300" w:lineRule="auto"/>
      <w:ind w:firstLine="0"/>
      <w:jc w:val="center"/>
    </w:pPr>
    <w:rPr>
      <w:rFonts w:eastAsia="仿宋_GB2312" w:cs="宋体"/>
      <w:kern w:val="28"/>
    </w:rPr>
  </w:style>
  <w:style w:type="character" w:customStyle="1" w:styleId="1083">
    <w:name w:val="012-正文备注 字符"/>
    <w:basedOn w:val="69"/>
    <w:link w:val="1082"/>
    <w:autoRedefine/>
    <w:qFormat/>
    <w:uiPriority w:val="0"/>
    <w:rPr>
      <w:rFonts w:eastAsia="仿宋_GB2312" w:cs="宋体"/>
      <w:kern w:val="28"/>
      <w:sz w:val="21"/>
      <w:szCs w:val="24"/>
    </w:rPr>
  </w:style>
  <w:style w:type="paragraph" w:customStyle="1" w:styleId="1084">
    <w:name w:val="013-图表编号"/>
    <w:basedOn w:val="1001"/>
    <w:link w:val="1085"/>
    <w:autoRedefine/>
    <w:qFormat/>
    <w:uiPriority w:val="0"/>
    <w:pPr>
      <w:spacing w:before="60" w:after="60"/>
      <w:ind w:left="462"/>
    </w:pPr>
  </w:style>
  <w:style w:type="character" w:customStyle="1" w:styleId="1085">
    <w:name w:val="013-图表编号 字符"/>
    <w:basedOn w:val="69"/>
    <w:link w:val="1084"/>
    <w:autoRedefine/>
    <w:qFormat/>
    <w:uiPriority w:val="0"/>
    <w:rPr>
      <w:rFonts w:eastAsia="仿宋_GB2312"/>
      <w:b/>
      <w:bCs/>
      <w:spacing w:val="10"/>
      <w:sz w:val="24"/>
      <w:szCs w:val="24"/>
      <w:lang w:bidi="en-US"/>
    </w:rPr>
  </w:style>
  <w:style w:type="paragraph" w:customStyle="1" w:styleId="1086">
    <w:name w:val="013-图表序号"/>
    <w:basedOn w:val="1084"/>
    <w:next w:val="1001"/>
    <w:link w:val="1087"/>
    <w:autoRedefine/>
    <w:qFormat/>
    <w:uiPriority w:val="0"/>
    <w:rPr>
      <w:sz w:val="21"/>
      <w:szCs w:val="21"/>
    </w:rPr>
  </w:style>
  <w:style w:type="character" w:customStyle="1" w:styleId="1087">
    <w:name w:val="013-图表序号 字符"/>
    <w:basedOn w:val="1000"/>
    <w:link w:val="1086"/>
    <w:autoRedefine/>
    <w:qFormat/>
    <w:uiPriority w:val="0"/>
    <w:rPr>
      <w:rFonts w:eastAsia="仿宋_GB2312"/>
      <w:spacing w:val="10"/>
      <w:sz w:val="21"/>
      <w:szCs w:val="21"/>
      <w:lang w:bidi="en-US"/>
    </w:rPr>
  </w:style>
  <w:style w:type="paragraph" w:customStyle="1" w:styleId="1088">
    <w:name w:val="005.1定级 二级标题"/>
    <w:basedOn w:val="1050"/>
    <w:link w:val="1089"/>
    <w:autoRedefine/>
    <w:qFormat/>
    <w:uiPriority w:val="0"/>
  </w:style>
  <w:style w:type="character" w:customStyle="1" w:styleId="1089">
    <w:name w:val="005.1定级 二级标题 字符"/>
    <w:basedOn w:val="1051"/>
    <w:link w:val="1088"/>
    <w:autoRedefine/>
    <w:qFormat/>
    <w:uiPriority w:val="0"/>
    <w:rPr>
      <w:rFonts w:eastAsia="仿宋_GB2312" w:cs="宋体"/>
      <w:kern w:val="2"/>
      <w:sz w:val="24"/>
      <w:szCs w:val="24"/>
      <w:lang w:val="zh-CN"/>
    </w:rPr>
  </w:style>
  <w:style w:type="paragraph" w:customStyle="1" w:styleId="1090">
    <w:name w:val="006.1五级标题"/>
    <w:basedOn w:val="1"/>
    <w:link w:val="1091"/>
    <w:autoRedefine/>
    <w:qFormat/>
    <w:uiPriority w:val="0"/>
    <w:pPr>
      <w:autoSpaceDE w:val="0"/>
      <w:autoSpaceDN w:val="0"/>
      <w:adjustRightInd w:val="0"/>
      <w:snapToGrid w:val="0"/>
      <w:spacing w:beforeLines="25" w:afterLines="25" w:line="300" w:lineRule="auto"/>
      <w:ind w:firstLine="0"/>
      <w:outlineLvl w:val="4"/>
    </w:pPr>
    <w:rPr>
      <w:rFonts w:eastAsia="仿宋_GB2312" w:cs="宋体"/>
      <w:kern w:val="28"/>
      <w:sz w:val="24"/>
    </w:rPr>
  </w:style>
  <w:style w:type="character" w:customStyle="1" w:styleId="1091">
    <w:name w:val="006.1五级标题 字符"/>
    <w:basedOn w:val="69"/>
    <w:link w:val="1090"/>
    <w:autoRedefine/>
    <w:qFormat/>
    <w:uiPriority w:val="0"/>
    <w:rPr>
      <w:rFonts w:eastAsia="仿宋_GB2312" w:cs="宋体"/>
      <w:kern w:val="28"/>
      <w:sz w:val="24"/>
      <w:szCs w:val="24"/>
    </w:rPr>
  </w:style>
  <w:style w:type="paragraph" w:customStyle="1" w:styleId="1092">
    <w:name w:val="007.1七级标题"/>
    <w:basedOn w:val="1"/>
    <w:link w:val="1093"/>
    <w:autoRedefine/>
    <w:qFormat/>
    <w:uiPriority w:val="0"/>
    <w:pPr>
      <w:autoSpaceDE w:val="0"/>
      <w:autoSpaceDN w:val="0"/>
      <w:adjustRightInd w:val="0"/>
      <w:snapToGrid w:val="0"/>
      <w:spacing w:beforeLines="25" w:afterLines="25" w:line="300" w:lineRule="auto"/>
      <w:ind w:firstLine="0"/>
    </w:pPr>
    <w:rPr>
      <w:rFonts w:ascii="宋体" w:hAnsi="宋体" w:eastAsia="仿宋_GB2312" w:cs="宋体"/>
      <w:kern w:val="28"/>
      <w:sz w:val="24"/>
      <w:lang w:eastAsia="ja-JP"/>
    </w:rPr>
  </w:style>
  <w:style w:type="character" w:customStyle="1" w:styleId="1093">
    <w:name w:val="007.1七级标题 字符"/>
    <w:basedOn w:val="69"/>
    <w:link w:val="1092"/>
    <w:autoRedefine/>
    <w:qFormat/>
    <w:uiPriority w:val="0"/>
    <w:rPr>
      <w:rFonts w:ascii="宋体" w:hAnsi="宋体" w:eastAsia="仿宋_GB2312" w:cs="宋体"/>
      <w:kern w:val="28"/>
      <w:sz w:val="24"/>
      <w:szCs w:val="24"/>
      <w:lang w:eastAsia="ja-JP"/>
    </w:rPr>
  </w:style>
  <w:style w:type="paragraph" w:customStyle="1" w:styleId="1094">
    <w:name w:val="010.1 第一部分图标题"/>
    <w:basedOn w:val="1001"/>
    <w:link w:val="1095"/>
    <w:autoRedefine/>
    <w:qFormat/>
    <w:uiPriority w:val="0"/>
    <w:pPr>
      <w:ind w:left="420" w:hanging="420"/>
      <w:outlineLvl w:val="5"/>
    </w:pPr>
  </w:style>
  <w:style w:type="character" w:customStyle="1" w:styleId="1095">
    <w:name w:val="010.1 第一部分图标题 字符"/>
    <w:basedOn w:val="1000"/>
    <w:link w:val="1094"/>
    <w:autoRedefine/>
    <w:qFormat/>
    <w:uiPriority w:val="0"/>
    <w:rPr>
      <w:rFonts w:eastAsia="仿宋_GB2312"/>
      <w:spacing w:val="10"/>
      <w:sz w:val="24"/>
      <w:szCs w:val="24"/>
      <w:lang w:bidi="en-US"/>
    </w:rPr>
  </w:style>
  <w:style w:type="paragraph" w:customStyle="1" w:styleId="1096">
    <w:name w:val="007.4-第四部分表标题"/>
    <w:basedOn w:val="1059"/>
    <w:link w:val="1097"/>
    <w:autoRedefine/>
    <w:qFormat/>
    <w:uiPriority w:val="0"/>
    <w:pPr>
      <w:spacing w:before="25" w:after="25"/>
      <w:ind w:left="420" w:hanging="420"/>
      <w:outlineLvl w:val="5"/>
    </w:pPr>
    <w:rPr>
      <w:lang w:val="zh-CN" w:bidi="en-US"/>
    </w:rPr>
  </w:style>
  <w:style w:type="character" w:customStyle="1" w:styleId="1097">
    <w:name w:val="007.4-第四部分表标题 字符"/>
    <w:basedOn w:val="1060"/>
    <w:link w:val="1096"/>
    <w:autoRedefine/>
    <w:qFormat/>
    <w:uiPriority w:val="0"/>
    <w:rPr>
      <w:rFonts w:eastAsia="仿宋_GB2312" w:cs="宋体"/>
      <w:kern w:val="2"/>
      <w:sz w:val="24"/>
      <w:szCs w:val="24"/>
      <w:lang w:val="zh-CN" w:bidi="en-US"/>
    </w:rPr>
  </w:style>
  <w:style w:type="paragraph" w:customStyle="1" w:styleId="1098">
    <w:name w:val="010.4-第四部分图标题"/>
    <w:basedOn w:val="1001"/>
    <w:link w:val="1099"/>
    <w:autoRedefine/>
    <w:qFormat/>
    <w:uiPriority w:val="0"/>
    <w:pPr>
      <w:ind w:left="420" w:hanging="420"/>
      <w:outlineLvl w:val="5"/>
    </w:pPr>
  </w:style>
  <w:style w:type="character" w:customStyle="1" w:styleId="1099">
    <w:name w:val="010.4-第四部分图标题 字符"/>
    <w:basedOn w:val="1000"/>
    <w:link w:val="1098"/>
    <w:autoRedefine/>
    <w:qFormat/>
    <w:uiPriority w:val="0"/>
    <w:rPr>
      <w:rFonts w:eastAsia="仿宋_GB2312"/>
      <w:spacing w:val="10"/>
      <w:sz w:val="24"/>
      <w:szCs w:val="24"/>
      <w:lang w:bidi="en-US"/>
    </w:rPr>
  </w:style>
  <w:style w:type="paragraph" w:customStyle="1" w:styleId="1100">
    <w:name w:val="007.5-第五部分表标题"/>
    <w:basedOn w:val="1059"/>
    <w:link w:val="1101"/>
    <w:autoRedefine/>
    <w:qFormat/>
    <w:uiPriority w:val="0"/>
    <w:pPr>
      <w:ind w:left="420" w:hanging="420"/>
      <w:outlineLvl w:val="5"/>
    </w:pPr>
    <w:rPr>
      <w:lang w:bidi="en-US"/>
    </w:rPr>
  </w:style>
  <w:style w:type="character" w:customStyle="1" w:styleId="1101">
    <w:name w:val="007.5-第五部分表标题 字符"/>
    <w:basedOn w:val="1060"/>
    <w:link w:val="1100"/>
    <w:autoRedefine/>
    <w:qFormat/>
    <w:uiPriority w:val="0"/>
    <w:rPr>
      <w:rFonts w:eastAsia="仿宋_GB2312" w:cs="宋体"/>
      <w:kern w:val="2"/>
      <w:sz w:val="24"/>
      <w:szCs w:val="24"/>
      <w:lang w:bidi="en-US"/>
    </w:rPr>
  </w:style>
  <w:style w:type="paragraph" w:customStyle="1" w:styleId="1102">
    <w:name w:val="007.6-第六部分表格标题"/>
    <w:basedOn w:val="1059"/>
    <w:link w:val="1103"/>
    <w:autoRedefine/>
    <w:qFormat/>
    <w:uiPriority w:val="0"/>
    <w:pPr>
      <w:spacing w:before="83" w:after="83"/>
      <w:ind w:left="420" w:hanging="420"/>
    </w:pPr>
  </w:style>
  <w:style w:type="character" w:customStyle="1" w:styleId="1103">
    <w:name w:val="007.6-第六部分表格标题 字符"/>
    <w:basedOn w:val="1060"/>
    <w:link w:val="1102"/>
    <w:autoRedefine/>
    <w:qFormat/>
    <w:uiPriority w:val="0"/>
    <w:rPr>
      <w:rFonts w:eastAsia="仿宋_GB2312" w:cs="宋体"/>
      <w:kern w:val="2"/>
      <w:sz w:val="24"/>
      <w:szCs w:val="24"/>
    </w:rPr>
  </w:style>
  <w:style w:type="paragraph" w:customStyle="1" w:styleId="1104">
    <w:name w:val="008.1-制表位"/>
    <w:basedOn w:val="988"/>
    <w:link w:val="1105"/>
    <w:autoRedefine/>
    <w:qFormat/>
    <w:uiPriority w:val="0"/>
    <w:pPr>
      <w:widowControl w:val="0"/>
      <w:spacing w:beforeLines="50" w:afterLines="50"/>
      <w:jc w:val="center"/>
    </w:pPr>
    <w:rPr>
      <w:rFonts w:eastAsia="仿宋_GB2312"/>
      <w:kern w:val="28"/>
    </w:rPr>
  </w:style>
  <w:style w:type="character" w:customStyle="1" w:styleId="1105">
    <w:name w:val="008.1-制表位 字符"/>
    <w:basedOn w:val="989"/>
    <w:link w:val="1104"/>
    <w:autoRedefine/>
    <w:qFormat/>
    <w:uiPriority w:val="0"/>
    <w:rPr>
      <w:rFonts w:ascii="宋体" w:hAnsi="宋体" w:eastAsia="仿宋_GB2312" w:cs="宋体"/>
      <w:kern w:val="28"/>
      <w:sz w:val="24"/>
      <w:szCs w:val="24"/>
    </w:rPr>
  </w:style>
  <w:style w:type="paragraph" w:customStyle="1" w:styleId="1106">
    <w:name w:val="008.2表格单位"/>
    <w:basedOn w:val="1"/>
    <w:link w:val="1107"/>
    <w:autoRedefine/>
    <w:qFormat/>
    <w:uiPriority w:val="0"/>
    <w:pPr>
      <w:adjustRightInd w:val="0"/>
      <w:snapToGrid w:val="0"/>
      <w:spacing w:line="240" w:lineRule="auto"/>
      <w:ind w:firstLine="0"/>
      <w:jc w:val="right"/>
    </w:pPr>
    <w:rPr>
      <w:rFonts w:eastAsia="仿宋_GB2312" w:cs="宋体"/>
      <w:kern w:val="0"/>
      <w:szCs w:val="21"/>
    </w:rPr>
  </w:style>
  <w:style w:type="character" w:customStyle="1" w:styleId="1107">
    <w:name w:val="008.2表格单位 字符"/>
    <w:basedOn w:val="69"/>
    <w:link w:val="1106"/>
    <w:autoRedefine/>
    <w:qFormat/>
    <w:uiPriority w:val="0"/>
    <w:rPr>
      <w:rFonts w:eastAsia="仿宋_GB2312" w:cs="宋体"/>
      <w:sz w:val="21"/>
      <w:szCs w:val="21"/>
    </w:rPr>
  </w:style>
  <w:style w:type="paragraph" w:customStyle="1" w:styleId="1108">
    <w:name w:val="010.5-第五部分图标题"/>
    <w:basedOn w:val="1001"/>
    <w:link w:val="1109"/>
    <w:autoRedefine/>
    <w:qFormat/>
    <w:uiPriority w:val="0"/>
    <w:pPr>
      <w:ind w:left="420" w:hanging="420"/>
      <w:outlineLvl w:val="5"/>
    </w:pPr>
  </w:style>
  <w:style w:type="character" w:customStyle="1" w:styleId="1109">
    <w:name w:val="010.5-第五部分图标题 字符"/>
    <w:basedOn w:val="1000"/>
    <w:link w:val="1108"/>
    <w:autoRedefine/>
    <w:qFormat/>
    <w:uiPriority w:val="0"/>
    <w:rPr>
      <w:rFonts w:eastAsia="仿宋_GB2312"/>
      <w:spacing w:val="10"/>
      <w:sz w:val="24"/>
      <w:szCs w:val="24"/>
      <w:lang w:bidi="en-US"/>
    </w:rPr>
  </w:style>
  <w:style w:type="paragraph" w:customStyle="1" w:styleId="1110">
    <w:name w:val="0020图2"/>
    <w:basedOn w:val="1048"/>
    <w:link w:val="1111"/>
    <w:autoRedefine/>
    <w:qFormat/>
    <w:uiPriority w:val="0"/>
    <w:pPr>
      <w:numPr>
        <w:ilvl w:val="0"/>
        <w:numId w:val="6"/>
      </w:numPr>
      <w:spacing w:before="25" w:after="25"/>
    </w:pPr>
  </w:style>
  <w:style w:type="character" w:customStyle="1" w:styleId="1111">
    <w:name w:val="0020图2 Char"/>
    <w:basedOn w:val="1049"/>
    <w:link w:val="1110"/>
    <w:autoRedefine/>
    <w:qFormat/>
    <w:uiPriority w:val="0"/>
    <w:rPr>
      <w:rFonts w:eastAsia="仿宋_GB2312" w:cs="宋体"/>
      <w:sz w:val="24"/>
      <w:szCs w:val="24"/>
    </w:rPr>
  </w:style>
  <w:style w:type="paragraph" w:customStyle="1" w:styleId="1112">
    <w:name w:val="修订11"/>
    <w:autoRedefine/>
    <w:qFormat/>
    <w:uiPriority w:val="99"/>
    <w:rPr>
      <w:rFonts w:ascii="Times New Roman" w:hAnsi="Times New Roman" w:eastAsia="仿宋_GB2312" w:cs="Times New Roman"/>
      <w:kern w:val="28"/>
      <w:sz w:val="24"/>
      <w:szCs w:val="24"/>
      <w:lang w:val="en-US" w:eastAsia="zh-CN" w:bidi="ar-SA"/>
    </w:rPr>
  </w:style>
  <w:style w:type="paragraph" w:customStyle="1" w:styleId="1113">
    <w:name w:val="正文11"/>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character" w:customStyle="1" w:styleId="1114">
    <w:name w:val="子 Char1"/>
    <w:autoRedefine/>
    <w:qFormat/>
    <w:uiPriority w:val="99"/>
    <w:rPr>
      <w:rFonts w:ascii="仿宋_GB2312" w:hAnsi="宋体" w:eastAsia="仿宋_GB2312"/>
      <w:b/>
      <w:bCs/>
      <w:kern w:val="44"/>
      <w:sz w:val="24"/>
      <w:szCs w:val="30"/>
      <w:lang w:val="en-US" w:eastAsia="zh-CN" w:bidi="ar-SA"/>
    </w:rPr>
  </w:style>
  <w:style w:type="character" w:customStyle="1" w:styleId="1115">
    <w:name w:val="图片表格 Char"/>
    <w:link w:val="534"/>
    <w:autoRedefine/>
    <w:qFormat/>
    <w:uiPriority w:val="0"/>
    <w:rPr>
      <w:rFonts w:eastAsia="仿宋_GB2312"/>
      <w:b/>
      <w:kern w:val="28"/>
      <w:sz w:val="24"/>
      <w:szCs w:val="24"/>
    </w:rPr>
  </w:style>
  <w:style w:type="paragraph" w:customStyle="1" w:styleId="1116">
    <w:name w:val="图片"/>
    <w:basedOn w:val="1"/>
    <w:link w:val="1117"/>
    <w:autoRedefine/>
    <w:qFormat/>
    <w:uiPriority w:val="0"/>
    <w:pPr>
      <w:adjustRightInd w:val="0"/>
      <w:snapToGrid w:val="0"/>
      <w:spacing w:beforeLines="25" w:afterLines="25" w:line="240" w:lineRule="auto"/>
      <w:ind w:firstLine="0"/>
      <w:jc w:val="center"/>
    </w:pPr>
    <w:rPr>
      <w:rFonts w:cs="宋体"/>
    </w:rPr>
  </w:style>
  <w:style w:type="character" w:customStyle="1" w:styleId="1117">
    <w:name w:val="图片 Char"/>
    <w:link w:val="1116"/>
    <w:autoRedefine/>
    <w:qFormat/>
    <w:uiPriority w:val="0"/>
    <w:rPr>
      <w:rFonts w:cs="宋体"/>
      <w:kern w:val="2"/>
      <w:sz w:val="21"/>
      <w:szCs w:val="24"/>
    </w:rPr>
  </w:style>
  <w:style w:type="character" w:customStyle="1" w:styleId="1118">
    <w:name w:val="表格单位 Char"/>
    <w:autoRedefine/>
    <w:qFormat/>
    <w:uiPriority w:val="0"/>
    <w:rPr>
      <w:rFonts w:eastAsia="仿宋_GB2312"/>
      <w:kern w:val="28"/>
      <w:sz w:val="21"/>
      <w:szCs w:val="21"/>
    </w:rPr>
  </w:style>
  <w:style w:type="paragraph" w:customStyle="1" w:styleId="1119">
    <w:name w:val="正文-第几条"/>
    <w:basedOn w:val="1"/>
    <w:autoRedefine/>
    <w:qFormat/>
    <w:uiPriority w:val="0"/>
    <w:pPr>
      <w:tabs>
        <w:tab w:val="left" w:pos="2840"/>
      </w:tabs>
      <w:spacing w:line="240" w:lineRule="auto"/>
      <w:ind w:left="2840" w:firstLine="0"/>
    </w:pPr>
    <w:rPr>
      <w:rFonts w:cs="宋体"/>
      <w:sz w:val="24"/>
    </w:rPr>
  </w:style>
  <w:style w:type="paragraph" w:customStyle="1" w:styleId="1120">
    <w:name w:val="列出段落21"/>
    <w:autoRedefine/>
    <w:qFormat/>
    <w:uiPriority w:val="0"/>
    <w:pPr>
      <w:ind w:firstLine="420" w:firstLineChars="200"/>
    </w:pPr>
    <w:rPr>
      <w:rFonts w:ascii="Calibri" w:hAnsi="Calibri" w:eastAsia="宋体" w:cs="Times New Roman"/>
      <w:szCs w:val="22"/>
      <w:lang w:val="en-US" w:eastAsia="zh-CN" w:bidi="ar-SA"/>
    </w:rPr>
  </w:style>
  <w:style w:type="paragraph" w:customStyle="1" w:styleId="1121">
    <w:name w:val="纯文本11"/>
    <w:basedOn w:val="1"/>
    <w:autoRedefine/>
    <w:qFormat/>
    <w:uiPriority w:val="0"/>
    <w:pPr>
      <w:spacing w:beforeLines="30" w:afterLines="30" w:line="240" w:lineRule="auto"/>
      <w:ind w:firstLine="0"/>
      <w:jc w:val="center"/>
    </w:pPr>
    <w:rPr>
      <w:rFonts w:eastAsia="仿宋_GB2312" w:cs="宋体"/>
      <w:b/>
      <w:kern w:val="28"/>
      <w:sz w:val="24"/>
    </w:rPr>
  </w:style>
  <w:style w:type="paragraph" w:customStyle="1" w:styleId="1122">
    <w:name w:val="z-窗体底端11"/>
    <w:basedOn w:val="1"/>
    <w:next w:val="1"/>
    <w:autoRedefine/>
    <w:unhideWhenUsed/>
    <w:qFormat/>
    <w:uiPriority w:val="99"/>
    <w:pPr>
      <w:widowControl/>
      <w:pBdr>
        <w:top w:val="single" w:color="auto" w:sz="6" w:space="1"/>
      </w:pBdr>
      <w:spacing w:line="240" w:lineRule="auto"/>
      <w:ind w:firstLine="0"/>
      <w:jc w:val="center"/>
    </w:pPr>
    <w:rPr>
      <w:rFonts w:ascii="Arial" w:hAnsi="Arial" w:cs="Arial"/>
      <w:vanish/>
      <w:kern w:val="0"/>
      <w:sz w:val="16"/>
      <w:szCs w:val="16"/>
    </w:rPr>
  </w:style>
  <w:style w:type="paragraph" w:customStyle="1" w:styleId="1123">
    <w:name w:val="三级标题"/>
    <w:basedOn w:val="6"/>
    <w:next w:val="3"/>
    <w:autoRedefine/>
    <w:qFormat/>
    <w:uiPriority w:val="99"/>
    <w:pPr>
      <w:keepNext w:val="0"/>
      <w:keepLines w:val="0"/>
      <w:spacing w:beforeLines="25"/>
      <w:ind w:left="6080" w:firstLine="723" w:firstLineChars="200"/>
    </w:pPr>
    <w:rPr>
      <w:rFonts w:ascii="Times New Roman" w:hAnsi="宋体" w:cs="宋体"/>
      <w:bCs w:val="0"/>
      <w:sz w:val="24"/>
    </w:rPr>
  </w:style>
  <w:style w:type="paragraph" w:customStyle="1" w:styleId="1124">
    <w:name w:val="二级标题"/>
    <w:basedOn w:val="1123"/>
    <w:autoRedefine/>
    <w:qFormat/>
    <w:uiPriority w:val="0"/>
  </w:style>
  <w:style w:type="character" w:customStyle="1" w:styleId="1125">
    <w:name w:val="子 Char2"/>
    <w:autoRedefine/>
    <w:qFormat/>
    <w:uiPriority w:val="99"/>
    <w:rPr>
      <w:rFonts w:ascii="黑体" w:hAnsi="Times New Roman" w:eastAsia="黑体" w:cs="Times New Roman"/>
      <w:b/>
      <w:bCs/>
      <w:kern w:val="28"/>
      <w:sz w:val="30"/>
      <w:szCs w:val="30"/>
    </w:rPr>
  </w:style>
  <w:style w:type="character" w:styleId="1126">
    <w:name w:val="Placeholder Text"/>
    <w:basedOn w:val="69"/>
    <w:autoRedefine/>
    <w:unhideWhenUsed/>
    <w:qFormat/>
    <w:uiPriority w:val="99"/>
    <w:rPr>
      <w:color w:val="808080"/>
    </w:rPr>
  </w:style>
  <w:style w:type="paragraph" w:styleId="1127">
    <w:name w:val="No Spacing"/>
    <w:link w:val="2048"/>
    <w:autoRedefine/>
    <w:qFormat/>
    <w:uiPriority w:val="1"/>
    <w:rPr>
      <w:rFonts w:ascii="Calibri" w:hAnsi="Calibri" w:eastAsia="宋体" w:cs="Times New Roman"/>
      <w:sz w:val="22"/>
      <w:szCs w:val="22"/>
      <w:lang w:val="en-US" w:eastAsia="zh-CN" w:bidi="ar-SA"/>
    </w:rPr>
  </w:style>
  <w:style w:type="character" w:customStyle="1" w:styleId="1128">
    <w:name w:val="书籍标题2"/>
    <w:autoRedefine/>
    <w:qFormat/>
    <w:uiPriority w:val="33"/>
    <w:rPr>
      <w:b/>
      <w:bCs/>
      <w:smallCaps/>
      <w:spacing w:val="5"/>
    </w:rPr>
  </w:style>
  <w:style w:type="paragraph" w:customStyle="1" w:styleId="1129">
    <w:name w:val="报告正文"/>
    <w:basedOn w:val="544"/>
    <w:link w:val="1130"/>
    <w:autoRedefine/>
    <w:qFormat/>
    <w:uiPriority w:val="0"/>
    <w:pPr>
      <w:spacing w:beforeLines="0" w:afterLines="0"/>
      <w:ind w:firstLine="0" w:firstLineChars="0"/>
    </w:pPr>
    <w:rPr>
      <w:rFonts w:cs="Times New Roman"/>
    </w:rPr>
  </w:style>
  <w:style w:type="character" w:customStyle="1" w:styleId="1130">
    <w:name w:val="报告正文 Char"/>
    <w:basedOn w:val="543"/>
    <w:link w:val="1129"/>
    <w:autoRedefine/>
    <w:qFormat/>
    <w:uiPriority w:val="0"/>
    <w:rPr>
      <w:rFonts w:ascii="微软雅黑" w:hAnsi="微软雅黑" w:eastAsia="微软雅黑"/>
      <w:spacing w:val="14"/>
      <w:kern w:val="28"/>
      <w:sz w:val="22"/>
      <w:szCs w:val="22"/>
      <w:lang w:val="zh-CN"/>
    </w:rPr>
  </w:style>
  <w:style w:type="paragraph" w:customStyle="1" w:styleId="1131">
    <w:name w:val="正文四级标题"/>
    <w:basedOn w:val="8"/>
    <w:link w:val="1132"/>
    <w:autoRedefine/>
    <w:qFormat/>
    <w:uiPriority w:val="0"/>
    <w:pPr>
      <w:spacing w:beforeLines="0" w:line="360" w:lineRule="auto"/>
      <w:ind w:left="6920" w:firstLine="480" w:firstLineChars="200"/>
      <w:textAlignment w:val="center"/>
    </w:pPr>
    <w:rPr>
      <w:rFonts w:eastAsia="华文中宋"/>
      <w:sz w:val="24"/>
      <w:szCs w:val="24"/>
    </w:rPr>
  </w:style>
  <w:style w:type="character" w:customStyle="1" w:styleId="1132">
    <w:name w:val="正文四级标题 Char"/>
    <w:basedOn w:val="85"/>
    <w:link w:val="1131"/>
    <w:autoRedefine/>
    <w:qFormat/>
    <w:uiPriority w:val="0"/>
    <w:rPr>
      <w:rFonts w:ascii="宋体" w:hAnsi="宋体" w:eastAsia="华文中宋" w:cs="Times New Roman"/>
      <w:kern w:val="24"/>
      <w:sz w:val="24"/>
      <w:szCs w:val="24"/>
    </w:rPr>
  </w:style>
  <w:style w:type="paragraph" w:customStyle="1" w:styleId="1133">
    <w:name w:val="乐山-标题 2 Char"/>
    <w:basedOn w:val="5"/>
    <w:next w:val="1"/>
    <w:link w:val="1134"/>
    <w:autoRedefine/>
    <w:qFormat/>
    <w:uiPriority w:val="0"/>
    <w:pPr>
      <w:shd w:val="clear" w:color="CC9900" w:fill="auto"/>
      <w:tabs>
        <w:tab w:val="left" w:pos="1290"/>
      </w:tabs>
      <w:overflowPunct w:val="0"/>
      <w:snapToGrid w:val="0"/>
      <w:spacing w:beforeLines="0" w:afterLines="0" w:line="440" w:lineRule="exact"/>
      <w:ind w:left="1290"/>
      <w:jc w:val="center"/>
    </w:pPr>
    <w:rPr>
      <w:rFonts w:ascii="华文细黑" w:hAnsi="隶书" w:eastAsia="华文细黑" w:cs="宋体"/>
      <w:b w:val="0"/>
      <w:sz w:val="30"/>
      <w:lang w:val="zh-CN"/>
    </w:rPr>
  </w:style>
  <w:style w:type="character" w:customStyle="1" w:styleId="1134">
    <w:name w:val="乐山-标题 2 Char Char"/>
    <w:link w:val="1133"/>
    <w:autoRedefine/>
    <w:qFormat/>
    <w:uiPriority w:val="0"/>
    <w:rPr>
      <w:rFonts w:ascii="华文细黑" w:hAnsi="隶书" w:eastAsia="华文细黑" w:cs="宋体"/>
      <w:bCs/>
      <w:kern w:val="44"/>
      <w:sz w:val="30"/>
      <w:szCs w:val="30"/>
      <w:shd w:val="clear" w:color="CC9900" w:fill="auto"/>
      <w:lang w:val="zh-CN"/>
    </w:rPr>
  </w:style>
  <w:style w:type="paragraph" w:customStyle="1" w:styleId="1135">
    <w:name w:val="列出段落4"/>
    <w:basedOn w:val="1"/>
    <w:autoRedefine/>
    <w:unhideWhenUsed/>
    <w:qFormat/>
    <w:uiPriority w:val="0"/>
    <w:pPr>
      <w:ind w:firstLine="420"/>
    </w:pPr>
    <w:rPr>
      <w:rFonts w:cs="宋体"/>
    </w:rPr>
  </w:style>
  <w:style w:type="paragraph" w:customStyle="1" w:styleId="1136">
    <w:name w:val="m备注"/>
    <w:basedOn w:val="1"/>
    <w:link w:val="1137"/>
    <w:autoRedefine/>
    <w:qFormat/>
    <w:uiPriority w:val="0"/>
    <w:pPr>
      <w:adjustRightInd w:val="0"/>
      <w:snapToGrid w:val="0"/>
      <w:spacing w:beforeLines="30" w:afterLines="30" w:line="240" w:lineRule="auto"/>
      <w:ind w:firstLine="0"/>
    </w:pPr>
    <w:rPr>
      <w:rFonts w:eastAsia="仿宋" w:cs="宋体"/>
      <w:kern w:val="28"/>
    </w:rPr>
  </w:style>
  <w:style w:type="character" w:customStyle="1" w:styleId="1137">
    <w:name w:val="m备注 Char"/>
    <w:link w:val="1136"/>
    <w:autoRedefine/>
    <w:qFormat/>
    <w:uiPriority w:val="0"/>
    <w:rPr>
      <w:rFonts w:eastAsia="仿宋" w:cs="宋体"/>
      <w:kern w:val="28"/>
      <w:sz w:val="21"/>
      <w:szCs w:val="24"/>
    </w:rPr>
  </w:style>
  <w:style w:type="paragraph" w:customStyle="1" w:styleId="1138">
    <w:name w:val="00193表4"/>
    <w:basedOn w:val="1"/>
    <w:autoRedefine/>
    <w:qFormat/>
    <w:uiPriority w:val="0"/>
    <w:pPr>
      <w:numPr>
        <w:ilvl w:val="0"/>
        <w:numId w:val="7"/>
      </w:numPr>
      <w:spacing w:beforeLines="30" w:afterLines="30" w:line="300" w:lineRule="auto"/>
      <w:ind w:firstLine="0"/>
      <w:jc w:val="center"/>
      <w:outlineLvl w:val="7"/>
    </w:pPr>
    <w:rPr>
      <w:rFonts w:eastAsia="仿宋_GB2312" w:cs="宋体"/>
      <w:b/>
      <w:kern w:val="28"/>
      <w:sz w:val="24"/>
    </w:rPr>
  </w:style>
  <w:style w:type="paragraph" w:customStyle="1" w:styleId="1139">
    <w:name w:val="00194图4"/>
    <w:basedOn w:val="1"/>
    <w:autoRedefine/>
    <w:qFormat/>
    <w:uiPriority w:val="0"/>
    <w:pPr>
      <w:numPr>
        <w:ilvl w:val="0"/>
        <w:numId w:val="8"/>
      </w:numPr>
      <w:adjustRightInd w:val="0"/>
      <w:snapToGrid w:val="0"/>
      <w:spacing w:beforeLines="25" w:afterLines="25" w:line="300" w:lineRule="auto"/>
      <w:ind w:firstLine="0"/>
      <w:jc w:val="center"/>
      <w:outlineLvl w:val="7"/>
    </w:pPr>
    <w:rPr>
      <w:rFonts w:eastAsia="仿宋_GB2312" w:cs="宋体"/>
      <w:b/>
      <w:kern w:val="28"/>
      <w:sz w:val="24"/>
    </w:rPr>
  </w:style>
  <w:style w:type="paragraph" w:customStyle="1" w:styleId="1140">
    <w:name w:val="00195表5"/>
    <w:basedOn w:val="600"/>
    <w:autoRedefine/>
    <w:qFormat/>
    <w:uiPriority w:val="0"/>
    <w:pPr>
      <w:numPr>
        <w:ilvl w:val="0"/>
        <w:numId w:val="9"/>
      </w:numPr>
      <w:spacing w:before="72" w:beforeLines="30" w:line="300" w:lineRule="auto"/>
      <w:ind w:firstLine="0"/>
    </w:pPr>
    <w:rPr>
      <w:rFonts w:cs="宋体"/>
      <w:b w:val="0"/>
      <w:kern w:val="28"/>
      <w:sz w:val="24"/>
      <w:lang w:bidi="en-US"/>
    </w:rPr>
  </w:style>
  <w:style w:type="paragraph" w:customStyle="1" w:styleId="1141">
    <w:name w:val="00196图5"/>
    <w:basedOn w:val="600"/>
    <w:autoRedefine/>
    <w:qFormat/>
    <w:uiPriority w:val="0"/>
    <w:pPr>
      <w:widowControl/>
      <w:numPr>
        <w:ilvl w:val="0"/>
        <w:numId w:val="10"/>
      </w:numPr>
      <w:adjustRightInd w:val="0"/>
      <w:spacing w:beforeLines="25"/>
      <w:ind w:left="0" w:firstLine="0"/>
    </w:pPr>
    <w:rPr>
      <w:rFonts w:cs="宋体"/>
      <w:b w:val="0"/>
      <w:bCs/>
      <w:kern w:val="28"/>
      <w:sz w:val="24"/>
    </w:rPr>
  </w:style>
  <w:style w:type="character" w:customStyle="1" w:styleId="1142">
    <w:name w:val="font61"/>
    <w:basedOn w:val="69"/>
    <w:autoRedefine/>
    <w:qFormat/>
    <w:uiPriority w:val="0"/>
    <w:rPr>
      <w:rFonts w:ascii="仿宋_GB2312" w:eastAsia="仿宋_GB2312" w:cs="仿宋_GB2312"/>
      <w:color w:val="000000"/>
      <w:sz w:val="22"/>
      <w:szCs w:val="22"/>
      <w:u w:val="none"/>
    </w:rPr>
  </w:style>
  <w:style w:type="paragraph" w:customStyle="1" w:styleId="1143">
    <w:name w:val="0006图2"/>
    <w:basedOn w:val="1110"/>
    <w:link w:val="1144"/>
    <w:autoRedefine/>
    <w:qFormat/>
    <w:uiPriority w:val="0"/>
    <w:pPr>
      <w:spacing w:before="81" w:after="81"/>
    </w:pPr>
  </w:style>
  <w:style w:type="character" w:customStyle="1" w:styleId="1144">
    <w:name w:val="0006图2 Char"/>
    <w:basedOn w:val="1111"/>
    <w:link w:val="1143"/>
    <w:autoRedefine/>
    <w:qFormat/>
    <w:uiPriority w:val="0"/>
    <w:rPr>
      <w:rFonts w:eastAsia="仿宋_GB2312" w:cs="宋体"/>
      <w:sz w:val="24"/>
      <w:szCs w:val="24"/>
    </w:rPr>
  </w:style>
  <w:style w:type="paragraph" w:customStyle="1" w:styleId="1145">
    <w:name w:val="0020单位"/>
    <w:basedOn w:val="1"/>
    <w:link w:val="1146"/>
    <w:autoRedefine/>
    <w:qFormat/>
    <w:uiPriority w:val="0"/>
    <w:pPr>
      <w:spacing w:line="240" w:lineRule="atLeast"/>
      <w:ind w:firstLine="6195" w:firstLineChars="2950"/>
      <w:jc w:val="right"/>
    </w:pPr>
    <w:rPr>
      <w:rFonts w:eastAsia="仿宋_GB2312" w:cs="宋体"/>
      <w:kern w:val="0"/>
      <w:szCs w:val="21"/>
    </w:rPr>
  </w:style>
  <w:style w:type="character" w:customStyle="1" w:styleId="1146">
    <w:name w:val="0020单位 Char"/>
    <w:basedOn w:val="69"/>
    <w:link w:val="1145"/>
    <w:autoRedefine/>
    <w:qFormat/>
    <w:uiPriority w:val="0"/>
    <w:rPr>
      <w:rFonts w:eastAsia="仿宋_GB2312" w:cs="宋体"/>
      <w:sz w:val="21"/>
      <w:szCs w:val="21"/>
    </w:rPr>
  </w:style>
  <w:style w:type="paragraph" w:customStyle="1" w:styleId="1147">
    <w:name w:val="00006图3"/>
    <w:basedOn w:val="1020"/>
    <w:link w:val="1148"/>
    <w:autoRedefine/>
    <w:qFormat/>
    <w:uiPriority w:val="0"/>
    <w:pPr>
      <w:numPr>
        <w:ilvl w:val="0"/>
        <w:numId w:val="0"/>
      </w:numPr>
    </w:pPr>
  </w:style>
  <w:style w:type="character" w:customStyle="1" w:styleId="1148">
    <w:name w:val="00006图3 Char"/>
    <w:basedOn w:val="1021"/>
    <w:link w:val="1147"/>
    <w:autoRedefine/>
    <w:qFormat/>
    <w:uiPriority w:val="0"/>
    <w:rPr>
      <w:rFonts w:eastAsia="仿宋_GB2312" w:cs="宋体"/>
      <w:sz w:val="24"/>
      <w:szCs w:val="24"/>
    </w:rPr>
  </w:style>
  <w:style w:type="paragraph" w:customStyle="1" w:styleId="1149">
    <w:name w:val="Char Char Char Char8"/>
    <w:basedOn w:val="1"/>
    <w:autoRedefine/>
    <w:qFormat/>
    <w:uiPriority w:val="0"/>
    <w:pPr>
      <w:spacing w:line="240" w:lineRule="auto"/>
      <w:ind w:firstLine="0"/>
    </w:pPr>
    <w:rPr>
      <w:rFonts w:ascii="Tahoma" w:hAnsi="Tahoma" w:cs="宋体"/>
      <w:sz w:val="24"/>
      <w:szCs w:val="20"/>
    </w:rPr>
  </w:style>
  <w:style w:type="paragraph" w:customStyle="1" w:styleId="1150">
    <w:name w:val="Char Char Char Char7"/>
    <w:basedOn w:val="1"/>
    <w:autoRedefine/>
    <w:qFormat/>
    <w:uiPriority w:val="0"/>
    <w:pPr>
      <w:spacing w:line="240" w:lineRule="auto"/>
      <w:ind w:firstLine="0"/>
    </w:pPr>
    <w:rPr>
      <w:rFonts w:ascii="Tahoma" w:hAnsi="Tahoma" w:cs="宋体"/>
      <w:sz w:val="24"/>
      <w:szCs w:val="20"/>
    </w:rPr>
  </w:style>
  <w:style w:type="paragraph" w:customStyle="1" w:styleId="1151">
    <w:name w:val="Char Char Char Char3"/>
    <w:basedOn w:val="1"/>
    <w:autoRedefine/>
    <w:qFormat/>
    <w:uiPriority w:val="0"/>
    <w:pPr>
      <w:spacing w:line="240" w:lineRule="auto"/>
      <w:ind w:firstLine="0"/>
    </w:pPr>
    <w:rPr>
      <w:rFonts w:ascii="Tahoma" w:hAnsi="Tahoma" w:cs="宋体"/>
      <w:sz w:val="24"/>
      <w:szCs w:val="20"/>
    </w:rPr>
  </w:style>
  <w:style w:type="paragraph" w:customStyle="1" w:styleId="1152">
    <w:name w:val="Char Char Char Char4"/>
    <w:basedOn w:val="1"/>
    <w:autoRedefine/>
    <w:qFormat/>
    <w:uiPriority w:val="0"/>
    <w:pPr>
      <w:spacing w:line="240" w:lineRule="auto"/>
      <w:ind w:firstLine="0"/>
    </w:pPr>
    <w:rPr>
      <w:rFonts w:ascii="Tahoma" w:hAnsi="Tahoma" w:cs="宋体"/>
      <w:sz w:val="24"/>
      <w:szCs w:val="20"/>
    </w:rPr>
  </w:style>
  <w:style w:type="paragraph" w:customStyle="1" w:styleId="1153">
    <w:name w:val="Char Char Char Char5"/>
    <w:basedOn w:val="1"/>
    <w:autoRedefine/>
    <w:qFormat/>
    <w:uiPriority w:val="0"/>
    <w:pPr>
      <w:spacing w:line="240" w:lineRule="auto"/>
      <w:ind w:firstLine="0"/>
    </w:pPr>
    <w:rPr>
      <w:rFonts w:ascii="Tahoma" w:hAnsi="Tahoma" w:cs="宋体"/>
      <w:sz w:val="24"/>
      <w:szCs w:val="20"/>
    </w:rPr>
  </w:style>
  <w:style w:type="paragraph" w:customStyle="1" w:styleId="1154">
    <w:name w:val="Char Char Char Char6"/>
    <w:basedOn w:val="1"/>
    <w:autoRedefine/>
    <w:qFormat/>
    <w:uiPriority w:val="0"/>
    <w:pPr>
      <w:spacing w:line="240" w:lineRule="auto"/>
      <w:ind w:firstLine="0"/>
    </w:pPr>
    <w:rPr>
      <w:rFonts w:ascii="Tahoma" w:hAnsi="Tahoma" w:cs="宋体"/>
      <w:sz w:val="24"/>
      <w:szCs w:val="20"/>
    </w:rPr>
  </w:style>
  <w:style w:type="paragraph" w:customStyle="1" w:styleId="1155">
    <w:name w:val="Char11"/>
    <w:basedOn w:val="1"/>
    <w:autoRedefine/>
    <w:qFormat/>
    <w:uiPriority w:val="99"/>
    <w:pPr>
      <w:spacing w:line="240" w:lineRule="auto"/>
      <w:ind w:firstLine="0"/>
    </w:pPr>
    <w:rPr>
      <w:rFonts w:ascii="Tahoma" w:hAnsi="Tahoma" w:cs="宋体"/>
      <w:sz w:val="24"/>
      <w:szCs w:val="20"/>
    </w:rPr>
  </w:style>
  <w:style w:type="paragraph" w:customStyle="1" w:styleId="1156">
    <w:name w:val="Char Char Char Char11"/>
    <w:basedOn w:val="1"/>
    <w:autoRedefine/>
    <w:qFormat/>
    <w:uiPriority w:val="0"/>
    <w:pPr>
      <w:spacing w:line="240" w:lineRule="auto"/>
      <w:ind w:left="1980" w:firstLine="643"/>
      <w:outlineLvl w:val="0"/>
    </w:pPr>
    <w:rPr>
      <w:rFonts w:ascii="黑体" w:eastAsia="黑体" w:cs="宋体"/>
      <w:b/>
      <w:color w:val="333333"/>
      <w:sz w:val="32"/>
      <w:szCs w:val="32"/>
    </w:rPr>
  </w:style>
  <w:style w:type="paragraph" w:customStyle="1" w:styleId="1157">
    <w:name w:val="Char Char Char Char Char Char 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58">
    <w:name w:val="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59">
    <w:name w:val="Char Char Char Char Char Char Char Char Char Char Char Char Char Char Char Char Char Char Char Char Char Char Char Char Char Char Char Char Char Char Char11"/>
    <w:basedOn w:val="1"/>
    <w:autoRedefine/>
    <w:qFormat/>
    <w:uiPriority w:val="0"/>
    <w:pPr>
      <w:spacing w:line="240" w:lineRule="auto"/>
      <w:ind w:firstLine="0"/>
    </w:pPr>
    <w:rPr>
      <w:rFonts w:cs="宋体"/>
      <w:sz w:val="24"/>
    </w:rPr>
  </w:style>
  <w:style w:type="paragraph" w:customStyle="1" w:styleId="1160">
    <w:name w:val="Char Char Char Char Char Char Char Char Char Char Char Char Char Char Char Char Char Char Char Char Char1 Char Char Char11"/>
    <w:basedOn w:val="1"/>
    <w:autoRedefine/>
    <w:qFormat/>
    <w:uiPriority w:val="0"/>
    <w:pPr>
      <w:spacing w:line="240" w:lineRule="auto"/>
      <w:ind w:firstLine="0"/>
    </w:pPr>
    <w:rPr>
      <w:rFonts w:ascii="Tahoma" w:hAnsi="Tahoma" w:cs="宋体"/>
      <w:sz w:val="24"/>
      <w:szCs w:val="20"/>
    </w:rPr>
  </w:style>
  <w:style w:type="paragraph" w:customStyle="1" w:styleId="1161">
    <w:name w:val="Char Char Char Char Char 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ahoma" w:hAnsi="Tahoma" w:cs="宋体"/>
      <w:sz w:val="24"/>
      <w:szCs w:val="20"/>
    </w:rPr>
  </w:style>
  <w:style w:type="paragraph" w:customStyle="1" w:styleId="1162">
    <w:name w:val="Char Char Char Char Char Char1 Char Char Char Char"/>
    <w:basedOn w:val="1"/>
    <w:autoRedefine/>
    <w:qFormat/>
    <w:uiPriority w:val="0"/>
    <w:pPr>
      <w:spacing w:line="240" w:lineRule="auto"/>
      <w:ind w:firstLine="0"/>
    </w:pPr>
    <w:rPr>
      <w:rFonts w:ascii="Tahoma" w:hAnsi="Tahoma" w:eastAsia="仿宋_GB2312" w:cs="宋体"/>
      <w:sz w:val="24"/>
      <w:szCs w:val="20"/>
    </w:rPr>
  </w:style>
  <w:style w:type="paragraph" w:customStyle="1" w:styleId="1163">
    <w:name w:val="Char12"/>
    <w:basedOn w:val="1"/>
    <w:autoRedefine/>
    <w:qFormat/>
    <w:uiPriority w:val="0"/>
    <w:pPr>
      <w:tabs>
        <w:tab w:val="left" w:pos="360"/>
      </w:tabs>
      <w:spacing w:line="240" w:lineRule="auto"/>
    </w:pPr>
    <w:rPr>
      <w:rFonts w:ascii="Tahoma" w:hAnsi="Tahoma" w:eastAsia="黑体" w:cs="宋体"/>
      <w:sz w:val="28"/>
      <w:szCs w:val="21"/>
    </w:rPr>
  </w:style>
  <w:style w:type="paragraph" w:customStyle="1" w:styleId="1164">
    <w:name w:val="Char Char1 Char Char Char Char Char Char Char Char Char Char11"/>
    <w:basedOn w:val="1"/>
    <w:autoRedefine/>
    <w:qFormat/>
    <w:uiPriority w:val="0"/>
    <w:pPr>
      <w:spacing w:line="240" w:lineRule="auto"/>
      <w:ind w:firstLine="0"/>
    </w:pPr>
    <w:rPr>
      <w:rFonts w:ascii="Tahoma" w:hAnsi="Tahoma" w:cs="宋体"/>
      <w:sz w:val="24"/>
      <w:szCs w:val="20"/>
    </w:rPr>
  </w:style>
  <w:style w:type="paragraph" w:customStyle="1" w:styleId="1165">
    <w:name w:val="Char Char Char 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66">
    <w:name w:val="Char Char Char Char Char Char Char Char Char Char Char Char Char Char Char Char Char Char Char Char Char Char Char Char Char Char Char Char Char Char1"/>
    <w:basedOn w:val="1"/>
    <w:autoRedefine/>
    <w:qFormat/>
    <w:uiPriority w:val="99"/>
    <w:pPr>
      <w:spacing w:line="240" w:lineRule="auto"/>
      <w:ind w:firstLine="0"/>
    </w:pPr>
    <w:rPr>
      <w:rFonts w:eastAsia="仿宋_GB2312" w:cs="宋体"/>
      <w:kern w:val="28"/>
      <w:sz w:val="24"/>
      <w:szCs w:val="20"/>
    </w:rPr>
  </w:style>
  <w:style w:type="paragraph" w:customStyle="1" w:styleId="1167">
    <w:name w:val="Char Char Char11"/>
    <w:basedOn w:val="1"/>
    <w:autoRedefine/>
    <w:qFormat/>
    <w:uiPriority w:val="99"/>
    <w:pPr>
      <w:spacing w:line="240" w:lineRule="auto"/>
      <w:ind w:firstLine="0"/>
    </w:pPr>
    <w:rPr>
      <w:rFonts w:ascii="Tahoma" w:hAnsi="Tahoma" w:cs="宋体"/>
      <w:sz w:val="24"/>
      <w:szCs w:val="20"/>
    </w:rPr>
  </w:style>
  <w:style w:type="paragraph" w:customStyle="1" w:styleId="1168">
    <w:name w:val="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69">
    <w:name w:val="Char Char Char Char Char Char Char Char Char Char Char Char Char Char Char Char Char Char Char Char Char1"/>
    <w:basedOn w:val="1"/>
    <w:autoRedefine/>
    <w:qFormat/>
    <w:uiPriority w:val="99"/>
    <w:pPr>
      <w:spacing w:line="240" w:lineRule="auto"/>
      <w:ind w:firstLine="0"/>
    </w:pPr>
    <w:rPr>
      <w:rFonts w:ascii="Tahoma" w:hAnsi="Tahoma" w:cs="宋体"/>
      <w:sz w:val="24"/>
      <w:szCs w:val="20"/>
    </w:rPr>
  </w:style>
  <w:style w:type="paragraph" w:customStyle="1" w:styleId="1170">
    <w:name w:val="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1">
    <w:name w:val="Char Char Char Char Char Char Char Char Char Char Char Char Char Char Char Char Char Char Char Char Char1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2">
    <w:name w:val="Char Char 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3">
    <w:name w:val="Char Char Char Char Char Char Char Char Char Char Char Char Char Char Char Char Char Char Char Char Char1 Char Char 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4">
    <w:name w:val="Char Char Char Char Char Char Char Char Char Char Char Char Char Char Char Char Char Char Char Char Char1 Char Char Char Char Char Char Char Char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5">
    <w:name w:val="Char Char Char Char Char Char Char Char Char Char Char Char1 Char Char Char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6">
    <w:name w:val="Char Char Char Char Char Char Char Char Char Char Char Char1 Char1"/>
    <w:basedOn w:val="1"/>
    <w:autoRedefine/>
    <w:qFormat/>
    <w:uiPriority w:val="99"/>
    <w:pPr>
      <w:widowControl/>
      <w:spacing w:after="160" w:line="240" w:lineRule="exact"/>
      <w:ind w:firstLine="0"/>
      <w:jc w:val="left"/>
    </w:pPr>
    <w:rPr>
      <w:rFonts w:ascii="Verdana" w:hAnsi="Verdana" w:eastAsia="仿宋_GB2312" w:cs="宋体"/>
      <w:kern w:val="0"/>
      <w:sz w:val="24"/>
      <w:szCs w:val="20"/>
    </w:rPr>
  </w:style>
  <w:style w:type="paragraph" w:customStyle="1" w:styleId="1177">
    <w:name w:val="Char2 Char Char Char Char Char1 Char1"/>
    <w:basedOn w:val="1"/>
    <w:autoRedefine/>
    <w:qFormat/>
    <w:uiPriority w:val="99"/>
    <w:pPr>
      <w:tabs>
        <w:tab w:val="left" w:pos="900"/>
      </w:tabs>
      <w:spacing w:line="240" w:lineRule="auto"/>
      <w:ind w:left="900" w:hanging="420"/>
    </w:pPr>
    <w:rPr>
      <w:rFonts w:cs="宋体"/>
      <w:sz w:val="24"/>
    </w:rPr>
  </w:style>
  <w:style w:type="paragraph" w:customStyle="1" w:styleId="1178">
    <w:name w:val="Char1 Char Char Char1"/>
    <w:basedOn w:val="1"/>
    <w:autoRedefine/>
    <w:qFormat/>
    <w:uiPriority w:val="99"/>
    <w:pPr>
      <w:tabs>
        <w:tab w:val="left" w:pos="720"/>
      </w:tabs>
      <w:spacing w:line="240" w:lineRule="auto"/>
      <w:ind w:left="720" w:hanging="720"/>
    </w:pPr>
    <w:rPr>
      <w:rFonts w:cs="宋体"/>
      <w:sz w:val="24"/>
    </w:rPr>
  </w:style>
  <w:style w:type="paragraph" w:customStyle="1" w:styleId="1179">
    <w:name w:val="Char Char Char Char Char Char Char Char Char Char Char Char Char Char Char Char Char Char Char Char Char1 Char Char Char Char Char Char Char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180">
    <w:name w:val="Char Char Char Char Char Char Char Char Char Char Char Char Char Char Char Char Char Char Char Char Char1 Char Char Char Char Char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181">
    <w:name w:val="Char Char Char Char Char Char Char Char Char Char Char Char Char Char Char Char Char Char Char Char Char1 Char Char Char Char Char Char Char Char Char Char Char1"/>
    <w:basedOn w:val="1"/>
    <w:autoRedefine/>
    <w:qFormat/>
    <w:uiPriority w:val="0"/>
    <w:pPr>
      <w:widowControl/>
      <w:spacing w:after="160" w:line="240" w:lineRule="exact"/>
      <w:ind w:firstLine="0"/>
      <w:jc w:val="left"/>
    </w:pPr>
    <w:rPr>
      <w:rFonts w:ascii="仿宋_GB2312" w:cs="宋体"/>
      <w:sz w:val="24"/>
    </w:rPr>
  </w:style>
  <w:style w:type="paragraph" w:customStyle="1" w:styleId="1182">
    <w:name w:val="Char Char Char Char Char Char Char Char Char Char Char Char Char Char Char Char Char Char Char Char Char1 Char Char Char Char Char Char Char Char Char Char Char Char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183">
    <w:name w:val="标题一"/>
    <w:basedOn w:val="1"/>
    <w:link w:val="1184"/>
    <w:autoRedefine/>
    <w:qFormat/>
    <w:uiPriority w:val="0"/>
    <w:pPr>
      <w:spacing w:beforeLines="25" w:afterLines="25" w:line="300" w:lineRule="auto"/>
      <w:ind w:firstLine="0"/>
      <w:jc w:val="center"/>
      <w:outlineLvl w:val="0"/>
    </w:pPr>
    <w:rPr>
      <w:rFonts w:ascii="仿宋_GB2312" w:hAnsi="仿宋" w:eastAsia="仿宋_GB2312" w:cs="宋体"/>
      <w:b/>
      <w:sz w:val="36"/>
      <w:szCs w:val="36"/>
    </w:rPr>
  </w:style>
  <w:style w:type="character" w:customStyle="1" w:styleId="1184">
    <w:name w:val="标题一 Char"/>
    <w:link w:val="1183"/>
    <w:autoRedefine/>
    <w:qFormat/>
    <w:uiPriority w:val="0"/>
    <w:rPr>
      <w:rFonts w:ascii="仿宋_GB2312" w:hAnsi="仿宋" w:eastAsia="仿宋_GB2312" w:cs="宋体"/>
      <w:b/>
      <w:kern w:val="2"/>
      <w:sz w:val="36"/>
      <w:szCs w:val="36"/>
    </w:rPr>
  </w:style>
  <w:style w:type="paragraph" w:customStyle="1" w:styleId="1185">
    <w:name w:val="标题二"/>
    <w:basedOn w:val="1183"/>
    <w:link w:val="1186"/>
    <w:autoRedefine/>
    <w:qFormat/>
    <w:uiPriority w:val="0"/>
    <w:pPr>
      <w:spacing w:before="25" w:after="25"/>
      <w:outlineLvl w:val="1"/>
    </w:pPr>
    <w:rPr>
      <w:rFonts w:ascii="Times New Roman" w:hAnsi="Times New Roman"/>
      <w:kern w:val="28"/>
      <w:sz w:val="32"/>
      <w:szCs w:val="32"/>
    </w:rPr>
  </w:style>
  <w:style w:type="character" w:customStyle="1" w:styleId="1186">
    <w:name w:val="标题二 Char"/>
    <w:link w:val="1185"/>
    <w:autoRedefine/>
    <w:qFormat/>
    <w:uiPriority w:val="0"/>
    <w:rPr>
      <w:rFonts w:eastAsia="仿宋_GB2312" w:cs="宋体"/>
      <w:b/>
      <w:kern w:val="28"/>
      <w:sz w:val="32"/>
      <w:szCs w:val="32"/>
    </w:rPr>
  </w:style>
  <w:style w:type="paragraph" w:customStyle="1" w:styleId="1187">
    <w:name w:val="标题五"/>
    <w:basedOn w:val="1"/>
    <w:link w:val="1188"/>
    <w:autoRedefine/>
    <w:qFormat/>
    <w:uiPriority w:val="0"/>
    <w:pPr>
      <w:adjustRightInd w:val="0"/>
      <w:snapToGrid w:val="0"/>
      <w:spacing w:beforeLines="25" w:afterLines="25" w:line="300" w:lineRule="auto"/>
      <w:ind w:firstLine="0"/>
      <w:outlineLvl w:val="4"/>
    </w:pPr>
    <w:rPr>
      <w:rFonts w:eastAsia="仿宋_GB2312" w:cs="宋体"/>
      <w:b/>
      <w:kern w:val="28"/>
      <w:sz w:val="24"/>
    </w:rPr>
  </w:style>
  <w:style w:type="character" w:customStyle="1" w:styleId="1188">
    <w:name w:val="标题五 Char"/>
    <w:link w:val="1187"/>
    <w:autoRedefine/>
    <w:qFormat/>
    <w:uiPriority w:val="0"/>
    <w:rPr>
      <w:rFonts w:eastAsia="仿宋_GB2312" w:cs="宋体"/>
      <w:b/>
      <w:kern w:val="28"/>
      <w:sz w:val="24"/>
      <w:szCs w:val="24"/>
    </w:rPr>
  </w:style>
  <w:style w:type="paragraph" w:customStyle="1" w:styleId="1189">
    <w:name w:val="Char Char Char Char Char Char Char Char Char Char Char Char Char Char Char Char Char Char Char Char Char Char Char Char Char Char Char Char Char Char Char1"/>
    <w:basedOn w:val="1"/>
    <w:autoRedefine/>
    <w:qFormat/>
    <w:uiPriority w:val="99"/>
    <w:pPr>
      <w:spacing w:beforeLines="30" w:afterLines="30" w:line="240" w:lineRule="auto"/>
      <w:ind w:firstLine="0"/>
      <w:jc w:val="left"/>
    </w:pPr>
    <w:rPr>
      <w:rFonts w:ascii="Tahoma" w:hAnsi="Tahoma" w:cs="宋体"/>
      <w:b/>
      <w:sz w:val="24"/>
      <w:szCs w:val="20"/>
    </w:rPr>
  </w:style>
  <w:style w:type="paragraph" w:customStyle="1" w:styleId="1190">
    <w:name w:val="Char Char1 Char Char Char Char Char Char Char Char Char Char1"/>
    <w:basedOn w:val="1"/>
    <w:autoRedefine/>
    <w:qFormat/>
    <w:uiPriority w:val="99"/>
    <w:pPr>
      <w:spacing w:beforeLines="30" w:afterLines="30" w:line="240" w:lineRule="auto"/>
      <w:ind w:firstLine="0"/>
      <w:jc w:val="left"/>
    </w:pPr>
    <w:rPr>
      <w:rFonts w:ascii="Tahoma" w:hAnsi="Tahoma" w:cs="宋体"/>
      <w:b/>
      <w:sz w:val="24"/>
      <w:szCs w:val="20"/>
    </w:rPr>
  </w:style>
  <w:style w:type="paragraph" w:customStyle="1" w:styleId="1191">
    <w:name w:val="Char Char Char Char Char Char Char Char Char Char Char Char Char Char Char Char Char Char Char Char Char Char Char Char Char Char Char Char Char Char Char2"/>
    <w:basedOn w:val="1"/>
    <w:autoRedefine/>
    <w:qFormat/>
    <w:uiPriority w:val="99"/>
    <w:pPr>
      <w:spacing w:line="240" w:lineRule="auto"/>
      <w:ind w:firstLine="0"/>
    </w:pPr>
    <w:rPr>
      <w:rFonts w:eastAsia="仿宋_GB2312" w:cs="宋体"/>
      <w:kern w:val="28"/>
      <w:sz w:val="24"/>
    </w:rPr>
  </w:style>
  <w:style w:type="paragraph" w:customStyle="1" w:styleId="1192">
    <w:name w:val="Char Char62"/>
    <w:basedOn w:val="1"/>
    <w:autoRedefine/>
    <w:qFormat/>
    <w:uiPriority w:val="0"/>
    <w:pPr>
      <w:spacing w:line="240" w:lineRule="auto"/>
      <w:ind w:firstLine="0"/>
    </w:pPr>
    <w:rPr>
      <w:rFonts w:ascii="宋体" w:hAnsi="宋体" w:cs="宋体"/>
      <w:sz w:val="24"/>
      <w:szCs w:val="20"/>
    </w:rPr>
  </w:style>
  <w:style w:type="paragraph" w:customStyle="1" w:styleId="1193">
    <w:name w:val="Char Char63"/>
    <w:basedOn w:val="1"/>
    <w:autoRedefine/>
    <w:qFormat/>
    <w:uiPriority w:val="0"/>
    <w:pPr>
      <w:spacing w:line="240" w:lineRule="auto"/>
      <w:ind w:firstLine="0"/>
    </w:pPr>
    <w:rPr>
      <w:rFonts w:ascii="宋体" w:hAnsi="宋体" w:cs="宋体"/>
      <w:sz w:val="24"/>
      <w:szCs w:val="20"/>
    </w:rPr>
  </w:style>
  <w:style w:type="character" w:customStyle="1" w:styleId="1194">
    <w:name w:val="Char Char Char21"/>
    <w:autoRedefine/>
    <w:qFormat/>
    <w:uiPriority w:val="99"/>
    <w:rPr>
      <w:rFonts w:ascii="仿宋_GB2312" w:eastAsia="仿宋_GB2312"/>
      <w:b/>
      <w:bCs/>
      <w:kern w:val="44"/>
      <w:sz w:val="24"/>
      <w:szCs w:val="28"/>
      <w:lang w:val="en-US" w:eastAsia="zh-CN" w:bidi="ar-SA"/>
    </w:rPr>
  </w:style>
  <w:style w:type="character" w:customStyle="1" w:styleId="1195">
    <w:name w:val="Char Char111"/>
    <w:autoRedefine/>
    <w:qFormat/>
    <w:uiPriority w:val="0"/>
    <w:rPr>
      <w:rFonts w:ascii="Arial" w:hAnsi="Arial" w:eastAsia="黑体"/>
      <w:b/>
      <w:bCs/>
      <w:kern w:val="28"/>
      <w:sz w:val="28"/>
      <w:szCs w:val="28"/>
      <w:lang w:val="en-US" w:eastAsia="zh-CN" w:bidi="ar-SA"/>
    </w:rPr>
  </w:style>
  <w:style w:type="character" w:customStyle="1" w:styleId="1196">
    <w:name w:val="Char Char631"/>
    <w:autoRedefine/>
    <w:qFormat/>
    <w:uiPriority w:val="0"/>
    <w:rPr>
      <w:rFonts w:ascii="黑体" w:eastAsia="黑体"/>
      <w:b/>
      <w:bCs/>
      <w:kern w:val="48"/>
      <w:sz w:val="28"/>
      <w:szCs w:val="32"/>
      <w:shd w:val="clear" w:color="auto" w:fill="FFFFFF"/>
      <w:lang w:val="en-US" w:eastAsia="zh-CN" w:bidi="ar-SA"/>
    </w:rPr>
  </w:style>
  <w:style w:type="character" w:customStyle="1" w:styleId="1197">
    <w:name w:val="Char Char231"/>
    <w:autoRedefine/>
    <w:qFormat/>
    <w:uiPriority w:val="0"/>
    <w:rPr>
      <w:rFonts w:ascii="Times New Roman" w:hAnsi="Times New Roman" w:eastAsia="仿宋_GB2312" w:cs="Times New Roman"/>
      <w:kern w:val="28"/>
      <w:sz w:val="24"/>
      <w:szCs w:val="24"/>
    </w:rPr>
  </w:style>
  <w:style w:type="character" w:customStyle="1" w:styleId="1198">
    <w:name w:val="Char Char Char22"/>
    <w:autoRedefine/>
    <w:qFormat/>
    <w:uiPriority w:val="0"/>
    <w:rPr>
      <w:rFonts w:ascii="仿宋_GB2312" w:eastAsia="仿宋_GB2312"/>
      <w:b/>
      <w:bCs/>
      <w:kern w:val="44"/>
      <w:sz w:val="24"/>
      <w:szCs w:val="28"/>
      <w:lang w:val="en-US" w:eastAsia="zh-CN" w:bidi="ar-SA"/>
    </w:rPr>
  </w:style>
  <w:style w:type="character" w:customStyle="1" w:styleId="1199">
    <w:name w:val="Char Char41"/>
    <w:autoRedefine/>
    <w:qFormat/>
    <w:uiPriority w:val="0"/>
    <w:rPr>
      <w:rFonts w:ascii="宋体" w:hAnsi="宋体" w:eastAsia="仿宋_GB2312"/>
      <w:b/>
      <w:kern w:val="24"/>
      <w:sz w:val="28"/>
      <w:lang w:val="en-US" w:eastAsia="zh-CN" w:bidi="ar-SA"/>
    </w:rPr>
  </w:style>
  <w:style w:type="character" w:customStyle="1" w:styleId="1200">
    <w:name w:val="Char Char91"/>
    <w:autoRedefine/>
    <w:qFormat/>
    <w:uiPriority w:val="0"/>
    <w:rPr>
      <w:rFonts w:ascii="Arial" w:hAnsi="Arial" w:eastAsia="黑体"/>
      <w:b/>
      <w:bCs/>
      <w:kern w:val="28"/>
      <w:sz w:val="28"/>
      <w:szCs w:val="28"/>
      <w:lang w:val="en-US" w:eastAsia="zh-CN" w:bidi="ar-SA"/>
    </w:rPr>
  </w:style>
  <w:style w:type="character" w:customStyle="1" w:styleId="1201">
    <w:name w:val="Char Char81"/>
    <w:autoRedefine/>
    <w:qFormat/>
    <w:uiPriority w:val="0"/>
    <w:rPr>
      <w:rFonts w:ascii="宋体" w:hAnsi="宋体" w:eastAsia="仿宋_GB2312"/>
      <w:b/>
      <w:kern w:val="24"/>
      <w:sz w:val="28"/>
      <w:lang w:val="en-US" w:eastAsia="zh-CN" w:bidi="ar-SA"/>
    </w:rPr>
  </w:style>
  <w:style w:type="character" w:customStyle="1" w:styleId="1202">
    <w:name w:val="Char Char211"/>
    <w:autoRedefine/>
    <w:qFormat/>
    <w:uiPriority w:val="0"/>
    <w:rPr>
      <w:rFonts w:ascii="黑体" w:eastAsia="黑体"/>
      <w:b/>
      <w:bCs/>
      <w:kern w:val="44"/>
      <w:sz w:val="28"/>
      <w:szCs w:val="28"/>
      <w:lang w:val="en-US" w:eastAsia="zh-CN" w:bidi="ar-SA"/>
    </w:rPr>
  </w:style>
  <w:style w:type="character" w:customStyle="1" w:styleId="1203">
    <w:name w:val="Char Char51"/>
    <w:autoRedefine/>
    <w:qFormat/>
    <w:uiPriority w:val="0"/>
    <w:rPr>
      <w:rFonts w:ascii="宋体" w:hAnsi="宋体" w:eastAsia="仿宋_GB2312"/>
      <w:b/>
      <w:kern w:val="24"/>
      <w:sz w:val="28"/>
      <w:lang w:val="en-US" w:eastAsia="zh-CN" w:bidi="ar-SA"/>
    </w:rPr>
  </w:style>
  <w:style w:type="character" w:customStyle="1" w:styleId="1204">
    <w:name w:val="Char Char31"/>
    <w:autoRedefine/>
    <w:qFormat/>
    <w:uiPriority w:val="99"/>
    <w:rPr>
      <w:rFonts w:eastAsia="仿宋_GB2312"/>
      <w:b/>
      <w:bCs/>
      <w:kern w:val="44"/>
      <w:sz w:val="24"/>
      <w:szCs w:val="28"/>
      <w:lang w:val="en-US" w:eastAsia="zh-CN" w:bidi="ar-SA"/>
    </w:rPr>
  </w:style>
  <w:style w:type="character" w:customStyle="1" w:styleId="1205">
    <w:name w:val="Char Char71"/>
    <w:autoRedefine/>
    <w:qFormat/>
    <w:uiPriority w:val="0"/>
    <w:rPr>
      <w:rFonts w:ascii="仿宋_GB2312" w:hAnsi="华文宋体" w:eastAsia="仿宋_GB2312"/>
      <w:b/>
      <w:bCs/>
      <w:kern w:val="48"/>
      <w:sz w:val="32"/>
      <w:szCs w:val="32"/>
      <w:shd w:val="clear" w:color="auto" w:fill="FFFFFF"/>
      <w:lang w:val="en-US" w:eastAsia="zh-CN" w:bidi="ar-SA"/>
    </w:rPr>
  </w:style>
  <w:style w:type="character" w:customStyle="1" w:styleId="1206">
    <w:name w:val="Char Char21"/>
    <w:autoRedefine/>
    <w:qFormat/>
    <w:uiPriority w:val="0"/>
    <w:rPr>
      <w:rFonts w:ascii="黑体" w:eastAsia="黑体"/>
      <w:b/>
      <w:bCs/>
      <w:kern w:val="44"/>
      <w:sz w:val="28"/>
      <w:szCs w:val="28"/>
      <w:lang w:val="en-US" w:eastAsia="zh-CN" w:bidi="ar-SA"/>
    </w:rPr>
  </w:style>
  <w:style w:type="character" w:customStyle="1" w:styleId="1207">
    <w:name w:val="Char Char11"/>
    <w:autoRedefine/>
    <w:qFormat/>
    <w:uiPriority w:val="0"/>
    <w:rPr>
      <w:rFonts w:ascii="Arial" w:hAnsi="Arial" w:eastAsia="黑体"/>
      <w:b/>
      <w:bCs/>
      <w:kern w:val="28"/>
      <w:sz w:val="28"/>
      <w:szCs w:val="28"/>
      <w:lang w:val="en-US" w:eastAsia="zh-CN" w:bidi="ar-SA"/>
    </w:rPr>
  </w:style>
  <w:style w:type="character" w:customStyle="1" w:styleId="1208">
    <w:name w:val="sect1.2.3 Char"/>
    <w:autoRedefine/>
    <w:qFormat/>
    <w:uiPriority w:val="0"/>
    <w:rPr>
      <w:rFonts w:ascii="黑体" w:eastAsia="黑体"/>
      <w:b/>
      <w:bCs/>
      <w:kern w:val="44"/>
      <w:sz w:val="28"/>
      <w:szCs w:val="28"/>
      <w:lang w:val="en-US" w:eastAsia="zh-CN" w:bidi="ar-SA"/>
    </w:rPr>
  </w:style>
  <w:style w:type="character" w:customStyle="1" w:styleId="1209">
    <w:name w:val="子 Char"/>
    <w:autoRedefine/>
    <w:qFormat/>
    <w:uiPriority w:val="0"/>
    <w:rPr>
      <w:rFonts w:ascii="黑体" w:eastAsia="黑体"/>
      <w:b/>
      <w:bCs/>
      <w:kern w:val="44"/>
      <w:sz w:val="28"/>
      <w:szCs w:val="30"/>
      <w:lang w:val="en-US" w:eastAsia="zh-CN" w:bidi="ar-SA"/>
    </w:rPr>
  </w:style>
  <w:style w:type="paragraph" w:customStyle="1" w:styleId="1210">
    <w:name w:val="Char Char Char3"/>
    <w:basedOn w:val="1"/>
    <w:autoRedefine/>
    <w:qFormat/>
    <w:uiPriority w:val="99"/>
    <w:pPr>
      <w:widowControl/>
      <w:spacing w:beforeLines="25" w:afterLines="25" w:line="240" w:lineRule="exact"/>
      <w:ind w:firstLine="0"/>
    </w:pPr>
    <w:rPr>
      <w:rFonts w:ascii="Verdana" w:hAnsi="Verdana" w:eastAsia="仿宋_GB2312" w:cs="宋体"/>
      <w:kern w:val="0"/>
      <w:sz w:val="24"/>
      <w:szCs w:val="20"/>
    </w:rPr>
  </w:style>
  <w:style w:type="paragraph" w:customStyle="1" w:styleId="1211">
    <w:name w:val="Char Char Char Char Char Char Char Char Char Char Char Char Char Char Char Char Char Char Char Char Char1 Char Char Char2"/>
    <w:basedOn w:val="1"/>
    <w:autoRedefine/>
    <w:qFormat/>
    <w:uiPriority w:val="99"/>
    <w:pPr>
      <w:spacing w:beforeLines="25" w:afterLines="25" w:line="240" w:lineRule="auto"/>
      <w:ind w:firstLine="0"/>
    </w:pPr>
    <w:rPr>
      <w:rFonts w:ascii="Tahoma" w:hAnsi="Tahoma" w:eastAsia="仿宋_GB2312" w:cs="宋体"/>
      <w:sz w:val="24"/>
      <w:szCs w:val="20"/>
    </w:rPr>
  </w:style>
  <w:style w:type="paragraph" w:customStyle="1" w:styleId="1212">
    <w:name w:val="xl364"/>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kern w:val="0"/>
      <w:sz w:val="18"/>
      <w:szCs w:val="18"/>
    </w:rPr>
  </w:style>
  <w:style w:type="paragraph" w:customStyle="1" w:styleId="1213">
    <w:name w:val="xl365"/>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eastAsia="仿宋_GB2312" w:cs="宋体"/>
      <w:kern w:val="0"/>
      <w:sz w:val="18"/>
      <w:szCs w:val="18"/>
    </w:rPr>
  </w:style>
  <w:style w:type="paragraph" w:customStyle="1" w:styleId="1214">
    <w:name w:val="xl366"/>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 w:hAnsi="仿宋" w:eastAsia="仿宋" w:cs="宋体"/>
      <w:kern w:val="0"/>
      <w:sz w:val="18"/>
      <w:szCs w:val="18"/>
    </w:rPr>
  </w:style>
  <w:style w:type="paragraph" w:customStyle="1" w:styleId="1215">
    <w:name w:val="xl332"/>
    <w:basedOn w:val="1"/>
    <w:autoRedefine/>
    <w:qFormat/>
    <w:uiPriority w:val="99"/>
    <w:pPr>
      <w:widowControl/>
      <w:spacing w:beforeLines="25" w:beforeAutospacing="1" w:afterLines="25" w:afterAutospacing="1" w:line="240" w:lineRule="auto"/>
      <w:ind w:firstLine="0"/>
    </w:pPr>
    <w:rPr>
      <w:rFonts w:ascii="宋体" w:hAnsi="宋体" w:eastAsia="仿宋_GB2312" w:cs="宋体"/>
      <w:kern w:val="0"/>
      <w:sz w:val="24"/>
    </w:rPr>
  </w:style>
  <w:style w:type="paragraph" w:customStyle="1" w:styleId="1216">
    <w:name w:val="xl333"/>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kern w:val="0"/>
      <w:sz w:val="18"/>
      <w:szCs w:val="18"/>
    </w:rPr>
  </w:style>
  <w:style w:type="paragraph" w:customStyle="1" w:styleId="1217">
    <w:name w:val="xl334"/>
    <w:basedOn w:val="1"/>
    <w:autoRedefine/>
    <w:qFormat/>
    <w:uiPriority w:val="99"/>
    <w:pPr>
      <w:widowControl/>
      <w:pBdr>
        <w:top w:val="single" w:color="auto" w:sz="4" w:space="0"/>
        <w:left w:val="single" w:color="auto" w:sz="4" w:space="0"/>
        <w:bottom w:val="single" w:color="auto" w:sz="4" w:space="0"/>
        <w:right w:val="single" w:color="auto" w:sz="4" w:space="0"/>
      </w:pBdr>
      <w:shd w:val="clear" w:color="000000" w:fill="FFFFFF"/>
      <w:spacing w:beforeLines="25" w:beforeAutospacing="1" w:afterLines="25" w:afterAutospacing="1" w:line="240" w:lineRule="auto"/>
      <w:ind w:firstLine="0"/>
      <w:jc w:val="center"/>
    </w:pPr>
    <w:rPr>
      <w:rFonts w:ascii="宋体" w:hAnsi="宋体" w:eastAsia="仿宋_GB2312" w:cs="宋体"/>
      <w:b/>
      <w:bCs/>
      <w:color w:val="000000"/>
      <w:kern w:val="0"/>
      <w:sz w:val="18"/>
      <w:szCs w:val="18"/>
    </w:rPr>
  </w:style>
  <w:style w:type="paragraph" w:customStyle="1" w:styleId="1218">
    <w:name w:val="xl335"/>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_GB2312" w:hAnsi="宋体" w:eastAsia="仿宋_GB2312" w:cs="宋体"/>
      <w:b/>
      <w:bCs/>
      <w:color w:val="000000"/>
      <w:kern w:val="0"/>
      <w:sz w:val="18"/>
      <w:szCs w:val="18"/>
    </w:rPr>
  </w:style>
  <w:style w:type="paragraph" w:customStyle="1" w:styleId="1219">
    <w:name w:val="xl336"/>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_GB2312" w:hAnsi="宋体" w:eastAsia="仿宋_GB2312" w:cs="宋体"/>
      <w:b/>
      <w:bCs/>
      <w:color w:val="000000"/>
      <w:kern w:val="0"/>
      <w:sz w:val="18"/>
      <w:szCs w:val="18"/>
    </w:rPr>
  </w:style>
  <w:style w:type="paragraph" w:customStyle="1" w:styleId="1220">
    <w:name w:val="xl337"/>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eastAsia="仿宋_GB2312" w:cs="宋体"/>
      <w:b/>
      <w:bCs/>
      <w:color w:val="000000"/>
      <w:kern w:val="0"/>
      <w:sz w:val="18"/>
      <w:szCs w:val="18"/>
    </w:rPr>
  </w:style>
  <w:style w:type="paragraph" w:customStyle="1" w:styleId="1221">
    <w:name w:val="xl338"/>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b/>
      <w:bCs/>
      <w:color w:val="000000"/>
      <w:kern w:val="0"/>
      <w:sz w:val="18"/>
      <w:szCs w:val="18"/>
    </w:rPr>
  </w:style>
  <w:style w:type="paragraph" w:customStyle="1" w:styleId="1222">
    <w:name w:val="xl339"/>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eastAsia="仿宋_GB2312" w:cs="宋体"/>
      <w:color w:val="000000"/>
      <w:kern w:val="0"/>
      <w:sz w:val="18"/>
      <w:szCs w:val="18"/>
    </w:rPr>
  </w:style>
  <w:style w:type="paragraph" w:customStyle="1" w:styleId="1223">
    <w:name w:val="xl340"/>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仿宋_GB2312" w:hAnsi="宋体" w:eastAsia="仿宋_GB2312" w:cs="宋体"/>
      <w:color w:val="000000"/>
      <w:kern w:val="0"/>
      <w:sz w:val="18"/>
      <w:szCs w:val="18"/>
    </w:rPr>
  </w:style>
  <w:style w:type="paragraph" w:customStyle="1" w:styleId="1224">
    <w:name w:val="xl341"/>
    <w:basedOn w:val="1"/>
    <w:autoRedefine/>
    <w:qFormat/>
    <w:uiPriority w:val="99"/>
    <w:pPr>
      <w:widowControl/>
      <w:pBdr>
        <w:top w:val="single" w:color="auto" w:sz="4" w:space="0"/>
        <w:left w:val="single" w:color="auto" w:sz="4" w:space="0"/>
        <w:bottom w:val="single" w:color="auto" w:sz="4" w:space="0"/>
        <w:right w:val="single" w:color="auto" w:sz="4" w:space="0"/>
      </w:pBdr>
      <w:spacing w:beforeLines="25" w:beforeAutospacing="1" w:afterLines="25" w:afterAutospacing="1" w:line="240" w:lineRule="auto"/>
      <w:ind w:firstLine="0"/>
      <w:jc w:val="center"/>
    </w:pPr>
    <w:rPr>
      <w:rFonts w:ascii="宋体" w:hAnsi="宋体" w:eastAsia="仿宋_GB2312" w:cs="宋体"/>
      <w:color w:val="000000"/>
      <w:kern w:val="0"/>
      <w:sz w:val="18"/>
      <w:szCs w:val="18"/>
    </w:rPr>
  </w:style>
  <w:style w:type="paragraph" w:customStyle="1" w:styleId="1225">
    <w:name w:val="TOC 标题21"/>
    <w:basedOn w:val="4"/>
    <w:next w:val="1"/>
    <w:autoRedefine/>
    <w:unhideWhenUsed/>
    <w:qFormat/>
    <w:uiPriority w:val="39"/>
    <w:pPr>
      <w:shd w:val="clear" w:color="auto" w:fill="auto"/>
      <w:snapToGrid/>
      <w:spacing w:beforeLines="25" w:afterLines="25" w:line="578" w:lineRule="auto"/>
      <w:ind w:left="5240" w:firstLine="200" w:firstLineChars="200"/>
      <w:jc w:val="both"/>
      <w:textAlignment w:val="baseline"/>
      <w:outlineLvl w:val="9"/>
    </w:pPr>
    <w:rPr>
      <w:rFonts w:ascii="宋体" w:cs="宋体"/>
      <w:kern w:val="44"/>
      <w:sz w:val="44"/>
      <w:szCs w:val="44"/>
    </w:rPr>
  </w:style>
  <w:style w:type="character" w:customStyle="1" w:styleId="1226">
    <w:name w:val="Char Char16"/>
    <w:autoRedefine/>
    <w:qFormat/>
    <w:uiPriority w:val="99"/>
    <w:rPr>
      <w:rFonts w:eastAsia="宋体"/>
      <w:kern w:val="2"/>
      <w:sz w:val="18"/>
      <w:lang w:val="en-US" w:eastAsia="zh-CN"/>
    </w:rPr>
  </w:style>
  <w:style w:type="character" w:customStyle="1" w:styleId="1227">
    <w:name w:val="Char Char17"/>
    <w:autoRedefine/>
    <w:qFormat/>
    <w:uiPriority w:val="99"/>
    <w:rPr>
      <w:rFonts w:eastAsia="宋体"/>
      <w:kern w:val="2"/>
      <w:sz w:val="18"/>
      <w:u w:val="single"/>
      <w:lang w:val="en-US" w:eastAsia="zh-CN"/>
    </w:rPr>
  </w:style>
  <w:style w:type="character" w:customStyle="1" w:styleId="1228">
    <w:name w:val="Char Char27"/>
    <w:autoRedefine/>
    <w:qFormat/>
    <w:uiPriority w:val="99"/>
    <w:rPr>
      <w:rFonts w:ascii="黑体" w:eastAsia="黑体"/>
      <w:b/>
      <w:kern w:val="44"/>
      <w:sz w:val="28"/>
      <w:lang w:val="en-US" w:eastAsia="zh-CN"/>
    </w:rPr>
  </w:style>
  <w:style w:type="paragraph" w:customStyle="1" w:styleId="1229">
    <w:name w:val="p17"/>
    <w:basedOn w:val="1"/>
    <w:autoRedefine/>
    <w:qFormat/>
    <w:uiPriority w:val="0"/>
    <w:pPr>
      <w:widowControl/>
      <w:spacing w:before="60" w:after="60" w:line="300" w:lineRule="auto"/>
      <w:ind w:firstLine="420"/>
    </w:pPr>
    <w:rPr>
      <w:rFonts w:cs="宋体"/>
      <w:kern w:val="0"/>
      <w:sz w:val="24"/>
    </w:rPr>
  </w:style>
  <w:style w:type="paragraph" w:customStyle="1" w:styleId="1230">
    <w:name w:val="Char Char Char12"/>
    <w:basedOn w:val="1"/>
    <w:autoRedefine/>
    <w:qFormat/>
    <w:uiPriority w:val="0"/>
    <w:pPr>
      <w:spacing w:line="240" w:lineRule="auto"/>
      <w:ind w:firstLine="0"/>
    </w:pPr>
    <w:rPr>
      <w:rFonts w:ascii="Tahoma" w:hAnsi="Tahoma" w:cs="宋体"/>
      <w:sz w:val="24"/>
      <w:szCs w:val="20"/>
    </w:rPr>
  </w:style>
  <w:style w:type="paragraph" w:customStyle="1" w:styleId="1231">
    <w:name w:val="Char21"/>
    <w:basedOn w:val="1"/>
    <w:autoRedefine/>
    <w:qFormat/>
    <w:uiPriority w:val="0"/>
    <w:pPr>
      <w:spacing w:line="240" w:lineRule="auto"/>
      <w:ind w:firstLine="0"/>
    </w:pPr>
    <w:rPr>
      <w:rFonts w:ascii="Tahoma" w:hAnsi="Tahoma" w:cs="宋体"/>
      <w:sz w:val="24"/>
      <w:szCs w:val="20"/>
    </w:rPr>
  </w:style>
  <w:style w:type="character" w:customStyle="1" w:styleId="1232">
    <w:name w:val="Char Char12"/>
    <w:autoRedefine/>
    <w:qFormat/>
    <w:uiPriority w:val="0"/>
    <w:rPr>
      <w:rFonts w:ascii="Arial" w:hAnsi="Arial" w:eastAsia="黑体"/>
      <w:b/>
      <w:bCs/>
      <w:kern w:val="28"/>
      <w:sz w:val="28"/>
      <w:szCs w:val="28"/>
      <w:lang w:val="en-US" w:eastAsia="zh-CN" w:bidi="ar-SA"/>
    </w:rPr>
  </w:style>
  <w:style w:type="paragraph" w:customStyle="1" w:styleId="1233">
    <w:name w:val="Char2 Char Char Char Char Char1 Char3"/>
    <w:basedOn w:val="1"/>
    <w:autoRedefine/>
    <w:qFormat/>
    <w:uiPriority w:val="0"/>
    <w:pPr>
      <w:tabs>
        <w:tab w:val="left" w:pos="900"/>
      </w:tabs>
      <w:spacing w:line="240" w:lineRule="auto"/>
      <w:ind w:left="900" w:hanging="420"/>
    </w:pPr>
    <w:rPr>
      <w:rFonts w:cs="宋体"/>
      <w:sz w:val="24"/>
    </w:rPr>
  </w:style>
  <w:style w:type="paragraph" w:customStyle="1" w:styleId="1234">
    <w:name w:val="Char Char Char13"/>
    <w:basedOn w:val="1"/>
    <w:autoRedefine/>
    <w:qFormat/>
    <w:uiPriority w:val="0"/>
    <w:pPr>
      <w:spacing w:line="240" w:lineRule="auto"/>
      <w:ind w:firstLine="0"/>
    </w:pPr>
    <w:rPr>
      <w:rFonts w:ascii="Tahoma" w:hAnsi="Tahoma" w:cs="宋体"/>
      <w:sz w:val="24"/>
      <w:szCs w:val="20"/>
    </w:rPr>
  </w:style>
  <w:style w:type="paragraph" w:customStyle="1" w:styleId="1235">
    <w:name w:val="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36">
    <w:name w:val="Char Char1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37">
    <w:name w:val="Char13"/>
    <w:basedOn w:val="1"/>
    <w:autoRedefine/>
    <w:qFormat/>
    <w:uiPriority w:val="0"/>
    <w:pPr>
      <w:spacing w:line="240" w:lineRule="auto"/>
      <w:ind w:firstLine="0"/>
    </w:pPr>
    <w:rPr>
      <w:rFonts w:ascii="Tahoma" w:hAnsi="Tahoma" w:cs="宋体"/>
      <w:sz w:val="24"/>
      <w:szCs w:val="20"/>
    </w:rPr>
  </w:style>
  <w:style w:type="paragraph" w:customStyle="1" w:styleId="1238">
    <w:name w:val="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39">
    <w:name w:val="Char Char Char Char Char Char Char Char Char Char Char Char Char 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0">
    <w:name w:val="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1">
    <w:name w:val="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2">
    <w:name w:val="Char Char Char Char Char Char Char Char Char Char Char Char Char Char Char Char Char Char Char Char Char Char Char Char Char Char Char Char Char Char3"/>
    <w:basedOn w:val="1"/>
    <w:autoRedefine/>
    <w:qFormat/>
    <w:uiPriority w:val="0"/>
    <w:pPr>
      <w:spacing w:line="240" w:lineRule="auto"/>
      <w:ind w:firstLine="0"/>
    </w:pPr>
    <w:rPr>
      <w:rFonts w:eastAsia="仿宋_GB2312" w:cs="宋体"/>
      <w:kern w:val="28"/>
      <w:sz w:val="24"/>
      <w:szCs w:val="20"/>
    </w:rPr>
  </w:style>
  <w:style w:type="paragraph" w:customStyle="1" w:styleId="1243">
    <w:name w:val="Char Char Char 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44">
    <w:name w:val="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5">
    <w:name w:val="Char Char Char Char Char Char Char Char Char Char Char Char Char Char Char Char Char Char Char Char Char1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6">
    <w:name w:val="Char Char Char 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7">
    <w:name w:val="Char Char Char Char Char Char Char Char Char Char Char Char Char Char Char Char Char Char Char Char Char1 Char Char Char 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8">
    <w:name w:val="Char Char Char Char Char Char Char Char Char Char Char Char Char Char Char Char Char Char Char Char Char1 Char Char Char Char Char Char Char Char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49">
    <w:name w:val="Char Char Char Char Char Char Char Char Char Char Char Char1 Char Char Char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50">
    <w:name w:val="Char Char Char Char Char Char Char Char Char Char Char Char1 Char3"/>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251">
    <w:name w:val="Char1 Char Char Char3"/>
    <w:basedOn w:val="1"/>
    <w:autoRedefine/>
    <w:qFormat/>
    <w:uiPriority w:val="0"/>
    <w:pPr>
      <w:tabs>
        <w:tab w:val="left" w:pos="720"/>
      </w:tabs>
      <w:spacing w:line="240" w:lineRule="auto"/>
      <w:ind w:left="720" w:hanging="720"/>
    </w:pPr>
    <w:rPr>
      <w:rFonts w:cs="宋体"/>
      <w:sz w:val="24"/>
    </w:rPr>
  </w:style>
  <w:style w:type="paragraph" w:customStyle="1" w:styleId="1252">
    <w:name w:val="Char Char Char Char Char Char Char Char Char Char Char Char Char Char Char Char Char Char Char Char Char1 Char Char Char4"/>
    <w:basedOn w:val="1"/>
    <w:autoRedefine/>
    <w:qFormat/>
    <w:uiPriority w:val="0"/>
    <w:pPr>
      <w:spacing w:line="240" w:lineRule="auto"/>
      <w:ind w:firstLine="0"/>
    </w:pPr>
    <w:rPr>
      <w:rFonts w:ascii="Tahoma" w:hAnsi="Tahoma" w:cs="宋体"/>
      <w:sz w:val="24"/>
      <w:szCs w:val="20"/>
    </w:rPr>
  </w:style>
  <w:style w:type="paragraph" w:customStyle="1" w:styleId="1253">
    <w:name w:val="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254">
    <w:name w:val="Char Char Char Char Char Char Char Char Char Char Char Char Char Char Char2"/>
    <w:basedOn w:val="1"/>
    <w:autoRedefine/>
    <w:qFormat/>
    <w:uiPriority w:val="0"/>
    <w:rPr>
      <w:rFonts w:ascii="Tahoma" w:hAnsi="Tahoma" w:cs="宋体"/>
      <w:sz w:val="24"/>
      <w:szCs w:val="20"/>
    </w:rPr>
  </w:style>
  <w:style w:type="paragraph" w:customStyle="1" w:styleId="1255">
    <w:name w:val="Char Char Char Char Char Char Char Char Char Char Char Char Char Char Char Char Char Char Char Char Char Char Char Char Char Char Char Char Char Char2"/>
    <w:basedOn w:val="1"/>
    <w:autoRedefine/>
    <w:qFormat/>
    <w:uiPriority w:val="0"/>
    <w:rPr>
      <w:rFonts w:eastAsia="仿宋_GB2312" w:cs="宋体"/>
      <w:kern w:val="28"/>
      <w:sz w:val="24"/>
      <w:szCs w:val="20"/>
    </w:rPr>
  </w:style>
  <w:style w:type="paragraph" w:customStyle="1" w:styleId="1256">
    <w:name w:val="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57">
    <w:name w:val="Char Char Char Char Char Char Char Char Char Char Char Char Char Char Char Char Char Char Char Char Char1 Char Char Char Char Char Char 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58">
    <w:name w:val="Char Char Char Char Char Char Char Char Char Char Char Char1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59">
    <w:name w:val="Char Char Char 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60">
    <w:name w:val="Char Char Char4"/>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61">
    <w:name w:val="Char Char Char Char Char Char Char2"/>
    <w:basedOn w:val="1"/>
    <w:autoRedefine/>
    <w:qFormat/>
    <w:uiPriority w:val="0"/>
    <w:rPr>
      <w:rFonts w:ascii="Tahoma" w:hAnsi="Tahoma" w:cs="宋体"/>
      <w:sz w:val="24"/>
      <w:szCs w:val="20"/>
    </w:rPr>
  </w:style>
  <w:style w:type="paragraph" w:customStyle="1" w:styleId="1262">
    <w:name w:val="Char Char Char Char Char Char Char Char Char Char Char Char Char Char Char Char Char Char Char Char Char2"/>
    <w:basedOn w:val="1"/>
    <w:autoRedefine/>
    <w:qFormat/>
    <w:uiPriority w:val="0"/>
    <w:rPr>
      <w:rFonts w:ascii="Tahoma" w:hAnsi="Tahoma" w:cs="宋体"/>
      <w:sz w:val="24"/>
      <w:szCs w:val="20"/>
    </w:rPr>
  </w:style>
  <w:style w:type="paragraph" w:customStyle="1" w:styleId="1263">
    <w:name w:val="Char Char1 Char Char Char Char Char Char Char Char Char Char2"/>
    <w:basedOn w:val="1"/>
    <w:autoRedefine/>
    <w:qFormat/>
    <w:uiPriority w:val="0"/>
    <w:rPr>
      <w:rFonts w:ascii="Tahoma" w:hAnsi="Tahoma" w:cs="宋体"/>
      <w:sz w:val="24"/>
      <w:szCs w:val="20"/>
    </w:rPr>
  </w:style>
  <w:style w:type="paragraph" w:customStyle="1" w:styleId="1264">
    <w:name w:val="Char Char Char Char Char Char Char Char Char Char Char Char2"/>
    <w:basedOn w:val="1"/>
    <w:autoRedefine/>
    <w:qFormat/>
    <w:uiPriority w:val="0"/>
    <w:rPr>
      <w:rFonts w:ascii="Tahoma" w:hAnsi="Tahoma" w:cs="宋体"/>
      <w:sz w:val="24"/>
      <w:szCs w:val="20"/>
    </w:rPr>
  </w:style>
  <w:style w:type="paragraph" w:customStyle="1" w:styleId="1265">
    <w:name w:val="Char Char Char Char Char Char Char Char Char Char Char Char Char Char Char Char Char Char2"/>
    <w:basedOn w:val="1"/>
    <w:autoRedefine/>
    <w:qFormat/>
    <w:uiPriority w:val="0"/>
    <w:rPr>
      <w:rFonts w:ascii="Tahoma" w:hAnsi="Tahoma" w:cs="宋体"/>
      <w:sz w:val="24"/>
      <w:szCs w:val="20"/>
    </w:rPr>
  </w:style>
  <w:style w:type="paragraph" w:customStyle="1" w:styleId="1266">
    <w:name w:val="Char2 Char Char Char Char Char1 Char2"/>
    <w:basedOn w:val="1"/>
    <w:autoRedefine/>
    <w:qFormat/>
    <w:uiPriority w:val="0"/>
    <w:pPr>
      <w:tabs>
        <w:tab w:val="left" w:pos="900"/>
      </w:tabs>
      <w:ind w:left="900" w:hanging="420"/>
    </w:pPr>
    <w:rPr>
      <w:rFonts w:cs="宋体"/>
      <w:sz w:val="24"/>
    </w:rPr>
  </w:style>
  <w:style w:type="paragraph" w:customStyle="1" w:styleId="1267">
    <w:name w:val="Char Char Char Char Char Char Char Char Char Char Char Char Char Char Char Char Char Char Char Char Char1 Char Char Char3"/>
    <w:basedOn w:val="1"/>
    <w:autoRedefine/>
    <w:qFormat/>
    <w:uiPriority w:val="0"/>
    <w:rPr>
      <w:rFonts w:ascii="Tahoma" w:hAnsi="Tahoma" w:cs="宋体"/>
      <w:sz w:val="24"/>
      <w:szCs w:val="20"/>
    </w:rPr>
  </w:style>
  <w:style w:type="paragraph" w:customStyle="1" w:styleId="1268">
    <w:name w:val="Char Char Char Char Char Char Char Char Char Char Char Char Char Char Char Char Char Char Char Char Char1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69">
    <w:name w:val="Char Char Char Char Char Char Char Char Char Char Char Char1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70">
    <w:name w:val="Char1 Char Char Char2"/>
    <w:basedOn w:val="1"/>
    <w:autoRedefine/>
    <w:qFormat/>
    <w:uiPriority w:val="0"/>
    <w:pPr>
      <w:tabs>
        <w:tab w:val="left" w:pos="720"/>
      </w:tabs>
      <w:ind w:left="720" w:hanging="720"/>
    </w:pPr>
    <w:rPr>
      <w:rFonts w:cs="宋体"/>
      <w:sz w:val="24"/>
    </w:rPr>
  </w:style>
  <w:style w:type="paragraph" w:customStyle="1" w:styleId="1271">
    <w:name w:val="Char Char Char Char Char Char Char Char Char Char Char Char Char Char Char Char Char Char Char Char Char1 Char Char Char Char Char Char Char Char Char2"/>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272">
    <w:name w:val="表标题样式"/>
    <w:basedOn w:val="498"/>
    <w:autoRedefine/>
    <w:qFormat/>
    <w:uiPriority w:val="0"/>
    <w:pPr>
      <w:spacing w:line="240" w:lineRule="auto"/>
    </w:pPr>
    <w:rPr>
      <w:rFonts w:ascii="Times New Roman" w:hAnsi="Times New Roman" w:cs="Times New Roman"/>
      <w:b w:val="0"/>
      <w:kern w:val="0"/>
    </w:rPr>
  </w:style>
  <w:style w:type="character" w:customStyle="1" w:styleId="1273">
    <w:name w:val="Char Char42"/>
    <w:autoRedefine/>
    <w:qFormat/>
    <w:uiPriority w:val="0"/>
    <w:rPr>
      <w:rFonts w:eastAsia="仿宋_GB2312"/>
      <w:kern w:val="44"/>
      <w:sz w:val="24"/>
      <w:szCs w:val="30"/>
      <w:lang w:val="en-US" w:eastAsia="zh-CN" w:bidi="ar-SA"/>
    </w:rPr>
  </w:style>
  <w:style w:type="character" w:customStyle="1" w:styleId="1274">
    <w:name w:val="Char Char33"/>
    <w:autoRedefine/>
    <w:qFormat/>
    <w:uiPriority w:val="0"/>
    <w:rPr>
      <w:rFonts w:eastAsia="仿宋_GB2312"/>
      <w:b/>
      <w:bCs/>
      <w:kern w:val="44"/>
      <w:sz w:val="24"/>
      <w:szCs w:val="28"/>
      <w:lang w:val="en-US" w:eastAsia="zh-CN" w:bidi="ar-SA"/>
    </w:rPr>
  </w:style>
  <w:style w:type="character" w:customStyle="1" w:styleId="1275">
    <w:name w:val="Char Char24"/>
    <w:autoRedefine/>
    <w:qFormat/>
    <w:uiPriority w:val="0"/>
    <w:rPr>
      <w:rFonts w:ascii="黑体" w:eastAsia="黑体"/>
      <w:b/>
      <w:bCs/>
      <w:kern w:val="44"/>
      <w:sz w:val="28"/>
      <w:szCs w:val="28"/>
      <w:lang w:val="en-US" w:eastAsia="zh-CN" w:bidi="ar-SA"/>
    </w:rPr>
  </w:style>
  <w:style w:type="character" w:customStyle="1" w:styleId="1276">
    <w:name w:val="Char Char13"/>
    <w:autoRedefine/>
    <w:qFormat/>
    <w:uiPriority w:val="0"/>
    <w:rPr>
      <w:rFonts w:ascii="Arial" w:hAnsi="Arial" w:eastAsia="黑体"/>
      <w:b/>
      <w:bCs/>
      <w:kern w:val="28"/>
      <w:sz w:val="28"/>
      <w:szCs w:val="28"/>
      <w:lang w:val="en-US" w:eastAsia="zh-CN" w:bidi="ar-SA"/>
    </w:rPr>
  </w:style>
  <w:style w:type="character" w:customStyle="1" w:styleId="1277">
    <w:name w:val="Char Char53"/>
    <w:autoRedefine/>
    <w:qFormat/>
    <w:uiPriority w:val="0"/>
    <w:rPr>
      <w:rFonts w:eastAsia="仿宋_GB2312"/>
      <w:b/>
      <w:bCs/>
      <w:kern w:val="48"/>
      <w:sz w:val="32"/>
      <w:szCs w:val="32"/>
      <w:shd w:val="clear" w:color="auto" w:fill="FFFFFF"/>
      <w:lang w:val="en-US" w:eastAsia="zh-CN" w:bidi="ar-SA"/>
    </w:rPr>
  </w:style>
  <w:style w:type="character" w:customStyle="1" w:styleId="1278">
    <w:name w:val="Char Char93"/>
    <w:autoRedefine/>
    <w:qFormat/>
    <w:uiPriority w:val="0"/>
    <w:rPr>
      <w:rFonts w:ascii="Arial" w:hAnsi="Arial" w:eastAsia="黑体"/>
      <w:b/>
      <w:bCs/>
      <w:kern w:val="28"/>
      <w:sz w:val="28"/>
      <w:szCs w:val="28"/>
      <w:lang w:val="en-US" w:eastAsia="zh-CN" w:bidi="ar-SA"/>
    </w:rPr>
  </w:style>
  <w:style w:type="character" w:customStyle="1" w:styleId="1279">
    <w:name w:val="Char Char83"/>
    <w:autoRedefine/>
    <w:qFormat/>
    <w:uiPriority w:val="0"/>
    <w:rPr>
      <w:rFonts w:ascii="宋体" w:hAnsi="宋体" w:eastAsia="仿宋_GB2312"/>
      <w:b/>
      <w:kern w:val="24"/>
      <w:sz w:val="28"/>
      <w:lang w:val="en-US" w:eastAsia="zh-CN" w:bidi="ar-SA"/>
    </w:rPr>
  </w:style>
  <w:style w:type="character" w:customStyle="1" w:styleId="1280">
    <w:name w:val="Char Char Char23"/>
    <w:autoRedefine/>
    <w:qFormat/>
    <w:uiPriority w:val="0"/>
    <w:rPr>
      <w:rFonts w:ascii="仿宋_GB2312" w:eastAsia="仿宋_GB2312"/>
      <w:b/>
      <w:bCs/>
      <w:kern w:val="44"/>
      <w:sz w:val="24"/>
      <w:szCs w:val="28"/>
      <w:lang w:val="en-US" w:eastAsia="zh-CN" w:bidi="ar-SA"/>
    </w:rPr>
  </w:style>
  <w:style w:type="character" w:customStyle="1" w:styleId="1281">
    <w:name w:val="headline-content2"/>
    <w:autoRedefine/>
    <w:qFormat/>
    <w:uiPriority w:val="0"/>
  </w:style>
  <w:style w:type="character" w:customStyle="1" w:styleId="1282">
    <w:name w:val="Char Char52"/>
    <w:autoRedefine/>
    <w:qFormat/>
    <w:uiPriority w:val="0"/>
    <w:rPr>
      <w:rFonts w:ascii="仿宋_GB2312" w:eastAsia="仿宋_GB2312"/>
      <w:b/>
      <w:bCs/>
      <w:kern w:val="44"/>
      <w:sz w:val="24"/>
      <w:szCs w:val="30"/>
      <w:lang w:val="en-US" w:eastAsia="zh-CN" w:bidi="ar-SA"/>
    </w:rPr>
  </w:style>
  <w:style w:type="character" w:customStyle="1" w:styleId="1283">
    <w:name w:val="Char Char22"/>
    <w:autoRedefine/>
    <w:qFormat/>
    <w:uiPriority w:val="0"/>
    <w:rPr>
      <w:rFonts w:ascii="黑体" w:eastAsia="黑体"/>
      <w:b/>
      <w:bCs/>
      <w:kern w:val="44"/>
      <w:sz w:val="28"/>
      <w:szCs w:val="28"/>
      <w:lang w:val="en-US" w:eastAsia="zh-CN" w:bidi="ar-SA"/>
    </w:rPr>
  </w:style>
  <w:style w:type="character" w:customStyle="1" w:styleId="1284">
    <w:name w:val="Char Char82"/>
    <w:autoRedefine/>
    <w:qFormat/>
    <w:uiPriority w:val="0"/>
    <w:rPr>
      <w:rFonts w:ascii="宋体" w:hAnsi="宋体" w:eastAsia="仿宋_GB2312"/>
      <w:b/>
      <w:kern w:val="24"/>
      <w:sz w:val="28"/>
      <w:lang w:val="en-US" w:eastAsia="zh-CN" w:bidi="ar-SA"/>
    </w:rPr>
  </w:style>
  <w:style w:type="character" w:customStyle="1" w:styleId="1285">
    <w:name w:val="Char Char32"/>
    <w:autoRedefine/>
    <w:qFormat/>
    <w:uiPriority w:val="0"/>
    <w:rPr>
      <w:rFonts w:eastAsia="仿宋_GB2312"/>
      <w:b/>
      <w:bCs/>
      <w:kern w:val="44"/>
      <w:sz w:val="24"/>
      <w:szCs w:val="28"/>
      <w:lang w:val="en-US" w:eastAsia="zh-CN" w:bidi="ar-SA"/>
    </w:rPr>
  </w:style>
  <w:style w:type="character" w:customStyle="1" w:styleId="1286">
    <w:name w:val="标题5"/>
    <w:autoRedefine/>
    <w:qFormat/>
    <w:uiPriority w:val="0"/>
  </w:style>
  <w:style w:type="character" w:customStyle="1" w:styleId="1287">
    <w:name w:val="Char Char92"/>
    <w:autoRedefine/>
    <w:qFormat/>
    <w:uiPriority w:val="0"/>
    <w:rPr>
      <w:rFonts w:ascii="Arial" w:hAnsi="Arial" w:eastAsia="黑体"/>
      <w:b/>
      <w:bCs/>
      <w:kern w:val="28"/>
      <w:sz w:val="28"/>
      <w:szCs w:val="28"/>
      <w:lang w:val="en-US" w:eastAsia="zh-CN" w:bidi="ar-SA"/>
    </w:rPr>
  </w:style>
  <w:style w:type="paragraph" w:customStyle="1" w:styleId="1288">
    <w:name w:val="Char Char Char1 Char8"/>
    <w:basedOn w:val="1"/>
    <w:autoRedefine/>
    <w:qFormat/>
    <w:uiPriority w:val="0"/>
    <w:rPr>
      <w:rFonts w:ascii="Tahoma" w:hAnsi="Tahoma" w:cs="宋体"/>
      <w:sz w:val="24"/>
      <w:szCs w:val="20"/>
    </w:rPr>
  </w:style>
  <w:style w:type="paragraph" w:customStyle="1" w:styleId="1289">
    <w:name w:val="Char Char Char1 Char7"/>
    <w:basedOn w:val="1"/>
    <w:autoRedefine/>
    <w:qFormat/>
    <w:uiPriority w:val="0"/>
    <w:rPr>
      <w:rFonts w:ascii="Tahoma" w:hAnsi="Tahoma" w:cs="宋体"/>
      <w:sz w:val="24"/>
      <w:szCs w:val="20"/>
    </w:rPr>
  </w:style>
  <w:style w:type="paragraph" w:customStyle="1" w:styleId="1290">
    <w:name w:val="Char Char Char1 Char6"/>
    <w:basedOn w:val="1"/>
    <w:autoRedefine/>
    <w:qFormat/>
    <w:uiPriority w:val="0"/>
    <w:rPr>
      <w:rFonts w:ascii="Tahoma" w:hAnsi="Tahoma" w:cs="宋体"/>
      <w:sz w:val="24"/>
      <w:szCs w:val="20"/>
    </w:rPr>
  </w:style>
  <w:style w:type="paragraph" w:customStyle="1" w:styleId="1291">
    <w:name w:val="Char Char Char1 Char5"/>
    <w:basedOn w:val="1"/>
    <w:autoRedefine/>
    <w:qFormat/>
    <w:uiPriority w:val="0"/>
    <w:rPr>
      <w:rFonts w:ascii="Tahoma" w:hAnsi="Tahoma" w:cs="宋体"/>
      <w:sz w:val="24"/>
      <w:szCs w:val="20"/>
    </w:rPr>
  </w:style>
  <w:style w:type="paragraph" w:customStyle="1" w:styleId="1292">
    <w:name w:val="Char Char Char1 Char4"/>
    <w:basedOn w:val="1"/>
    <w:autoRedefine/>
    <w:qFormat/>
    <w:uiPriority w:val="0"/>
    <w:rPr>
      <w:rFonts w:ascii="Tahoma" w:hAnsi="Tahoma" w:cs="宋体"/>
      <w:sz w:val="24"/>
      <w:szCs w:val="20"/>
    </w:rPr>
  </w:style>
  <w:style w:type="paragraph" w:customStyle="1" w:styleId="1293">
    <w:name w:val="xl97"/>
    <w:basedOn w:val="1"/>
    <w:autoRedefine/>
    <w:qFormat/>
    <w:uiPriority w:val="0"/>
    <w:pPr>
      <w:widowControl/>
      <w:pBdr>
        <w:bottom w:val="single" w:color="auto" w:sz="8" w:space="0"/>
        <w:right w:val="single" w:color="auto" w:sz="8" w:space="0"/>
      </w:pBdr>
      <w:spacing w:before="100" w:beforeAutospacing="1" w:after="100" w:afterAutospacing="1" w:line="240" w:lineRule="auto"/>
      <w:ind w:firstLine="0"/>
      <w:jc w:val="center"/>
    </w:pPr>
    <w:rPr>
      <w:rFonts w:cs="宋体"/>
      <w:kern w:val="0"/>
      <w:szCs w:val="21"/>
    </w:rPr>
  </w:style>
  <w:style w:type="paragraph" w:customStyle="1" w:styleId="1294">
    <w:name w:val="xl98"/>
    <w:basedOn w:val="1"/>
    <w:autoRedefine/>
    <w:qFormat/>
    <w:uiPriority w:val="0"/>
    <w:pPr>
      <w:widowControl/>
      <w:pBdr>
        <w:bottom w:val="single" w:color="auto" w:sz="8" w:space="0"/>
        <w:right w:val="single" w:color="auto" w:sz="8" w:space="0"/>
      </w:pBdr>
      <w:spacing w:before="100" w:beforeAutospacing="1" w:after="100" w:afterAutospacing="1" w:line="240" w:lineRule="auto"/>
      <w:ind w:firstLine="0"/>
      <w:jc w:val="center"/>
    </w:pPr>
    <w:rPr>
      <w:rFonts w:ascii="仿宋_GB2312" w:hAnsi="宋体" w:eastAsia="仿宋_GB2312" w:cs="宋体"/>
      <w:kern w:val="0"/>
      <w:szCs w:val="21"/>
    </w:rPr>
  </w:style>
  <w:style w:type="paragraph" w:customStyle="1" w:styleId="1295">
    <w:name w:val="xl99"/>
    <w:basedOn w:val="1"/>
    <w:autoRedefine/>
    <w:qFormat/>
    <w:uiPriority w:val="0"/>
    <w:pPr>
      <w:widowControl/>
      <w:pBdr>
        <w:bottom w:val="single" w:color="auto" w:sz="8" w:space="0"/>
        <w:right w:val="single" w:color="auto" w:sz="8" w:space="0"/>
      </w:pBdr>
      <w:spacing w:before="100" w:beforeAutospacing="1" w:after="100" w:afterAutospacing="1" w:line="240" w:lineRule="auto"/>
      <w:ind w:firstLine="0"/>
      <w:jc w:val="center"/>
    </w:pPr>
    <w:rPr>
      <w:rFonts w:ascii="宋体" w:hAnsi="宋体" w:cs="宋体"/>
      <w:kern w:val="0"/>
      <w:szCs w:val="21"/>
    </w:rPr>
  </w:style>
  <w:style w:type="paragraph" w:customStyle="1" w:styleId="1296">
    <w:name w:val="xl100"/>
    <w:basedOn w:val="1"/>
    <w:autoRedefine/>
    <w:qFormat/>
    <w:uiPriority w:val="0"/>
    <w:pPr>
      <w:widowControl/>
      <w:pBdr>
        <w:top w:val="single" w:color="auto" w:sz="8" w:space="0"/>
        <w:bottom w:val="single" w:color="auto" w:sz="8" w:space="0"/>
        <w:right w:val="single" w:color="auto" w:sz="8" w:space="0"/>
      </w:pBdr>
      <w:spacing w:before="100" w:beforeAutospacing="1" w:after="100" w:afterAutospacing="1" w:line="240" w:lineRule="auto"/>
      <w:ind w:firstLine="0"/>
      <w:jc w:val="center"/>
    </w:pPr>
    <w:rPr>
      <w:rFonts w:ascii="宋体" w:hAnsi="宋体" w:cs="宋体"/>
      <w:b/>
      <w:bCs/>
      <w:kern w:val="0"/>
      <w:szCs w:val="21"/>
    </w:rPr>
  </w:style>
  <w:style w:type="paragraph" w:customStyle="1" w:styleId="1297">
    <w:name w:val="项目五级标题"/>
    <w:basedOn w:val="1"/>
    <w:link w:val="1298"/>
    <w:autoRedefine/>
    <w:qFormat/>
    <w:uiPriority w:val="0"/>
    <w:pPr>
      <w:spacing w:beforeLines="25" w:afterLines="25" w:line="300" w:lineRule="auto"/>
      <w:ind w:firstLine="0"/>
      <w:outlineLvl w:val="4"/>
    </w:pPr>
    <w:rPr>
      <w:rFonts w:eastAsia="仿宋_GB2312" w:cs="宋体"/>
      <w:kern w:val="28"/>
      <w:sz w:val="24"/>
    </w:rPr>
  </w:style>
  <w:style w:type="character" w:customStyle="1" w:styleId="1298">
    <w:name w:val="项目五级标题 Char"/>
    <w:link w:val="1297"/>
    <w:autoRedefine/>
    <w:qFormat/>
    <w:uiPriority w:val="0"/>
    <w:rPr>
      <w:rFonts w:eastAsia="仿宋_GB2312" w:cs="宋体"/>
      <w:kern w:val="28"/>
      <w:sz w:val="24"/>
      <w:szCs w:val="24"/>
    </w:rPr>
  </w:style>
  <w:style w:type="paragraph" w:customStyle="1" w:styleId="1299">
    <w:name w:val="目录 81"/>
    <w:basedOn w:val="1"/>
    <w:next w:val="1"/>
    <w:autoRedefine/>
    <w:qFormat/>
    <w:uiPriority w:val="39"/>
    <w:pPr>
      <w:spacing w:beforeLines="30" w:afterLines="30" w:line="300" w:lineRule="auto"/>
      <w:ind w:left="1680" w:firstLine="480"/>
      <w:jc w:val="left"/>
    </w:pPr>
    <w:rPr>
      <w:rFonts w:eastAsia="仿宋_GB2312" w:cs="宋体"/>
      <w:kern w:val="28"/>
      <w:sz w:val="18"/>
      <w:szCs w:val="18"/>
    </w:rPr>
  </w:style>
  <w:style w:type="paragraph" w:customStyle="1" w:styleId="1300">
    <w:name w:val="3级-cx"/>
    <w:basedOn w:val="6"/>
    <w:link w:val="1301"/>
    <w:autoRedefine/>
    <w:qFormat/>
    <w:uiPriority w:val="0"/>
    <w:pPr>
      <w:spacing w:beforeLines="25"/>
      <w:ind w:left="6080" w:hanging="420" w:firstLineChars="200"/>
      <w:jc w:val="left"/>
    </w:pPr>
    <w:rPr>
      <w:rFonts w:cs="宋体"/>
      <w:sz w:val="24"/>
      <w:lang w:val="zh-CN"/>
    </w:rPr>
  </w:style>
  <w:style w:type="character" w:customStyle="1" w:styleId="1301">
    <w:name w:val="3级-cx Char"/>
    <w:basedOn w:val="626"/>
    <w:link w:val="1300"/>
    <w:autoRedefine/>
    <w:qFormat/>
    <w:uiPriority w:val="0"/>
    <w:rPr>
      <w:rFonts w:ascii="仿宋_GB2312" w:eastAsia="仿宋_GB2312" w:cs="宋体"/>
      <w:kern w:val="44"/>
      <w:sz w:val="24"/>
      <w:szCs w:val="28"/>
      <w:lang w:val="zh-CN"/>
    </w:rPr>
  </w:style>
  <w:style w:type="paragraph" w:customStyle="1" w:styleId="1302">
    <w:name w:val="表格样式-cx"/>
    <w:basedOn w:val="618"/>
    <w:link w:val="1303"/>
    <w:autoRedefine/>
    <w:qFormat/>
    <w:uiPriority w:val="0"/>
    <w:pPr>
      <w:spacing w:before="60" w:after="60" w:line="300" w:lineRule="auto"/>
      <w:ind w:firstLine="480"/>
    </w:pPr>
    <w:rPr>
      <w:rFonts w:eastAsia="仿宋"/>
      <w:sz w:val="24"/>
      <w:szCs w:val="24"/>
    </w:rPr>
  </w:style>
  <w:style w:type="character" w:customStyle="1" w:styleId="1303">
    <w:name w:val="表格样式-cx Char"/>
    <w:basedOn w:val="619"/>
    <w:link w:val="1302"/>
    <w:autoRedefine/>
    <w:qFormat/>
    <w:uiPriority w:val="0"/>
    <w:rPr>
      <w:rFonts w:eastAsia="仿宋"/>
      <w:sz w:val="24"/>
      <w:szCs w:val="24"/>
      <w:lang w:val="zh-CN"/>
    </w:rPr>
  </w:style>
  <w:style w:type="paragraph" w:customStyle="1" w:styleId="1304">
    <w:name w:val="001-表格"/>
    <w:basedOn w:val="752"/>
    <w:link w:val="1305"/>
    <w:autoRedefine/>
    <w:qFormat/>
    <w:uiPriority w:val="0"/>
    <w:pPr>
      <w:spacing w:beforeLines="25" w:afterLines="25"/>
      <w:ind w:right="0"/>
    </w:pPr>
    <w:rPr>
      <w:rFonts w:eastAsia="仿宋_GB2312"/>
      <w:sz w:val="24"/>
    </w:rPr>
  </w:style>
  <w:style w:type="character" w:customStyle="1" w:styleId="1305">
    <w:name w:val="001-表格 Char"/>
    <w:basedOn w:val="751"/>
    <w:link w:val="1304"/>
    <w:autoRedefine/>
    <w:qFormat/>
    <w:uiPriority w:val="0"/>
    <w:rPr>
      <w:rFonts w:ascii="微软雅黑" w:hAnsi="微软雅黑" w:eastAsia="仿宋_GB2312"/>
      <w:spacing w:val="6"/>
      <w:kern w:val="28"/>
      <w:sz w:val="24"/>
      <w:szCs w:val="24"/>
      <w:lang w:val="zh-CN"/>
    </w:rPr>
  </w:style>
  <w:style w:type="paragraph" w:customStyle="1" w:styleId="1306">
    <w:name w:val="修订411"/>
    <w:autoRedefine/>
    <w:hidden/>
    <w:qFormat/>
    <w:uiPriority w:val="99"/>
    <w:rPr>
      <w:rFonts w:ascii="Calibri" w:hAnsi="Calibri" w:eastAsia="华文细黑" w:cs="Times New Roman"/>
      <w:spacing w:val="10"/>
      <w:sz w:val="22"/>
      <w:szCs w:val="22"/>
      <w:lang w:val="en-US" w:eastAsia="en-US" w:bidi="en-US"/>
    </w:rPr>
  </w:style>
  <w:style w:type="paragraph" w:customStyle="1" w:styleId="1307">
    <w:name w:val="Char Char Char Char12"/>
    <w:basedOn w:val="1"/>
    <w:autoRedefine/>
    <w:qFormat/>
    <w:uiPriority w:val="0"/>
    <w:pPr>
      <w:widowControl/>
      <w:spacing w:after="160" w:line="240" w:lineRule="exact"/>
      <w:ind w:firstLine="0"/>
      <w:jc w:val="left"/>
    </w:pPr>
    <w:rPr>
      <w:rFonts w:ascii="仿宋_GB2312" w:eastAsia="仿宋_GB2312" w:cs="宋体"/>
      <w:sz w:val="32"/>
      <w:szCs w:val="32"/>
    </w:rPr>
  </w:style>
  <w:style w:type="paragraph" w:customStyle="1" w:styleId="1308">
    <w:name w:val="xl101"/>
    <w:basedOn w:val="1"/>
    <w:autoRedefine/>
    <w:qFormat/>
    <w:uiPriority w:val="0"/>
    <w:pPr>
      <w:widowControl/>
      <w:pBdr>
        <w:left w:val="single" w:color="auto" w:sz="8" w:space="0"/>
        <w:bottom w:val="single" w:color="auto" w:sz="8" w:space="0"/>
        <w:right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09">
    <w:name w:val="xl102"/>
    <w:basedOn w:val="1"/>
    <w:autoRedefine/>
    <w:qFormat/>
    <w:uiPriority w:val="0"/>
    <w:pPr>
      <w:widowControl/>
      <w:pBdr>
        <w:top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0">
    <w:name w:val="xl103"/>
    <w:basedOn w:val="1"/>
    <w:autoRedefine/>
    <w:qFormat/>
    <w:uiPriority w:val="0"/>
    <w:pPr>
      <w:widowControl/>
      <w:pBdr>
        <w:bottom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1">
    <w:name w:val="xl104"/>
    <w:basedOn w:val="1"/>
    <w:autoRedefine/>
    <w:qFormat/>
    <w:uiPriority w:val="0"/>
    <w:pPr>
      <w:widowControl/>
      <w:pBdr>
        <w:left w:val="single" w:color="auto" w:sz="8" w:space="0"/>
        <w:right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2">
    <w:name w:val="xl105"/>
    <w:basedOn w:val="1"/>
    <w:autoRedefine/>
    <w:qFormat/>
    <w:uiPriority w:val="0"/>
    <w:pPr>
      <w:widowControl/>
      <w:pBdr>
        <w:top w:val="single" w:color="auto" w:sz="8" w:space="0"/>
      </w:pBdr>
      <w:shd w:val="clear" w:color="000000" w:fill="FFFFFF"/>
      <w:spacing w:before="100" w:beforeAutospacing="1" w:after="100" w:afterAutospacing="1" w:line="240" w:lineRule="auto"/>
      <w:ind w:firstLine="0"/>
      <w:jc w:val="center"/>
    </w:pPr>
    <w:rPr>
      <w:rFonts w:ascii="仿宋" w:hAnsi="仿宋" w:eastAsia="仿宋" w:cs="宋体"/>
      <w:b/>
      <w:bCs/>
      <w:kern w:val="0"/>
      <w:sz w:val="18"/>
      <w:szCs w:val="18"/>
    </w:rPr>
  </w:style>
  <w:style w:type="paragraph" w:customStyle="1" w:styleId="1313">
    <w:name w:val="修订13"/>
    <w:autoRedefine/>
    <w:qFormat/>
    <w:uiPriority w:val="99"/>
    <w:rPr>
      <w:rFonts w:ascii="Times New Roman" w:hAnsi="Times New Roman" w:eastAsia="仿宋_GB2312" w:cs="Times New Roman"/>
      <w:kern w:val="28"/>
      <w:sz w:val="24"/>
      <w:szCs w:val="24"/>
      <w:lang w:val="en-US" w:eastAsia="zh-CN" w:bidi="ar-SA"/>
    </w:rPr>
  </w:style>
  <w:style w:type="character" w:customStyle="1" w:styleId="1314">
    <w:name w:val="目录1 Char Char"/>
    <w:basedOn w:val="627"/>
    <w:link w:val="1315"/>
    <w:autoRedefine/>
    <w:qFormat/>
    <w:uiPriority w:val="0"/>
    <w:rPr>
      <w:rFonts w:eastAsia="华文中宋" w:cs="Calibri" w:asciiTheme="minorHAnsi" w:hAnsiTheme="minorHAnsi"/>
      <w:kern w:val="2"/>
      <w:sz w:val="28"/>
      <w:lang w:eastAsia="en-US" w:bidi="en-US"/>
    </w:rPr>
  </w:style>
  <w:style w:type="paragraph" w:customStyle="1" w:styleId="1315">
    <w:name w:val="目录1"/>
    <w:basedOn w:val="38"/>
    <w:link w:val="1314"/>
    <w:autoRedefine/>
    <w:qFormat/>
    <w:uiPriority w:val="0"/>
    <w:pPr>
      <w:widowControl/>
      <w:tabs>
        <w:tab w:val="right" w:leader="dot" w:pos="9004"/>
      </w:tabs>
      <w:spacing w:line="360" w:lineRule="exact"/>
      <w:ind w:left="210" w:leftChars="100" w:right="210" w:rightChars="100" w:firstLine="200" w:firstLineChars="200"/>
    </w:pPr>
    <w:rPr>
      <w:rFonts w:eastAsia="华文中宋" w:cs="Calibri"/>
      <w:sz w:val="28"/>
      <w:lang w:eastAsia="en-US" w:bidi="en-US"/>
    </w:rPr>
  </w:style>
  <w:style w:type="character" w:customStyle="1" w:styleId="1316">
    <w:name w:val="目录2 Char Char"/>
    <w:link w:val="1317"/>
    <w:autoRedefine/>
    <w:qFormat/>
    <w:uiPriority w:val="0"/>
    <w:rPr>
      <w:rFonts w:eastAsia="华文细黑"/>
      <w:smallCaps/>
      <w:sz w:val="22"/>
      <w:lang w:eastAsia="en-US" w:bidi="en-US"/>
    </w:rPr>
  </w:style>
  <w:style w:type="paragraph" w:customStyle="1" w:styleId="1317">
    <w:name w:val="目录2"/>
    <w:basedOn w:val="50"/>
    <w:link w:val="1316"/>
    <w:autoRedefine/>
    <w:qFormat/>
    <w:uiPriority w:val="0"/>
    <w:pPr>
      <w:widowControl/>
      <w:tabs>
        <w:tab w:val="right" w:leader="dot" w:pos="9004"/>
      </w:tabs>
      <w:spacing w:line="360" w:lineRule="exact"/>
      <w:ind w:left="221" w:firstLine="220" w:firstLineChars="100"/>
    </w:pPr>
    <w:rPr>
      <w:rFonts w:ascii="Times New Roman" w:hAnsi="Times New Roman" w:eastAsia="华文细黑" w:cs="Times New Roman"/>
      <w:kern w:val="0"/>
      <w:sz w:val="22"/>
      <w:lang w:eastAsia="en-US" w:bidi="en-US"/>
    </w:rPr>
  </w:style>
  <w:style w:type="character" w:customStyle="1" w:styleId="1318">
    <w:name w:val="表标题地价 Char Char"/>
    <w:link w:val="1319"/>
    <w:autoRedefine/>
    <w:qFormat/>
    <w:uiPriority w:val="0"/>
    <w:rPr>
      <w:rFonts w:ascii="微软雅黑" w:hAnsi="微软雅黑" w:eastAsia="微软雅黑"/>
      <w:b/>
      <w:color w:val="0D0D0D"/>
      <w:spacing w:val="6"/>
      <w:lang w:val="zh-CN" w:bidi="en-US"/>
    </w:rPr>
  </w:style>
  <w:style w:type="paragraph" w:customStyle="1" w:styleId="1319">
    <w:name w:val="表标题地价"/>
    <w:basedOn w:val="498"/>
    <w:link w:val="1318"/>
    <w:autoRedefine/>
    <w:qFormat/>
    <w:uiPriority w:val="0"/>
    <w:pPr>
      <w:spacing w:before="93" w:after="93" w:line="240" w:lineRule="auto"/>
    </w:pPr>
    <w:rPr>
      <w:rFonts w:cs="Times New Roman"/>
      <w:color w:val="0D0D0D"/>
      <w:kern w:val="0"/>
      <w:sz w:val="20"/>
      <w:szCs w:val="20"/>
    </w:rPr>
  </w:style>
  <w:style w:type="character" w:customStyle="1" w:styleId="1320">
    <w:name w:val="编号—公式 Char Char"/>
    <w:autoRedefine/>
    <w:qFormat/>
    <w:uiPriority w:val="0"/>
    <w:rPr>
      <w:rFonts w:ascii="Times New Roman" w:hAnsi="Times New Roman" w:eastAsia="黑体" w:cs="Times New Roman"/>
      <w:szCs w:val="24"/>
    </w:rPr>
  </w:style>
  <w:style w:type="character" w:customStyle="1" w:styleId="1321">
    <w:name w:val="表内容成果应用 Char Char"/>
    <w:link w:val="1322"/>
    <w:autoRedefine/>
    <w:qFormat/>
    <w:uiPriority w:val="0"/>
    <w:rPr>
      <w:rFonts w:eastAsia="微软雅黑" w:cs="Calibri"/>
      <w:color w:val="0D1E0F"/>
      <w:spacing w:val="8"/>
      <w:kern w:val="28"/>
      <w:sz w:val="19"/>
      <w:szCs w:val="19"/>
    </w:rPr>
  </w:style>
  <w:style w:type="paragraph" w:customStyle="1" w:styleId="1322">
    <w:name w:val="表内容成果应用"/>
    <w:basedOn w:val="473"/>
    <w:link w:val="1321"/>
    <w:autoRedefine/>
    <w:qFormat/>
    <w:uiPriority w:val="0"/>
    <w:pPr>
      <w:spacing w:beforeLines="0" w:afterLines="0"/>
      <w:textAlignment w:val="center"/>
    </w:pPr>
    <w:rPr>
      <w:rFonts w:ascii="Times New Roman" w:hAnsi="Times New Roman" w:cs="Calibri"/>
      <w:color w:val="0D1E0F"/>
      <w:kern w:val="28"/>
      <w:sz w:val="19"/>
      <w:szCs w:val="19"/>
    </w:rPr>
  </w:style>
  <w:style w:type="character" w:customStyle="1" w:styleId="1323">
    <w:name w:val="明显强调2"/>
    <w:autoRedefine/>
    <w:qFormat/>
    <w:uiPriority w:val="21"/>
    <w:rPr>
      <w:b/>
      <w:bCs/>
      <w:i/>
      <w:iCs/>
      <w:color w:val="4F81BD"/>
    </w:rPr>
  </w:style>
  <w:style w:type="character" w:customStyle="1" w:styleId="1324">
    <w:name w:val="图标题样式1 Char Char"/>
    <w:link w:val="1325"/>
    <w:autoRedefine/>
    <w:qFormat/>
    <w:uiPriority w:val="0"/>
    <w:rPr>
      <w:rFonts w:eastAsia="微软雅黑"/>
      <w:b/>
      <w:spacing w:val="6"/>
      <w:kern w:val="28"/>
      <w:sz w:val="22"/>
      <w:szCs w:val="28"/>
    </w:rPr>
  </w:style>
  <w:style w:type="paragraph" w:customStyle="1" w:styleId="1325">
    <w:name w:val="图标题样式1"/>
    <w:basedOn w:val="680"/>
    <w:link w:val="1324"/>
    <w:autoRedefine/>
    <w:qFormat/>
    <w:uiPriority w:val="0"/>
    <w:pPr>
      <w:adjustRightInd w:val="0"/>
      <w:spacing w:before="30" w:after="30"/>
      <w:ind w:firstLine="0"/>
    </w:pPr>
  </w:style>
  <w:style w:type="character" w:customStyle="1" w:styleId="1326">
    <w:name w:val="编号—列表 Char Char"/>
    <w:autoRedefine/>
    <w:qFormat/>
    <w:uiPriority w:val="0"/>
    <w:rPr>
      <w:rFonts w:ascii="Times New Roman" w:hAnsi="Times New Roman" w:eastAsia="黑体" w:cs="Times New Roman"/>
      <w:szCs w:val="21"/>
    </w:rPr>
  </w:style>
  <w:style w:type="character" w:customStyle="1" w:styleId="1327">
    <w:name w:val="图标题地价 Char Char"/>
    <w:link w:val="1328"/>
    <w:autoRedefine/>
    <w:qFormat/>
    <w:uiPriority w:val="0"/>
    <w:rPr>
      <w:rFonts w:eastAsia="微软雅黑"/>
      <w:b/>
      <w:spacing w:val="6"/>
      <w:kern w:val="28"/>
      <w:sz w:val="22"/>
      <w:szCs w:val="28"/>
    </w:rPr>
  </w:style>
  <w:style w:type="paragraph" w:customStyle="1" w:styleId="1328">
    <w:name w:val="图标题地价"/>
    <w:basedOn w:val="680"/>
    <w:link w:val="1327"/>
    <w:autoRedefine/>
    <w:qFormat/>
    <w:uiPriority w:val="0"/>
    <w:pPr>
      <w:spacing w:before="93" w:beforeLines="30" w:after="93" w:afterLines="30"/>
      <w:ind w:firstLine="0"/>
    </w:pPr>
  </w:style>
  <w:style w:type="character" w:customStyle="1" w:styleId="1329">
    <w:name w:val="063表下标 Char"/>
    <w:link w:val="1330"/>
    <w:autoRedefine/>
    <w:qFormat/>
    <w:uiPriority w:val="0"/>
    <w:rPr>
      <w:rFonts w:eastAsia="仿宋_GB2312"/>
      <w:color w:val="0D1E0F"/>
    </w:rPr>
  </w:style>
  <w:style w:type="paragraph" w:customStyle="1" w:styleId="1330">
    <w:name w:val="063表下标"/>
    <w:basedOn w:val="1"/>
    <w:link w:val="1329"/>
    <w:autoRedefine/>
    <w:qFormat/>
    <w:uiPriority w:val="0"/>
    <w:pPr>
      <w:spacing w:line="400" w:lineRule="exact"/>
      <w:ind w:left="-419" w:hanging="420"/>
    </w:pPr>
    <w:rPr>
      <w:rFonts w:eastAsia="仿宋_GB2312"/>
      <w:color w:val="0D1E0F"/>
      <w:kern w:val="0"/>
      <w:sz w:val="20"/>
      <w:szCs w:val="20"/>
    </w:rPr>
  </w:style>
  <w:style w:type="character" w:customStyle="1" w:styleId="1331">
    <w:name w:val="05图表 Char"/>
    <w:link w:val="1332"/>
    <w:autoRedefine/>
    <w:qFormat/>
    <w:uiPriority w:val="0"/>
    <w:rPr>
      <w:rFonts w:eastAsia="华文仿宋"/>
      <w:b/>
      <w:sz w:val="22"/>
      <w:szCs w:val="28"/>
    </w:rPr>
  </w:style>
  <w:style w:type="paragraph" w:customStyle="1" w:styleId="1332">
    <w:name w:val="05图表"/>
    <w:basedOn w:val="1"/>
    <w:link w:val="1331"/>
    <w:autoRedefine/>
    <w:qFormat/>
    <w:uiPriority w:val="0"/>
    <w:pPr>
      <w:spacing w:line="240" w:lineRule="auto"/>
      <w:ind w:firstLine="0"/>
      <w:jc w:val="center"/>
    </w:pPr>
    <w:rPr>
      <w:rFonts w:eastAsia="华文仿宋"/>
      <w:b/>
      <w:kern w:val="0"/>
      <w:sz w:val="22"/>
      <w:szCs w:val="28"/>
    </w:rPr>
  </w:style>
  <w:style w:type="character" w:customStyle="1" w:styleId="1333">
    <w:name w:val="7-表内容 Char Char"/>
    <w:link w:val="1334"/>
    <w:autoRedefine/>
    <w:qFormat/>
    <w:uiPriority w:val="0"/>
    <w:rPr>
      <w:rFonts w:eastAsia="仿宋_GB2312"/>
      <w:color w:val="0D1E0F"/>
    </w:rPr>
  </w:style>
  <w:style w:type="paragraph" w:customStyle="1" w:styleId="1334">
    <w:name w:val="7-表内容"/>
    <w:basedOn w:val="1"/>
    <w:link w:val="1333"/>
    <w:autoRedefine/>
    <w:qFormat/>
    <w:uiPriority w:val="0"/>
    <w:pPr>
      <w:spacing w:line="440" w:lineRule="exact"/>
      <w:ind w:firstLine="0"/>
      <w:jc w:val="center"/>
    </w:pPr>
    <w:rPr>
      <w:rFonts w:eastAsia="仿宋_GB2312"/>
      <w:color w:val="0D1E0F"/>
      <w:kern w:val="0"/>
      <w:sz w:val="20"/>
      <w:szCs w:val="20"/>
    </w:rPr>
  </w:style>
  <w:style w:type="character" w:customStyle="1" w:styleId="1335">
    <w:name w:val="正文三级 Char Char"/>
    <w:link w:val="1336"/>
    <w:autoRedefine/>
    <w:qFormat/>
    <w:uiPriority w:val="0"/>
    <w:rPr>
      <w:rFonts w:eastAsia="黑体"/>
      <w:b/>
      <w:bCs/>
      <w:spacing w:val="14"/>
      <w:kern w:val="28"/>
      <w:sz w:val="28"/>
      <w:szCs w:val="28"/>
    </w:rPr>
  </w:style>
  <w:style w:type="paragraph" w:customStyle="1" w:styleId="1336">
    <w:name w:val="正文三级"/>
    <w:basedOn w:val="7"/>
    <w:link w:val="1335"/>
    <w:autoRedefine/>
    <w:qFormat/>
    <w:uiPriority w:val="0"/>
    <w:pPr>
      <w:spacing w:before="280" w:beforeLines="0" w:after="290" w:afterLines="0" w:line="376" w:lineRule="auto"/>
      <w:ind w:left="0" w:firstLine="0"/>
      <w:textAlignment w:val="center"/>
    </w:pPr>
    <w:rPr>
      <w:rFonts w:ascii="Times New Roman" w:hAnsi="Times New Roman"/>
      <w:spacing w:val="14"/>
    </w:rPr>
  </w:style>
  <w:style w:type="character" w:customStyle="1" w:styleId="1337">
    <w:name w:val="报告正文 Char Char"/>
    <w:autoRedefine/>
    <w:qFormat/>
    <w:uiPriority w:val="0"/>
    <w:rPr>
      <w:rFonts w:ascii="Times New Roman" w:hAnsi="Times New Roman" w:eastAsia="仿宋"/>
      <w:color w:val="0D0D0D"/>
      <w:spacing w:val="11"/>
      <w:kern w:val="28"/>
      <w:sz w:val="24"/>
      <w:szCs w:val="22"/>
      <w:lang w:val="zh-CN"/>
    </w:rPr>
  </w:style>
  <w:style w:type="character" w:customStyle="1" w:styleId="1338">
    <w:name w:val="91-表头 Char Char Char"/>
    <w:autoRedefine/>
    <w:qFormat/>
    <w:uiPriority w:val="0"/>
    <w:rPr>
      <w:rFonts w:ascii="微软雅黑" w:hAnsi="微软雅黑" w:eastAsia="微软雅黑"/>
      <w:b/>
      <w:spacing w:val="4"/>
      <w:kern w:val="28"/>
      <w:sz w:val="19"/>
      <w:szCs w:val="21"/>
    </w:rPr>
  </w:style>
  <w:style w:type="character" w:customStyle="1" w:styleId="1339">
    <w:name w:val="不明显参考2"/>
    <w:autoRedefine/>
    <w:qFormat/>
    <w:uiPriority w:val="31"/>
    <w:rPr>
      <w:smallCaps/>
      <w:color w:val="C0504D"/>
      <w:u w:val="single"/>
    </w:rPr>
  </w:style>
  <w:style w:type="character" w:customStyle="1" w:styleId="1340">
    <w:name w:val="8-图号 Char Char Char"/>
    <w:autoRedefine/>
    <w:qFormat/>
    <w:uiPriority w:val="0"/>
    <w:rPr>
      <w:rFonts w:eastAsia="微软雅黑"/>
      <w:b/>
      <w:spacing w:val="6"/>
      <w:kern w:val="28"/>
      <w:sz w:val="22"/>
      <w:szCs w:val="28"/>
    </w:rPr>
  </w:style>
  <w:style w:type="character" w:customStyle="1" w:styleId="1341">
    <w:name w:val="071-表上标 Char Char"/>
    <w:link w:val="1342"/>
    <w:autoRedefine/>
    <w:qFormat/>
    <w:uiPriority w:val="0"/>
    <w:rPr>
      <w:color w:val="000000"/>
      <w:kern w:val="28"/>
    </w:rPr>
  </w:style>
  <w:style w:type="paragraph" w:customStyle="1" w:styleId="1342">
    <w:name w:val="071-表上标"/>
    <w:basedOn w:val="1"/>
    <w:link w:val="1341"/>
    <w:autoRedefine/>
    <w:qFormat/>
    <w:uiPriority w:val="0"/>
    <w:pPr>
      <w:spacing w:line="240" w:lineRule="auto"/>
      <w:ind w:firstLine="0"/>
      <w:jc w:val="right"/>
    </w:pPr>
    <w:rPr>
      <w:color w:val="000000"/>
      <w:kern w:val="28"/>
      <w:sz w:val="20"/>
      <w:szCs w:val="20"/>
    </w:rPr>
  </w:style>
  <w:style w:type="character" w:customStyle="1" w:styleId="1343">
    <w:name w:val="4-标题 Char Char"/>
    <w:link w:val="1344"/>
    <w:autoRedefine/>
    <w:qFormat/>
    <w:uiPriority w:val="0"/>
    <w:rPr>
      <w:rFonts w:eastAsia="仿宋_GB2312"/>
      <w:b/>
      <w:sz w:val="28"/>
      <w:szCs w:val="28"/>
    </w:rPr>
  </w:style>
  <w:style w:type="paragraph" w:customStyle="1" w:styleId="1344">
    <w:name w:val="4-标题"/>
    <w:basedOn w:val="1"/>
    <w:link w:val="1343"/>
    <w:autoRedefine/>
    <w:qFormat/>
    <w:uiPriority w:val="0"/>
    <w:pPr>
      <w:spacing w:line="640" w:lineRule="exact"/>
      <w:ind w:firstLine="562"/>
    </w:pPr>
    <w:rPr>
      <w:rFonts w:eastAsia="仿宋_GB2312"/>
      <w:b/>
      <w:kern w:val="0"/>
      <w:sz w:val="28"/>
      <w:szCs w:val="28"/>
    </w:rPr>
  </w:style>
  <w:style w:type="character" w:customStyle="1" w:styleId="1345">
    <w:name w:val="书籍标题3"/>
    <w:autoRedefine/>
    <w:qFormat/>
    <w:uiPriority w:val="33"/>
    <w:rPr>
      <w:b/>
      <w:bCs/>
      <w:smallCaps/>
      <w:spacing w:val="5"/>
    </w:rPr>
  </w:style>
  <w:style w:type="character" w:customStyle="1" w:styleId="1346">
    <w:name w:val="目录三级标题 Char"/>
    <w:link w:val="1347"/>
    <w:autoRedefine/>
    <w:qFormat/>
    <w:uiPriority w:val="0"/>
    <w:rPr>
      <w:rFonts w:eastAsia="黑体"/>
      <w:b/>
      <w:bCs/>
      <w:spacing w:val="14"/>
      <w:kern w:val="28"/>
      <w:sz w:val="28"/>
      <w:szCs w:val="28"/>
    </w:rPr>
  </w:style>
  <w:style w:type="paragraph" w:customStyle="1" w:styleId="1347">
    <w:name w:val="正文三级标题"/>
    <w:basedOn w:val="7"/>
    <w:link w:val="1346"/>
    <w:autoRedefine/>
    <w:qFormat/>
    <w:uiPriority w:val="0"/>
    <w:pPr>
      <w:spacing w:before="280" w:beforeLines="0" w:after="290" w:afterLines="0" w:line="376" w:lineRule="auto"/>
      <w:ind w:left="0" w:firstLine="0"/>
      <w:textAlignment w:val="center"/>
    </w:pPr>
    <w:rPr>
      <w:rFonts w:ascii="Times New Roman" w:hAnsi="Times New Roman"/>
      <w:spacing w:val="14"/>
    </w:rPr>
  </w:style>
  <w:style w:type="character" w:customStyle="1" w:styleId="1348">
    <w:name w:val="93-表上标 Char Char Char"/>
    <w:autoRedefine/>
    <w:qFormat/>
    <w:uiPriority w:val="0"/>
    <w:rPr>
      <w:rFonts w:ascii="微软雅黑" w:hAnsi="微软雅黑" w:eastAsia="微软雅黑"/>
      <w:spacing w:val="6"/>
      <w:kern w:val="28"/>
      <w:lang w:val="zh-CN"/>
    </w:rPr>
  </w:style>
  <w:style w:type="character" w:customStyle="1" w:styleId="1349">
    <w:name w:val="061表头 Char"/>
    <w:link w:val="1350"/>
    <w:autoRedefine/>
    <w:qFormat/>
    <w:uiPriority w:val="0"/>
    <w:rPr>
      <w:rFonts w:eastAsia="华文仿宋"/>
      <w:b/>
      <w:color w:val="0D1E0F"/>
    </w:rPr>
  </w:style>
  <w:style w:type="paragraph" w:customStyle="1" w:styleId="1350">
    <w:name w:val="061表头"/>
    <w:basedOn w:val="1334"/>
    <w:link w:val="1349"/>
    <w:autoRedefine/>
    <w:qFormat/>
    <w:uiPriority w:val="0"/>
    <w:rPr>
      <w:rFonts w:eastAsia="华文仿宋"/>
      <w:b/>
    </w:rPr>
  </w:style>
  <w:style w:type="character" w:customStyle="1" w:styleId="1351">
    <w:name w:val="图号标注 Char Char"/>
    <w:autoRedefine/>
    <w:qFormat/>
    <w:uiPriority w:val="0"/>
    <w:rPr>
      <w:rFonts w:ascii="Times New Roman" w:hAnsi="Times New Roman" w:eastAsia="华文细黑" w:cs="Times New Roman"/>
      <w:b/>
      <w:spacing w:val="4"/>
      <w:kern w:val="0"/>
      <w:sz w:val="22"/>
      <w:lang w:bidi="en-US"/>
    </w:rPr>
  </w:style>
  <w:style w:type="character" w:customStyle="1" w:styleId="1352">
    <w:name w:val="正文模板 Char Char"/>
    <w:autoRedefine/>
    <w:qFormat/>
    <w:uiPriority w:val="0"/>
    <w:rPr>
      <w:rFonts w:ascii="Times New Roman" w:hAnsi="Times New Roman" w:eastAsia="宋体" w:cs="宋体"/>
      <w:sz w:val="24"/>
      <w:szCs w:val="20"/>
    </w:rPr>
  </w:style>
  <w:style w:type="character" w:customStyle="1" w:styleId="1353">
    <w:name w:val="表上标 Char Char"/>
    <w:link w:val="1354"/>
    <w:autoRedefine/>
    <w:qFormat/>
    <w:uiPriority w:val="0"/>
    <w:rPr>
      <w:rFonts w:eastAsia="微软雅黑"/>
      <w:spacing w:val="14"/>
      <w:kern w:val="28"/>
      <w:sz w:val="22"/>
      <w:szCs w:val="24"/>
    </w:rPr>
  </w:style>
  <w:style w:type="paragraph" w:customStyle="1" w:styleId="1354">
    <w:name w:val="表上标"/>
    <w:basedOn w:val="1"/>
    <w:link w:val="1353"/>
    <w:autoRedefine/>
    <w:qFormat/>
    <w:uiPriority w:val="0"/>
    <w:pPr>
      <w:spacing w:line="500" w:lineRule="exact"/>
      <w:ind w:firstLine="0"/>
      <w:jc w:val="right"/>
    </w:pPr>
    <w:rPr>
      <w:rFonts w:eastAsia="微软雅黑"/>
      <w:spacing w:val="14"/>
      <w:kern w:val="28"/>
      <w:sz w:val="22"/>
    </w:rPr>
  </w:style>
  <w:style w:type="character" w:customStyle="1" w:styleId="1355">
    <w:name w:val="表号12 Char Char"/>
    <w:link w:val="1356"/>
    <w:autoRedefine/>
    <w:qFormat/>
    <w:uiPriority w:val="0"/>
    <w:rPr>
      <w:rFonts w:eastAsia="仿宋_GB2312"/>
      <w:b/>
      <w:color w:val="0D0D0D"/>
      <w:spacing w:val="6"/>
      <w:sz w:val="22"/>
      <w:lang w:bidi="en-US"/>
    </w:rPr>
  </w:style>
  <w:style w:type="paragraph" w:customStyle="1" w:styleId="1356">
    <w:name w:val="表号12"/>
    <w:basedOn w:val="1029"/>
    <w:link w:val="1355"/>
    <w:autoRedefine/>
    <w:qFormat/>
    <w:uiPriority w:val="0"/>
    <w:pPr>
      <w:spacing w:before="93" w:beforeLines="30" w:after="93" w:afterLines="30" w:line="360" w:lineRule="auto"/>
    </w:pPr>
    <w:rPr>
      <w:rFonts w:eastAsia="仿宋_GB2312" w:cs="Times New Roman"/>
      <w:color w:val="0D0D0D"/>
      <w:spacing w:val="6"/>
      <w:sz w:val="22"/>
      <w:szCs w:val="20"/>
      <w:lang w:bidi="en-US"/>
    </w:rPr>
  </w:style>
  <w:style w:type="character" w:customStyle="1" w:styleId="1357">
    <w:name w:val="8-图表号 Char Char"/>
    <w:basedOn w:val="828"/>
    <w:autoRedefine/>
    <w:qFormat/>
    <w:uiPriority w:val="0"/>
    <w:rPr>
      <w:rFonts w:ascii="仿宋_GB2312" w:hAnsi="Times New Roman" w:eastAsia="仿宋_GB2312"/>
      <w:color w:val="0D0D0D"/>
      <w:spacing w:val="6"/>
      <w:sz w:val="22"/>
      <w:szCs w:val="22"/>
      <w:lang w:val="zh-CN" w:eastAsia="zh-CN" w:bidi="en-US"/>
    </w:rPr>
  </w:style>
  <w:style w:type="character" w:customStyle="1" w:styleId="1358">
    <w:name w:val="公式格式 Char Char"/>
    <w:autoRedefine/>
    <w:qFormat/>
    <w:uiPriority w:val="0"/>
    <w:rPr>
      <w:rFonts w:ascii="Times New Roman" w:hAnsi="Times New Roman" w:eastAsia="华文细黑" w:cs="Times New Roman"/>
      <w:spacing w:val="10"/>
      <w:kern w:val="0"/>
      <w:sz w:val="22"/>
      <w:lang w:bidi="en-US"/>
    </w:rPr>
  </w:style>
  <w:style w:type="character" w:customStyle="1" w:styleId="1359">
    <w:name w:val="表头成果应用 Char Char"/>
    <w:basedOn w:val="819"/>
    <w:link w:val="1360"/>
    <w:autoRedefine/>
    <w:qFormat/>
    <w:uiPriority w:val="0"/>
    <w:rPr>
      <w:rFonts w:ascii="微软雅黑" w:hAnsi="微软雅黑" w:eastAsia="微软雅黑"/>
      <w:spacing w:val="4"/>
      <w:kern w:val="28"/>
      <w:sz w:val="19"/>
      <w:szCs w:val="21"/>
    </w:rPr>
  </w:style>
  <w:style w:type="paragraph" w:customStyle="1" w:styleId="1360">
    <w:name w:val="表头成果应用"/>
    <w:basedOn w:val="496"/>
    <w:link w:val="1359"/>
    <w:autoRedefine/>
    <w:qFormat/>
    <w:uiPriority w:val="0"/>
    <w:pPr>
      <w:spacing w:beforeLines="0" w:afterLines="0" w:line="400" w:lineRule="exact"/>
      <w:textAlignment w:val="center"/>
    </w:pPr>
    <w:rPr>
      <w:rFonts w:cs="Times New Roman"/>
      <w:color w:val="auto"/>
      <w:kern w:val="28"/>
      <w:sz w:val="19"/>
      <w:szCs w:val="21"/>
    </w:rPr>
  </w:style>
  <w:style w:type="character" w:customStyle="1" w:styleId="1361">
    <w:name w:val="表内容样式 Char Char"/>
    <w:autoRedefine/>
    <w:qFormat/>
    <w:uiPriority w:val="0"/>
    <w:rPr>
      <w:rFonts w:ascii="Times New Roman" w:hAnsi="Times New Roman" w:eastAsia="微软雅黑"/>
      <w:color w:val="000000"/>
      <w:spacing w:val="8"/>
      <w:sz w:val="19"/>
      <w:lang w:bidi="en-US"/>
    </w:rPr>
  </w:style>
  <w:style w:type="paragraph" w:styleId="1362">
    <w:name w:val="Intense Quote"/>
    <w:basedOn w:val="1"/>
    <w:next w:val="1"/>
    <w:link w:val="1363"/>
    <w:autoRedefine/>
    <w:qFormat/>
    <w:uiPriority w:val="30"/>
    <w:pPr>
      <w:widowControl/>
      <w:pBdr>
        <w:bottom w:val="single" w:color="4F81BD" w:sz="4" w:space="4"/>
      </w:pBdr>
      <w:spacing w:before="200" w:after="280" w:line="276" w:lineRule="auto"/>
      <w:ind w:left="936" w:right="936" w:firstLine="0"/>
      <w:jc w:val="left"/>
    </w:pPr>
    <w:rPr>
      <w:rFonts w:ascii="宋体" w:hAnsi="宋体" w:cs="宋体"/>
      <w:b/>
      <w:bCs/>
      <w:i/>
      <w:iCs/>
      <w:color w:val="4F81BD"/>
      <w:kern w:val="0"/>
      <w:sz w:val="24"/>
    </w:rPr>
  </w:style>
  <w:style w:type="character" w:customStyle="1" w:styleId="1363">
    <w:name w:val="明显引用 字符1"/>
    <w:basedOn w:val="69"/>
    <w:link w:val="1362"/>
    <w:autoRedefine/>
    <w:qFormat/>
    <w:uiPriority w:val="99"/>
    <w:rPr>
      <w:rFonts w:ascii="宋体" w:hAnsi="宋体" w:cs="宋体"/>
      <w:b/>
      <w:bCs/>
      <w:i/>
      <w:iCs/>
      <w:color w:val="4F81BD"/>
      <w:sz w:val="24"/>
      <w:szCs w:val="24"/>
    </w:rPr>
  </w:style>
  <w:style w:type="character" w:customStyle="1" w:styleId="1364">
    <w:name w:val="正文二级标题 Char Char"/>
    <w:link w:val="1365"/>
    <w:autoRedefine/>
    <w:qFormat/>
    <w:uiPriority w:val="0"/>
    <w:rPr>
      <w:rFonts w:eastAsia="华文中宋"/>
      <w:b/>
      <w:bCs/>
      <w:spacing w:val="14"/>
      <w:kern w:val="28"/>
      <w:sz w:val="32"/>
      <w:szCs w:val="24"/>
    </w:rPr>
  </w:style>
  <w:style w:type="paragraph" w:customStyle="1" w:styleId="1365">
    <w:name w:val="正文二级标题"/>
    <w:basedOn w:val="42"/>
    <w:link w:val="1364"/>
    <w:autoRedefine/>
    <w:qFormat/>
    <w:uiPriority w:val="0"/>
    <w:pPr>
      <w:spacing w:before="312" w:beforeLines="100" w:after="312" w:afterLines="100" w:line="360" w:lineRule="auto"/>
      <w:ind w:firstLine="0"/>
      <w:jc w:val="left"/>
      <w:textAlignment w:val="center"/>
    </w:pPr>
    <w:rPr>
      <w:rFonts w:ascii="Times New Roman" w:hAnsi="Times New Roman" w:eastAsia="华文中宋"/>
      <w:spacing w:val="14"/>
      <w:szCs w:val="24"/>
    </w:rPr>
  </w:style>
  <w:style w:type="character" w:customStyle="1" w:styleId="1366">
    <w:name w:val="正文节标题 Char Char"/>
    <w:link w:val="1367"/>
    <w:autoRedefine/>
    <w:qFormat/>
    <w:uiPriority w:val="0"/>
    <w:rPr>
      <w:rFonts w:eastAsia="华文中宋"/>
      <w:b/>
      <w:kern w:val="24"/>
      <w:sz w:val="26"/>
      <w:lang w:val="zh-CN"/>
    </w:rPr>
  </w:style>
  <w:style w:type="paragraph" w:customStyle="1" w:styleId="1367">
    <w:name w:val="正文节标题"/>
    <w:basedOn w:val="8"/>
    <w:link w:val="1366"/>
    <w:autoRedefine/>
    <w:qFormat/>
    <w:uiPriority w:val="0"/>
    <w:pPr>
      <w:tabs>
        <w:tab w:val="left" w:pos="5115"/>
      </w:tabs>
      <w:spacing w:before="218" w:beforeLines="70" w:after="218" w:afterLines="70" w:line="240" w:lineRule="auto"/>
      <w:ind w:firstLine="390" w:firstLineChars="150"/>
      <w:textAlignment w:val="center"/>
    </w:pPr>
    <w:rPr>
      <w:rFonts w:ascii="Times New Roman" w:hAnsi="Times New Roman" w:eastAsia="华文中宋"/>
      <w:sz w:val="26"/>
      <w:lang w:val="zh-CN"/>
    </w:rPr>
  </w:style>
  <w:style w:type="character" w:customStyle="1" w:styleId="1368">
    <w:name w:val="Char Char Char Char Char"/>
    <w:autoRedefine/>
    <w:qFormat/>
    <w:uiPriority w:val="0"/>
    <w:rPr>
      <w:rFonts w:ascii="宋体" w:hAnsi="宋体" w:eastAsia="仿宋_GB2312"/>
      <w:b/>
      <w:kern w:val="24"/>
      <w:sz w:val="28"/>
      <w:lang w:val="en-US" w:eastAsia="zh-CN" w:bidi="ar-SA"/>
    </w:rPr>
  </w:style>
  <w:style w:type="character" w:customStyle="1" w:styleId="1369">
    <w:name w:val="062表内容 Char"/>
    <w:link w:val="1370"/>
    <w:autoRedefine/>
    <w:qFormat/>
    <w:uiPriority w:val="0"/>
    <w:rPr>
      <w:rFonts w:eastAsia="华文仿宋"/>
      <w:color w:val="0D1E0F"/>
    </w:rPr>
  </w:style>
  <w:style w:type="paragraph" w:customStyle="1" w:styleId="1370">
    <w:name w:val="062表内容"/>
    <w:basedOn w:val="1334"/>
    <w:link w:val="1369"/>
    <w:autoRedefine/>
    <w:qFormat/>
    <w:uiPriority w:val="0"/>
    <w:rPr>
      <w:rFonts w:eastAsia="华文仿宋"/>
    </w:rPr>
  </w:style>
  <w:style w:type="character" w:customStyle="1" w:styleId="1371">
    <w:name w:val="6-表头 Char Char"/>
    <w:link w:val="1372"/>
    <w:autoRedefine/>
    <w:qFormat/>
    <w:uiPriority w:val="0"/>
    <w:rPr>
      <w:rFonts w:eastAsia="仿宋_GB2312"/>
      <w:b/>
      <w:color w:val="0D1E0F"/>
    </w:rPr>
  </w:style>
  <w:style w:type="paragraph" w:customStyle="1" w:styleId="1372">
    <w:name w:val="6-表头"/>
    <w:basedOn w:val="1"/>
    <w:link w:val="1371"/>
    <w:autoRedefine/>
    <w:qFormat/>
    <w:uiPriority w:val="0"/>
    <w:pPr>
      <w:spacing w:line="440" w:lineRule="exact"/>
      <w:ind w:firstLine="0"/>
      <w:jc w:val="center"/>
    </w:pPr>
    <w:rPr>
      <w:rFonts w:eastAsia="仿宋_GB2312"/>
      <w:b/>
      <w:color w:val="0D1E0F"/>
      <w:kern w:val="0"/>
      <w:sz w:val="20"/>
      <w:szCs w:val="20"/>
    </w:rPr>
  </w:style>
  <w:style w:type="character" w:customStyle="1" w:styleId="1373">
    <w:name w:val="编号—插图 Char Char"/>
    <w:autoRedefine/>
    <w:qFormat/>
    <w:uiPriority w:val="0"/>
    <w:rPr>
      <w:rFonts w:ascii="黑体" w:hAnsi="宋体" w:eastAsia="黑体" w:cs="Times New Roman"/>
      <w:szCs w:val="21"/>
    </w:rPr>
  </w:style>
  <w:style w:type="character" w:customStyle="1" w:styleId="1374">
    <w:name w:val="表头样式 Char Char"/>
    <w:autoRedefine/>
    <w:qFormat/>
    <w:uiPriority w:val="0"/>
    <w:rPr>
      <w:rFonts w:ascii="微软雅黑" w:hAnsi="微软雅黑" w:eastAsia="微软雅黑" w:cs="Calibri"/>
      <w:b/>
      <w:spacing w:val="4"/>
    </w:rPr>
  </w:style>
  <w:style w:type="character" w:customStyle="1" w:styleId="1375">
    <w:name w:val="明显参考2"/>
    <w:autoRedefine/>
    <w:qFormat/>
    <w:uiPriority w:val="0"/>
    <w:rPr>
      <w:b/>
      <w:bCs/>
      <w:smallCaps/>
      <w:color w:val="C0504D"/>
      <w:spacing w:val="5"/>
      <w:u w:val="single"/>
    </w:rPr>
  </w:style>
  <w:style w:type="character" w:customStyle="1" w:styleId="1376">
    <w:name w:val="064表备注 Char"/>
    <w:link w:val="1377"/>
    <w:autoRedefine/>
    <w:qFormat/>
    <w:uiPriority w:val="0"/>
    <w:rPr>
      <w:rFonts w:ascii="华文仿宋" w:hAnsi="华文仿宋" w:eastAsia="华文仿宋"/>
    </w:rPr>
  </w:style>
  <w:style w:type="paragraph" w:customStyle="1" w:styleId="1377">
    <w:name w:val="064表备注"/>
    <w:basedOn w:val="1"/>
    <w:link w:val="1376"/>
    <w:autoRedefine/>
    <w:qFormat/>
    <w:uiPriority w:val="0"/>
    <w:pPr>
      <w:spacing w:before="62" w:beforeLines="20" w:after="62" w:afterLines="20" w:line="240" w:lineRule="auto"/>
      <w:ind w:firstLine="0"/>
    </w:pPr>
    <w:rPr>
      <w:rFonts w:ascii="华文仿宋" w:hAnsi="华文仿宋" w:eastAsia="华文仿宋"/>
      <w:kern w:val="0"/>
      <w:sz w:val="20"/>
      <w:szCs w:val="20"/>
    </w:rPr>
  </w:style>
  <w:style w:type="character" w:customStyle="1" w:styleId="1378">
    <w:name w:val="注释 Char Char"/>
    <w:link w:val="1379"/>
    <w:autoRedefine/>
    <w:qFormat/>
    <w:uiPriority w:val="0"/>
    <w:rPr>
      <w:rFonts w:ascii="微软雅黑" w:hAnsi="微软雅黑" w:eastAsia="微软雅黑"/>
      <w:kern w:val="28"/>
    </w:rPr>
  </w:style>
  <w:style w:type="paragraph" w:customStyle="1" w:styleId="1379">
    <w:name w:val="注释"/>
    <w:basedOn w:val="530"/>
    <w:link w:val="1378"/>
    <w:autoRedefine/>
    <w:qFormat/>
    <w:uiPriority w:val="0"/>
    <w:pPr>
      <w:spacing w:before="93" w:beforeLines="30"/>
      <w:ind w:left="472" w:leftChars="150" w:hanging="100" w:hangingChars="50"/>
    </w:pPr>
    <w:rPr>
      <w:rFonts w:cs="Times New Roman"/>
      <w:spacing w:val="0"/>
      <w:sz w:val="20"/>
      <w:szCs w:val="20"/>
    </w:rPr>
  </w:style>
  <w:style w:type="paragraph" w:styleId="1380">
    <w:name w:val="Quote"/>
    <w:basedOn w:val="1"/>
    <w:next w:val="1"/>
    <w:link w:val="1381"/>
    <w:autoRedefine/>
    <w:qFormat/>
    <w:uiPriority w:val="29"/>
    <w:pPr>
      <w:widowControl/>
      <w:spacing w:after="200" w:line="276" w:lineRule="auto"/>
      <w:ind w:firstLine="0"/>
      <w:jc w:val="left"/>
    </w:pPr>
    <w:rPr>
      <w:rFonts w:ascii="宋体" w:hAnsi="宋体" w:cs="宋体"/>
      <w:i/>
      <w:iCs/>
      <w:color w:val="000000"/>
      <w:kern w:val="0"/>
      <w:sz w:val="24"/>
    </w:rPr>
  </w:style>
  <w:style w:type="character" w:customStyle="1" w:styleId="1381">
    <w:name w:val="引用 字符1"/>
    <w:basedOn w:val="69"/>
    <w:link w:val="1380"/>
    <w:autoRedefine/>
    <w:qFormat/>
    <w:uiPriority w:val="99"/>
    <w:rPr>
      <w:rFonts w:ascii="宋体" w:hAnsi="宋体" w:cs="宋体"/>
      <w:i/>
      <w:iCs/>
      <w:color w:val="000000"/>
      <w:sz w:val="24"/>
      <w:szCs w:val="24"/>
    </w:rPr>
  </w:style>
  <w:style w:type="character" w:customStyle="1" w:styleId="1382">
    <w:name w:val="7－表号 Char Char Char"/>
    <w:autoRedefine/>
    <w:qFormat/>
    <w:uiPriority w:val="0"/>
    <w:rPr>
      <w:rFonts w:eastAsia="微软雅黑"/>
      <w:b/>
      <w:spacing w:val="6"/>
      <w:sz w:val="22"/>
      <w:szCs w:val="22"/>
      <w:lang w:bidi="en-US"/>
    </w:rPr>
  </w:style>
  <w:style w:type="character" w:customStyle="1" w:styleId="1383">
    <w:name w:val="图标题样式 Char Char"/>
    <w:link w:val="1384"/>
    <w:autoRedefine/>
    <w:qFormat/>
    <w:uiPriority w:val="0"/>
    <w:rPr>
      <w:rFonts w:ascii="宋体" w:hAnsi="宋体"/>
      <w:b/>
      <w:kern w:val="28"/>
      <w:sz w:val="24"/>
      <w:szCs w:val="24"/>
    </w:rPr>
  </w:style>
  <w:style w:type="paragraph" w:customStyle="1" w:styleId="1384">
    <w:name w:val="图标题样式"/>
    <w:basedOn w:val="1"/>
    <w:link w:val="1383"/>
    <w:autoRedefine/>
    <w:qFormat/>
    <w:uiPriority w:val="0"/>
    <w:pPr>
      <w:spacing w:line="240" w:lineRule="auto"/>
      <w:ind w:firstLine="0"/>
      <w:jc w:val="center"/>
    </w:pPr>
    <w:rPr>
      <w:rFonts w:ascii="宋体" w:hAnsi="宋体"/>
      <w:b/>
      <w:kern w:val="28"/>
      <w:sz w:val="24"/>
    </w:rPr>
  </w:style>
  <w:style w:type="character" w:customStyle="1" w:styleId="1385">
    <w:name w:val="00报告正文 Char"/>
    <w:autoRedefine/>
    <w:qFormat/>
    <w:uiPriority w:val="0"/>
    <w:rPr>
      <w:rFonts w:ascii="Times New Roman" w:hAnsi="Times New Roman" w:eastAsia="仿宋_GB2312"/>
      <w:kern w:val="28"/>
      <w:sz w:val="24"/>
      <w:szCs w:val="28"/>
    </w:rPr>
  </w:style>
  <w:style w:type="character" w:customStyle="1" w:styleId="1386">
    <w:name w:val="062-表内容 Char Char"/>
    <w:autoRedefine/>
    <w:qFormat/>
    <w:uiPriority w:val="0"/>
    <w:rPr>
      <w:rFonts w:ascii="Times New Roman" w:hAnsi="Times New Roman"/>
      <w:color w:val="000000"/>
      <w:spacing w:val="8"/>
      <w:kern w:val="28"/>
      <w:sz w:val="21"/>
      <w:szCs w:val="21"/>
    </w:rPr>
  </w:style>
  <w:style w:type="paragraph" w:customStyle="1" w:styleId="1387">
    <w:name w:val="002--表标题"/>
    <w:basedOn w:val="1"/>
    <w:autoRedefine/>
    <w:qFormat/>
    <w:uiPriority w:val="0"/>
    <w:pPr>
      <w:overflowPunct w:val="0"/>
      <w:autoSpaceDE w:val="0"/>
      <w:autoSpaceDN w:val="0"/>
      <w:adjustRightInd w:val="0"/>
      <w:spacing w:line="300" w:lineRule="auto"/>
      <w:ind w:firstLine="0"/>
      <w:jc w:val="center"/>
    </w:pPr>
    <w:rPr>
      <w:rFonts w:eastAsia="仿宋" w:cs="宋体"/>
      <w:b/>
      <w:color w:val="000000"/>
      <w:sz w:val="24"/>
    </w:rPr>
  </w:style>
  <w:style w:type="paragraph" w:customStyle="1" w:styleId="1388">
    <w:name w:val="01-图表"/>
    <w:basedOn w:val="1"/>
    <w:autoRedefine/>
    <w:qFormat/>
    <w:uiPriority w:val="0"/>
    <w:pPr>
      <w:widowControl/>
      <w:spacing w:beforeLines="30" w:afterLines="30" w:line="240" w:lineRule="auto"/>
      <w:ind w:firstLine="0"/>
      <w:jc w:val="center"/>
    </w:pPr>
    <w:rPr>
      <w:rFonts w:ascii="华文仿宋" w:hAnsi="华文仿宋" w:eastAsia="仿宋" w:cs="宋体"/>
      <w:b/>
      <w:bCs/>
      <w:color w:val="000000"/>
      <w:spacing w:val="6"/>
      <w:szCs w:val="21"/>
    </w:rPr>
  </w:style>
  <w:style w:type="paragraph" w:customStyle="1" w:styleId="1389">
    <w:name w:val="Char Char Char Char Char Char1 Char1"/>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390">
    <w:name w:val="002--标题2"/>
    <w:basedOn w:val="977"/>
    <w:autoRedefine/>
    <w:qFormat/>
    <w:uiPriority w:val="0"/>
    <w:pPr>
      <w:spacing w:before="159" w:after="159"/>
      <w:ind w:firstLine="0"/>
    </w:pPr>
    <w:rPr>
      <w:kern w:val="2"/>
      <w:szCs w:val="22"/>
    </w:rPr>
  </w:style>
  <w:style w:type="paragraph" w:customStyle="1" w:styleId="1391">
    <w:name w:val="m图名"/>
    <w:basedOn w:val="1"/>
    <w:autoRedefine/>
    <w:qFormat/>
    <w:uiPriority w:val="0"/>
    <w:pPr>
      <w:overflowPunct w:val="0"/>
      <w:autoSpaceDE w:val="0"/>
      <w:autoSpaceDN w:val="0"/>
      <w:adjustRightInd w:val="0"/>
      <w:spacing w:line="300" w:lineRule="auto"/>
      <w:ind w:firstLine="0"/>
    </w:pPr>
    <w:rPr>
      <w:rFonts w:eastAsia="仿宋" w:cs="宋体"/>
      <w:color w:val="000000"/>
      <w:szCs w:val="21"/>
    </w:rPr>
  </w:style>
  <w:style w:type="paragraph" w:customStyle="1" w:styleId="1392">
    <w:name w:val="002-图标题"/>
    <w:basedOn w:val="1387"/>
    <w:autoRedefine/>
    <w:qFormat/>
    <w:uiPriority w:val="0"/>
    <w:pPr>
      <w:spacing w:before="50" w:beforeLines="50"/>
      <w:outlineLvl w:val="7"/>
    </w:pPr>
    <w:rPr>
      <w:rFonts w:eastAsia="仿宋_GB2312"/>
      <w:bCs/>
      <w:color w:val="auto"/>
      <w:spacing w:val="10"/>
      <w:kern w:val="0"/>
      <w:sz w:val="21"/>
      <w:szCs w:val="21"/>
      <w:lang w:bidi="en-US"/>
    </w:rPr>
  </w:style>
  <w:style w:type="paragraph" w:customStyle="1" w:styleId="1393">
    <w:name w:val="01-表上标"/>
    <w:basedOn w:val="1"/>
    <w:autoRedefine/>
    <w:qFormat/>
    <w:uiPriority w:val="0"/>
    <w:pPr>
      <w:spacing w:line="440" w:lineRule="exact"/>
      <w:ind w:right="113" w:firstLine="0"/>
      <w:jc w:val="right"/>
    </w:pPr>
    <w:rPr>
      <w:rFonts w:ascii="微软雅黑" w:hAnsi="微软雅黑" w:cs="宋体"/>
      <w:spacing w:val="6"/>
      <w:sz w:val="20"/>
      <w:szCs w:val="20"/>
      <w:lang w:val="zh-CN"/>
    </w:rPr>
  </w:style>
  <w:style w:type="paragraph" w:customStyle="1" w:styleId="1394">
    <w:name w:val="m标题3"/>
    <w:basedOn w:val="1"/>
    <w:autoRedefine/>
    <w:qFormat/>
    <w:uiPriority w:val="0"/>
    <w:pPr>
      <w:spacing w:beforeLines="30" w:afterLines="30" w:line="300" w:lineRule="auto"/>
      <w:ind w:firstLine="480"/>
      <w:outlineLvl w:val="2"/>
    </w:pPr>
    <w:rPr>
      <w:rFonts w:eastAsia="仿宋" w:cs="宋体"/>
      <w:b/>
      <w:sz w:val="24"/>
    </w:rPr>
  </w:style>
  <w:style w:type="paragraph" w:customStyle="1" w:styleId="1395">
    <w:name w:val="001--正文"/>
    <w:basedOn w:val="1"/>
    <w:autoRedefine/>
    <w:qFormat/>
    <w:uiPriority w:val="0"/>
    <w:pPr>
      <w:spacing w:before="30" w:beforeLines="30" w:after="30" w:afterLines="30" w:line="300" w:lineRule="auto"/>
      <w:ind w:firstLine="0"/>
    </w:pPr>
    <w:rPr>
      <w:rFonts w:eastAsia="仿宋" w:cs="宋体"/>
      <w:sz w:val="24"/>
    </w:rPr>
  </w:style>
  <w:style w:type="paragraph" w:customStyle="1" w:styleId="1396">
    <w:name w:val="01-表单位"/>
    <w:basedOn w:val="709"/>
    <w:autoRedefine/>
    <w:qFormat/>
    <w:uiPriority w:val="0"/>
    <w:rPr>
      <w:rFonts w:ascii="Times New Roman" w:hAnsi="Times New Roman" w:eastAsia="宋体" w:cstheme="minorBidi"/>
      <w:kern w:val="2"/>
      <w:sz w:val="21"/>
      <w:szCs w:val="22"/>
    </w:rPr>
  </w:style>
  <w:style w:type="paragraph" w:customStyle="1" w:styleId="1397">
    <w:name w:val="Char3"/>
    <w:basedOn w:val="1"/>
    <w:autoRedefine/>
    <w:qFormat/>
    <w:uiPriority w:val="0"/>
    <w:pPr>
      <w:spacing w:line="240" w:lineRule="auto"/>
      <w:ind w:firstLine="0"/>
    </w:pPr>
    <w:rPr>
      <w:rFonts w:ascii="Tahoma" w:hAnsi="Tahoma" w:cs="宋体"/>
      <w:sz w:val="24"/>
      <w:szCs w:val="20"/>
    </w:rPr>
  </w:style>
  <w:style w:type="paragraph" w:customStyle="1" w:styleId="1398">
    <w:name w:val="002-标题3"/>
    <w:basedOn w:val="1"/>
    <w:autoRedefine/>
    <w:qFormat/>
    <w:uiPriority w:val="0"/>
    <w:pPr>
      <w:spacing w:beforeLines="30" w:afterLines="30" w:line="300" w:lineRule="auto"/>
      <w:ind w:firstLine="480"/>
      <w:outlineLvl w:val="2"/>
    </w:pPr>
    <w:rPr>
      <w:rFonts w:eastAsia="仿宋" w:cs="宋体"/>
      <w:b/>
      <w:sz w:val="24"/>
    </w:rPr>
  </w:style>
  <w:style w:type="paragraph" w:customStyle="1" w:styleId="1399">
    <w:name w:val="002--标题3"/>
    <w:basedOn w:val="1394"/>
    <w:autoRedefine/>
    <w:qFormat/>
    <w:uiPriority w:val="0"/>
    <w:pPr>
      <w:spacing w:before="95" w:after="95"/>
      <w:ind w:firstLine="484"/>
    </w:pPr>
    <w:rPr>
      <w:lang w:val="zh-CN"/>
    </w:rPr>
  </w:style>
  <w:style w:type="paragraph" w:customStyle="1" w:styleId="1400">
    <w:name w:val="002-标题二"/>
    <w:basedOn w:val="977"/>
    <w:autoRedefine/>
    <w:qFormat/>
    <w:uiPriority w:val="0"/>
    <w:pPr>
      <w:spacing w:before="156" w:after="156"/>
      <w:ind w:firstLine="0"/>
    </w:pPr>
    <w:rPr>
      <w:kern w:val="2"/>
      <w:szCs w:val="22"/>
    </w:rPr>
  </w:style>
  <w:style w:type="paragraph" w:customStyle="1" w:styleId="1401">
    <w:name w:val="Char Char1 Char Char Char Char Char Char Char"/>
    <w:basedOn w:val="1"/>
    <w:autoRedefine/>
    <w:qFormat/>
    <w:uiPriority w:val="0"/>
    <w:pPr>
      <w:widowControl/>
      <w:spacing w:after="160" w:line="240" w:lineRule="exact"/>
      <w:ind w:firstLine="0"/>
      <w:jc w:val="left"/>
    </w:pPr>
    <w:rPr>
      <w:rFonts w:cs="宋体"/>
      <w:szCs w:val="20"/>
    </w:rPr>
  </w:style>
  <w:style w:type="paragraph" w:customStyle="1" w:styleId="1402">
    <w:name w:val="9-3表头"/>
    <w:basedOn w:val="674"/>
    <w:autoRedefine/>
    <w:qFormat/>
    <w:uiPriority w:val="0"/>
    <w:pPr>
      <w:spacing w:before="78" w:beforeLines="25" w:after="78" w:afterLines="25"/>
    </w:pPr>
    <w:rPr>
      <w:rFonts w:ascii="仿宋" w:hAnsi="仿宋" w:eastAsia="仿宋" w:cs="仿宋"/>
      <w:b/>
      <w:szCs w:val="21"/>
    </w:rPr>
  </w:style>
  <w:style w:type="paragraph" w:customStyle="1" w:styleId="1403">
    <w:name w:val="9-3表上标"/>
    <w:basedOn w:val="657"/>
    <w:autoRedefine/>
    <w:qFormat/>
    <w:uiPriority w:val="0"/>
    <w:pPr>
      <w:jc w:val="right"/>
    </w:pPr>
    <w:rPr>
      <w:rFonts w:ascii="仿宋" w:hAnsi="仿宋" w:eastAsia="仿宋" w:cs="仿宋"/>
      <w:b w:val="0"/>
      <w:sz w:val="21"/>
      <w:szCs w:val="24"/>
    </w:rPr>
  </w:style>
  <w:style w:type="paragraph" w:customStyle="1" w:styleId="1404">
    <w:name w:val="表内容-2"/>
    <w:basedOn w:val="674"/>
    <w:link w:val="1405"/>
    <w:autoRedefine/>
    <w:qFormat/>
    <w:uiPriority w:val="0"/>
    <w:pPr>
      <w:spacing w:line="240" w:lineRule="exact"/>
    </w:pPr>
  </w:style>
  <w:style w:type="character" w:customStyle="1" w:styleId="1405">
    <w:name w:val="表内容-2 Char"/>
    <w:basedOn w:val="675"/>
    <w:link w:val="1404"/>
    <w:autoRedefine/>
    <w:qFormat/>
    <w:uiPriority w:val="0"/>
    <w:rPr>
      <w:rFonts w:eastAsia="仿宋_GB2312"/>
      <w:sz w:val="21"/>
      <w:szCs w:val="22"/>
      <w:lang w:val="zh-CN"/>
    </w:rPr>
  </w:style>
  <w:style w:type="paragraph" w:customStyle="1" w:styleId="1406">
    <w:name w:val="修订12"/>
    <w:autoRedefine/>
    <w:qFormat/>
    <w:uiPriority w:val="99"/>
    <w:rPr>
      <w:rFonts w:ascii="Times New Roman" w:hAnsi="Times New Roman" w:eastAsia="仿宋_GB2312" w:cs="Times New Roman"/>
      <w:kern w:val="28"/>
      <w:sz w:val="24"/>
      <w:szCs w:val="24"/>
      <w:lang w:val="en-US" w:eastAsia="zh-CN" w:bidi="ar-SA"/>
    </w:rPr>
  </w:style>
  <w:style w:type="paragraph" w:customStyle="1" w:styleId="1407">
    <w:name w:val="Char4"/>
    <w:basedOn w:val="1"/>
    <w:autoRedefine/>
    <w:qFormat/>
    <w:uiPriority w:val="0"/>
    <w:pPr>
      <w:autoSpaceDE w:val="0"/>
      <w:autoSpaceDN w:val="0"/>
      <w:adjustRightInd w:val="0"/>
      <w:spacing w:line="240" w:lineRule="auto"/>
      <w:ind w:firstLine="0"/>
      <w:jc w:val="left"/>
      <w:textAlignment w:val="baseline"/>
    </w:pPr>
    <w:rPr>
      <w:rFonts w:ascii="Tahoma" w:hAnsi="Tahoma" w:cs="宋体"/>
      <w:sz w:val="24"/>
      <w:szCs w:val="20"/>
    </w:rPr>
  </w:style>
  <w:style w:type="paragraph" w:customStyle="1" w:styleId="1408">
    <w:name w:val="日期1"/>
    <w:basedOn w:val="1"/>
    <w:next w:val="1"/>
    <w:autoRedefine/>
    <w:qFormat/>
    <w:uiPriority w:val="0"/>
    <w:pPr>
      <w:adjustRightInd w:val="0"/>
      <w:spacing w:line="312" w:lineRule="atLeast"/>
      <w:ind w:firstLine="0"/>
    </w:pPr>
    <w:rPr>
      <w:rFonts w:ascii="仿宋体" w:eastAsia="仿宋体" w:cs="宋体"/>
      <w:kern w:val="0"/>
      <w:sz w:val="28"/>
      <w:szCs w:val="20"/>
    </w:rPr>
  </w:style>
  <w:style w:type="paragraph" w:customStyle="1" w:styleId="1409">
    <w:name w:val="正文 New New New New New New New New New New New New New New New New New New New New New New New New New New New New New New"/>
    <w:autoRedefine/>
    <w:qFormat/>
    <w:uiPriority w:val="0"/>
    <w:pPr>
      <w:widowControl w:val="0"/>
      <w:jc w:val="both"/>
    </w:pPr>
    <w:rPr>
      <w:rFonts w:ascii="Times New Roman" w:hAnsi="Times New Roman" w:eastAsia="宋体" w:cs="Times New Roman"/>
      <w:kern w:val="2"/>
      <w:sz w:val="21"/>
      <w:lang w:val="en-US" w:eastAsia="zh-CN" w:bidi="ar-SA"/>
    </w:rPr>
  </w:style>
  <w:style w:type="character" w:customStyle="1" w:styleId="1410">
    <w:name w:val="标题-3 Char Char"/>
    <w:autoRedefine/>
    <w:qFormat/>
    <w:uiPriority w:val="0"/>
    <w:rPr>
      <w:rFonts w:ascii="宋体" w:hAnsi="宋体" w:eastAsia="仿宋_GB2312"/>
      <w:b/>
      <w:kern w:val="24"/>
      <w:sz w:val="28"/>
      <w:lang w:val="en-US" w:eastAsia="zh-CN" w:bidi="ar-SA"/>
    </w:rPr>
  </w:style>
  <w:style w:type="paragraph" w:customStyle="1" w:styleId="1411">
    <w:name w:val="Char Char Char1 Char13"/>
    <w:basedOn w:val="1"/>
    <w:autoRedefine/>
    <w:qFormat/>
    <w:uiPriority w:val="0"/>
    <w:rPr>
      <w:rFonts w:ascii="Tahoma" w:hAnsi="Tahoma" w:cs="宋体"/>
      <w:sz w:val="24"/>
      <w:szCs w:val="20"/>
    </w:rPr>
  </w:style>
  <w:style w:type="paragraph" w:customStyle="1" w:styleId="1412">
    <w:name w:val="正文2 Char"/>
    <w:basedOn w:val="1"/>
    <w:autoRedefine/>
    <w:semiHidden/>
    <w:qFormat/>
    <w:uiPriority w:val="0"/>
    <w:pPr>
      <w:widowControl/>
      <w:spacing w:line="240" w:lineRule="auto"/>
      <w:ind w:firstLine="520"/>
      <w:jc w:val="left"/>
    </w:pPr>
    <w:rPr>
      <w:rFonts w:ascii="宋体" w:hAnsi="宋体" w:cs="宋体"/>
      <w:sz w:val="26"/>
      <w:szCs w:val="26"/>
    </w:rPr>
  </w:style>
  <w:style w:type="paragraph" w:customStyle="1" w:styleId="1413">
    <w:name w:val="标题7 1"/>
    <w:basedOn w:val="1"/>
    <w:autoRedefine/>
    <w:qFormat/>
    <w:uiPriority w:val="0"/>
    <w:pPr>
      <w:spacing w:line="240" w:lineRule="auto"/>
      <w:ind w:firstLine="520"/>
      <w:outlineLvl w:val="6"/>
    </w:pPr>
    <w:rPr>
      <w:rFonts w:ascii="宋体" w:hAnsi="宋体" w:cs="宋体"/>
      <w:sz w:val="26"/>
      <w:szCs w:val="26"/>
    </w:rPr>
  </w:style>
  <w:style w:type="character" w:customStyle="1" w:styleId="1414">
    <w:name w:val="Char Char57"/>
    <w:basedOn w:val="1415"/>
    <w:autoRedefine/>
    <w:qFormat/>
    <w:uiPriority w:val="0"/>
    <w:rPr>
      <w:rFonts w:eastAsia="仿宋_GB2312"/>
      <w:kern w:val="44"/>
      <w:sz w:val="24"/>
      <w:szCs w:val="30"/>
      <w:lang w:val="en-US" w:eastAsia="zh-CN" w:bidi="ar-SA"/>
    </w:rPr>
  </w:style>
  <w:style w:type="character" w:customStyle="1" w:styleId="1415">
    <w:name w:val="Char Char46"/>
    <w:autoRedefine/>
    <w:qFormat/>
    <w:uiPriority w:val="0"/>
    <w:rPr>
      <w:rFonts w:eastAsia="仿宋_GB2312"/>
      <w:b/>
      <w:bCs/>
      <w:kern w:val="44"/>
      <w:sz w:val="24"/>
      <w:szCs w:val="30"/>
      <w:lang w:val="en-US" w:eastAsia="zh-CN" w:bidi="ar-SA"/>
    </w:rPr>
  </w:style>
  <w:style w:type="character" w:customStyle="1" w:styleId="1416">
    <w:name w:val="Char Char75"/>
    <w:basedOn w:val="1417"/>
    <w:autoRedefine/>
    <w:qFormat/>
    <w:uiPriority w:val="0"/>
    <w:rPr>
      <w:rFonts w:ascii="黑体" w:hAnsi="Arial" w:eastAsia="黑体"/>
      <w:kern w:val="48"/>
      <w:sz w:val="28"/>
      <w:szCs w:val="32"/>
    </w:rPr>
  </w:style>
  <w:style w:type="character" w:customStyle="1" w:styleId="1417">
    <w:name w:val="Char Char67"/>
    <w:autoRedefine/>
    <w:qFormat/>
    <w:uiPriority w:val="0"/>
    <w:rPr>
      <w:rFonts w:ascii="黑体" w:hAnsi="Arial" w:eastAsia="黑体"/>
      <w:b/>
      <w:bCs/>
      <w:kern w:val="48"/>
      <w:sz w:val="28"/>
      <w:szCs w:val="32"/>
    </w:rPr>
  </w:style>
  <w:style w:type="character" w:customStyle="1" w:styleId="1418">
    <w:name w:val="Char Char19"/>
    <w:autoRedefine/>
    <w:qFormat/>
    <w:uiPriority w:val="0"/>
    <w:rPr>
      <w:rFonts w:ascii="Arial" w:hAnsi="Arial" w:eastAsia="黑体"/>
      <w:b/>
      <w:bCs/>
      <w:kern w:val="28"/>
      <w:sz w:val="28"/>
      <w:szCs w:val="28"/>
      <w:lang w:val="en-US" w:eastAsia="zh-CN" w:bidi="ar-SA"/>
    </w:rPr>
  </w:style>
  <w:style w:type="character" w:customStyle="1" w:styleId="1419">
    <w:name w:val="Char Char97"/>
    <w:autoRedefine/>
    <w:qFormat/>
    <w:uiPriority w:val="0"/>
    <w:rPr>
      <w:rFonts w:ascii="Arial" w:hAnsi="Arial" w:eastAsia="黑体"/>
      <w:b/>
      <w:bCs/>
      <w:kern w:val="28"/>
      <w:sz w:val="28"/>
      <w:szCs w:val="28"/>
      <w:lang w:val="en-US" w:eastAsia="zh-CN" w:bidi="ar-SA"/>
    </w:rPr>
  </w:style>
  <w:style w:type="character" w:customStyle="1" w:styleId="1420">
    <w:name w:val="Char Char Char27"/>
    <w:autoRedefine/>
    <w:qFormat/>
    <w:uiPriority w:val="0"/>
    <w:rPr>
      <w:rFonts w:ascii="仿宋_GB2312" w:eastAsia="仿宋_GB2312"/>
      <w:b/>
      <w:bCs/>
      <w:kern w:val="44"/>
      <w:sz w:val="24"/>
      <w:szCs w:val="28"/>
      <w:lang w:val="en-US" w:eastAsia="zh-CN" w:bidi="ar-SA"/>
    </w:rPr>
  </w:style>
  <w:style w:type="character" w:customStyle="1" w:styleId="1421">
    <w:name w:val="Char Char37"/>
    <w:autoRedefine/>
    <w:qFormat/>
    <w:uiPriority w:val="0"/>
    <w:rPr>
      <w:rFonts w:eastAsia="仿宋_GB2312"/>
      <w:b/>
      <w:bCs/>
      <w:kern w:val="44"/>
      <w:sz w:val="24"/>
      <w:szCs w:val="28"/>
      <w:lang w:val="en-US" w:eastAsia="zh-CN" w:bidi="ar-SA"/>
    </w:rPr>
  </w:style>
  <w:style w:type="character" w:customStyle="1" w:styleId="1422">
    <w:name w:val="Char Char29"/>
    <w:autoRedefine/>
    <w:qFormat/>
    <w:uiPriority w:val="0"/>
    <w:rPr>
      <w:rFonts w:ascii="黑体" w:eastAsia="黑体"/>
      <w:b/>
      <w:bCs/>
      <w:kern w:val="44"/>
      <w:sz w:val="28"/>
      <w:szCs w:val="28"/>
      <w:lang w:val="en-US" w:eastAsia="zh-CN" w:bidi="ar-SA"/>
    </w:rPr>
  </w:style>
  <w:style w:type="character" w:customStyle="1" w:styleId="1423">
    <w:name w:val="标题7"/>
    <w:basedOn w:val="69"/>
    <w:autoRedefine/>
    <w:qFormat/>
    <w:uiPriority w:val="0"/>
  </w:style>
  <w:style w:type="character" w:customStyle="1" w:styleId="1424">
    <w:name w:val="Char Char87"/>
    <w:autoRedefine/>
    <w:qFormat/>
    <w:uiPriority w:val="0"/>
    <w:rPr>
      <w:rFonts w:ascii="宋体" w:hAnsi="宋体" w:eastAsia="仿宋_GB2312"/>
      <w:b/>
      <w:kern w:val="24"/>
      <w:sz w:val="28"/>
      <w:lang w:val="en-US" w:eastAsia="zh-CN" w:bidi="ar-SA"/>
    </w:rPr>
  </w:style>
  <w:style w:type="paragraph" w:customStyle="1" w:styleId="1425">
    <w:name w:val="Char Char Char1 Char12"/>
    <w:basedOn w:val="1"/>
    <w:autoRedefine/>
    <w:qFormat/>
    <w:uiPriority w:val="0"/>
    <w:pPr>
      <w:spacing w:line="240" w:lineRule="auto"/>
      <w:ind w:firstLine="0"/>
    </w:pPr>
    <w:rPr>
      <w:rFonts w:ascii="Tahoma" w:hAnsi="Tahoma" w:cs="宋体"/>
      <w:sz w:val="24"/>
      <w:szCs w:val="20"/>
    </w:rPr>
  </w:style>
  <w:style w:type="paragraph" w:customStyle="1" w:styleId="1426">
    <w:name w:val="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27">
    <w:name w:val="Char Char Char Char Char Char Char Char Char Char Char Char Char Char Char Char Char Char Char Char Char1 Char Char Char Char Char Char 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428">
    <w:name w:val="标题 Char2"/>
    <w:basedOn w:val="69"/>
    <w:autoRedefine/>
    <w:qFormat/>
    <w:uiPriority w:val="10"/>
    <w:rPr>
      <w:rFonts w:ascii="Cambria" w:hAnsi="Cambria" w:cs="Times New Roman"/>
      <w:b/>
      <w:bCs/>
      <w:kern w:val="2"/>
      <w:sz w:val="32"/>
      <w:szCs w:val="32"/>
    </w:rPr>
  </w:style>
  <w:style w:type="paragraph" w:customStyle="1" w:styleId="1429">
    <w:name w:val="Char1 Char Char Char7"/>
    <w:basedOn w:val="1"/>
    <w:autoRedefine/>
    <w:qFormat/>
    <w:uiPriority w:val="0"/>
    <w:pPr>
      <w:tabs>
        <w:tab w:val="left" w:pos="720"/>
      </w:tabs>
      <w:spacing w:line="240" w:lineRule="auto"/>
      <w:ind w:left="720" w:hanging="720"/>
    </w:pPr>
    <w:rPr>
      <w:rFonts w:cs="宋体"/>
      <w:sz w:val="24"/>
    </w:rPr>
  </w:style>
  <w:style w:type="paragraph" w:customStyle="1" w:styleId="1430">
    <w:name w:val="Char Char Char Char Char Char Char Char Char Char Char Char Char Char Char Char Char Char Char Char Char1 Char Char Char8"/>
    <w:basedOn w:val="1"/>
    <w:autoRedefine/>
    <w:qFormat/>
    <w:uiPriority w:val="0"/>
    <w:pPr>
      <w:spacing w:line="240" w:lineRule="auto"/>
      <w:ind w:firstLine="0"/>
    </w:pPr>
    <w:rPr>
      <w:rFonts w:ascii="Tahoma" w:hAnsi="Tahoma" w:cs="宋体"/>
      <w:sz w:val="24"/>
      <w:szCs w:val="20"/>
    </w:rPr>
  </w:style>
  <w:style w:type="paragraph" w:customStyle="1" w:styleId="1431">
    <w:name w:val="Char Char Char Char Char Char Char Char Char Char Char Char Char Char Char Char 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32">
    <w:name w:val="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3">
    <w:name w:val="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34">
    <w:name w:val="Char Char1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35">
    <w:name w:val="Char Char Char 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6">
    <w:name w:val="Char Char Char Char Char Char Char Char Char Char Char Char1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7">
    <w:name w:val="Char Char Char17"/>
    <w:basedOn w:val="1"/>
    <w:autoRedefine/>
    <w:qFormat/>
    <w:uiPriority w:val="0"/>
    <w:pPr>
      <w:spacing w:line="240" w:lineRule="auto"/>
      <w:ind w:firstLine="0"/>
    </w:pPr>
    <w:rPr>
      <w:rFonts w:ascii="Tahoma" w:hAnsi="Tahoma" w:cs="宋体"/>
      <w:sz w:val="24"/>
      <w:szCs w:val="20"/>
    </w:rPr>
  </w:style>
  <w:style w:type="paragraph" w:customStyle="1" w:styleId="1438">
    <w:name w:val="Char Char Char Char Char Char Char Char Char Char Char Char Char Char Char Char Char Char Char Char Char1 Char Char Char Char Char Char 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39">
    <w:name w:val="Char Char Char9"/>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40">
    <w:name w:val="Char2 Char Char Char Char Char1 Char7"/>
    <w:basedOn w:val="1"/>
    <w:autoRedefine/>
    <w:qFormat/>
    <w:uiPriority w:val="0"/>
    <w:pPr>
      <w:tabs>
        <w:tab w:val="left" w:pos="900"/>
      </w:tabs>
      <w:spacing w:line="240" w:lineRule="auto"/>
      <w:ind w:left="900" w:hanging="420"/>
    </w:pPr>
    <w:rPr>
      <w:rFonts w:cs="宋体"/>
      <w:sz w:val="24"/>
    </w:rPr>
  </w:style>
  <w:style w:type="paragraph" w:customStyle="1" w:styleId="1441">
    <w:name w:val="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42">
    <w:name w:val="Char Char Char Char Char Char Char Char Char Char Char Char Char Char Char Char Char Char Char Char Char Char Char Char Char Char Char Char Char Char7"/>
    <w:basedOn w:val="1"/>
    <w:autoRedefine/>
    <w:qFormat/>
    <w:uiPriority w:val="0"/>
    <w:pPr>
      <w:spacing w:line="240" w:lineRule="auto"/>
      <w:ind w:firstLine="0"/>
    </w:pPr>
    <w:rPr>
      <w:rFonts w:eastAsia="仿宋_GB2312" w:cs="宋体"/>
      <w:kern w:val="28"/>
      <w:sz w:val="24"/>
      <w:szCs w:val="20"/>
    </w:rPr>
  </w:style>
  <w:style w:type="paragraph" w:customStyle="1" w:styleId="1443">
    <w:name w:val="Char17"/>
    <w:basedOn w:val="1"/>
    <w:autoRedefine/>
    <w:qFormat/>
    <w:uiPriority w:val="0"/>
    <w:pPr>
      <w:spacing w:line="240" w:lineRule="auto"/>
      <w:ind w:firstLine="0"/>
    </w:pPr>
    <w:rPr>
      <w:rFonts w:ascii="Tahoma" w:hAnsi="Tahoma" w:cs="宋体"/>
      <w:sz w:val="24"/>
      <w:szCs w:val="20"/>
    </w:rPr>
  </w:style>
  <w:style w:type="paragraph" w:customStyle="1" w:styleId="1444">
    <w:name w:val="Char Char Char Char Char Char Char Char Char Char Char Char Char Char Char Char 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445">
    <w:name w:val="Char Char Char 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46">
    <w:name w:val="Char Char Char Char Char Char Char Char Char Char Char Char Char Char Char Char Char Char Char Char Char7"/>
    <w:basedOn w:val="1"/>
    <w:autoRedefine/>
    <w:qFormat/>
    <w:uiPriority w:val="0"/>
    <w:pPr>
      <w:spacing w:line="240" w:lineRule="auto"/>
      <w:ind w:firstLine="0"/>
    </w:pPr>
    <w:rPr>
      <w:rFonts w:ascii="Tahoma" w:hAnsi="Tahoma" w:cs="宋体"/>
      <w:sz w:val="24"/>
      <w:szCs w:val="20"/>
    </w:rPr>
  </w:style>
  <w:style w:type="paragraph" w:customStyle="1" w:styleId="1447">
    <w:name w:val="Char Char Char Char Char Char Char Char Char Char Char Char Char Char Char Char Char Char Char Char Char1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48">
    <w:name w:val="Char6"/>
    <w:basedOn w:val="1"/>
    <w:autoRedefine/>
    <w:qFormat/>
    <w:uiPriority w:val="0"/>
    <w:pPr>
      <w:spacing w:line="240" w:lineRule="auto"/>
      <w:ind w:firstLine="0"/>
    </w:pPr>
    <w:rPr>
      <w:rFonts w:ascii="Tahoma" w:hAnsi="Tahoma" w:cs="宋体"/>
      <w:sz w:val="24"/>
      <w:szCs w:val="20"/>
    </w:rPr>
  </w:style>
  <w:style w:type="paragraph" w:customStyle="1" w:styleId="1449">
    <w:name w:val="Char Char Char Char Char Char Char Char Char Char Char Char1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450">
    <w:name w:val="Char Char56"/>
    <w:basedOn w:val="1451"/>
    <w:autoRedefine/>
    <w:qFormat/>
    <w:uiPriority w:val="0"/>
    <w:rPr>
      <w:rFonts w:eastAsia="仿宋_GB2312"/>
      <w:kern w:val="44"/>
      <w:sz w:val="24"/>
      <w:szCs w:val="30"/>
      <w:lang w:val="en-US" w:eastAsia="zh-CN" w:bidi="ar-SA"/>
    </w:rPr>
  </w:style>
  <w:style w:type="character" w:customStyle="1" w:styleId="1451">
    <w:name w:val="Char Char45"/>
    <w:autoRedefine/>
    <w:qFormat/>
    <w:uiPriority w:val="0"/>
    <w:rPr>
      <w:rFonts w:eastAsia="仿宋_GB2312"/>
      <w:b/>
      <w:bCs/>
      <w:kern w:val="44"/>
      <w:sz w:val="24"/>
      <w:szCs w:val="30"/>
      <w:lang w:val="en-US" w:eastAsia="zh-CN" w:bidi="ar-SA"/>
    </w:rPr>
  </w:style>
  <w:style w:type="character" w:customStyle="1" w:styleId="1452">
    <w:name w:val="Char Char74"/>
    <w:basedOn w:val="1453"/>
    <w:autoRedefine/>
    <w:qFormat/>
    <w:uiPriority w:val="0"/>
    <w:rPr>
      <w:rFonts w:ascii="黑体" w:hAnsi="Arial" w:eastAsia="黑体"/>
      <w:kern w:val="48"/>
      <w:sz w:val="28"/>
      <w:szCs w:val="32"/>
    </w:rPr>
  </w:style>
  <w:style w:type="character" w:customStyle="1" w:styleId="1453">
    <w:name w:val="Char Char66"/>
    <w:autoRedefine/>
    <w:qFormat/>
    <w:uiPriority w:val="0"/>
    <w:rPr>
      <w:rFonts w:ascii="黑体" w:hAnsi="Arial" w:eastAsia="黑体"/>
      <w:b/>
      <w:bCs/>
      <w:kern w:val="48"/>
      <w:sz w:val="28"/>
      <w:szCs w:val="32"/>
    </w:rPr>
  </w:style>
  <w:style w:type="character" w:customStyle="1" w:styleId="1454">
    <w:name w:val="Char Char18"/>
    <w:autoRedefine/>
    <w:qFormat/>
    <w:uiPriority w:val="0"/>
    <w:rPr>
      <w:rFonts w:ascii="Arial" w:hAnsi="Arial" w:eastAsia="黑体"/>
      <w:b/>
      <w:bCs/>
      <w:kern w:val="28"/>
      <w:sz w:val="28"/>
      <w:szCs w:val="28"/>
      <w:lang w:val="en-US" w:eastAsia="zh-CN" w:bidi="ar-SA"/>
    </w:rPr>
  </w:style>
  <w:style w:type="character" w:customStyle="1" w:styleId="1455">
    <w:name w:val="Char Char96"/>
    <w:autoRedefine/>
    <w:qFormat/>
    <w:uiPriority w:val="0"/>
    <w:rPr>
      <w:rFonts w:ascii="Arial" w:hAnsi="Arial" w:eastAsia="黑体"/>
      <w:b/>
      <w:bCs/>
      <w:kern w:val="28"/>
      <w:sz w:val="28"/>
      <w:szCs w:val="28"/>
      <w:lang w:val="en-US" w:eastAsia="zh-CN" w:bidi="ar-SA"/>
    </w:rPr>
  </w:style>
  <w:style w:type="character" w:customStyle="1" w:styleId="1456">
    <w:name w:val="Char Char Char26"/>
    <w:autoRedefine/>
    <w:qFormat/>
    <w:uiPriority w:val="0"/>
    <w:rPr>
      <w:rFonts w:ascii="仿宋_GB2312" w:eastAsia="仿宋_GB2312"/>
      <w:b/>
      <w:bCs/>
      <w:kern w:val="44"/>
      <w:sz w:val="24"/>
      <w:szCs w:val="28"/>
      <w:lang w:val="en-US" w:eastAsia="zh-CN" w:bidi="ar-SA"/>
    </w:rPr>
  </w:style>
  <w:style w:type="character" w:customStyle="1" w:styleId="1457">
    <w:name w:val="Char Char36"/>
    <w:autoRedefine/>
    <w:qFormat/>
    <w:uiPriority w:val="0"/>
    <w:rPr>
      <w:rFonts w:eastAsia="仿宋_GB2312"/>
      <w:b/>
      <w:bCs/>
      <w:kern w:val="44"/>
      <w:sz w:val="24"/>
      <w:szCs w:val="28"/>
      <w:lang w:val="en-US" w:eastAsia="zh-CN" w:bidi="ar-SA"/>
    </w:rPr>
  </w:style>
  <w:style w:type="character" w:customStyle="1" w:styleId="1458">
    <w:name w:val="Char Char28"/>
    <w:autoRedefine/>
    <w:qFormat/>
    <w:uiPriority w:val="0"/>
    <w:rPr>
      <w:rFonts w:ascii="黑体" w:eastAsia="黑体"/>
      <w:b/>
      <w:bCs/>
      <w:kern w:val="44"/>
      <w:sz w:val="28"/>
      <w:szCs w:val="28"/>
      <w:lang w:val="en-US" w:eastAsia="zh-CN" w:bidi="ar-SA"/>
    </w:rPr>
  </w:style>
  <w:style w:type="character" w:customStyle="1" w:styleId="1459">
    <w:name w:val="标题8"/>
    <w:basedOn w:val="69"/>
    <w:autoRedefine/>
    <w:qFormat/>
    <w:uiPriority w:val="0"/>
  </w:style>
  <w:style w:type="character" w:customStyle="1" w:styleId="1460">
    <w:name w:val="Char Char86"/>
    <w:autoRedefine/>
    <w:qFormat/>
    <w:uiPriority w:val="0"/>
    <w:rPr>
      <w:rFonts w:ascii="宋体" w:hAnsi="宋体" w:eastAsia="仿宋_GB2312"/>
      <w:b/>
      <w:kern w:val="24"/>
      <w:sz w:val="28"/>
      <w:lang w:val="en-US" w:eastAsia="zh-CN" w:bidi="ar-SA"/>
    </w:rPr>
  </w:style>
  <w:style w:type="paragraph" w:customStyle="1" w:styleId="1461">
    <w:name w:val="Char Char Char1 Char11"/>
    <w:basedOn w:val="1"/>
    <w:autoRedefine/>
    <w:qFormat/>
    <w:uiPriority w:val="0"/>
    <w:pPr>
      <w:spacing w:line="240" w:lineRule="auto"/>
      <w:ind w:firstLine="0"/>
    </w:pPr>
    <w:rPr>
      <w:rFonts w:ascii="Tahoma" w:hAnsi="Tahoma" w:cs="宋体"/>
      <w:sz w:val="24"/>
      <w:szCs w:val="20"/>
    </w:rPr>
  </w:style>
  <w:style w:type="paragraph" w:customStyle="1" w:styleId="1462">
    <w:name w:val="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63">
    <w:name w:val="Char Char Char Char Char Char Char Char Char Char Char Char Char Char Char Char Char Char Char Char Char1 Char Char Char Char Char Char 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64">
    <w:name w:val="Char1 Char Char Char6"/>
    <w:basedOn w:val="1"/>
    <w:autoRedefine/>
    <w:qFormat/>
    <w:uiPriority w:val="0"/>
    <w:pPr>
      <w:tabs>
        <w:tab w:val="left" w:pos="720"/>
      </w:tabs>
      <w:spacing w:line="240" w:lineRule="auto"/>
      <w:ind w:left="720" w:hanging="720"/>
    </w:pPr>
    <w:rPr>
      <w:rFonts w:cs="宋体"/>
      <w:sz w:val="24"/>
    </w:rPr>
  </w:style>
  <w:style w:type="paragraph" w:customStyle="1" w:styleId="1465">
    <w:name w:val="Char Char Char Char Char Char Char Char Char Char Char Char Char Char Char Char Char Char Char Char Char1 Char Char Char7"/>
    <w:basedOn w:val="1"/>
    <w:autoRedefine/>
    <w:qFormat/>
    <w:uiPriority w:val="0"/>
    <w:pPr>
      <w:spacing w:line="240" w:lineRule="auto"/>
      <w:ind w:firstLine="0"/>
    </w:pPr>
    <w:rPr>
      <w:rFonts w:ascii="Tahoma" w:hAnsi="Tahoma" w:cs="宋体"/>
      <w:sz w:val="24"/>
      <w:szCs w:val="20"/>
    </w:rPr>
  </w:style>
  <w:style w:type="paragraph" w:customStyle="1" w:styleId="1466">
    <w:name w:val="Char Char Char Char Char Char Char Char Char Char Char Char Char 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67">
    <w:name w:val="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68">
    <w:name w:val="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69">
    <w:name w:val="Char Char1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70">
    <w:name w:val="Char Char Char 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1">
    <w:name w:val="Char Char Char Char Char Char Char Char Char Char Char Char1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2">
    <w:name w:val="Char Char Char16"/>
    <w:basedOn w:val="1"/>
    <w:autoRedefine/>
    <w:qFormat/>
    <w:uiPriority w:val="0"/>
    <w:pPr>
      <w:spacing w:line="240" w:lineRule="auto"/>
      <w:ind w:firstLine="0"/>
    </w:pPr>
    <w:rPr>
      <w:rFonts w:ascii="Tahoma" w:hAnsi="Tahoma" w:cs="宋体"/>
      <w:sz w:val="24"/>
      <w:szCs w:val="20"/>
    </w:rPr>
  </w:style>
  <w:style w:type="paragraph" w:customStyle="1" w:styleId="1473">
    <w:name w:val="Char Char Char Char Char Char Char Char Char Char Char Char Char Char Char Char Char Char Char Char Char1 Char Char Char Char Char Char Char Char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4">
    <w:name w:val="Char Char Char8"/>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75">
    <w:name w:val="Char2 Char Char Char Char Char1 Char6"/>
    <w:basedOn w:val="1"/>
    <w:autoRedefine/>
    <w:qFormat/>
    <w:uiPriority w:val="0"/>
    <w:pPr>
      <w:tabs>
        <w:tab w:val="left" w:pos="900"/>
      </w:tabs>
      <w:spacing w:line="240" w:lineRule="auto"/>
      <w:ind w:left="900" w:hanging="420"/>
    </w:pPr>
    <w:rPr>
      <w:rFonts w:cs="宋体"/>
      <w:sz w:val="24"/>
    </w:rPr>
  </w:style>
  <w:style w:type="paragraph" w:customStyle="1" w:styleId="1476">
    <w:name w:val="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77">
    <w:name w:val="Char Char Char Char Char Char Char Char Char Char Char Char Char Char Char Char Char Char Char Char Char Char Char Char Char Char Char Char Char Char6"/>
    <w:basedOn w:val="1"/>
    <w:autoRedefine/>
    <w:qFormat/>
    <w:uiPriority w:val="0"/>
    <w:pPr>
      <w:spacing w:line="240" w:lineRule="auto"/>
      <w:ind w:firstLine="0"/>
    </w:pPr>
    <w:rPr>
      <w:rFonts w:eastAsia="仿宋_GB2312" w:cs="宋体"/>
      <w:kern w:val="28"/>
      <w:sz w:val="24"/>
      <w:szCs w:val="20"/>
    </w:rPr>
  </w:style>
  <w:style w:type="paragraph" w:customStyle="1" w:styleId="1478">
    <w:name w:val="Char16"/>
    <w:basedOn w:val="1"/>
    <w:autoRedefine/>
    <w:qFormat/>
    <w:uiPriority w:val="0"/>
    <w:pPr>
      <w:spacing w:line="240" w:lineRule="auto"/>
      <w:ind w:firstLine="0"/>
    </w:pPr>
    <w:rPr>
      <w:rFonts w:ascii="Tahoma" w:hAnsi="Tahoma" w:cs="宋体"/>
      <w:sz w:val="24"/>
      <w:szCs w:val="20"/>
    </w:rPr>
  </w:style>
  <w:style w:type="paragraph" w:customStyle="1" w:styleId="1479">
    <w:name w:val="Char Char Char Char Char Char Char Char Char Char Char Char Char Char Char Char Char Char Char 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480">
    <w:name w:val="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81">
    <w:name w:val="Char Char Char 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482">
    <w:name w:val="Char Char Char Char Char Char Char Char Char Char Char Char Char Char Char Char Char Char Char Char Char1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83">
    <w:name w:val="Char5"/>
    <w:basedOn w:val="1"/>
    <w:autoRedefine/>
    <w:qFormat/>
    <w:uiPriority w:val="0"/>
    <w:pPr>
      <w:spacing w:line="240" w:lineRule="auto"/>
      <w:ind w:firstLine="0"/>
    </w:pPr>
    <w:rPr>
      <w:rFonts w:ascii="Tahoma" w:hAnsi="Tahoma" w:cs="宋体"/>
      <w:sz w:val="24"/>
      <w:szCs w:val="20"/>
    </w:rPr>
  </w:style>
  <w:style w:type="paragraph" w:customStyle="1" w:styleId="1484">
    <w:name w:val="Char Char Char Char Char Char Char Char Char Char Char Char1 Char6"/>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485">
    <w:name w:val="Char Char55"/>
    <w:basedOn w:val="1486"/>
    <w:autoRedefine/>
    <w:qFormat/>
    <w:uiPriority w:val="0"/>
    <w:rPr>
      <w:rFonts w:eastAsia="仿宋_GB2312"/>
      <w:kern w:val="44"/>
      <w:sz w:val="24"/>
      <w:szCs w:val="30"/>
      <w:lang w:val="en-US" w:eastAsia="zh-CN" w:bidi="ar-SA"/>
    </w:rPr>
  </w:style>
  <w:style w:type="character" w:customStyle="1" w:styleId="1486">
    <w:name w:val="Char Char44"/>
    <w:autoRedefine/>
    <w:qFormat/>
    <w:uiPriority w:val="0"/>
    <w:rPr>
      <w:rFonts w:eastAsia="仿宋_GB2312"/>
      <w:b/>
      <w:bCs/>
      <w:kern w:val="44"/>
      <w:sz w:val="24"/>
      <w:szCs w:val="30"/>
      <w:lang w:val="en-US" w:eastAsia="zh-CN" w:bidi="ar-SA"/>
    </w:rPr>
  </w:style>
  <w:style w:type="character" w:customStyle="1" w:styleId="1487">
    <w:name w:val="Char Char73"/>
    <w:basedOn w:val="1488"/>
    <w:autoRedefine/>
    <w:qFormat/>
    <w:uiPriority w:val="0"/>
    <w:rPr>
      <w:rFonts w:ascii="黑体" w:hAnsi="Arial" w:eastAsia="黑体"/>
      <w:kern w:val="48"/>
      <w:sz w:val="28"/>
      <w:szCs w:val="32"/>
    </w:rPr>
  </w:style>
  <w:style w:type="character" w:customStyle="1" w:styleId="1488">
    <w:name w:val="Char Char65"/>
    <w:autoRedefine/>
    <w:qFormat/>
    <w:uiPriority w:val="0"/>
    <w:rPr>
      <w:rFonts w:ascii="黑体" w:hAnsi="Arial" w:eastAsia="黑体"/>
      <w:b/>
      <w:bCs/>
      <w:kern w:val="48"/>
      <w:sz w:val="28"/>
      <w:szCs w:val="32"/>
    </w:rPr>
  </w:style>
  <w:style w:type="character" w:customStyle="1" w:styleId="1489">
    <w:name w:val="Char Char15"/>
    <w:autoRedefine/>
    <w:qFormat/>
    <w:uiPriority w:val="0"/>
    <w:rPr>
      <w:rFonts w:ascii="Arial" w:hAnsi="Arial" w:eastAsia="黑体"/>
      <w:b/>
      <w:bCs/>
      <w:kern w:val="28"/>
      <w:sz w:val="28"/>
      <w:szCs w:val="28"/>
      <w:lang w:val="en-US" w:eastAsia="zh-CN" w:bidi="ar-SA"/>
    </w:rPr>
  </w:style>
  <w:style w:type="character" w:customStyle="1" w:styleId="1490">
    <w:name w:val="Char Char95"/>
    <w:autoRedefine/>
    <w:qFormat/>
    <w:uiPriority w:val="0"/>
    <w:rPr>
      <w:rFonts w:ascii="Arial" w:hAnsi="Arial" w:eastAsia="黑体"/>
      <w:b/>
      <w:bCs/>
      <w:kern w:val="28"/>
      <w:sz w:val="28"/>
      <w:szCs w:val="28"/>
      <w:lang w:val="en-US" w:eastAsia="zh-CN" w:bidi="ar-SA"/>
    </w:rPr>
  </w:style>
  <w:style w:type="character" w:customStyle="1" w:styleId="1491">
    <w:name w:val="Char Char Char25"/>
    <w:autoRedefine/>
    <w:qFormat/>
    <w:uiPriority w:val="0"/>
    <w:rPr>
      <w:rFonts w:ascii="仿宋_GB2312" w:eastAsia="仿宋_GB2312"/>
      <w:b/>
      <w:bCs/>
      <w:kern w:val="44"/>
      <w:sz w:val="24"/>
      <w:szCs w:val="28"/>
      <w:lang w:val="en-US" w:eastAsia="zh-CN" w:bidi="ar-SA"/>
    </w:rPr>
  </w:style>
  <w:style w:type="character" w:customStyle="1" w:styleId="1492">
    <w:name w:val="Char Char35"/>
    <w:autoRedefine/>
    <w:qFormat/>
    <w:uiPriority w:val="0"/>
    <w:rPr>
      <w:rFonts w:eastAsia="仿宋_GB2312"/>
      <w:b/>
      <w:bCs/>
      <w:kern w:val="44"/>
      <w:sz w:val="24"/>
      <w:szCs w:val="28"/>
      <w:lang w:val="en-US" w:eastAsia="zh-CN" w:bidi="ar-SA"/>
    </w:rPr>
  </w:style>
  <w:style w:type="character" w:customStyle="1" w:styleId="1493">
    <w:name w:val="Char Char26"/>
    <w:autoRedefine/>
    <w:qFormat/>
    <w:uiPriority w:val="0"/>
    <w:rPr>
      <w:rFonts w:ascii="黑体" w:eastAsia="黑体"/>
      <w:b/>
      <w:bCs/>
      <w:kern w:val="44"/>
      <w:sz w:val="28"/>
      <w:szCs w:val="28"/>
      <w:lang w:val="en-US" w:eastAsia="zh-CN" w:bidi="ar-SA"/>
    </w:rPr>
  </w:style>
  <w:style w:type="character" w:customStyle="1" w:styleId="1494">
    <w:name w:val="标题9"/>
    <w:basedOn w:val="69"/>
    <w:autoRedefine/>
    <w:qFormat/>
    <w:uiPriority w:val="0"/>
  </w:style>
  <w:style w:type="character" w:customStyle="1" w:styleId="1495">
    <w:name w:val="Char Char85"/>
    <w:autoRedefine/>
    <w:qFormat/>
    <w:uiPriority w:val="0"/>
    <w:rPr>
      <w:rFonts w:ascii="宋体" w:hAnsi="宋体" w:eastAsia="仿宋_GB2312"/>
      <w:b/>
      <w:kern w:val="24"/>
      <w:sz w:val="28"/>
      <w:lang w:val="en-US" w:eastAsia="zh-CN" w:bidi="ar-SA"/>
    </w:rPr>
  </w:style>
  <w:style w:type="paragraph" w:customStyle="1" w:styleId="1496">
    <w:name w:val="Char Char Char1 Char10"/>
    <w:basedOn w:val="1"/>
    <w:autoRedefine/>
    <w:qFormat/>
    <w:uiPriority w:val="0"/>
    <w:pPr>
      <w:spacing w:line="240" w:lineRule="auto"/>
      <w:ind w:firstLine="0"/>
    </w:pPr>
    <w:rPr>
      <w:rFonts w:ascii="Tahoma" w:hAnsi="Tahoma" w:cs="宋体"/>
      <w:sz w:val="24"/>
      <w:szCs w:val="20"/>
    </w:rPr>
  </w:style>
  <w:style w:type="paragraph" w:customStyle="1" w:styleId="1497">
    <w:name w:val="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498">
    <w:name w:val="Char Char Char Char Char Char Char Char Char Char Char Char Char Char Char Char Char Char Char Char Char1 Char Char Char Char Char Char 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499">
    <w:name w:val="Char1 Char Char Char5"/>
    <w:basedOn w:val="1"/>
    <w:autoRedefine/>
    <w:qFormat/>
    <w:uiPriority w:val="0"/>
    <w:pPr>
      <w:tabs>
        <w:tab w:val="left" w:pos="720"/>
      </w:tabs>
      <w:spacing w:line="240" w:lineRule="auto"/>
      <w:ind w:left="720" w:hanging="720"/>
    </w:pPr>
    <w:rPr>
      <w:rFonts w:cs="宋体"/>
      <w:sz w:val="24"/>
    </w:rPr>
  </w:style>
  <w:style w:type="paragraph" w:customStyle="1" w:styleId="1500">
    <w:name w:val="Char Char Char Char Char Char Char Char Char Char Char Char Char Char Char Char Char Char Char Char Char1 Char Char Char6"/>
    <w:basedOn w:val="1"/>
    <w:autoRedefine/>
    <w:qFormat/>
    <w:uiPriority w:val="0"/>
    <w:pPr>
      <w:spacing w:line="240" w:lineRule="auto"/>
      <w:ind w:firstLine="0"/>
    </w:pPr>
    <w:rPr>
      <w:rFonts w:ascii="Tahoma" w:hAnsi="Tahoma" w:cs="宋体"/>
      <w:sz w:val="24"/>
      <w:szCs w:val="20"/>
    </w:rPr>
  </w:style>
  <w:style w:type="paragraph" w:customStyle="1" w:styleId="1501">
    <w:name w:val="Char Char Char Char Char Char Char Char Char Char Char Char Char 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02">
    <w:name w:val="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3">
    <w:name w:val="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04">
    <w:name w:val="Char Char1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05">
    <w:name w:val="Char Char Char 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6">
    <w:name w:val="Char Char Char Char Char Char Char Char Char Char Char Char1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7">
    <w:name w:val="Char Char Char15"/>
    <w:basedOn w:val="1"/>
    <w:autoRedefine/>
    <w:qFormat/>
    <w:uiPriority w:val="0"/>
    <w:pPr>
      <w:spacing w:line="240" w:lineRule="auto"/>
      <w:ind w:firstLine="0"/>
    </w:pPr>
    <w:rPr>
      <w:rFonts w:ascii="Tahoma" w:hAnsi="Tahoma" w:cs="宋体"/>
      <w:sz w:val="24"/>
      <w:szCs w:val="20"/>
    </w:rPr>
  </w:style>
  <w:style w:type="paragraph" w:customStyle="1" w:styleId="1508">
    <w:name w:val="Char Char Char Char Char Char Char Char Char Char Char Char Char Char Char Char Char Char Char Char Char1 Char Char Char Char Char Char Char Char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09">
    <w:name w:val="Char Char Char7"/>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10">
    <w:name w:val="Char2 Char Char Char Char Char1 Char5"/>
    <w:basedOn w:val="1"/>
    <w:autoRedefine/>
    <w:qFormat/>
    <w:uiPriority w:val="0"/>
    <w:pPr>
      <w:tabs>
        <w:tab w:val="left" w:pos="900"/>
      </w:tabs>
      <w:spacing w:line="240" w:lineRule="auto"/>
      <w:ind w:left="900" w:hanging="420"/>
    </w:pPr>
    <w:rPr>
      <w:rFonts w:cs="宋体"/>
      <w:sz w:val="24"/>
    </w:rPr>
  </w:style>
  <w:style w:type="paragraph" w:customStyle="1" w:styleId="1511">
    <w:name w:val="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12">
    <w:name w:val="Char Char Char Char Char Char Char Char Char Char Char Char Char Char Char Char Char Char Char Char Char Char Char Char Char Char Char Char Char Char5"/>
    <w:basedOn w:val="1"/>
    <w:autoRedefine/>
    <w:qFormat/>
    <w:uiPriority w:val="0"/>
    <w:pPr>
      <w:spacing w:line="240" w:lineRule="auto"/>
      <w:ind w:firstLine="0"/>
    </w:pPr>
    <w:rPr>
      <w:rFonts w:eastAsia="仿宋_GB2312" w:cs="宋体"/>
      <w:kern w:val="28"/>
      <w:sz w:val="24"/>
      <w:szCs w:val="20"/>
    </w:rPr>
  </w:style>
  <w:style w:type="paragraph" w:customStyle="1" w:styleId="1513">
    <w:name w:val="Char15"/>
    <w:basedOn w:val="1"/>
    <w:autoRedefine/>
    <w:qFormat/>
    <w:uiPriority w:val="0"/>
    <w:pPr>
      <w:spacing w:line="240" w:lineRule="auto"/>
      <w:ind w:firstLine="0"/>
    </w:pPr>
    <w:rPr>
      <w:rFonts w:ascii="Tahoma" w:hAnsi="Tahoma" w:cs="宋体"/>
      <w:sz w:val="24"/>
      <w:szCs w:val="20"/>
    </w:rPr>
  </w:style>
  <w:style w:type="paragraph" w:customStyle="1" w:styleId="1514">
    <w:name w:val="Char Char Char Char Char Char Char Char Char Char Char Char Char Char Char Char Char Char Char Char Char Char Char Char Char Char Char Char Char Char Char Char Char Char3"/>
    <w:basedOn w:val="1"/>
    <w:autoRedefine/>
    <w:qFormat/>
    <w:uiPriority w:val="0"/>
    <w:pPr>
      <w:spacing w:line="240" w:lineRule="auto"/>
      <w:ind w:firstLine="0"/>
    </w:pPr>
    <w:rPr>
      <w:rFonts w:ascii="Tahoma" w:hAnsi="Tahoma" w:cs="宋体"/>
      <w:sz w:val="24"/>
      <w:szCs w:val="20"/>
    </w:rPr>
  </w:style>
  <w:style w:type="paragraph" w:customStyle="1" w:styleId="1515">
    <w:name w:val="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16">
    <w:name w:val="Char Char Char Char Char Char Char Char Char Char Char Char Char Char Char Char Char Char Char Char Char5"/>
    <w:basedOn w:val="1"/>
    <w:autoRedefine/>
    <w:qFormat/>
    <w:uiPriority w:val="0"/>
    <w:pPr>
      <w:spacing w:line="240" w:lineRule="auto"/>
      <w:ind w:firstLine="0"/>
    </w:pPr>
    <w:rPr>
      <w:rFonts w:ascii="Tahoma" w:hAnsi="Tahoma" w:cs="宋体"/>
      <w:sz w:val="24"/>
      <w:szCs w:val="20"/>
    </w:rPr>
  </w:style>
  <w:style w:type="paragraph" w:customStyle="1" w:styleId="1517">
    <w:name w:val="Char Char Char Char Char Char Char Char Char Char Char Char Char Char Char Char Char Char Char Char Char1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18">
    <w:name w:val="Char Char Char Char Char Char Char Char Char Char Char Char1 Char5"/>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character" w:customStyle="1" w:styleId="1519">
    <w:name w:val="Char Char64"/>
    <w:autoRedefine/>
    <w:qFormat/>
    <w:uiPriority w:val="0"/>
    <w:rPr>
      <w:rFonts w:ascii="黑体" w:eastAsia="黑体"/>
      <w:b/>
      <w:bCs/>
      <w:kern w:val="48"/>
      <w:sz w:val="28"/>
      <w:szCs w:val="32"/>
    </w:rPr>
  </w:style>
  <w:style w:type="character" w:customStyle="1" w:styleId="1520">
    <w:name w:val="Char Char84"/>
    <w:autoRedefine/>
    <w:qFormat/>
    <w:uiPriority w:val="0"/>
    <w:rPr>
      <w:rFonts w:ascii="宋体" w:hAnsi="宋体" w:eastAsia="仿宋_GB2312"/>
      <w:b/>
      <w:kern w:val="24"/>
      <w:sz w:val="28"/>
      <w:lang w:val="en-US" w:eastAsia="zh-CN" w:bidi="ar-SA"/>
    </w:rPr>
  </w:style>
  <w:style w:type="character" w:customStyle="1" w:styleId="1521">
    <w:name w:val="Char Char43"/>
    <w:autoRedefine/>
    <w:qFormat/>
    <w:uiPriority w:val="0"/>
    <w:rPr>
      <w:rFonts w:eastAsia="仿宋_GB2312"/>
      <w:b/>
      <w:bCs/>
      <w:kern w:val="44"/>
      <w:sz w:val="24"/>
      <w:szCs w:val="30"/>
      <w:lang w:val="en-US" w:eastAsia="zh-CN" w:bidi="ar-SA"/>
    </w:rPr>
  </w:style>
  <w:style w:type="character" w:customStyle="1" w:styleId="1522">
    <w:name w:val="Char Char72"/>
    <w:basedOn w:val="1488"/>
    <w:autoRedefine/>
    <w:qFormat/>
    <w:uiPriority w:val="0"/>
    <w:rPr>
      <w:rFonts w:ascii="黑体" w:hAnsi="Arial" w:eastAsia="黑体"/>
      <w:kern w:val="48"/>
      <w:sz w:val="28"/>
      <w:szCs w:val="32"/>
    </w:rPr>
  </w:style>
  <w:style w:type="character" w:customStyle="1" w:styleId="1523">
    <w:name w:val="Char Char Char24"/>
    <w:autoRedefine/>
    <w:qFormat/>
    <w:uiPriority w:val="0"/>
    <w:rPr>
      <w:rFonts w:ascii="仿宋_GB2312" w:eastAsia="仿宋_GB2312"/>
      <w:b/>
      <w:bCs/>
      <w:kern w:val="44"/>
      <w:sz w:val="24"/>
      <w:szCs w:val="28"/>
      <w:lang w:val="en-US" w:eastAsia="zh-CN" w:bidi="ar-SA"/>
    </w:rPr>
  </w:style>
  <w:style w:type="character" w:customStyle="1" w:styleId="1524">
    <w:name w:val="Char Char94"/>
    <w:autoRedefine/>
    <w:qFormat/>
    <w:uiPriority w:val="0"/>
    <w:rPr>
      <w:rFonts w:ascii="Arial" w:hAnsi="Arial" w:eastAsia="黑体"/>
      <w:b/>
      <w:bCs/>
      <w:kern w:val="28"/>
      <w:sz w:val="28"/>
      <w:szCs w:val="28"/>
      <w:lang w:val="en-US" w:eastAsia="zh-CN" w:bidi="ar-SA"/>
    </w:rPr>
  </w:style>
  <w:style w:type="character" w:customStyle="1" w:styleId="1525">
    <w:name w:val="Char Char25"/>
    <w:autoRedefine/>
    <w:qFormat/>
    <w:uiPriority w:val="0"/>
    <w:rPr>
      <w:rFonts w:ascii="黑体" w:eastAsia="黑体"/>
      <w:b/>
      <w:bCs/>
      <w:kern w:val="44"/>
      <w:sz w:val="28"/>
      <w:szCs w:val="28"/>
      <w:lang w:val="en-US" w:eastAsia="zh-CN" w:bidi="ar-SA"/>
    </w:rPr>
  </w:style>
  <w:style w:type="character" w:customStyle="1" w:styleId="1526">
    <w:name w:val="Char Char14"/>
    <w:autoRedefine/>
    <w:qFormat/>
    <w:uiPriority w:val="0"/>
    <w:rPr>
      <w:rFonts w:ascii="Arial" w:hAnsi="Arial" w:eastAsia="黑体"/>
      <w:b/>
      <w:bCs/>
      <w:kern w:val="28"/>
      <w:sz w:val="28"/>
      <w:szCs w:val="28"/>
      <w:lang w:val="en-US" w:eastAsia="zh-CN" w:bidi="ar-SA"/>
    </w:rPr>
  </w:style>
  <w:style w:type="character" w:customStyle="1" w:styleId="1527">
    <w:name w:val="Char Char54"/>
    <w:autoRedefine/>
    <w:qFormat/>
    <w:uiPriority w:val="99"/>
    <w:rPr>
      <w:rFonts w:eastAsia="仿宋_GB2312"/>
      <w:b/>
      <w:bCs/>
      <w:kern w:val="48"/>
      <w:sz w:val="32"/>
      <w:szCs w:val="32"/>
      <w:shd w:val="clear" w:color="auto" w:fill="FFFFFF"/>
      <w:lang w:val="en-US" w:eastAsia="zh-CN" w:bidi="ar-SA"/>
    </w:rPr>
  </w:style>
  <w:style w:type="character" w:customStyle="1" w:styleId="1528">
    <w:name w:val="Char Char34"/>
    <w:autoRedefine/>
    <w:qFormat/>
    <w:uiPriority w:val="99"/>
    <w:rPr>
      <w:rFonts w:eastAsia="仿宋_GB2312"/>
      <w:b/>
      <w:bCs/>
      <w:kern w:val="44"/>
      <w:sz w:val="24"/>
      <w:szCs w:val="28"/>
      <w:lang w:val="en-US" w:eastAsia="zh-CN" w:bidi="ar-SA"/>
    </w:rPr>
  </w:style>
  <w:style w:type="paragraph" w:customStyle="1" w:styleId="1529">
    <w:name w:val="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30">
    <w:name w:val="Char Char Char Char Char Char Char Char Char Char Char Char1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31">
    <w:name w:val="Char Char Char1 Char9"/>
    <w:basedOn w:val="1"/>
    <w:autoRedefine/>
    <w:qFormat/>
    <w:uiPriority w:val="0"/>
    <w:pPr>
      <w:spacing w:line="240" w:lineRule="auto"/>
      <w:ind w:firstLine="0"/>
    </w:pPr>
    <w:rPr>
      <w:rFonts w:ascii="Tahoma" w:hAnsi="Tahoma" w:cs="宋体"/>
      <w:sz w:val="24"/>
      <w:szCs w:val="20"/>
    </w:rPr>
  </w:style>
  <w:style w:type="paragraph" w:customStyle="1" w:styleId="1532">
    <w:name w:val="Char Char Char Char Char Char Char Char Char Char Char Char Char Char Char Char 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33">
    <w:name w:val="Char Char1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34">
    <w:name w:val="Char Char Char Char Char Char Char Char Char Char Char Char1 Char4"/>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35">
    <w:name w:val="Char Char Char14"/>
    <w:basedOn w:val="1"/>
    <w:autoRedefine/>
    <w:qFormat/>
    <w:uiPriority w:val="0"/>
    <w:pPr>
      <w:spacing w:before="93" w:beforeLines="30" w:after="93" w:afterLines="30" w:line="240" w:lineRule="auto"/>
      <w:ind w:firstLine="0"/>
    </w:pPr>
    <w:rPr>
      <w:rFonts w:ascii="Tahoma" w:hAnsi="Tahoma" w:cs="宋体"/>
      <w:sz w:val="24"/>
      <w:szCs w:val="20"/>
    </w:rPr>
  </w:style>
  <w:style w:type="paragraph" w:customStyle="1" w:styleId="1536">
    <w:name w:val="Char Char Char Char Char Char Char4"/>
    <w:basedOn w:val="1"/>
    <w:autoRedefine/>
    <w:qFormat/>
    <w:uiPriority w:val="99"/>
    <w:pPr>
      <w:spacing w:before="93" w:beforeLines="30" w:after="93" w:afterLines="30" w:line="240" w:lineRule="auto"/>
      <w:ind w:firstLine="0"/>
    </w:pPr>
    <w:rPr>
      <w:rFonts w:ascii="Tahoma" w:hAnsi="Tahoma" w:cs="宋体"/>
      <w:sz w:val="24"/>
      <w:szCs w:val="20"/>
    </w:rPr>
  </w:style>
  <w:style w:type="paragraph" w:customStyle="1" w:styleId="1537">
    <w:name w:val="Char Char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38">
    <w:name w:val="Char1 Char Char Char4"/>
    <w:basedOn w:val="1"/>
    <w:autoRedefine/>
    <w:qFormat/>
    <w:uiPriority w:val="99"/>
    <w:pPr>
      <w:tabs>
        <w:tab w:val="left" w:pos="720"/>
      </w:tabs>
      <w:spacing w:before="93" w:beforeLines="30" w:after="93" w:afterLines="30" w:line="240" w:lineRule="auto"/>
      <w:ind w:left="720" w:hanging="720"/>
    </w:pPr>
    <w:rPr>
      <w:rFonts w:cs="宋体"/>
      <w:sz w:val="24"/>
    </w:rPr>
  </w:style>
  <w:style w:type="paragraph" w:customStyle="1" w:styleId="1539">
    <w:name w:val="Char Char Char Char Char Char Char Char Char Char Char Char Char Char Char Char Char Char Char Char Char Char Char Char Char Char Char Char Char Char4"/>
    <w:basedOn w:val="1"/>
    <w:autoRedefine/>
    <w:qFormat/>
    <w:uiPriority w:val="0"/>
    <w:pPr>
      <w:spacing w:line="240" w:lineRule="auto"/>
      <w:ind w:firstLine="0"/>
    </w:pPr>
    <w:rPr>
      <w:rFonts w:eastAsia="仿宋_GB2312" w:cs="宋体"/>
      <w:kern w:val="28"/>
      <w:sz w:val="24"/>
      <w:szCs w:val="20"/>
    </w:rPr>
  </w:style>
  <w:style w:type="paragraph" w:customStyle="1" w:styleId="1540">
    <w:name w:val="Char Char Char Char Char Char 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41">
    <w:name w:val="Char Char Char Char Char Char Char Char Char Char Char Char4"/>
    <w:basedOn w:val="1"/>
    <w:autoRedefine/>
    <w:qFormat/>
    <w:uiPriority w:val="0"/>
    <w:pPr>
      <w:spacing w:line="240" w:lineRule="auto"/>
      <w:ind w:firstLine="0"/>
    </w:pPr>
    <w:rPr>
      <w:rFonts w:ascii="Tahoma" w:hAnsi="Tahoma" w:cs="宋体"/>
      <w:sz w:val="24"/>
      <w:szCs w:val="20"/>
    </w:rPr>
  </w:style>
  <w:style w:type="paragraph" w:customStyle="1" w:styleId="1542">
    <w:name w:val="Char Char Char Char Char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3">
    <w:name w:val="Char2 Char Char Char Char Char1 Char4"/>
    <w:basedOn w:val="1"/>
    <w:autoRedefine/>
    <w:qFormat/>
    <w:uiPriority w:val="99"/>
    <w:pPr>
      <w:tabs>
        <w:tab w:val="left" w:pos="900"/>
      </w:tabs>
      <w:spacing w:before="93" w:beforeLines="30" w:after="93" w:afterLines="30" w:line="240" w:lineRule="auto"/>
      <w:ind w:left="900" w:hanging="420"/>
    </w:pPr>
    <w:rPr>
      <w:rFonts w:cs="宋体"/>
      <w:sz w:val="24"/>
    </w:rPr>
  </w:style>
  <w:style w:type="paragraph" w:customStyle="1" w:styleId="1544">
    <w:name w:val="Char Char Char Char Char Char Char Char Char Char Char Char Char Char Char Char Char Char Char Char Char1 Char Char Char Char Char Char Char Char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5">
    <w:name w:val="Char Char Char6"/>
    <w:basedOn w:val="1"/>
    <w:autoRedefine/>
    <w:qFormat/>
    <w:uiPriority w:val="0"/>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6">
    <w:name w:val="Char14"/>
    <w:basedOn w:val="1"/>
    <w:autoRedefine/>
    <w:qFormat/>
    <w:uiPriority w:val="0"/>
    <w:pPr>
      <w:spacing w:line="240" w:lineRule="auto"/>
      <w:ind w:firstLine="0"/>
    </w:pPr>
    <w:rPr>
      <w:rFonts w:ascii="Tahoma" w:hAnsi="Tahoma" w:cs="宋体"/>
      <w:sz w:val="24"/>
      <w:szCs w:val="20"/>
    </w:rPr>
  </w:style>
  <w:style w:type="paragraph" w:customStyle="1" w:styleId="1547">
    <w:name w:val="Char Char Char Char Char Char Char Char Char Char Char Char Char Char Char Char Char Char Char Char Char1 Char4"/>
    <w:basedOn w:val="1"/>
    <w:autoRedefine/>
    <w:qFormat/>
    <w:uiPriority w:val="99"/>
    <w:pPr>
      <w:widowControl/>
      <w:spacing w:before="93" w:beforeLines="30" w:after="93" w:afterLines="30" w:line="240" w:lineRule="exact"/>
      <w:ind w:firstLine="0"/>
      <w:jc w:val="left"/>
    </w:pPr>
    <w:rPr>
      <w:rFonts w:ascii="Verdana" w:hAnsi="Verdana" w:eastAsia="仿宋_GB2312" w:cs="宋体"/>
      <w:kern w:val="0"/>
      <w:sz w:val="24"/>
      <w:szCs w:val="20"/>
    </w:rPr>
  </w:style>
  <w:style w:type="paragraph" w:customStyle="1" w:styleId="1548">
    <w:name w:val="Char Char Char Char Char 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ahoma" w:hAnsi="Tahoma" w:cs="宋体"/>
      <w:sz w:val="24"/>
      <w:szCs w:val="20"/>
    </w:rPr>
  </w:style>
  <w:style w:type="paragraph" w:customStyle="1" w:styleId="1549">
    <w:name w:val="Char Char Char Char Char Char Char Char Char Char Char Char Char Char Char Char Char Char Char Char Char1 Char Char Char5"/>
    <w:basedOn w:val="1"/>
    <w:autoRedefine/>
    <w:qFormat/>
    <w:uiPriority w:val="0"/>
    <w:pPr>
      <w:spacing w:line="240" w:lineRule="auto"/>
      <w:ind w:firstLine="0"/>
    </w:pPr>
    <w:rPr>
      <w:rFonts w:ascii="Tahoma" w:hAnsi="Tahoma" w:cs="宋体"/>
      <w:sz w:val="24"/>
      <w:szCs w:val="20"/>
    </w:rPr>
  </w:style>
  <w:style w:type="paragraph" w:customStyle="1" w:styleId="1550">
    <w:name w:val="Char Char Char Char Char Char Char Char Char Char Char Char Char Char Char Char Char Char Char Char Char1 Char Char Char Char Char Char Char Char Char Char Char Char4"/>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551">
    <w:name w:val="Char Char Char Char Char Char Char Char Char Char Char Char Char Char Char Char Char Char Char Char Char4"/>
    <w:basedOn w:val="1"/>
    <w:autoRedefine/>
    <w:qFormat/>
    <w:uiPriority w:val="99"/>
    <w:pPr>
      <w:spacing w:before="93" w:beforeLines="30" w:after="93" w:afterLines="30" w:line="240" w:lineRule="auto"/>
      <w:ind w:firstLine="0"/>
    </w:pPr>
    <w:rPr>
      <w:rFonts w:ascii="Tahoma" w:hAnsi="Tahoma" w:cs="宋体"/>
      <w:sz w:val="24"/>
      <w:szCs w:val="20"/>
    </w:rPr>
  </w:style>
  <w:style w:type="character" w:customStyle="1" w:styleId="1552">
    <w:name w:val="标题31"/>
    <w:autoRedefine/>
    <w:qFormat/>
    <w:uiPriority w:val="0"/>
  </w:style>
  <w:style w:type="character" w:customStyle="1" w:styleId="1553">
    <w:name w:val="标题2 Char"/>
    <w:autoRedefine/>
    <w:qFormat/>
    <w:uiPriority w:val="0"/>
    <w:rPr>
      <w:rFonts w:eastAsia="宋体"/>
      <w:b/>
      <w:bCs/>
      <w:kern w:val="44"/>
      <w:sz w:val="44"/>
      <w:szCs w:val="44"/>
      <w:lang w:val="en-US" w:eastAsia="zh-CN" w:bidi="ar-SA"/>
    </w:rPr>
  </w:style>
  <w:style w:type="character" w:customStyle="1" w:styleId="1554">
    <w:name w:val="Char Char112"/>
    <w:autoRedefine/>
    <w:qFormat/>
    <w:uiPriority w:val="0"/>
    <w:rPr>
      <w:rFonts w:ascii="Arial" w:hAnsi="Arial" w:eastAsia="黑体"/>
      <w:b/>
      <w:bCs/>
      <w:kern w:val="28"/>
      <w:sz w:val="28"/>
      <w:szCs w:val="28"/>
      <w:lang w:val="en-US" w:eastAsia="zh-CN" w:bidi="ar-SA"/>
    </w:rPr>
  </w:style>
  <w:style w:type="character" w:customStyle="1" w:styleId="1555">
    <w:name w:val="样式 眉山正文 + 首行缩进:  2 字符 Char"/>
    <w:link w:val="1556"/>
    <w:autoRedefine/>
    <w:qFormat/>
    <w:uiPriority w:val="0"/>
    <w:rPr>
      <w:rFonts w:ascii="宋体" w:hAnsi="宋体" w:cs="宋体"/>
      <w:kern w:val="2"/>
      <w:sz w:val="24"/>
    </w:rPr>
  </w:style>
  <w:style w:type="paragraph" w:customStyle="1" w:styleId="1556">
    <w:name w:val="样式 眉山正文 + 首行缩进:  2 字符"/>
    <w:basedOn w:val="1557"/>
    <w:link w:val="1555"/>
    <w:autoRedefine/>
    <w:qFormat/>
    <w:uiPriority w:val="0"/>
    <w:pPr>
      <w:ind w:left="1134"/>
    </w:pPr>
  </w:style>
  <w:style w:type="paragraph" w:customStyle="1" w:styleId="1557">
    <w:name w:val="眉山正文"/>
    <w:basedOn w:val="1"/>
    <w:link w:val="1558"/>
    <w:autoRedefine/>
    <w:qFormat/>
    <w:uiPriority w:val="0"/>
    <w:pPr>
      <w:spacing w:line="240" w:lineRule="auto"/>
      <w:ind w:left="851" w:firstLine="0"/>
      <w:jc w:val="left"/>
    </w:pPr>
    <w:rPr>
      <w:rFonts w:ascii="宋体" w:hAnsi="宋体" w:cs="宋体"/>
      <w:sz w:val="24"/>
      <w:szCs w:val="20"/>
    </w:rPr>
  </w:style>
  <w:style w:type="character" w:customStyle="1" w:styleId="1558">
    <w:name w:val="眉山正文 Char"/>
    <w:link w:val="1557"/>
    <w:autoRedefine/>
    <w:qFormat/>
    <w:uiPriority w:val="0"/>
    <w:rPr>
      <w:rFonts w:ascii="宋体" w:hAnsi="宋体" w:cs="宋体"/>
      <w:kern w:val="2"/>
      <w:sz w:val="24"/>
    </w:rPr>
  </w:style>
  <w:style w:type="character" w:customStyle="1" w:styleId="1559">
    <w:name w:val="正文文本 Char2"/>
    <w:autoRedefine/>
    <w:qFormat/>
    <w:uiPriority w:val="99"/>
    <w:rPr>
      <w:rFonts w:ascii="Times New Roman" w:hAnsi="Times New Roman" w:eastAsia="仿宋_GB2312" w:cs="Times New Roman"/>
      <w:kern w:val="28"/>
      <w:sz w:val="24"/>
      <w:szCs w:val="24"/>
    </w:rPr>
  </w:style>
  <w:style w:type="character" w:customStyle="1" w:styleId="1560">
    <w:name w:val="Char Char38"/>
    <w:autoRedefine/>
    <w:qFormat/>
    <w:uiPriority w:val="0"/>
    <w:rPr>
      <w:rFonts w:eastAsia="仿宋_GB2312"/>
      <w:b/>
      <w:bCs/>
      <w:kern w:val="44"/>
      <w:sz w:val="24"/>
      <w:szCs w:val="28"/>
      <w:lang w:val="en-US" w:eastAsia="zh-CN" w:bidi="ar-SA"/>
    </w:rPr>
  </w:style>
  <w:style w:type="character" w:customStyle="1" w:styleId="1561">
    <w:name w:val="项目四级标题 Char"/>
    <w:link w:val="1562"/>
    <w:autoRedefine/>
    <w:qFormat/>
    <w:uiPriority w:val="0"/>
    <w:rPr>
      <w:rFonts w:eastAsia="仿宋_GB2312"/>
      <w:b/>
      <w:kern w:val="28"/>
      <w:sz w:val="24"/>
      <w:szCs w:val="24"/>
      <w:lang w:val="zh-CN"/>
    </w:rPr>
  </w:style>
  <w:style w:type="paragraph" w:customStyle="1" w:styleId="1562">
    <w:name w:val="项目四级标题"/>
    <w:basedOn w:val="1"/>
    <w:link w:val="1561"/>
    <w:autoRedefine/>
    <w:qFormat/>
    <w:uiPriority w:val="0"/>
    <w:pPr>
      <w:autoSpaceDE w:val="0"/>
      <w:autoSpaceDN w:val="0"/>
      <w:adjustRightInd w:val="0"/>
      <w:snapToGrid w:val="0"/>
      <w:spacing w:before="60" w:beforeLines="25" w:after="60" w:afterLines="25" w:line="300" w:lineRule="auto"/>
      <w:outlineLvl w:val="3"/>
    </w:pPr>
    <w:rPr>
      <w:rFonts w:eastAsia="仿宋_GB2312"/>
      <w:b/>
      <w:kern w:val="28"/>
      <w:sz w:val="24"/>
      <w:lang w:val="zh-CN"/>
    </w:rPr>
  </w:style>
  <w:style w:type="character" w:customStyle="1" w:styleId="1563">
    <w:name w:val="8－图号 Char Char"/>
    <w:autoRedefine/>
    <w:qFormat/>
    <w:uiPriority w:val="0"/>
    <w:rPr>
      <w:rFonts w:eastAsia="仿宋_GB2312"/>
      <w:b/>
      <w:color w:val="0D1E0F"/>
      <w:spacing w:val="4"/>
      <w:sz w:val="21"/>
      <w:szCs w:val="21"/>
      <w:lang w:bidi="en-US"/>
    </w:rPr>
  </w:style>
  <w:style w:type="character" w:customStyle="1" w:styleId="1564">
    <w:name w:val="明显参考3"/>
    <w:autoRedefine/>
    <w:qFormat/>
    <w:uiPriority w:val="32"/>
    <w:rPr>
      <w:b/>
      <w:sz w:val="24"/>
      <w:u w:val="single"/>
    </w:rPr>
  </w:style>
  <w:style w:type="character" w:customStyle="1" w:styleId="1565">
    <w:name w:val="不明显强调4"/>
    <w:autoRedefine/>
    <w:qFormat/>
    <w:uiPriority w:val="19"/>
    <w:rPr>
      <w:i/>
      <w:color w:val="5A5A5A"/>
    </w:rPr>
  </w:style>
  <w:style w:type="character" w:customStyle="1" w:styleId="1566">
    <w:name w:val="Char Char68"/>
    <w:autoRedefine/>
    <w:qFormat/>
    <w:uiPriority w:val="0"/>
    <w:rPr>
      <w:rFonts w:ascii="黑体" w:hAnsi="Arial" w:eastAsia="黑体"/>
      <w:b/>
      <w:bCs/>
      <w:kern w:val="48"/>
      <w:sz w:val="28"/>
      <w:szCs w:val="32"/>
    </w:rPr>
  </w:style>
  <w:style w:type="character" w:customStyle="1" w:styleId="1567">
    <w:name w:val="unnamed1"/>
    <w:autoRedefine/>
    <w:qFormat/>
    <w:uiPriority w:val="0"/>
  </w:style>
  <w:style w:type="character" w:customStyle="1" w:styleId="1568">
    <w:name w:val="书籍标题21"/>
    <w:autoRedefine/>
    <w:qFormat/>
    <w:uiPriority w:val="33"/>
    <w:rPr>
      <w:b/>
      <w:bCs/>
      <w:smallCaps/>
      <w:spacing w:val="5"/>
    </w:rPr>
  </w:style>
  <w:style w:type="character" w:customStyle="1" w:styleId="1569">
    <w:name w:val="横琴正文 Char Char"/>
    <w:link w:val="1570"/>
    <w:autoRedefine/>
    <w:qFormat/>
    <w:uiPriority w:val="0"/>
    <w:rPr>
      <w:rFonts w:ascii="宋体" w:cs="宋体"/>
      <w:sz w:val="24"/>
    </w:rPr>
  </w:style>
  <w:style w:type="paragraph" w:customStyle="1" w:styleId="1570">
    <w:name w:val="横琴正文"/>
    <w:basedOn w:val="1"/>
    <w:link w:val="1569"/>
    <w:autoRedefine/>
    <w:qFormat/>
    <w:uiPriority w:val="0"/>
    <w:pPr>
      <w:widowControl/>
      <w:spacing w:before="156" w:beforeLines="50" w:line="240" w:lineRule="auto"/>
      <w:ind w:firstLine="0"/>
      <w:jc w:val="left"/>
    </w:pPr>
    <w:rPr>
      <w:rFonts w:ascii="宋体" w:cs="宋体"/>
      <w:kern w:val="0"/>
      <w:sz w:val="24"/>
      <w:szCs w:val="20"/>
    </w:rPr>
  </w:style>
  <w:style w:type="character" w:customStyle="1" w:styleId="1571">
    <w:name w:val="明显参考22"/>
    <w:autoRedefine/>
    <w:qFormat/>
    <w:uiPriority w:val="32"/>
    <w:rPr>
      <w:b/>
      <w:sz w:val="24"/>
      <w:u w:val="single"/>
    </w:rPr>
  </w:style>
  <w:style w:type="character" w:customStyle="1" w:styleId="1572">
    <w:name w:val="版式1-表名 Char Char"/>
    <w:autoRedefine/>
    <w:qFormat/>
    <w:uiPriority w:val="0"/>
    <w:rPr>
      <w:rFonts w:ascii="华文细黑" w:hAnsi="华文细黑" w:eastAsia="华文细黑"/>
      <w:b/>
      <w:kern w:val="2"/>
      <w:sz w:val="24"/>
      <w:szCs w:val="24"/>
      <w:lang w:val="en-US" w:eastAsia="zh-CN" w:bidi="ar-SA"/>
    </w:rPr>
  </w:style>
  <w:style w:type="character" w:customStyle="1" w:styleId="1573">
    <w:name w:val="style651"/>
    <w:autoRedefine/>
    <w:qFormat/>
    <w:uiPriority w:val="0"/>
    <w:rPr>
      <w:sz w:val="22"/>
      <w:szCs w:val="22"/>
      <w:u w:val="none"/>
    </w:rPr>
  </w:style>
  <w:style w:type="character" w:customStyle="1" w:styleId="1574">
    <w:name w:val="样式 (西文) 华文细黑 (中文) 华文细黑 (符号) Arial"/>
    <w:autoRedefine/>
    <w:qFormat/>
    <w:uiPriority w:val="0"/>
    <w:rPr>
      <w:rFonts w:ascii="华文细黑" w:hAnsi="华文细黑" w:eastAsia="华文细黑"/>
    </w:rPr>
  </w:style>
  <w:style w:type="character" w:customStyle="1" w:styleId="1575">
    <w:name w:val="不明显强调21"/>
    <w:autoRedefine/>
    <w:qFormat/>
    <w:uiPriority w:val="19"/>
    <w:rPr>
      <w:i/>
      <w:color w:val="5A5A5A"/>
    </w:rPr>
  </w:style>
  <w:style w:type="character" w:customStyle="1" w:styleId="1576">
    <w:name w:val="不明显参考22"/>
    <w:autoRedefine/>
    <w:qFormat/>
    <w:uiPriority w:val="31"/>
    <w:rPr>
      <w:sz w:val="24"/>
      <w:szCs w:val="24"/>
      <w:u w:val="single"/>
    </w:rPr>
  </w:style>
  <w:style w:type="character" w:customStyle="1" w:styleId="1577">
    <w:name w:val="版式1-标题 3 Char Char Char"/>
    <w:link w:val="1578"/>
    <w:autoRedefine/>
    <w:qFormat/>
    <w:uiPriority w:val="0"/>
    <w:rPr>
      <w:rFonts w:ascii="华文细黑" w:hAnsi="华文细黑" w:eastAsia="华文细黑" w:cs="宋体"/>
      <w:sz w:val="28"/>
      <w:szCs w:val="28"/>
    </w:rPr>
  </w:style>
  <w:style w:type="paragraph" w:customStyle="1" w:styleId="1578">
    <w:name w:val="版式1-标题 3 Char Char"/>
    <w:basedOn w:val="1"/>
    <w:next w:val="1579"/>
    <w:link w:val="1577"/>
    <w:autoRedefine/>
    <w:qFormat/>
    <w:uiPriority w:val="0"/>
    <w:pPr>
      <w:keepNext/>
      <w:keepLines/>
      <w:overflowPunct w:val="0"/>
      <w:snapToGrid w:val="0"/>
      <w:spacing w:before="156" w:line="440" w:lineRule="exact"/>
      <w:ind w:firstLine="358" w:firstLineChars="128"/>
      <w:outlineLvl w:val="2"/>
    </w:pPr>
    <w:rPr>
      <w:rFonts w:ascii="华文细黑" w:hAnsi="华文细黑" w:eastAsia="华文细黑" w:cs="宋体"/>
      <w:kern w:val="0"/>
      <w:sz w:val="28"/>
      <w:szCs w:val="28"/>
    </w:rPr>
  </w:style>
  <w:style w:type="paragraph" w:customStyle="1" w:styleId="1579">
    <w:name w:val="版式1-标题 4"/>
    <w:basedOn w:val="1"/>
    <w:next w:val="1"/>
    <w:link w:val="1580"/>
    <w:autoRedefine/>
    <w:qFormat/>
    <w:uiPriority w:val="0"/>
    <w:pPr>
      <w:keepNext/>
      <w:keepLines/>
      <w:overflowPunct w:val="0"/>
      <w:snapToGrid w:val="0"/>
      <w:spacing w:line="440" w:lineRule="exact"/>
      <w:ind w:firstLine="360" w:firstLineChars="150"/>
      <w:outlineLvl w:val="3"/>
    </w:pPr>
    <w:rPr>
      <w:rFonts w:ascii="华文细黑" w:hAnsi="华文细黑" w:cs="宋体"/>
      <w:kern w:val="0"/>
      <w:sz w:val="24"/>
    </w:rPr>
  </w:style>
  <w:style w:type="character" w:customStyle="1" w:styleId="1580">
    <w:name w:val="版式1-标题 4 Char Char"/>
    <w:link w:val="1579"/>
    <w:autoRedefine/>
    <w:qFormat/>
    <w:uiPriority w:val="0"/>
    <w:rPr>
      <w:rFonts w:ascii="华文细黑" w:hAnsi="华文细黑" w:cs="宋体"/>
      <w:sz w:val="24"/>
      <w:szCs w:val="24"/>
    </w:rPr>
  </w:style>
  <w:style w:type="character" w:customStyle="1" w:styleId="1581">
    <w:name w:val="乐山-标题 3 Char Char"/>
    <w:link w:val="1582"/>
    <w:autoRedefine/>
    <w:qFormat/>
    <w:uiPriority w:val="0"/>
    <w:rPr>
      <w:rFonts w:ascii="华文细黑" w:hAnsi="华文细黑" w:eastAsia="华文细黑" w:cs="宋体"/>
      <w:sz w:val="28"/>
      <w:szCs w:val="28"/>
    </w:rPr>
  </w:style>
  <w:style w:type="paragraph" w:customStyle="1" w:styleId="1582">
    <w:name w:val="乐山-标题 3 Char"/>
    <w:basedOn w:val="1"/>
    <w:next w:val="1"/>
    <w:link w:val="1581"/>
    <w:autoRedefine/>
    <w:qFormat/>
    <w:uiPriority w:val="0"/>
    <w:pPr>
      <w:keepNext/>
      <w:keepLines/>
      <w:tabs>
        <w:tab w:val="left" w:pos="1260"/>
      </w:tabs>
      <w:overflowPunct w:val="0"/>
      <w:snapToGrid w:val="0"/>
      <w:spacing w:before="156" w:line="440" w:lineRule="exact"/>
      <w:ind w:firstLine="851"/>
      <w:outlineLvl w:val="2"/>
    </w:pPr>
    <w:rPr>
      <w:rFonts w:ascii="华文细黑" w:hAnsi="华文细黑" w:eastAsia="华文细黑" w:cs="宋体"/>
      <w:kern w:val="0"/>
      <w:sz w:val="28"/>
      <w:szCs w:val="28"/>
    </w:rPr>
  </w:style>
  <w:style w:type="character" w:customStyle="1" w:styleId="1583">
    <w:name w:val="Char Char110"/>
    <w:autoRedefine/>
    <w:qFormat/>
    <w:uiPriority w:val="0"/>
    <w:rPr>
      <w:rFonts w:ascii="Arial" w:hAnsi="Arial" w:eastAsia="黑体"/>
      <w:b/>
      <w:bCs/>
      <w:kern w:val="28"/>
      <w:sz w:val="28"/>
      <w:szCs w:val="28"/>
      <w:lang w:val="en-US" w:eastAsia="zh-CN" w:bidi="ar-SA"/>
    </w:rPr>
  </w:style>
  <w:style w:type="character" w:customStyle="1" w:styleId="1584">
    <w:name w:val="Char Char Char28"/>
    <w:autoRedefine/>
    <w:qFormat/>
    <w:uiPriority w:val="0"/>
    <w:rPr>
      <w:rFonts w:ascii="仿宋_GB2312" w:eastAsia="仿宋_GB2312"/>
      <w:b/>
      <w:bCs/>
      <w:kern w:val="44"/>
      <w:sz w:val="24"/>
      <w:szCs w:val="28"/>
      <w:lang w:val="en-US" w:eastAsia="zh-CN" w:bidi="ar-SA"/>
    </w:rPr>
  </w:style>
  <w:style w:type="character" w:customStyle="1" w:styleId="1585">
    <w:name w:val="标题81"/>
    <w:autoRedefine/>
    <w:qFormat/>
    <w:uiPriority w:val="0"/>
  </w:style>
  <w:style w:type="character" w:customStyle="1" w:styleId="1586">
    <w:name w:val="正文 1 Char"/>
    <w:link w:val="1587"/>
    <w:autoRedefine/>
    <w:qFormat/>
    <w:uiPriority w:val="0"/>
    <w:rPr>
      <w:rFonts w:eastAsia="Times"/>
      <w:kern w:val="2"/>
      <w:sz w:val="24"/>
      <w:szCs w:val="24"/>
    </w:rPr>
  </w:style>
  <w:style w:type="paragraph" w:customStyle="1" w:styleId="1587">
    <w:name w:val="正文 1"/>
    <w:basedOn w:val="1"/>
    <w:link w:val="1586"/>
    <w:autoRedefine/>
    <w:qFormat/>
    <w:uiPriority w:val="0"/>
    <w:pPr>
      <w:spacing w:line="400" w:lineRule="atLeast"/>
      <w:ind w:firstLine="510"/>
    </w:pPr>
    <w:rPr>
      <w:rFonts w:eastAsia="Times"/>
      <w:sz w:val="24"/>
    </w:rPr>
  </w:style>
  <w:style w:type="character" w:customStyle="1" w:styleId="1588">
    <w:name w:val="标题 3 Char Char Char"/>
    <w:autoRedefine/>
    <w:qFormat/>
    <w:uiPriority w:val="0"/>
    <w:rPr>
      <w:rFonts w:eastAsia="宋体"/>
      <w:b/>
      <w:bCs/>
      <w:kern w:val="2"/>
      <w:sz w:val="32"/>
      <w:szCs w:val="32"/>
      <w:lang w:val="en-US" w:eastAsia="zh-CN" w:bidi="ar-SA"/>
    </w:rPr>
  </w:style>
  <w:style w:type="character" w:customStyle="1" w:styleId="1589">
    <w:name w:val="修改及新增 Char"/>
    <w:link w:val="1590"/>
    <w:autoRedefine/>
    <w:qFormat/>
    <w:uiPriority w:val="0"/>
    <w:rPr>
      <w:rFonts w:ascii="黑体" w:hAnsi="黑体" w:eastAsia="黑体"/>
      <w:kern w:val="2"/>
      <w:sz w:val="30"/>
    </w:rPr>
  </w:style>
  <w:style w:type="paragraph" w:customStyle="1" w:styleId="1590">
    <w:name w:val="修改及新增"/>
    <w:basedOn w:val="1"/>
    <w:link w:val="1589"/>
    <w:autoRedefine/>
    <w:qFormat/>
    <w:uiPriority w:val="0"/>
    <w:pPr>
      <w:widowControl/>
      <w:spacing w:line="560" w:lineRule="exact"/>
      <w:ind w:firstLine="600"/>
      <w:jc w:val="left"/>
    </w:pPr>
    <w:rPr>
      <w:rFonts w:ascii="黑体" w:hAnsi="黑体" w:eastAsia="黑体"/>
      <w:sz w:val="30"/>
      <w:szCs w:val="20"/>
    </w:rPr>
  </w:style>
  <w:style w:type="character" w:customStyle="1" w:styleId="1591">
    <w:name w:val="副标题 Char3"/>
    <w:autoRedefine/>
    <w:qFormat/>
    <w:uiPriority w:val="0"/>
    <w:rPr>
      <w:rFonts w:ascii="Cambria" w:hAnsi="Cambria" w:eastAsia="宋体" w:cs="Times New Roman"/>
      <w:b/>
      <w:bCs/>
      <w:kern w:val="28"/>
      <w:sz w:val="32"/>
      <w:szCs w:val="32"/>
    </w:rPr>
  </w:style>
  <w:style w:type="character" w:customStyle="1" w:styleId="1592">
    <w:name w:val="title-text"/>
    <w:autoRedefine/>
    <w:qFormat/>
    <w:uiPriority w:val="0"/>
  </w:style>
  <w:style w:type="character" w:customStyle="1" w:styleId="1593">
    <w:name w:val="副标题 Char2"/>
    <w:autoRedefine/>
    <w:qFormat/>
    <w:uiPriority w:val="11"/>
    <w:rPr>
      <w:rFonts w:ascii="Calibri Light" w:hAnsi="Calibri Light" w:eastAsia="宋体" w:cs="Times New Roman"/>
      <w:b/>
      <w:bCs/>
      <w:kern w:val="28"/>
      <w:sz w:val="32"/>
      <w:szCs w:val="32"/>
    </w:rPr>
  </w:style>
  <w:style w:type="character" w:customStyle="1" w:styleId="1594">
    <w:name w:val="明显强调4"/>
    <w:autoRedefine/>
    <w:qFormat/>
    <w:uiPriority w:val="21"/>
    <w:rPr>
      <w:b/>
      <w:i/>
      <w:sz w:val="24"/>
      <w:szCs w:val="24"/>
      <w:u w:val="single"/>
    </w:rPr>
  </w:style>
  <w:style w:type="character" w:customStyle="1" w:styleId="1595">
    <w:name w:val="版式1-标题 2 Char"/>
    <w:link w:val="1596"/>
    <w:autoRedefine/>
    <w:qFormat/>
    <w:uiPriority w:val="0"/>
    <w:rPr>
      <w:rFonts w:ascii="华文细黑" w:hAnsi="隶书" w:eastAsia="华文细黑" w:cs="宋体"/>
      <w:bCs/>
      <w:kern w:val="44"/>
      <w:sz w:val="30"/>
      <w:szCs w:val="30"/>
      <w:shd w:val="clear" w:color="CC9900" w:fill="auto"/>
      <w14:shadow w14:blurRad="50800" w14:dist="38100" w14:dir="2700000" w14:sx="100000" w14:sy="100000" w14:kx="0" w14:ky="0" w14:algn="tl">
        <w14:srgbClr w14:val="000000">
          <w14:alpha w14:val="60000"/>
        </w14:srgbClr>
      </w14:shadow>
    </w:rPr>
  </w:style>
  <w:style w:type="paragraph" w:customStyle="1" w:styleId="1596">
    <w:name w:val="版式1-标题 2"/>
    <w:basedOn w:val="1597"/>
    <w:next w:val="1578"/>
    <w:link w:val="1595"/>
    <w:autoRedefine/>
    <w:qFormat/>
    <w:uiPriority w:val="0"/>
    <w:pPr>
      <w:shd w:val="clear" w:color="CC9900" w:fill="auto"/>
      <w:spacing w:before="120"/>
      <w:ind w:left="200" w:leftChars="200" w:firstLine="0"/>
      <w:outlineLvl w:val="1"/>
    </w:pPr>
    <w:rPr>
      <w:rFonts w:ascii="华文细黑" w:hAnsi="隶书" w:eastAsia="华文细黑"/>
      <w:bCs/>
      <w:kern w:val="44"/>
      <w:sz w:val="30"/>
      <w:szCs w:val="30"/>
      <w14:shadow w14:blurRad="50800" w14:dist="38100" w14:dir="2700000" w14:sx="100000" w14:sy="100000" w14:kx="0" w14:ky="0" w14:algn="tl">
        <w14:srgbClr w14:val="000000">
          <w14:alpha w14:val="60000"/>
        </w14:srgbClr>
      </w14:shadow>
    </w:rPr>
  </w:style>
  <w:style w:type="paragraph" w:customStyle="1" w:styleId="1597">
    <w:name w:val="版式1-正文 Char"/>
    <w:basedOn w:val="1"/>
    <w:link w:val="1598"/>
    <w:autoRedefine/>
    <w:qFormat/>
    <w:uiPriority w:val="0"/>
    <w:pPr>
      <w:spacing w:line="440" w:lineRule="exact"/>
      <w:ind w:firstLine="420"/>
    </w:pPr>
    <w:rPr>
      <w:rFonts w:ascii="Arial" w:hAnsi="Arial" w:cs="宋体"/>
      <w:szCs w:val="20"/>
    </w:rPr>
  </w:style>
  <w:style w:type="character" w:customStyle="1" w:styleId="1598">
    <w:name w:val="版式1-正文 Char Char"/>
    <w:link w:val="1597"/>
    <w:autoRedefine/>
    <w:qFormat/>
    <w:uiPriority w:val="0"/>
    <w:rPr>
      <w:rFonts w:ascii="Arial" w:hAnsi="Arial" w:cs="宋体"/>
      <w:kern w:val="2"/>
      <w:sz w:val="21"/>
    </w:rPr>
  </w:style>
  <w:style w:type="character" w:customStyle="1" w:styleId="1599">
    <w:name w:val="Char Char30"/>
    <w:autoRedefine/>
    <w:qFormat/>
    <w:uiPriority w:val="0"/>
    <w:rPr>
      <w:rFonts w:ascii="宋体" w:hAnsi="宋体" w:eastAsia="仿宋_GB2312"/>
      <w:b/>
      <w:kern w:val="24"/>
      <w:sz w:val="28"/>
      <w:lang w:val="en-US" w:eastAsia="zh-CN" w:bidi="ar-SA"/>
    </w:rPr>
  </w:style>
  <w:style w:type="character" w:customStyle="1" w:styleId="1600">
    <w:name w:val="标题10"/>
    <w:autoRedefine/>
    <w:qFormat/>
    <w:uiPriority w:val="0"/>
  </w:style>
  <w:style w:type="character" w:customStyle="1" w:styleId="1601">
    <w:name w:val="标题72"/>
    <w:autoRedefine/>
    <w:qFormat/>
    <w:uiPriority w:val="0"/>
    <w:rPr>
      <w:rFonts w:ascii="Tahoma" w:hAnsi="Tahoma"/>
      <w:sz w:val="24"/>
      <w:szCs w:val="20"/>
    </w:rPr>
  </w:style>
  <w:style w:type="character" w:customStyle="1" w:styleId="1602">
    <w:name w:val="首行缩进正文 Char Char Char"/>
    <w:link w:val="1603"/>
    <w:autoRedefine/>
    <w:qFormat/>
    <w:uiPriority w:val="0"/>
    <w:rPr>
      <w:kern w:val="2"/>
      <w:sz w:val="24"/>
      <w:szCs w:val="24"/>
    </w:rPr>
  </w:style>
  <w:style w:type="paragraph" w:customStyle="1" w:styleId="1603">
    <w:name w:val="首行缩进正文 Char Char"/>
    <w:basedOn w:val="1"/>
    <w:link w:val="1602"/>
    <w:autoRedefine/>
    <w:qFormat/>
    <w:uiPriority w:val="0"/>
    <w:pPr>
      <w:adjustRightInd w:val="0"/>
      <w:snapToGrid w:val="0"/>
      <w:spacing w:before="156" w:beforeLines="50" w:line="300" w:lineRule="auto"/>
      <w:ind w:firstLine="480"/>
    </w:pPr>
    <w:rPr>
      <w:sz w:val="24"/>
    </w:rPr>
  </w:style>
  <w:style w:type="character" w:customStyle="1" w:styleId="1604">
    <w:name w:val="样式7 Char"/>
    <w:link w:val="1605"/>
    <w:autoRedefine/>
    <w:qFormat/>
    <w:uiPriority w:val="0"/>
    <w:rPr>
      <w:rFonts w:ascii="仿宋_GB2312" w:eastAsia="仿宋_GB2312"/>
      <w:kern w:val="2"/>
      <w:sz w:val="28"/>
    </w:rPr>
  </w:style>
  <w:style w:type="paragraph" w:customStyle="1" w:styleId="1605">
    <w:name w:val="样式7"/>
    <w:basedOn w:val="1"/>
    <w:link w:val="1604"/>
    <w:autoRedefine/>
    <w:qFormat/>
    <w:uiPriority w:val="0"/>
    <w:pPr>
      <w:spacing w:line="240" w:lineRule="auto"/>
      <w:ind w:firstLine="567"/>
    </w:pPr>
    <w:rPr>
      <w:rFonts w:ascii="仿宋_GB2312" w:eastAsia="仿宋_GB2312"/>
      <w:sz w:val="28"/>
      <w:szCs w:val="20"/>
    </w:rPr>
  </w:style>
  <w:style w:type="character" w:customStyle="1" w:styleId="1606">
    <w:name w:val="z-窗体顶端 Char2"/>
    <w:link w:val="1607"/>
    <w:autoRedefine/>
    <w:qFormat/>
    <w:uiPriority w:val="99"/>
    <w:rPr>
      <w:rFonts w:ascii="Arial" w:hAnsi="Arial" w:cs="Arial"/>
      <w:vanish/>
      <w:sz w:val="16"/>
      <w:szCs w:val="16"/>
    </w:rPr>
  </w:style>
  <w:style w:type="paragraph" w:customStyle="1" w:styleId="1607">
    <w:name w:val="z-窗体顶端2"/>
    <w:basedOn w:val="1"/>
    <w:next w:val="1"/>
    <w:link w:val="1606"/>
    <w:autoRedefine/>
    <w:unhideWhenUsed/>
    <w:qFormat/>
    <w:uiPriority w:val="99"/>
    <w:pPr>
      <w:widowControl/>
      <w:pBdr>
        <w:bottom w:val="single" w:color="auto" w:sz="6" w:space="1"/>
      </w:pBdr>
      <w:spacing w:line="240" w:lineRule="auto"/>
      <w:ind w:firstLine="0"/>
      <w:jc w:val="center"/>
    </w:pPr>
    <w:rPr>
      <w:rFonts w:ascii="Arial" w:hAnsi="Arial" w:cs="Arial"/>
      <w:vanish/>
      <w:kern w:val="0"/>
      <w:sz w:val="16"/>
      <w:szCs w:val="16"/>
    </w:rPr>
  </w:style>
  <w:style w:type="character" w:customStyle="1" w:styleId="1608">
    <w:name w:val="index"/>
    <w:autoRedefine/>
    <w:qFormat/>
    <w:uiPriority w:val="0"/>
  </w:style>
  <w:style w:type="character" w:customStyle="1" w:styleId="1609">
    <w:name w:val="已访问的超链接2"/>
    <w:autoRedefine/>
    <w:qFormat/>
    <w:uiPriority w:val="0"/>
    <w:rPr>
      <w:color w:val="800080"/>
      <w:u w:val="single"/>
    </w:rPr>
  </w:style>
  <w:style w:type="character" w:customStyle="1" w:styleId="1610">
    <w:name w:val="Char Char58"/>
    <w:autoRedefine/>
    <w:qFormat/>
    <w:uiPriority w:val="0"/>
    <w:rPr>
      <w:rFonts w:ascii="仿宋_GB2312" w:eastAsia="仿宋_GB2312"/>
      <w:b/>
      <w:bCs/>
      <w:kern w:val="44"/>
      <w:sz w:val="24"/>
      <w:szCs w:val="30"/>
      <w:lang w:val="en-US" w:eastAsia="zh-CN" w:bidi="ar-SA"/>
    </w:rPr>
  </w:style>
  <w:style w:type="character" w:customStyle="1" w:styleId="1611">
    <w:name w:val="content1"/>
    <w:autoRedefine/>
    <w:qFormat/>
    <w:uiPriority w:val="0"/>
    <w:rPr>
      <w:spacing w:val="0"/>
    </w:rPr>
  </w:style>
  <w:style w:type="character" w:customStyle="1" w:styleId="1612">
    <w:name w:val="不明显强调3"/>
    <w:autoRedefine/>
    <w:qFormat/>
    <w:uiPriority w:val="19"/>
    <w:rPr>
      <w:i/>
      <w:color w:val="5A5A5A"/>
    </w:rPr>
  </w:style>
  <w:style w:type="character" w:customStyle="1" w:styleId="1613">
    <w:name w:val="明显强调3"/>
    <w:autoRedefine/>
    <w:qFormat/>
    <w:uiPriority w:val="0"/>
    <w:rPr>
      <w:b/>
      <w:i/>
      <w:sz w:val="24"/>
      <w:szCs w:val="24"/>
      <w:u w:val="single"/>
    </w:rPr>
  </w:style>
  <w:style w:type="character" w:customStyle="1" w:styleId="1614">
    <w:name w:val="书籍标题22"/>
    <w:autoRedefine/>
    <w:qFormat/>
    <w:uiPriority w:val="33"/>
    <w:rPr>
      <w:b/>
      <w:bCs/>
      <w:smallCaps/>
      <w:spacing w:val="5"/>
    </w:rPr>
  </w:style>
  <w:style w:type="character" w:customStyle="1" w:styleId="1615">
    <w:name w:val="项目三级标题 Char"/>
    <w:link w:val="1616"/>
    <w:autoRedefine/>
    <w:qFormat/>
    <w:uiPriority w:val="0"/>
    <w:rPr>
      <w:rFonts w:eastAsia="仿宋_GB2312"/>
      <w:b/>
      <w:kern w:val="28"/>
      <w:sz w:val="24"/>
      <w:szCs w:val="28"/>
    </w:rPr>
  </w:style>
  <w:style w:type="paragraph" w:customStyle="1" w:styleId="1616">
    <w:name w:val="项目三级标题"/>
    <w:basedOn w:val="1"/>
    <w:link w:val="1615"/>
    <w:autoRedefine/>
    <w:qFormat/>
    <w:uiPriority w:val="0"/>
    <w:pPr>
      <w:adjustRightInd w:val="0"/>
      <w:snapToGrid w:val="0"/>
      <w:spacing w:before="25" w:beforeLines="25" w:after="25" w:afterLines="25" w:line="300" w:lineRule="auto"/>
      <w:ind w:firstLine="0"/>
      <w:outlineLvl w:val="2"/>
    </w:pPr>
    <w:rPr>
      <w:rFonts w:eastAsia="仿宋_GB2312"/>
      <w:b/>
      <w:kern w:val="28"/>
      <w:sz w:val="24"/>
      <w:szCs w:val="28"/>
    </w:rPr>
  </w:style>
  <w:style w:type="character" w:customStyle="1" w:styleId="1617">
    <w:name w:val="眉2"/>
    <w:autoRedefine/>
    <w:qFormat/>
    <w:uiPriority w:val="0"/>
    <w:rPr>
      <w:rFonts w:ascii="宋体" w:hAnsi="宋体" w:eastAsia="宋体"/>
      <w:sz w:val="24"/>
    </w:rPr>
  </w:style>
  <w:style w:type="character" w:customStyle="1" w:styleId="1618">
    <w:name w:val="乐山-标题 4 Char Char"/>
    <w:link w:val="1619"/>
    <w:autoRedefine/>
    <w:qFormat/>
    <w:uiPriority w:val="0"/>
    <w:rPr>
      <w:rFonts w:ascii="华文细黑" w:hAnsi="华文细黑" w:eastAsia="华文细黑" w:cs="宋体"/>
      <w:sz w:val="24"/>
      <w:szCs w:val="24"/>
    </w:rPr>
  </w:style>
  <w:style w:type="paragraph" w:customStyle="1" w:styleId="1619">
    <w:name w:val="乐山-标题 4 Char"/>
    <w:basedOn w:val="1"/>
    <w:next w:val="1620"/>
    <w:link w:val="1618"/>
    <w:autoRedefine/>
    <w:qFormat/>
    <w:uiPriority w:val="0"/>
    <w:pPr>
      <w:keepNext/>
      <w:keepLines/>
      <w:tabs>
        <w:tab w:val="left" w:pos="1680"/>
      </w:tabs>
      <w:overflowPunct w:val="0"/>
      <w:snapToGrid w:val="0"/>
      <w:spacing w:line="440" w:lineRule="exact"/>
      <w:ind w:left="1680" w:firstLine="0"/>
      <w:outlineLvl w:val="3"/>
    </w:pPr>
    <w:rPr>
      <w:rFonts w:ascii="华文细黑" w:hAnsi="华文细黑" w:eastAsia="华文细黑" w:cs="宋体"/>
      <w:kern w:val="0"/>
      <w:sz w:val="24"/>
    </w:rPr>
  </w:style>
  <w:style w:type="paragraph" w:customStyle="1" w:styleId="1620">
    <w:name w:val="乐山-正文 Char"/>
    <w:basedOn w:val="1"/>
    <w:next w:val="1"/>
    <w:autoRedefine/>
    <w:qFormat/>
    <w:uiPriority w:val="0"/>
    <w:pPr>
      <w:spacing w:line="440" w:lineRule="exact"/>
      <w:ind w:firstLine="0"/>
    </w:pPr>
    <w:rPr>
      <w:rFonts w:ascii="Arial" w:hAnsi="Arial" w:cs="宋体"/>
      <w:szCs w:val="20"/>
    </w:rPr>
  </w:style>
  <w:style w:type="character" w:customStyle="1" w:styleId="1621">
    <w:name w:val="Char Char20"/>
    <w:autoRedefine/>
    <w:qFormat/>
    <w:uiPriority w:val="0"/>
    <w:rPr>
      <w:rFonts w:ascii="宋体" w:hAnsi="宋体" w:eastAsia="仿宋_GB2312"/>
      <w:b/>
      <w:kern w:val="24"/>
      <w:sz w:val="28"/>
      <w:lang w:val="en-US" w:eastAsia="zh-CN" w:bidi="ar-SA"/>
    </w:rPr>
  </w:style>
  <w:style w:type="character" w:customStyle="1" w:styleId="1622">
    <w:name w:val="明显参考4"/>
    <w:autoRedefine/>
    <w:qFormat/>
    <w:uiPriority w:val="32"/>
    <w:rPr>
      <w:b/>
      <w:sz w:val="24"/>
      <w:u w:val="single"/>
    </w:rPr>
  </w:style>
  <w:style w:type="character" w:customStyle="1" w:styleId="1623">
    <w:name w:val="乐山-正文 Char Char Char"/>
    <w:autoRedefine/>
    <w:qFormat/>
    <w:uiPriority w:val="0"/>
    <w:rPr>
      <w:rFonts w:ascii="Arial" w:hAnsi="Arial" w:eastAsia="华文细黑" w:cs="宋体"/>
      <w:kern w:val="2"/>
      <w:sz w:val="21"/>
      <w:szCs w:val="24"/>
      <w:lang w:val="en-US" w:eastAsia="zh-CN" w:bidi="ar-SA"/>
    </w:rPr>
  </w:style>
  <w:style w:type="character" w:customStyle="1" w:styleId="1624">
    <w:name w:val="95-公式 Char3"/>
    <w:autoRedefine/>
    <w:qFormat/>
    <w:uiPriority w:val="0"/>
    <w:rPr>
      <w:rFonts w:eastAsia="仿宋_GB2312"/>
      <w:i/>
      <w:kern w:val="28"/>
      <w:sz w:val="24"/>
      <w:szCs w:val="24"/>
      <w:lang w:val="en-US" w:eastAsia="zh-CN"/>
    </w:rPr>
  </w:style>
  <w:style w:type="character" w:customStyle="1" w:styleId="1625">
    <w:name w:val="mystyle2 Char"/>
    <w:autoRedefine/>
    <w:qFormat/>
    <w:uiPriority w:val="0"/>
    <w:rPr>
      <w:rFonts w:ascii="Times" w:hAnsi="Times" w:eastAsia="Arial"/>
      <w:b/>
      <w:bCs/>
      <w:kern w:val="2"/>
      <w:sz w:val="32"/>
      <w:szCs w:val="32"/>
      <w:lang w:val="en-US" w:eastAsia="zh-CN" w:bidi="ar-SA"/>
    </w:rPr>
  </w:style>
  <w:style w:type="character" w:customStyle="1" w:styleId="1626">
    <w:name w:val="乐山-表名 Char Char"/>
    <w:link w:val="1627"/>
    <w:autoRedefine/>
    <w:qFormat/>
    <w:uiPriority w:val="0"/>
    <w:rPr>
      <w:rFonts w:ascii="华文细黑" w:hAnsi="华文细黑" w:eastAsia="华文细黑"/>
      <w:sz w:val="21"/>
      <w:szCs w:val="21"/>
    </w:rPr>
  </w:style>
  <w:style w:type="paragraph" w:customStyle="1" w:styleId="1627">
    <w:name w:val="乐山-表名 Char"/>
    <w:basedOn w:val="16"/>
    <w:next w:val="1"/>
    <w:link w:val="1626"/>
    <w:autoRedefine/>
    <w:qFormat/>
    <w:uiPriority w:val="0"/>
    <w:pPr>
      <w:overflowPunct w:val="0"/>
      <w:snapToGrid w:val="0"/>
      <w:spacing w:before="156" w:beforeLines="50" w:after="156" w:afterLines="50" w:line="440" w:lineRule="exact"/>
      <w:jc w:val="center"/>
      <w:outlineLvl w:val="0"/>
    </w:pPr>
    <w:rPr>
      <w:rFonts w:ascii="华文细黑" w:hAnsi="华文细黑" w:eastAsia="华文细黑" w:cs="Times New Roman"/>
      <w:kern w:val="0"/>
      <w:szCs w:val="21"/>
    </w:rPr>
  </w:style>
  <w:style w:type="character" w:customStyle="1" w:styleId="1628">
    <w:name w:val="标题 2-wh Char"/>
    <w:autoRedefine/>
    <w:qFormat/>
    <w:uiPriority w:val="0"/>
    <w:rPr>
      <w:rFonts w:ascii="Arial" w:hAnsi="Arial" w:eastAsia="黑体"/>
      <w:b/>
      <w:bCs/>
      <w:kern w:val="2"/>
      <w:sz w:val="32"/>
      <w:szCs w:val="32"/>
      <w:lang w:val="en-US" w:eastAsia="zh-CN" w:bidi="ar-SA"/>
    </w:rPr>
  </w:style>
  <w:style w:type="character" w:customStyle="1" w:styleId="1629">
    <w:name w:val="样式 题注题注 Char Char Char题注 Char Char Char Char Char题注1 Char题注 ... Char Char"/>
    <w:link w:val="1630"/>
    <w:autoRedefine/>
    <w:qFormat/>
    <w:uiPriority w:val="0"/>
    <w:rPr>
      <w:rFonts w:ascii="华文细黑" w:hAnsi="华文细黑" w:eastAsia="华文细黑"/>
      <w:b/>
      <w:bCs/>
      <w:sz w:val="24"/>
    </w:rPr>
  </w:style>
  <w:style w:type="paragraph" w:customStyle="1" w:styleId="1630">
    <w:name w:val="样式 题注题注 Char Char Char题注 Char Char Char Char Char题注1 Char题注 ..."/>
    <w:basedOn w:val="17"/>
    <w:link w:val="1629"/>
    <w:autoRedefine/>
    <w:qFormat/>
    <w:uiPriority w:val="0"/>
    <w:pPr>
      <w:spacing w:before="152" w:after="160" w:line="240" w:lineRule="auto"/>
      <w:ind w:left="420" w:hanging="420"/>
      <w:jc w:val="center"/>
    </w:pPr>
    <w:rPr>
      <w:rFonts w:ascii="华文细黑" w:hAnsi="华文细黑" w:eastAsia="华文细黑"/>
      <w:b/>
      <w:bCs/>
      <w:kern w:val="0"/>
      <w:sz w:val="24"/>
    </w:rPr>
  </w:style>
  <w:style w:type="character" w:customStyle="1" w:styleId="1631">
    <w:name w:val="不明显参考3"/>
    <w:autoRedefine/>
    <w:qFormat/>
    <w:uiPriority w:val="31"/>
    <w:rPr>
      <w:sz w:val="24"/>
      <w:szCs w:val="24"/>
      <w:u w:val="single"/>
    </w:rPr>
  </w:style>
  <w:style w:type="character" w:customStyle="1" w:styleId="1632">
    <w:name w:val="Char Char98"/>
    <w:autoRedefine/>
    <w:qFormat/>
    <w:uiPriority w:val="0"/>
    <w:rPr>
      <w:rFonts w:ascii="Arial" w:hAnsi="Arial" w:eastAsia="黑体"/>
      <w:b/>
      <w:bCs/>
      <w:kern w:val="28"/>
      <w:sz w:val="28"/>
      <w:szCs w:val="28"/>
      <w:lang w:val="en-US" w:eastAsia="zh-CN" w:bidi="ar-SA"/>
    </w:rPr>
  </w:style>
  <w:style w:type="character" w:customStyle="1" w:styleId="1633">
    <w:name w:val="项目六级标题 Char"/>
    <w:link w:val="1634"/>
    <w:autoRedefine/>
    <w:qFormat/>
    <w:uiPriority w:val="0"/>
    <w:rPr>
      <w:rFonts w:eastAsia="仿宋_GB2312"/>
      <w:kern w:val="28"/>
      <w:sz w:val="24"/>
      <w:szCs w:val="24"/>
    </w:rPr>
  </w:style>
  <w:style w:type="paragraph" w:customStyle="1" w:styleId="1634">
    <w:name w:val="项目六级标题"/>
    <w:basedOn w:val="1"/>
    <w:link w:val="1633"/>
    <w:autoRedefine/>
    <w:qFormat/>
    <w:uiPriority w:val="0"/>
    <w:pPr>
      <w:widowControl/>
      <w:spacing w:before="60" w:beforeLines="25" w:after="60" w:afterLines="25" w:line="300" w:lineRule="auto"/>
      <w:ind w:firstLine="480"/>
      <w:jc w:val="left"/>
      <w:outlineLvl w:val="5"/>
    </w:pPr>
    <w:rPr>
      <w:rFonts w:eastAsia="仿宋_GB2312"/>
      <w:kern w:val="28"/>
      <w:sz w:val="24"/>
    </w:rPr>
  </w:style>
  <w:style w:type="character" w:customStyle="1" w:styleId="1635">
    <w:name w:val="书籍标题4"/>
    <w:autoRedefine/>
    <w:qFormat/>
    <w:uiPriority w:val="33"/>
    <w:rPr>
      <w:b/>
      <w:bCs/>
      <w:smallCaps/>
      <w:spacing w:val="5"/>
    </w:rPr>
  </w:style>
  <w:style w:type="character" w:customStyle="1" w:styleId="1636">
    <w:name w:val="Char Char210"/>
    <w:autoRedefine/>
    <w:qFormat/>
    <w:uiPriority w:val="0"/>
    <w:rPr>
      <w:rFonts w:ascii="黑体" w:eastAsia="黑体"/>
      <w:b/>
      <w:bCs/>
      <w:kern w:val="44"/>
      <w:sz w:val="28"/>
      <w:szCs w:val="28"/>
      <w:lang w:val="en-US" w:eastAsia="zh-CN" w:bidi="ar-SA"/>
    </w:rPr>
  </w:style>
  <w:style w:type="character" w:customStyle="1" w:styleId="1637">
    <w:name w:val="z-窗体底端 Char2"/>
    <w:link w:val="1638"/>
    <w:autoRedefine/>
    <w:qFormat/>
    <w:uiPriority w:val="99"/>
    <w:rPr>
      <w:rFonts w:ascii="Arial" w:hAnsi="Arial" w:cs="Arial"/>
      <w:vanish/>
      <w:sz w:val="16"/>
      <w:szCs w:val="16"/>
    </w:rPr>
  </w:style>
  <w:style w:type="paragraph" w:customStyle="1" w:styleId="1638">
    <w:name w:val="z-窗体底端3"/>
    <w:basedOn w:val="1"/>
    <w:next w:val="1"/>
    <w:link w:val="1637"/>
    <w:autoRedefine/>
    <w:unhideWhenUsed/>
    <w:qFormat/>
    <w:uiPriority w:val="99"/>
    <w:pPr>
      <w:widowControl/>
      <w:pBdr>
        <w:top w:val="single" w:color="auto" w:sz="6" w:space="1"/>
      </w:pBdr>
      <w:spacing w:line="240" w:lineRule="auto"/>
      <w:ind w:firstLine="0"/>
      <w:jc w:val="center"/>
    </w:pPr>
    <w:rPr>
      <w:rFonts w:ascii="Arial" w:hAnsi="Arial" w:cs="Arial"/>
      <w:vanish/>
      <w:kern w:val="0"/>
      <w:sz w:val="16"/>
      <w:szCs w:val="16"/>
    </w:rPr>
  </w:style>
  <w:style w:type="character" w:customStyle="1" w:styleId="1639">
    <w:name w:val="不明显参考4"/>
    <w:autoRedefine/>
    <w:qFormat/>
    <w:uiPriority w:val="31"/>
    <w:rPr>
      <w:sz w:val="24"/>
      <w:szCs w:val="24"/>
      <w:u w:val="single"/>
    </w:rPr>
  </w:style>
  <w:style w:type="character" w:customStyle="1" w:styleId="1640">
    <w:name w:val="引用 Char3"/>
    <w:autoRedefine/>
    <w:qFormat/>
    <w:uiPriority w:val="29"/>
    <w:rPr>
      <w:rFonts w:ascii="Calibri" w:hAnsi="Calibri" w:eastAsia="宋体" w:cs="Times New Roman"/>
      <w:i/>
      <w:iCs/>
      <w:color w:val="000000"/>
    </w:rPr>
  </w:style>
  <w:style w:type="character" w:customStyle="1" w:styleId="1641">
    <w:name w:val="项目图名3 Char"/>
    <w:link w:val="1642"/>
    <w:autoRedefine/>
    <w:qFormat/>
    <w:uiPriority w:val="0"/>
    <w:rPr>
      <w:rFonts w:eastAsia="仿宋_GB2312"/>
      <w:b/>
      <w:bCs/>
      <w:kern w:val="28"/>
      <w:sz w:val="24"/>
      <w:szCs w:val="24"/>
    </w:rPr>
  </w:style>
  <w:style w:type="paragraph" w:customStyle="1" w:styleId="1642">
    <w:name w:val="项目图名3"/>
    <w:basedOn w:val="600"/>
    <w:link w:val="1641"/>
    <w:autoRedefine/>
    <w:qFormat/>
    <w:uiPriority w:val="0"/>
    <w:pPr>
      <w:widowControl/>
      <w:adjustRightInd w:val="0"/>
      <w:spacing w:before="60" w:beforeLines="25"/>
    </w:pPr>
    <w:rPr>
      <w:b w:val="0"/>
      <w:bCs/>
      <w:kern w:val="28"/>
      <w:sz w:val="24"/>
    </w:rPr>
  </w:style>
  <w:style w:type="character" w:customStyle="1" w:styleId="1643">
    <w:name w:val="content3"/>
    <w:autoRedefine/>
    <w:qFormat/>
    <w:uiPriority w:val="0"/>
  </w:style>
  <w:style w:type="character" w:customStyle="1" w:styleId="1644">
    <w:name w:val="项目一级标题 Char"/>
    <w:link w:val="1645"/>
    <w:autoRedefine/>
    <w:qFormat/>
    <w:uiPriority w:val="0"/>
    <w:rPr>
      <w:rFonts w:eastAsia="黑体"/>
      <w:b/>
      <w:kern w:val="48"/>
      <w:sz w:val="32"/>
      <w:szCs w:val="32"/>
    </w:rPr>
  </w:style>
  <w:style w:type="paragraph" w:customStyle="1" w:styleId="1645">
    <w:name w:val="项目一级标题"/>
    <w:basedOn w:val="4"/>
    <w:link w:val="1644"/>
    <w:autoRedefine/>
    <w:qFormat/>
    <w:uiPriority w:val="0"/>
    <w:pPr>
      <w:shd w:val="clear" w:color="auto" w:fill="auto"/>
      <w:tabs>
        <w:tab w:val="left" w:pos="0"/>
      </w:tabs>
      <w:spacing w:before="81" w:beforeLines="25" w:after="81" w:afterLines="25" w:line="360" w:lineRule="auto"/>
    </w:pPr>
    <w:rPr>
      <w:rFonts w:eastAsia="黑体"/>
      <w:szCs w:val="32"/>
    </w:rPr>
  </w:style>
  <w:style w:type="character" w:customStyle="1" w:styleId="1646">
    <w:name w:val="Z正文 Char"/>
    <w:link w:val="1647"/>
    <w:autoRedefine/>
    <w:qFormat/>
    <w:uiPriority w:val="0"/>
    <w:rPr>
      <w:kern w:val="2"/>
      <w:sz w:val="28"/>
    </w:rPr>
  </w:style>
  <w:style w:type="paragraph" w:customStyle="1" w:styleId="1647">
    <w:name w:val="Z正文"/>
    <w:basedOn w:val="2"/>
    <w:link w:val="1646"/>
    <w:autoRedefine/>
    <w:qFormat/>
    <w:uiPriority w:val="0"/>
    <w:pPr>
      <w:widowControl/>
      <w:spacing w:beforeLines="0" w:after="80" w:afterLines="0" w:line="500" w:lineRule="exact"/>
      <w:ind w:firstLine="200" w:firstLineChars="0"/>
    </w:pPr>
    <w:rPr>
      <w:rFonts w:eastAsia="宋体"/>
      <w:kern w:val="2"/>
      <w:sz w:val="28"/>
      <w:szCs w:val="20"/>
    </w:rPr>
  </w:style>
  <w:style w:type="character" w:customStyle="1" w:styleId="1648">
    <w:name w:val="项目图名2 Char"/>
    <w:link w:val="1649"/>
    <w:autoRedefine/>
    <w:qFormat/>
    <w:uiPriority w:val="0"/>
    <w:rPr>
      <w:rFonts w:eastAsia="仿宋_GB2312"/>
      <w:b/>
      <w:bCs/>
      <w:spacing w:val="10"/>
      <w:sz w:val="24"/>
      <w:szCs w:val="24"/>
      <w:lang w:bidi="en-US"/>
    </w:rPr>
  </w:style>
  <w:style w:type="paragraph" w:customStyle="1" w:styleId="1649">
    <w:name w:val="项目图名2"/>
    <w:basedOn w:val="600"/>
    <w:link w:val="1648"/>
    <w:autoRedefine/>
    <w:qFormat/>
    <w:uiPriority w:val="0"/>
    <w:pPr>
      <w:overflowPunct w:val="0"/>
      <w:autoSpaceDE w:val="0"/>
      <w:autoSpaceDN w:val="0"/>
      <w:adjustRightInd w:val="0"/>
      <w:spacing w:before="25" w:beforeLines="25" w:after="25"/>
      <w:ind w:left="420"/>
    </w:pPr>
    <w:rPr>
      <w:b w:val="0"/>
      <w:bCs/>
      <w:spacing w:val="10"/>
      <w:kern w:val="0"/>
      <w:sz w:val="24"/>
      <w:lang w:bidi="en-US"/>
    </w:rPr>
  </w:style>
  <w:style w:type="character" w:customStyle="1" w:styleId="1650">
    <w:name w:val="f663300"/>
    <w:autoRedefine/>
    <w:qFormat/>
    <w:uiPriority w:val="0"/>
  </w:style>
  <w:style w:type="character" w:customStyle="1" w:styleId="1651">
    <w:name w:val="hei141"/>
    <w:autoRedefine/>
    <w:qFormat/>
    <w:uiPriority w:val="0"/>
    <w:rPr>
      <w:rFonts w:hint="eastAsia" w:ascii="宋体" w:hAnsi="宋体" w:eastAsia="宋体"/>
      <w:color w:val="000000"/>
      <w:sz w:val="21"/>
      <w:szCs w:val="21"/>
      <w:u w:val="none"/>
    </w:rPr>
  </w:style>
  <w:style w:type="character" w:customStyle="1" w:styleId="1652">
    <w:name w:val="Char Char611"/>
    <w:autoRedefine/>
    <w:qFormat/>
    <w:uiPriority w:val="0"/>
    <w:rPr>
      <w:rFonts w:ascii="黑体" w:eastAsia="黑体"/>
      <w:b/>
      <w:bCs/>
      <w:kern w:val="48"/>
      <w:sz w:val="28"/>
      <w:szCs w:val="32"/>
      <w:shd w:val="clear" w:color="auto" w:fill="FFFFFF"/>
      <w:lang w:val="en-US" w:eastAsia="zh-CN" w:bidi="ar-SA"/>
    </w:rPr>
  </w:style>
  <w:style w:type="character" w:customStyle="1" w:styleId="1653">
    <w:name w:val="版式1-正文 Char Char Char"/>
    <w:autoRedefine/>
    <w:qFormat/>
    <w:uiPriority w:val="0"/>
    <w:rPr>
      <w:rFonts w:ascii="Arial" w:hAnsi="Arial" w:eastAsia="华文细黑" w:cs="宋体"/>
      <w:kern w:val="2"/>
      <w:sz w:val="21"/>
      <w:lang w:val="en-US" w:eastAsia="zh-CN" w:bidi="ar-SA"/>
    </w:rPr>
  </w:style>
  <w:style w:type="character" w:customStyle="1" w:styleId="1654">
    <w:name w:val="样式 (西文) 华文细黑 (中文) 华文细黑"/>
    <w:autoRedefine/>
    <w:qFormat/>
    <w:uiPriority w:val="0"/>
    <w:rPr>
      <w:rFonts w:ascii="华文细黑" w:hAnsi="华文细黑" w:eastAsia="华文细黑"/>
    </w:rPr>
  </w:style>
  <w:style w:type="character" w:customStyle="1" w:styleId="1655">
    <w:name w:val="项目二级标题 Char"/>
    <w:link w:val="1656"/>
    <w:autoRedefine/>
    <w:qFormat/>
    <w:uiPriority w:val="0"/>
    <w:rPr>
      <w:rFonts w:ascii="黑体" w:hAnsi="黑体" w:eastAsia="黑体"/>
      <w:b/>
      <w:kern w:val="28"/>
      <w:sz w:val="28"/>
      <w:szCs w:val="28"/>
    </w:rPr>
  </w:style>
  <w:style w:type="paragraph" w:customStyle="1" w:styleId="1656">
    <w:name w:val="项目二级标题"/>
    <w:basedOn w:val="1"/>
    <w:link w:val="1655"/>
    <w:autoRedefine/>
    <w:qFormat/>
    <w:uiPriority w:val="0"/>
    <w:pPr>
      <w:adjustRightInd w:val="0"/>
      <w:snapToGrid w:val="0"/>
      <w:spacing w:before="25" w:beforeLines="25" w:after="25" w:afterLines="25" w:line="300" w:lineRule="auto"/>
      <w:ind w:firstLine="0"/>
      <w:jc w:val="left"/>
      <w:outlineLvl w:val="1"/>
    </w:pPr>
    <w:rPr>
      <w:rFonts w:ascii="黑体" w:hAnsi="黑体" w:eastAsia="黑体"/>
      <w:b/>
      <w:kern w:val="28"/>
      <w:sz w:val="28"/>
      <w:szCs w:val="28"/>
    </w:rPr>
  </w:style>
  <w:style w:type="character" w:customStyle="1" w:styleId="1657">
    <w:name w:val="不明显强调22"/>
    <w:autoRedefine/>
    <w:qFormat/>
    <w:uiPriority w:val="19"/>
    <w:rPr>
      <w:i/>
      <w:color w:val="5A5A5A"/>
    </w:rPr>
  </w:style>
  <w:style w:type="character" w:customStyle="1" w:styleId="1658">
    <w:name w:val="书籍标题31"/>
    <w:autoRedefine/>
    <w:qFormat/>
    <w:uiPriority w:val="33"/>
    <w:rPr>
      <w:b/>
      <w:bCs/>
      <w:smallCaps/>
      <w:spacing w:val="5"/>
    </w:rPr>
  </w:style>
  <w:style w:type="character" w:customStyle="1" w:styleId="1659">
    <w:name w:val="不明显参考31"/>
    <w:autoRedefine/>
    <w:qFormat/>
    <w:uiPriority w:val="31"/>
    <w:rPr>
      <w:sz w:val="24"/>
      <w:szCs w:val="24"/>
      <w:u w:val="single"/>
    </w:rPr>
  </w:style>
  <w:style w:type="character" w:customStyle="1" w:styleId="1660">
    <w:name w:val="5-标题6 Char"/>
    <w:autoRedefine/>
    <w:qFormat/>
    <w:uiPriority w:val="0"/>
    <w:rPr>
      <w:rFonts w:eastAsia="华文中宋"/>
      <w:b/>
      <w:color w:val="0D0D0D"/>
      <w:spacing w:val="6"/>
      <w:kern w:val="28"/>
      <w:sz w:val="24"/>
      <w:szCs w:val="24"/>
      <w:lang w:val="en-US" w:eastAsia="zh-CN"/>
    </w:rPr>
  </w:style>
  <w:style w:type="character" w:customStyle="1" w:styleId="1661">
    <w:name w:val="正文首行缩进 2 Char1"/>
    <w:autoRedefine/>
    <w:qFormat/>
    <w:uiPriority w:val="0"/>
    <w:rPr>
      <w:rFonts w:eastAsia="Times"/>
      <w:kern w:val="2"/>
      <w:sz w:val="21"/>
      <w:szCs w:val="24"/>
    </w:rPr>
  </w:style>
  <w:style w:type="character" w:customStyle="1" w:styleId="1662">
    <w:name w:val="blue1"/>
    <w:autoRedefine/>
    <w:qFormat/>
    <w:uiPriority w:val="0"/>
    <w:rPr>
      <w:rFonts w:hint="default" w:ascii="ˎ̥" w:hAnsi="ˎ̥"/>
      <w:color w:val="0D6FC8"/>
      <w:sz w:val="18"/>
      <w:szCs w:val="18"/>
      <w:u w:val="none"/>
    </w:rPr>
  </w:style>
  <w:style w:type="character" w:customStyle="1" w:styleId="1663">
    <w:name w:val="版式1-表名 Char Char Char Char"/>
    <w:link w:val="1664"/>
    <w:autoRedefine/>
    <w:qFormat/>
    <w:uiPriority w:val="0"/>
    <w:rPr>
      <w:rFonts w:ascii="华文细黑" w:hAnsi="华文细黑" w:eastAsia="华文细黑"/>
      <w:b/>
      <w:sz w:val="24"/>
      <w:szCs w:val="24"/>
    </w:rPr>
  </w:style>
  <w:style w:type="paragraph" w:customStyle="1" w:styleId="1664">
    <w:name w:val="版式1-表名 Char Char Char"/>
    <w:basedOn w:val="16"/>
    <w:next w:val="1665"/>
    <w:link w:val="1663"/>
    <w:autoRedefine/>
    <w:qFormat/>
    <w:uiPriority w:val="0"/>
    <w:pPr>
      <w:overflowPunct w:val="0"/>
      <w:snapToGrid w:val="0"/>
      <w:spacing w:before="156" w:beforeLines="50" w:after="156" w:afterLines="50" w:line="440" w:lineRule="exact"/>
      <w:jc w:val="center"/>
    </w:pPr>
    <w:rPr>
      <w:rFonts w:ascii="华文细黑" w:hAnsi="华文细黑" w:eastAsia="华文细黑" w:cs="Times New Roman"/>
      <w:b/>
      <w:kern w:val="0"/>
      <w:sz w:val="24"/>
    </w:rPr>
  </w:style>
  <w:style w:type="paragraph" w:customStyle="1" w:styleId="1665">
    <w:name w:val="版式1-表体"/>
    <w:basedOn w:val="1"/>
    <w:autoRedefine/>
    <w:qFormat/>
    <w:uiPriority w:val="0"/>
    <w:pPr>
      <w:spacing w:line="360" w:lineRule="exact"/>
      <w:ind w:firstLine="0"/>
      <w:jc w:val="center"/>
    </w:pPr>
    <w:rPr>
      <w:rFonts w:ascii="Arial" w:hAnsi="Arial" w:cs="宋体"/>
      <w:szCs w:val="21"/>
    </w:rPr>
  </w:style>
  <w:style w:type="character" w:customStyle="1" w:styleId="1666">
    <w:name w:val="标题 Char3"/>
    <w:autoRedefine/>
    <w:qFormat/>
    <w:uiPriority w:val="0"/>
    <w:rPr>
      <w:rFonts w:ascii="Cambria" w:hAnsi="Cambria" w:eastAsia="宋体" w:cs="Times New Roman"/>
      <w:b/>
      <w:bCs/>
      <w:sz w:val="32"/>
      <w:szCs w:val="32"/>
    </w:rPr>
  </w:style>
  <w:style w:type="character" w:customStyle="1" w:styleId="1667">
    <w:name w:val="明显强调21"/>
    <w:autoRedefine/>
    <w:qFormat/>
    <w:uiPriority w:val="21"/>
    <w:rPr>
      <w:b/>
      <w:i/>
      <w:sz w:val="24"/>
      <w:szCs w:val="24"/>
      <w:u w:val="single"/>
    </w:rPr>
  </w:style>
  <w:style w:type="character" w:customStyle="1" w:styleId="1668">
    <w:name w:val="number"/>
    <w:autoRedefine/>
    <w:qFormat/>
    <w:uiPriority w:val="0"/>
  </w:style>
  <w:style w:type="character" w:customStyle="1" w:styleId="1669">
    <w:name w:val="明显引用 Char4"/>
    <w:autoRedefine/>
    <w:qFormat/>
    <w:uiPriority w:val="30"/>
    <w:rPr>
      <w:rFonts w:ascii="Calibri" w:hAnsi="Calibri" w:eastAsia="宋体" w:cs="Times New Roman"/>
      <w:b/>
      <w:bCs/>
      <w:i/>
      <w:iCs/>
      <w:color w:val="4F81BD"/>
    </w:rPr>
  </w:style>
  <w:style w:type="character" w:customStyle="1" w:styleId="1670">
    <w:name w:val="样式 (西文) 华文细黑 (中文) 华文细黑 (符号) Arial 左 行距: 固定值 22 磅 首行缩进:  1.2... Char"/>
    <w:link w:val="1671"/>
    <w:autoRedefine/>
    <w:qFormat/>
    <w:uiPriority w:val="0"/>
    <w:rPr>
      <w:rFonts w:ascii="华文细黑" w:hAnsi="Arial" w:eastAsia="华文细黑" w:cs="宋体"/>
      <w:kern w:val="2"/>
      <w:sz w:val="21"/>
    </w:rPr>
  </w:style>
  <w:style w:type="paragraph" w:customStyle="1" w:styleId="1671">
    <w:name w:val="样式 (西文) 华文细黑 (中文) 华文细黑 (符号) Arial 左 行距: 固定值 22 磅 首行缩进:  1.2..."/>
    <w:basedOn w:val="1"/>
    <w:link w:val="1670"/>
    <w:autoRedefine/>
    <w:qFormat/>
    <w:uiPriority w:val="0"/>
    <w:pPr>
      <w:spacing w:line="440" w:lineRule="exact"/>
      <w:ind w:firstLine="0"/>
      <w:jc w:val="left"/>
    </w:pPr>
    <w:rPr>
      <w:rFonts w:ascii="华文细黑" w:hAnsi="Arial" w:eastAsia="华文细黑" w:cs="宋体"/>
      <w:szCs w:val="20"/>
    </w:rPr>
  </w:style>
  <w:style w:type="character" w:customStyle="1" w:styleId="1672">
    <w:name w:val="标题12"/>
    <w:autoRedefine/>
    <w:qFormat/>
    <w:uiPriority w:val="0"/>
    <w:rPr>
      <w:rFonts w:ascii="Tahoma" w:hAnsi="Tahoma"/>
      <w:sz w:val="24"/>
      <w:szCs w:val="20"/>
    </w:rPr>
  </w:style>
  <w:style w:type="character" w:customStyle="1" w:styleId="1673">
    <w:name w:val="不明显强调5"/>
    <w:autoRedefine/>
    <w:qFormat/>
    <w:uiPriority w:val="19"/>
    <w:rPr>
      <w:i/>
      <w:color w:val="5A5A5A"/>
    </w:rPr>
  </w:style>
  <w:style w:type="character" w:customStyle="1" w:styleId="1674">
    <w:name w:val="标题71"/>
    <w:autoRedefine/>
    <w:qFormat/>
    <w:uiPriority w:val="0"/>
    <w:rPr>
      <w:rFonts w:ascii="Tahoma" w:hAnsi="Tahoma"/>
      <w:sz w:val="24"/>
      <w:szCs w:val="20"/>
    </w:rPr>
  </w:style>
  <w:style w:type="character" w:customStyle="1" w:styleId="1675">
    <w:name w:val="不明显参考5"/>
    <w:autoRedefine/>
    <w:qFormat/>
    <w:uiPriority w:val="31"/>
    <w:rPr>
      <w:sz w:val="24"/>
      <w:szCs w:val="24"/>
      <w:u w:val="single"/>
    </w:rPr>
  </w:style>
  <w:style w:type="character" w:customStyle="1" w:styleId="1676">
    <w:name w:val="明显强调5"/>
    <w:autoRedefine/>
    <w:qFormat/>
    <w:uiPriority w:val="21"/>
    <w:rPr>
      <w:b/>
      <w:i/>
      <w:sz w:val="24"/>
      <w:szCs w:val="24"/>
      <w:u w:val="single"/>
    </w:rPr>
  </w:style>
  <w:style w:type="character" w:customStyle="1" w:styleId="1677">
    <w:name w:val="lxm11"/>
    <w:autoRedefine/>
    <w:qFormat/>
    <w:uiPriority w:val="0"/>
    <w:rPr>
      <w:sz w:val="18"/>
      <w:szCs w:val="18"/>
    </w:rPr>
  </w:style>
  <w:style w:type="character" w:customStyle="1" w:styleId="1678">
    <w:name w:val="标题 3 Char Char Char Char"/>
    <w:autoRedefine/>
    <w:qFormat/>
    <w:uiPriority w:val="0"/>
    <w:rPr>
      <w:rFonts w:eastAsia="宋体"/>
      <w:b/>
      <w:bCs/>
      <w:kern w:val="2"/>
      <w:sz w:val="32"/>
      <w:szCs w:val="32"/>
      <w:lang w:val="en-US" w:eastAsia="zh-CN" w:bidi="ar-SA"/>
    </w:rPr>
  </w:style>
  <w:style w:type="character" w:customStyle="1" w:styleId="1679">
    <w:name w:val="不明显强调23"/>
    <w:autoRedefine/>
    <w:qFormat/>
    <w:uiPriority w:val="19"/>
    <w:rPr>
      <w:i/>
      <w:color w:val="5A5A5A"/>
    </w:rPr>
  </w:style>
  <w:style w:type="character" w:customStyle="1" w:styleId="1680">
    <w:name w:val="明显强调51"/>
    <w:autoRedefine/>
    <w:qFormat/>
    <w:uiPriority w:val="21"/>
    <w:rPr>
      <w:b/>
      <w:i/>
      <w:sz w:val="24"/>
      <w:szCs w:val="24"/>
      <w:u w:val="single"/>
    </w:rPr>
  </w:style>
  <w:style w:type="character" w:customStyle="1" w:styleId="1681">
    <w:name w:val="项目图名1 Char"/>
    <w:link w:val="1682"/>
    <w:autoRedefine/>
    <w:qFormat/>
    <w:uiPriority w:val="0"/>
    <w:rPr>
      <w:rFonts w:eastAsia="仿宋_GB2312"/>
      <w:b/>
      <w:kern w:val="28"/>
      <w:sz w:val="24"/>
      <w:szCs w:val="24"/>
    </w:rPr>
  </w:style>
  <w:style w:type="paragraph" w:customStyle="1" w:styleId="1682">
    <w:name w:val="项目图名1"/>
    <w:basedOn w:val="1"/>
    <w:link w:val="1681"/>
    <w:autoRedefine/>
    <w:qFormat/>
    <w:uiPriority w:val="0"/>
    <w:pPr>
      <w:adjustRightInd w:val="0"/>
      <w:snapToGrid w:val="0"/>
      <w:spacing w:before="25" w:beforeLines="25" w:after="50" w:afterLines="50" w:line="240" w:lineRule="auto"/>
      <w:ind w:left="987" w:hanging="420"/>
      <w:jc w:val="center"/>
      <w:outlineLvl w:val="7"/>
    </w:pPr>
    <w:rPr>
      <w:rFonts w:eastAsia="仿宋_GB2312"/>
      <w:b/>
      <w:kern w:val="28"/>
      <w:sz w:val="24"/>
    </w:rPr>
  </w:style>
  <w:style w:type="character" w:customStyle="1" w:styleId="1683">
    <w:name w:val="项目表名1 Char"/>
    <w:link w:val="1684"/>
    <w:autoRedefine/>
    <w:qFormat/>
    <w:uiPriority w:val="0"/>
    <w:rPr>
      <w:rFonts w:eastAsia="仿宋_GB2312"/>
      <w:b/>
      <w:kern w:val="28"/>
      <w:sz w:val="24"/>
      <w:szCs w:val="24"/>
    </w:rPr>
  </w:style>
  <w:style w:type="paragraph" w:customStyle="1" w:styleId="1684">
    <w:name w:val="项目表名1"/>
    <w:basedOn w:val="600"/>
    <w:link w:val="1683"/>
    <w:autoRedefine/>
    <w:qFormat/>
    <w:uiPriority w:val="0"/>
    <w:pPr>
      <w:adjustRightInd w:val="0"/>
      <w:spacing w:before="60" w:beforeLines="25"/>
    </w:pPr>
    <w:rPr>
      <w:b w:val="0"/>
      <w:kern w:val="28"/>
      <w:sz w:val="24"/>
    </w:rPr>
  </w:style>
  <w:style w:type="character" w:customStyle="1" w:styleId="1685">
    <w:name w:val="项目表名3 Char"/>
    <w:link w:val="1686"/>
    <w:autoRedefine/>
    <w:qFormat/>
    <w:uiPriority w:val="0"/>
    <w:rPr>
      <w:rFonts w:eastAsia="仿宋_GB2312"/>
      <w:b/>
      <w:spacing w:val="10"/>
      <w:sz w:val="24"/>
      <w:szCs w:val="24"/>
      <w:lang w:bidi="en-US"/>
    </w:rPr>
  </w:style>
  <w:style w:type="paragraph" w:customStyle="1" w:styleId="1686">
    <w:name w:val="项目表名3"/>
    <w:basedOn w:val="599"/>
    <w:link w:val="1685"/>
    <w:autoRedefine/>
    <w:qFormat/>
    <w:uiPriority w:val="0"/>
    <w:pPr>
      <w:keepNext/>
      <w:spacing w:before="60" w:beforeLines="25" w:after="60" w:afterLines="25" w:line="240" w:lineRule="auto"/>
      <w:jc w:val="center"/>
      <w:outlineLvl w:val="7"/>
    </w:pPr>
    <w:rPr>
      <w:rFonts w:eastAsia="仿宋_GB2312"/>
      <w:b/>
      <w:color w:val="auto"/>
      <w:spacing w:val="10"/>
      <w:kern w:val="0"/>
      <w:lang w:bidi="en-US"/>
    </w:rPr>
  </w:style>
  <w:style w:type="character" w:customStyle="1" w:styleId="1687">
    <w:name w:val="项目表名2 Char"/>
    <w:link w:val="1688"/>
    <w:autoRedefine/>
    <w:qFormat/>
    <w:uiPriority w:val="0"/>
    <w:rPr>
      <w:rFonts w:eastAsia="仿宋_GB2312"/>
      <w:b/>
      <w:spacing w:val="10"/>
      <w:sz w:val="24"/>
      <w:szCs w:val="24"/>
      <w:lang w:bidi="en-US"/>
    </w:rPr>
  </w:style>
  <w:style w:type="paragraph" w:customStyle="1" w:styleId="1688">
    <w:name w:val="项目表名2"/>
    <w:basedOn w:val="599"/>
    <w:link w:val="1687"/>
    <w:autoRedefine/>
    <w:qFormat/>
    <w:uiPriority w:val="0"/>
    <w:pPr>
      <w:keepNext/>
      <w:spacing w:before="25" w:beforeLines="25" w:after="25" w:afterLines="25" w:line="240" w:lineRule="auto"/>
      <w:ind w:left="704" w:hanging="420"/>
      <w:jc w:val="center"/>
      <w:outlineLvl w:val="7"/>
    </w:pPr>
    <w:rPr>
      <w:rFonts w:eastAsia="仿宋_GB2312"/>
      <w:b/>
      <w:color w:val="auto"/>
      <w:spacing w:val="10"/>
      <w:kern w:val="0"/>
      <w:lang w:bidi="en-US"/>
    </w:rPr>
  </w:style>
  <w:style w:type="character" w:customStyle="1" w:styleId="1689">
    <w:name w:val="明显引用 Char3"/>
    <w:autoRedefine/>
    <w:qFormat/>
    <w:uiPriority w:val="30"/>
    <w:rPr>
      <w:rFonts w:ascii="Calibri" w:hAnsi="Calibri" w:eastAsia="宋体" w:cs="Times New Roman"/>
      <w:b/>
      <w:bCs/>
      <w:i/>
      <w:iCs/>
      <w:color w:val="4F81BD"/>
    </w:rPr>
  </w:style>
  <w:style w:type="character" w:customStyle="1" w:styleId="1690">
    <w:name w:val="a1"/>
    <w:autoRedefine/>
    <w:qFormat/>
    <w:uiPriority w:val="0"/>
    <w:rPr>
      <w:rFonts w:hint="default"/>
      <w:color w:val="000000"/>
      <w:sz w:val="21"/>
      <w:szCs w:val="21"/>
    </w:rPr>
  </w:style>
  <w:style w:type="character" w:customStyle="1" w:styleId="1691">
    <w:name w:val="样式 眉山2 + 悬挂缩进: 11.34 字符 段前: 0.5 行 段后: 0.5 行 Char"/>
    <w:link w:val="1692"/>
    <w:autoRedefine/>
    <w:qFormat/>
    <w:uiPriority w:val="0"/>
    <w:rPr>
      <w:rFonts w:ascii="宋体" w:hAnsi="宋体"/>
      <w:kern w:val="2"/>
      <w:sz w:val="24"/>
      <w:szCs w:val="24"/>
    </w:rPr>
  </w:style>
  <w:style w:type="paragraph" w:customStyle="1" w:styleId="1692">
    <w:name w:val="样式 眉山2 + 悬挂缩进: 11.34 字符 段前: 0.5 行 段后: 0.5 行"/>
    <w:basedOn w:val="1693"/>
    <w:link w:val="1691"/>
    <w:autoRedefine/>
    <w:qFormat/>
    <w:uiPriority w:val="0"/>
    <w:pPr>
      <w:tabs>
        <w:tab w:val="left" w:pos="1134"/>
      </w:tabs>
      <w:spacing w:before="156" w:after="156"/>
    </w:pPr>
    <w:rPr>
      <w:rFonts w:cs="Times New Roman"/>
    </w:rPr>
  </w:style>
  <w:style w:type="paragraph" w:customStyle="1" w:styleId="1693">
    <w:name w:val="眉山2"/>
    <w:basedOn w:val="1"/>
    <w:link w:val="1694"/>
    <w:autoRedefine/>
    <w:qFormat/>
    <w:uiPriority w:val="0"/>
    <w:pPr>
      <w:tabs>
        <w:tab w:val="left" w:pos="1134"/>
      </w:tabs>
      <w:snapToGrid w:val="0"/>
      <w:spacing w:before="50" w:beforeLines="50" w:after="50" w:afterLines="50" w:line="240" w:lineRule="auto"/>
      <w:ind w:left="840" w:firstLine="0"/>
    </w:pPr>
    <w:rPr>
      <w:rFonts w:ascii="宋体" w:hAnsi="宋体" w:cs="宋体"/>
      <w:sz w:val="24"/>
    </w:rPr>
  </w:style>
  <w:style w:type="character" w:customStyle="1" w:styleId="1694">
    <w:name w:val="眉山2 Char Char"/>
    <w:link w:val="1693"/>
    <w:autoRedefine/>
    <w:qFormat/>
    <w:uiPriority w:val="0"/>
    <w:rPr>
      <w:rFonts w:ascii="宋体" w:hAnsi="宋体" w:cs="宋体"/>
      <w:kern w:val="2"/>
      <w:sz w:val="24"/>
      <w:szCs w:val="24"/>
    </w:rPr>
  </w:style>
  <w:style w:type="character" w:customStyle="1" w:styleId="1695">
    <w:name w:val="不明显参考21"/>
    <w:autoRedefine/>
    <w:qFormat/>
    <w:uiPriority w:val="31"/>
    <w:rPr>
      <w:sz w:val="24"/>
      <w:szCs w:val="24"/>
      <w:u w:val="single"/>
    </w:rPr>
  </w:style>
  <w:style w:type="character" w:customStyle="1" w:styleId="1696">
    <w:name w:val="Char Char76"/>
    <w:autoRedefine/>
    <w:qFormat/>
    <w:uiPriority w:val="0"/>
  </w:style>
  <w:style w:type="character" w:customStyle="1" w:styleId="1697">
    <w:name w:val="Char Char88"/>
    <w:autoRedefine/>
    <w:qFormat/>
    <w:uiPriority w:val="0"/>
    <w:rPr>
      <w:rFonts w:ascii="宋体" w:hAnsi="宋体" w:eastAsia="仿宋_GB2312"/>
      <w:b/>
      <w:kern w:val="24"/>
      <w:sz w:val="28"/>
      <w:lang w:val="en-US" w:eastAsia="zh-CN" w:bidi="ar-SA"/>
    </w:rPr>
  </w:style>
  <w:style w:type="character" w:customStyle="1" w:styleId="1698">
    <w:name w:val="引用 Char4"/>
    <w:autoRedefine/>
    <w:qFormat/>
    <w:uiPriority w:val="29"/>
    <w:rPr>
      <w:rFonts w:ascii="Calibri" w:hAnsi="Calibri" w:eastAsia="宋体" w:cs="Times New Roman"/>
      <w:i/>
      <w:iCs/>
      <w:color w:val="000000"/>
    </w:rPr>
  </w:style>
  <w:style w:type="character" w:customStyle="1" w:styleId="1699">
    <w:name w:val="明显强调22"/>
    <w:autoRedefine/>
    <w:qFormat/>
    <w:uiPriority w:val="21"/>
    <w:rPr>
      <w:b/>
      <w:i/>
      <w:sz w:val="24"/>
      <w:szCs w:val="24"/>
      <w:u w:val="single"/>
    </w:rPr>
  </w:style>
  <w:style w:type="character" w:customStyle="1" w:styleId="1700">
    <w:name w:val="明显参考21"/>
    <w:autoRedefine/>
    <w:qFormat/>
    <w:uiPriority w:val="32"/>
    <w:rPr>
      <w:b/>
      <w:sz w:val="24"/>
      <w:u w:val="single"/>
    </w:rPr>
  </w:style>
  <w:style w:type="character" w:customStyle="1" w:styleId="1701">
    <w:name w:val="ask-title2"/>
    <w:autoRedefine/>
    <w:qFormat/>
    <w:uiPriority w:val="0"/>
  </w:style>
  <w:style w:type="character" w:customStyle="1" w:styleId="1702">
    <w:name w:val="description"/>
    <w:autoRedefine/>
    <w:qFormat/>
    <w:uiPriority w:val="0"/>
  </w:style>
  <w:style w:type="character" w:customStyle="1" w:styleId="1703">
    <w:name w:val="标题8（1） Char Char"/>
    <w:autoRedefine/>
    <w:qFormat/>
    <w:uiPriority w:val="0"/>
    <w:rPr>
      <w:rFonts w:ascii="宋体" w:hAnsi="宋体" w:eastAsia="宋体" w:cs="宋体"/>
      <w:kern w:val="2"/>
      <w:sz w:val="26"/>
      <w:szCs w:val="26"/>
      <w:lang w:val="en-US" w:eastAsia="zh-CN" w:bidi="ar-SA"/>
    </w:rPr>
  </w:style>
  <w:style w:type="character" w:customStyle="1" w:styleId="1704">
    <w:name w:val="05 Char"/>
    <w:link w:val="1705"/>
    <w:autoRedefine/>
    <w:qFormat/>
    <w:uiPriority w:val="0"/>
    <w:rPr>
      <w:b/>
      <w:spacing w:val="4"/>
      <w:sz w:val="24"/>
      <w:szCs w:val="22"/>
      <w:lang w:bidi="en-US"/>
    </w:rPr>
  </w:style>
  <w:style w:type="paragraph" w:customStyle="1" w:styleId="1705">
    <w:name w:val="05"/>
    <w:basedOn w:val="1"/>
    <w:link w:val="1704"/>
    <w:autoRedefine/>
    <w:qFormat/>
    <w:uiPriority w:val="0"/>
    <w:pPr>
      <w:widowControl/>
      <w:spacing w:beforeLines="30" w:afterLines="30" w:line="240" w:lineRule="auto"/>
      <w:ind w:firstLine="498"/>
      <w:jc w:val="left"/>
    </w:pPr>
    <w:rPr>
      <w:b/>
      <w:spacing w:val="4"/>
      <w:kern w:val="0"/>
      <w:sz w:val="24"/>
      <w:szCs w:val="22"/>
      <w:lang w:bidi="en-US"/>
    </w:rPr>
  </w:style>
  <w:style w:type="character" w:customStyle="1" w:styleId="1706">
    <w:name w:val="项目七级标题 Char"/>
    <w:link w:val="1707"/>
    <w:autoRedefine/>
    <w:qFormat/>
    <w:uiPriority w:val="0"/>
    <w:rPr>
      <w:rFonts w:eastAsia="仿宋_GB2312"/>
      <w:kern w:val="28"/>
      <w:sz w:val="24"/>
    </w:rPr>
  </w:style>
  <w:style w:type="paragraph" w:customStyle="1" w:styleId="1707">
    <w:name w:val="项目七级标题"/>
    <w:basedOn w:val="600"/>
    <w:link w:val="1706"/>
    <w:autoRedefine/>
    <w:qFormat/>
    <w:uiPriority w:val="0"/>
    <w:pPr>
      <w:spacing w:before="60" w:beforeLines="25" w:line="300" w:lineRule="auto"/>
      <w:ind w:firstLine="480"/>
      <w:outlineLvl w:val="6"/>
    </w:pPr>
    <w:rPr>
      <w:kern w:val="28"/>
      <w:sz w:val="24"/>
      <w:szCs w:val="20"/>
    </w:rPr>
  </w:style>
  <w:style w:type="paragraph" w:customStyle="1" w:styleId="1708">
    <w:name w:val="版式1-标题 3 Char"/>
    <w:basedOn w:val="1"/>
    <w:next w:val="1579"/>
    <w:autoRedefine/>
    <w:qFormat/>
    <w:uiPriority w:val="0"/>
    <w:pPr>
      <w:keepNext/>
      <w:keepLines/>
      <w:overflowPunct w:val="0"/>
      <w:snapToGrid w:val="0"/>
      <w:spacing w:before="156" w:line="440" w:lineRule="exact"/>
      <w:ind w:firstLine="358" w:firstLineChars="128"/>
      <w:outlineLvl w:val="2"/>
    </w:pPr>
    <w:rPr>
      <w:rFonts w:ascii="华文细黑" w:hAnsi="华文细黑" w:cs="宋体"/>
      <w:kern w:val="0"/>
      <w:sz w:val="28"/>
      <w:szCs w:val="28"/>
    </w:rPr>
  </w:style>
  <w:style w:type="paragraph" w:customStyle="1" w:styleId="1709">
    <w:name w:val="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10">
    <w:name w:val="Char Char Char18"/>
    <w:basedOn w:val="1"/>
    <w:autoRedefine/>
    <w:qFormat/>
    <w:uiPriority w:val="0"/>
    <w:rPr>
      <w:rFonts w:ascii="Tahoma" w:hAnsi="Tahoma" w:cs="宋体"/>
      <w:sz w:val="24"/>
      <w:szCs w:val="20"/>
    </w:rPr>
  </w:style>
  <w:style w:type="paragraph" w:customStyle="1" w:styleId="1711">
    <w:name w:val="正文表格"/>
    <w:basedOn w:val="1"/>
    <w:autoRedefine/>
    <w:qFormat/>
    <w:uiPriority w:val="0"/>
    <w:pPr>
      <w:spacing w:before="100" w:beforeLines="100" w:line="380" w:lineRule="exact"/>
      <w:ind w:right="17" w:firstLine="0"/>
      <w:jc w:val="center"/>
    </w:pPr>
    <w:rPr>
      <w:rFonts w:ascii="Times" w:eastAsia="Times" w:cs="宋体"/>
      <w:b/>
      <w:sz w:val="28"/>
    </w:rPr>
  </w:style>
  <w:style w:type="paragraph" w:customStyle="1" w:styleId="1712">
    <w:name w:val="正文 首行缩进:  2 字符"/>
    <w:basedOn w:val="1"/>
    <w:autoRedefine/>
    <w:qFormat/>
    <w:uiPriority w:val="0"/>
    <w:pPr>
      <w:spacing w:line="440" w:lineRule="exact"/>
      <w:ind w:firstLine="420"/>
    </w:pPr>
    <w:rPr>
      <w:rFonts w:cs="宋体"/>
      <w:szCs w:val="20"/>
    </w:rPr>
  </w:style>
  <w:style w:type="paragraph" w:customStyle="1" w:styleId="1713">
    <w:name w:val="内江"/>
    <w:basedOn w:val="16"/>
    <w:autoRedefine/>
    <w:qFormat/>
    <w:uiPriority w:val="0"/>
    <w:pPr>
      <w:spacing w:line="240" w:lineRule="auto"/>
      <w:ind w:firstLine="640"/>
    </w:pPr>
    <w:rPr>
      <w:rFonts w:ascii="Times New Roman" w:hAnsi="Times New Roman" w:eastAsia="宋体" w:cs="宋体"/>
      <w:sz w:val="32"/>
      <w:szCs w:val="32"/>
    </w:rPr>
  </w:style>
  <w:style w:type="paragraph" w:customStyle="1" w:styleId="1714">
    <w:name w:val="tj-表体"/>
    <w:basedOn w:val="1"/>
    <w:autoRedefine/>
    <w:qFormat/>
    <w:uiPriority w:val="0"/>
    <w:pPr>
      <w:spacing w:line="240" w:lineRule="auto"/>
      <w:ind w:firstLine="0"/>
      <w:jc w:val="center"/>
    </w:pPr>
    <w:rPr>
      <w:rFonts w:ascii="宋体" w:hAnsi="宋体" w:cs="宋体"/>
      <w:szCs w:val="21"/>
    </w:rPr>
  </w:style>
  <w:style w:type="paragraph" w:customStyle="1" w:styleId="1715">
    <w:name w:val="列出段落41"/>
    <w:basedOn w:val="1"/>
    <w:autoRedefine/>
    <w:qFormat/>
    <w:uiPriority w:val="0"/>
    <w:pPr>
      <w:widowControl/>
      <w:spacing w:line="240" w:lineRule="auto"/>
      <w:ind w:firstLine="420"/>
      <w:jc w:val="left"/>
    </w:pPr>
    <w:rPr>
      <w:rFonts w:ascii="宋体" w:hAnsi="宋体" w:cs="宋体"/>
    </w:rPr>
  </w:style>
  <w:style w:type="paragraph" w:customStyle="1" w:styleId="1716">
    <w:name w:val="Char Char Char Char Char1 Char Char Char Char Char Char1 Char1"/>
    <w:basedOn w:val="1"/>
    <w:autoRedefine/>
    <w:qFormat/>
    <w:uiPriority w:val="0"/>
    <w:pPr>
      <w:spacing w:line="240" w:lineRule="auto"/>
      <w:ind w:firstLine="0"/>
    </w:pPr>
    <w:rPr>
      <w:rFonts w:ascii="Times" w:hAnsi="Times" w:cs="宋体"/>
      <w:sz w:val="24"/>
      <w:szCs w:val="20"/>
    </w:rPr>
  </w:style>
  <w:style w:type="paragraph" w:customStyle="1" w:styleId="1717">
    <w:name w:val="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18">
    <w:name w:val="xl4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cs="宋体"/>
      <w:kern w:val="0"/>
      <w:szCs w:val="21"/>
    </w:rPr>
  </w:style>
  <w:style w:type="paragraph" w:customStyle="1" w:styleId="1719">
    <w:name w:val="引用22"/>
    <w:basedOn w:val="1"/>
    <w:next w:val="1"/>
    <w:autoRedefine/>
    <w:qFormat/>
    <w:uiPriority w:val="29"/>
    <w:pPr>
      <w:widowControl/>
      <w:spacing w:beforeLines="25" w:afterLines="25" w:line="300" w:lineRule="auto"/>
      <w:ind w:firstLine="0"/>
      <w:jc w:val="left"/>
    </w:pPr>
    <w:rPr>
      <w:rFonts w:ascii="宋体" w:hAnsi="宋体" w:eastAsia="仿宋_GB2312" w:cs="宋体"/>
      <w:i/>
      <w:kern w:val="0"/>
      <w:sz w:val="24"/>
      <w:lang w:val="zh-CN"/>
    </w:rPr>
  </w:style>
  <w:style w:type="paragraph" w:customStyle="1" w:styleId="1720">
    <w:name w:val="Char Char Char Char Char Char Char Char Char Char Char Char Char Char Char Char Char Char Char Char Char Char Char Char Char Char Char Char Char Char8"/>
    <w:basedOn w:val="1"/>
    <w:autoRedefine/>
    <w:qFormat/>
    <w:uiPriority w:val="0"/>
    <w:rPr>
      <w:rFonts w:eastAsia="仿宋_GB2312" w:cs="宋体"/>
      <w:kern w:val="28"/>
      <w:sz w:val="24"/>
      <w:szCs w:val="20"/>
    </w:rPr>
  </w:style>
  <w:style w:type="paragraph" w:customStyle="1" w:styleId="1721">
    <w:name w:val="样式 小四 段后: 7.8 磅"/>
    <w:basedOn w:val="1"/>
    <w:autoRedefine/>
    <w:qFormat/>
    <w:uiPriority w:val="0"/>
    <w:pPr>
      <w:widowControl/>
      <w:spacing w:after="156" w:line="288" w:lineRule="auto"/>
      <w:ind w:firstLine="0"/>
      <w:jc w:val="left"/>
    </w:pPr>
    <w:rPr>
      <w:rFonts w:cs="宋体"/>
      <w:sz w:val="24"/>
      <w:szCs w:val="20"/>
    </w:rPr>
  </w:style>
  <w:style w:type="paragraph" w:customStyle="1" w:styleId="1722">
    <w:name w:val="样式 眉山2 + 段前: 0.5 行 段后: 0.5 行2"/>
    <w:basedOn w:val="1693"/>
    <w:autoRedefine/>
    <w:qFormat/>
    <w:uiPriority w:val="0"/>
    <w:pPr>
      <w:spacing w:before="156" w:after="156"/>
    </w:pPr>
    <w:rPr>
      <w:szCs w:val="20"/>
    </w:rPr>
  </w:style>
  <w:style w:type="paragraph" w:customStyle="1" w:styleId="1723">
    <w:name w:val="Char Char Char Char Char Char Char Char Char Char Char Char1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24">
    <w:name w:val="WPS Plain"/>
    <w:autoRedefine/>
    <w:qFormat/>
    <w:uiPriority w:val="0"/>
    <w:rPr>
      <w:rFonts w:ascii="Times New Roman" w:hAnsi="Times New Roman" w:eastAsia="宋体" w:cs="Times New Roman"/>
      <w:lang w:val="en-US" w:eastAsia="zh-CN" w:bidi="ar-SA"/>
    </w:rPr>
  </w:style>
  <w:style w:type="paragraph" w:customStyle="1" w:styleId="1725">
    <w:name w:val="菏泽-标题 2"/>
    <w:basedOn w:val="5"/>
    <w:next w:val="1"/>
    <w:autoRedefine/>
    <w:qFormat/>
    <w:uiPriority w:val="0"/>
    <w:pPr>
      <w:shd w:val="clear" w:color="CC9900" w:fill="auto"/>
      <w:tabs>
        <w:tab w:val="left" w:pos="720"/>
      </w:tabs>
      <w:overflowPunct w:val="0"/>
      <w:snapToGrid w:val="0"/>
      <w:spacing w:beforeLines="0" w:after="120" w:afterLines="0" w:line="440" w:lineRule="exact"/>
      <w:ind w:left="0" w:firstLine="301" w:firstLineChars="100"/>
      <w:jc w:val="center"/>
    </w:pPr>
    <w:rPr>
      <w:rFonts w:ascii="华文细黑" w:hAnsi="隶书" w:eastAsia="宋体" w:cs="宋体"/>
      <w:b w:val="0"/>
      <w:sz w:val="30"/>
      <w14:shadow w14:blurRad="50800" w14:dist="38100" w14:dir="2700000" w14:sx="100000" w14:sy="100000" w14:kx="0" w14:ky="0" w14:algn="tl">
        <w14:srgbClr w14:val="000000">
          <w14:alpha w14:val="60000"/>
        </w14:srgbClr>
      </w14:shadow>
    </w:rPr>
  </w:style>
  <w:style w:type="paragraph" w:customStyle="1" w:styleId="1726">
    <w:name w:val="Char Char Char Char Char Char Char Char Char Char Char Char 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727">
    <w:name w:val="Char Char Char Char Char Char Char Char Char Char Char Char Char Char 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28">
    <w:name w:val="模板正文"/>
    <w:autoRedefine/>
    <w:qFormat/>
    <w:uiPriority w:val="0"/>
    <w:pPr>
      <w:widowControl w:val="0"/>
      <w:spacing w:line="480" w:lineRule="exact"/>
      <w:ind w:firstLine="560"/>
      <w:jc w:val="both"/>
    </w:pPr>
    <w:rPr>
      <w:rFonts w:ascii="Times New Roman" w:hAnsi="Times New Roman" w:eastAsia="仿宋_GB2312" w:cs="Times New Roman"/>
      <w:kern w:val="2"/>
      <w:sz w:val="28"/>
      <w:szCs w:val="21"/>
      <w:lang w:val="en-US" w:eastAsia="zh-CN" w:bidi="ar-SA"/>
    </w:rPr>
  </w:style>
  <w:style w:type="paragraph" w:customStyle="1" w:styleId="1729">
    <w:name w:val="Char Char Char Char Char1 Char Char Char Char Char Char Char3"/>
    <w:basedOn w:val="1"/>
    <w:autoRedefine/>
    <w:qFormat/>
    <w:uiPriority w:val="0"/>
    <w:pPr>
      <w:spacing w:line="240" w:lineRule="auto"/>
      <w:ind w:firstLine="0"/>
    </w:pPr>
    <w:rPr>
      <w:rFonts w:ascii="Times" w:hAnsi="Times" w:cs="宋体"/>
      <w:sz w:val="24"/>
      <w:szCs w:val="20"/>
    </w:rPr>
  </w:style>
  <w:style w:type="paragraph" w:customStyle="1" w:styleId="1730">
    <w:name w:val="TOC 标题3"/>
    <w:basedOn w:val="4"/>
    <w:next w:val="1"/>
    <w:autoRedefine/>
    <w:qFormat/>
    <w:uiPriority w:val="39"/>
    <w:rPr>
      <w:rFonts w:cs="宋体"/>
    </w:rPr>
  </w:style>
  <w:style w:type="paragraph" w:customStyle="1" w:styleId="1731">
    <w:name w:val="xl259"/>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732">
    <w:name w:val="Char Char Char10"/>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33">
    <w:name w:val="Char18"/>
    <w:basedOn w:val="1"/>
    <w:autoRedefine/>
    <w:qFormat/>
    <w:uiPriority w:val="0"/>
    <w:rPr>
      <w:rFonts w:ascii="Tahoma" w:hAnsi="Tahoma" w:cs="宋体"/>
      <w:sz w:val="24"/>
      <w:szCs w:val="20"/>
    </w:rPr>
  </w:style>
  <w:style w:type="paragraph" w:customStyle="1" w:styleId="1734">
    <w:name w:val="Char Char Char Char Char Char Char Char Char Char Char Char13"/>
    <w:basedOn w:val="1"/>
    <w:autoRedefine/>
    <w:qFormat/>
    <w:uiPriority w:val="0"/>
    <w:pPr>
      <w:spacing w:line="240" w:lineRule="auto"/>
      <w:ind w:firstLine="0"/>
    </w:pPr>
    <w:rPr>
      <w:rFonts w:ascii="Times" w:hAnsi="Times" w:cs="宋体"/>
      <w:sz w:val="24"/>
      <w:szCs w:val="20"/>
    </w:rPr>
  </w:style>
  <w:style w:type="paragraph" w:customStyle="1" w:styleId="1735">
    <w:name w:val="向"/>
    <w:basedOn w:val="29"/>
    <w:autoRedefine/>
    <w:qFormat/>
    <w:uiPriority w:val="0"/>
    <w:pPr>
      <w:spacing w:line="360" w:lineRule="auto"/>
      <w:ind w:firstLine="567"/>
    </w:pPr>
    <w:rPr>
      <w:rFonts w:ascii="仿宋_GB2312" w:eastAsia="仿宋_GB2312" w:cs="宋体"/>
      <w:sz w:val="28"/>
      <w:szCs w:val="20"/>
    </w:rPr>
  </w:style>
  <w:style w:type="paragraph" w:customStyle="1" w:styleId="1736">
    <w:name w:val="Char Char Char Char Char1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737">
    <w:name w:val="样式 样式 样式 样式 眉山2 + 段前: 0.5 行 段后: 0.5 行1 + 段前: 0.5 行 段后: 0.5 行 + 段..."/>
    <w:basedOn w:val="1738"/>
    <w:autoRedefine/>
    <w:qFormat/>
    <w:uiPriority w:val="0"/>
    <w:pPr>
      <w:tabs>
        <w:tab w:val="left" w:pos="1134"/>
      </w:tabs>
    </w:pPr>
  </w:style>
  <w:style w:type="paragraph" w:customStyle="1" w:styleId="1738">
    <w:name w:val="样式 样式 样式 眉山2 + 段前: 0.5 行 段后: 0.5 行1 + 段前: 0.5 行 段后: 0.5 行 + 段前: ...1"/>
    <w:basedOn w:val="1739"/>
    <w:autoRedefine/>
    <w:qFormat/>
    <w:uiPriority w:val="0"/>
    <w:pPr>
      <w:tabs>
        <w:tab w:val="left" w:pos="1134"/>
      </w:tabs>
    </w:pPr>
  </w:style>
  <w:style w:type="paragraph" w:customStyle="1" w:styleId="1739">
    <w:name w:val="样式 样式 眉山2 + 段前: 0.5 行 段后: 0.5 行1 + 段前: 0.5 行 段后: 0.5 行"/>
    <w:basedOn w:val="1740"/>
    <w:autoRedefine/>
    <w:qFormat/>
    <w:uiPriority w:val="0"/>
    <w:pPr>
      <w:tabs>
        <w:tab w:val="left" w:pos="1134"/>
      </w:tabs>
    </w:pPr>
  </w:style>
  <w:style w:type="paragraph" w:customStyle="1" w:styleId="1740">
    <w:name w:val="样式 眉山2 + 段前: 0.5 行 段后: 0.5 行1"/>
    <w:basedOn w:val="1693"/>
    <w:autoRedefine/>
    <w:qFormat/>
    <w:uiPriority w:val="0"/>
    <w:rPr>
      <w:szCs w:val="20"/>
    </w:rPr>
  </w:style>
  <w:style w:type="paragraph" w:customStyle="1" w:styleId="1741">
    <w:name w:val="Char Char Char Char Char Char Char Char Char Char Char Char Char Char Char Char Char Char8"/>
    <w:basedOn w:val="1"/>
    <w:autoRedefine/>
    <w:qFormat/>
    <w:uiPriority w:val="0"/>
    <w:rPr>
      <w:rFonts w:ascii="Tahoma" w:hAnsi="Tahoma" w:cs="宋体"/>
      <w:sz w:val="24"/>
      <w:szCs w:val="20"/>
    </w:rPr>
  </w:style>
  <w:style w:type="paragraph" w:customStyle="1" w:styleId="1742">
    <w:name w:val="z-窗体顶端21"/>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743">
    <w:name w:val="xl109"/>
    <w:basedOn w:val="1"/>
    <w:autoRedefine/>
    <w:qFormat/>
    <w:uiPriority w:val="0"/>
    <w:pPr>
      <w:widowControl/>
      <w:spacing w:before="100" w:beforeAutospacing="1" w:after="100" w:afterAutospacing="1" w:line="240" w:lineRule="auto"/>
      <w:ind w:firstLine="0"/>
      <w:jc w:val="center"/>
    </w:pPr>
    <w:rPr>
      <w:rFonts w:ascii="Tahoma" w:hAnsi="Tahoma" w:cs="Tahoma"/>
      <w:color w:val="333333"/>
      <w:kern w:val="0"/>
      <w:sz w:val="18"/>
      <w:szCs w:val="18"/>
    </w:rPr>
  </w:style>
  <w:style w:type="paragraph" w:customStyle="1" w:styleId="1744">
    <w:name w:val="引用2"/>
    <w:basedOn w:val="1"/>
    <w:next w:val="1"/>
    <w:autoRedefine/>
    <w:qFormat/>
    <w:uiPriority w:val="29"/>
    <w:pPr>
      <w:widowControl/>
      <w:spacing w:before="25" w:beforeLines="25" w:after="25" w:afterLines="25" w:line="300" w:lineRule="auto"/>
      <w:ind w:firstLine="0"/>
      <w:jc w:val="left"/>
    </w:pPr>
    <w:rPr>
      <w:rFonts w:ascii="宋体" w:hAnsi="宋体" w:eastAsia="仿宋_GB2312" w:cs="宋体"/>
      <w:i/>
      <w:kern w:val="0"/>
      <w:sz w:val="24"/>
      <w:lang w:val="zh-CN"/>
    </w:rPr>
  </w:style>
  <w:style w:type="paragraph" w:customStyle="1" w:styleId="1745">
    <w:name w:val="标题8（1） Char"/>
    <w:basedOn w:val="1"/>
    <w:autoRedefine/>
    <w:qFormat/>
    <w:uiPriority w:val="0"/>
    <w:pPr>
      <w:spacing w:line="240" w:lineRule="auto"/>
      <w:ind w:firstLine="0"/>
      <w:outlineLvl w:val="7"/>
    </w:pPr>
    <w:rPr>
      <w:rFonts w:ascii="宋体" w:hAnsi="宋体" w:cs="宋体"/>
      <w:sz w:val="26"/>
      <w:szCs w:val="26"/>
    </w:rPr>
  </w:style>
  <w:style w:type="paragraph" w:customStyle="1" w:styleId="1746">
    <w:name w:val="Char Char Char1 Char14"/>
    <w:basedOn w:val="1"/>
    <w:autoRedefine/>
    <w:qFormat/>
    <w:uiPriority w:val="0"/>
    <w:rPr>
      <w:rFonts w:ascii="Tahoma" w:hAnsi="Tahoma" w:cs="宋体"/>
      <w:sz w:val="24"/>
      <w:szCs w:val="20"/>
    </w:rPr>
  </w:style>
  <w:style w:type="paragraph" w:customStyle="1" w:styleId="1747">
    <w:name w:val="表格正文 + (符号) +仿宋"/>
    <w:basedOn w:val="1748"/>
    <w:autoRedefine/>
    <w:qFormat/>
    <w:uiPriority w:val="0"/>
    <w:rPr>
      <w:rFonts w:hAnsi="Times" w:cs="Times"/>
      <w:bCs/>
      <w:spacing w:val="0"/>
      <w:szCs w:val="21"/>
    </w:rPr>
  </w:style>
  <w:style w:type="paragraph" w:customStyle="1" w:styleId="1748">
    <w:name w:val="表格正文"/>
    <w:basedOn w:val="52"/>
    <w:autoRedefine/>
    <w:qFormat/>
    <w:uiPriority w:val="0"/>
    <w:pPr>
      <w:adjustRightInd w:val="0"/>
      <w:snapToGrid w:val="0"/>
      <w:spacing w:beforeLines="0" w:afterLines="0" w:line="240" w:lineRule="auto"/>
      <w:ind w:right="136" w:rightChars="0" w:firstLine="0"/>
      <w:jc w:val="center"/>
    </w:pPr>
    <w:rPr>
      <w:rFonts w:ascii="Times" w:eastAsia="Times" w:cs="宋体"/>
      <w:spacing w:val="10"/>
      <w:kern w:val="2"/>
      <w:szCs w:val="18"/>
    </w:rPr>
  </w:style>
  <w:style w:type="paragraph" w:customStyle="1" w:styleId="1749">
    <w:name w:val="Char2 Char Char Char Char Char1 Char8"/>
    <w:basedOn w:val="1"/>
    <w:autoRedefine/>
    <w:qFormat/>
    <w:uiPriority w:val="0"/>
    <w:pPr>
      <w:tabs>
        <w:tab w:val="left" w:pos="900"/>
      </w:tabs>
      <w:ind w:left="900" w:hanging="420"/>
    </w:pPr>
    <w:rPr>
      <w:rFonts w:cs="宋体"/>
      <w:sz w:val="24"/>
    </w:rPr>
  </w:style>
  <w:style w:type="paragraph" w:customStyle="1" w:styleId="1750">
    <w:name w:val="正文4"/>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751">
    <w:name w:val="Char Char Char Char Char Char Char Char Char Char Char 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752">
    <w:name w:val="xl2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753">
    <w:name w:val="Char Char Char Char Char Char Char Char Char Char Char 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54">
    <w:name w:val="眉山 表格，小五"/>
    <w:basedOn w:val="1"/>
    <w:autoRedefine/>
    <w:qFormat/>
    <w:uiPriority w:val="0"/>
    <w:pPr>
      <w:spacing w:line="240" w:lineRule="auto"/>
      <w:ind w:firstLine="0"/>
      <w:jc w:val="center"/>
    </w:pPr>
    <w:rPr>
      <w:rFonts w:ascii="宋体" w:hAnsi="宋体" w:cs="宋体"/>
      <w:color w:val="000000"/>
      <w:kern w:val="0"/>
      <w:sz w:val="18"/>
      <w:szCs w:val="20"/>
    </w:rPr>
  </w:style>
  <w:style w:type="paragraph" w:customStyle="1" w:styleId="1755">
    <w:name w:val="xl4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756">
    <w:name w:val="xl15425"/>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757">
    <w:name w:val="reader-word-layer reader-word-s3-12"/>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758">
    <w:name w:val="xl4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kern w:val="0"/>
      <w:sz w:val="24"/>
    </w:rPr>
  </w:style>
  <w:style w:type="paragraph" w:customStyle="1" w:styleId="1759">
    <w:name w:val="Char Char Char Char Char1 Char Char Char Char Char Char"/>
    <w:basedOn w:val="1"/>
    <w:autoRedefine/>
    <w:qFormat/>
    <w:uiPriority w:val="0"/>
    <w:pPr>
      <w:spacing w:line="240" w:lineRule="auto"/>
      <w:ind w:firstLine="0"/>
    </w:pPr>
    <w:rPr>
      <w:rFonts w:ascii="Times" w:hAnsi="Times" w:cs="宋体"/>
      <w:sz w:val="24"/>
      <w:szCs w:val="20"/>
    </w:rPr>
  </w:style>
  <w:style w:type="paragraph" w:customStyle="1" w:styleId="1760">
    <w:name w:val="xl15433"/>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761">
    <w:name w:val="Char Char Char Char Char Char Char Char Char Char Char1 Char Char Char Char2"/>
    <w:basedOn w:val="1"/>
    <w:autoRedefine/>
    <w:qFormat/>
    <w:uiPriority w:val="0"/>
    <w:pPr>
      <w:spacing w:line="240" w:lineRule="auto"/>
      <w:ind w:firstLine="0"/>
    </w:pPr>
    <w:rPr>
      <w:rFonts w:cs="宋体"/>
    </w:rPr>
  </w:style>
  <w:style w:type="paragraph" w:customStyle="1" w:styleId="1762">
    <w:name w:val="TOC 标题31"/>
    <w:basedOn w:val="4"/>
    <w:next w:val="1"/>
    <w:autoRedefine/>
    <w:qFormat/>
    <w:uiPriority w:val="39"/>
    <w:pPr>
      <w:shd w:val="clear" w:color="auto" w:fill="auto"/>
      <w:adjustRightInd/>
      <w:snapToGrid/>
      <w:spacing w:afterLines="0" w:line="576" w:lineRule="auto"/>
      <w:ind w:left="840"/>
      <w:jc w:val="both"/>
    </w:pPr>
    <w:rPr>
      <w:rFonts w:ascii="Arial" w:hAnsi="Arial" w:eastAsia="黑体" w:cs="宋体"/>
      <w:kern w:val="2"/>
      <w:sz w:val="44"/>
      <w:szCs w:val="44"/>
    </w:rPr>
  </w:style>
  <w:style w:type="paragraph" w:customStyle="1" w:styleId="1763">
    <w:name w:val="明显引用3"/>
    <w:basedOn w:val="1"/>
    <w:next w:val="1"/>
    <w:autoRedefine/>
    <w:qFormat/>
    <w:uiPriority w:val="30"/>
    <w:pPr>
      <w:widowControl/>
      <w:spacing w:beforeLines="25" w:afterLines="25" w:line="300" w:lineRule="auto"/>
      <w:ind w:left="720" w:right="720" w:firstLine="0"/>
      <w:jc w:val="left"/>
    </w:pPr>
    <w:rPr>
      <w:rFonts w:ascii="宋体" w:hAnsi="宋体" w:eastAsia="仿宋_GB2312" w:cs="宋体"/>
      <w:b/>
      <w:i/>
      <w:kern w:val="0"/>
      <w:sz w:val="24"/>
      <w:lang w:val="zh-CN"/>
    </w:rPr>
  </w:style>
  <w:style w:type="paragraph" w:customStyle="1" w:styleId="1764">
    <w:name w:val="版式1-表名"/>
    <w:basedOn w:val="16"/>
    <w:next w:val="1665"/>
    <w:autoRedefine/>
    <w:qFormat/>
    <w:uiPriority w:val="0"/>
    <w:pPr>
      <w:overflowPunct w:val="0"/>
      <w:snapToGrid w:val="0"/>
      <w:spacing w:before="156" w:beforeLines="50" w:after="156" w:afterLines="50" w:line="440" w:lineRule="exact"/>
      <w:jc w:val="center"/>
      <w:outlineLvl w:val="0"/>
    </w:pPr>
    <w:rPr>
      <w:rFonts w:ascii="华文细黑" w:hAnsi="华文细黑" w:eastAsia="华文细黑" w:cs="宋体"/>
      <w:b/>
      <w:kern w:val="0"/>
      <w:sz w:val="24"/>
    </w:rPr>
  </w:style>
  <w:style w:type="paragraph" w:customStyle="1" w:styleId="1765">
    <w:name w:val="Char Char Char 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66">
    <w:name w:val="reader-word-layer reader-word-s3-16"/>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767">
    <w:name w:val="列出段落5"/>
    <w:basedOn w:val="1"/>
    <w:autoRedefine/>
    <w:qFormat/>
    <w:uiPriority w:val="99"/>
    <w:pPr>
      <w:widowControl/>
      <w:spacing w:line="240" w:lineRule="auto"/>
      <w:ind w:firstLine="420"/>
      <w:jc w:val="left"/>
    </w:pPr>
    <w:rPr>
      <w:rFonts w:ascii="宋体" w:hAnsi="宋体" w:cs="宋体"/>
    </w:rPr>
  </w:style>
  <w:style w:type="paragraph" w:customStyle="1" w:styleId="1768">
    <w:name w:val="xl26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ind w:firstLine="0"/>
      <w:jc w:val="center"/>
    </w:pPr>
    <w:rPr>
      <w:rFonts w:ascii="宋体" w:hAnsi="宋体" w:cs="宋体"/>
      <w:kern w:val="0"/>
      <w:sz w:val="24"/>
    </w:rPr>
  </w:style>
  <w:style w:type="paragraph" w:customStyle="1" w:styleId="1769">
    <w:name w:val="正文样式1"/>
    <w:basedOn w:val="1"/>
    <w:autoRedefine/>
    <w:qFormat/>
    <w:uiPriority w:val="0"/>
    <w:pPr>
      <w:widowControl/>
      <w:spacing w:line="240" w:lineRule="auto"/>
      <w:ind w:firstLine="480"/>
      <w:jc w:val="left"/>
    </w:pPr>
    <w:rPr>
      <w:rFonts w:cs="宋体"/>
      <w:sz w:val="24"/>
    </w:rPr>
  </w:style>
  <w:style w:type="paragraph" w:customStyle="1" w:styleId="1770">
    <w:name w:val="版式1-正文"/>
    <w:basedOn w:val="1"/>
    <w:autoRedefine/>
    <w:qFormat/>
    <w:uiPriority w:val="0"/>
    <w:pPr>
      <w:spacing w:line="440" w:lineRule="exact"/>
      <w:ind w:firstLine="420"/>
    </w:pPr>
    <w:rPr>
      <w:rFonts w:ascii="Arial" w:hAnsi="Arial" w:cs="宋体"/>
      <w:szCs w:val="20"/>
    </w:rPr>
  </w:style>
  <w:style w:type="paragraph" w:customStyle="1" w:styleId="1771">
    <w:name w:val="标题6（一）"/>
    <w:basedOn w:val="1"/>
    <w:autoRedefine/>
    <w:qFormat/>
    <w:uiPriority w:val="0"/>
    <w:pPr>
      <w:spacing w:line="240" w:lineRule="auto"/>
      <w:ind w:firstLine="0"/>
      <w:outlineLvl w:val="5"/>
    </w:pPr>
    <w:rPr>
      <w:rFonts w:ascii="宋体" w:hAnsi="宋体" w:cs="宋体"/>
      <w:sz w:val="26"/>
      <w:szCs w:val="26"/>
    </w:rPr>
  </w:style>
  <w:style w:type="paragraph" w:customStyle="1" w:styleId="1772">
    <w:name w:val="Char Char Char Char Char1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773">
    <w:name w:val="Char Char Char Char Char Char Char Char Char Char Char Char Char Char Char Char Char Char Char Char Char Char Char Char Char Char Char Char Char"/>
    <w:basedOn w:val="1"/>
    <w:autoRedefine/>
    <w:qFormat/>
    <w:uiPriority w:val="0"/>
    <w:pPr>
      <w:spacing w:line="240" w:lineRule="auto"/>
      <w:ind w:firstLine="0"/>
    </w:pPr>
    <w:rPr>
      <w:rFonts w:ascii="Tahoma" w:hAnsi="Tahoma" w:cs="宋体"/>
      <w:sz w:val="24"/>
      <w:szCs w:val="20"/>
    </w:rPr>
  </w:style>
  <w:style w:type="paragraph" w:customStyle="1" w:styleId="1774">
    <w:name w:val="乐山-标题 1"/>
    <w:basedOn w:val="4"/>
    <w:next w:val="1"/>
    <w:autoRedefine/>
    <w:qFormat/>
    <w:uiPriority w:val="0"/>
    <w:pPr>
      <w:pageBreakBefore/>
      <w:shd w:val="clear" w:color="auto" w:fill="auto"/>
      <w:tabs>
        <w:tab w:val="left" w:pos="1440"/>
      </w:tabs>
      <w:adjustRightInd/>
      <w:snapToGrid/>
      <w:spacing w:before="3000" w:after="1000" w:afterLines="0" w:line="100" w:lineRule="exact"/>
      <w:jc w:val="both"/>
    </w:pPr>
    <w:rPr>
      <w:rFonts w:ascii="隶书" w:hAnsi="隶书" w:eastAsia="华文细黑" w:cs="宋体"/>
      <w:kern w:val="44"/>
      <w:sz w:val="48"/>
      <w:szCs w:val="48"/>
      <w14:shadow w14:blurRad="50800" w14:dist="38100" w14:dir="2700000" w14:sx="100000" w14:sy="100000" w14:kx="0" w14:ky="0" w14:algn="tl">
        <w14:srgbClr w14:val="000000">
          <w14:alpha w14:val="60000"/>
        </w14:srgbClr>
      </w14:shadow>
    </w:rPr>
  </w:style>
  <w:style w:type="paragraph" w:customStyle="1" w:styleId="1775">
    <w:name w:val="Char Char Char Char Char1 Char Char Char Char Char Char Char1"/>
    <w:basedOn w:val="1"/>
    <w:autoRedefine/>
    <w:qFormat/>
    <w:uiPriority w:val="0"/>
    <w:pPr>
      <w:spacing w:line="240" w:lineRule="auto"/>
      <w:ind w:firstLine="0"/>
    </w:pPr>
    <w:rPr>
      <w:rFonts w:cs="宋体"/>
    </w:rPr>
  </w:style>
  <w:style w:type="paragraph" w:customStyle="1" w:styleId="1776">
    <w:name w:val="Char Char Char Char Char Char Char Char Char Char Char Char Char Char Char Char Char Char Char Char Char1 Char Char Char9"/>
    <w:basedOn w:val="1"/>
    <w:autoRedefine/>
    <w:qFormat/>
    <w:uiPriority w:val="0"/>
    <w:rPr>
      <w:rFonts w:ascii="Tahoma" w:hAnsi="Tahoma" w:cs="宋体"/>
      <w:sz w:val="24"/>
      <w:szCs w:val="20"/>
    </w:rPr>
  </w:style>
  <w:style w:type="paragraph" w:customStyle="1" w:styleId="1777">
    <w:name w:val="Char Char Char Char Char Char Char Char Char Char Char1 Char Char Char Char1"/>
    <w:basedOn w:val="1"/>
    <w:autoRedefine/>
    <w:qFormat/>
    <w:uiPriority w:val="0"/>
    <w:pPr>
      <w:spacing w:line="240" w:lineRule="auto"/>
      <w:ind w:firstLine="0"/>
    </w:pPr>
    <w:rPr>
      <w:rFonts w:cs="宋体"/>
    </w:rPr>
  </w:style>
  <w:style w:type="paragraph" w:customStyle="1" w:styleId="1778">
    <w:name w:val="无间隔3"/>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779">
    <w:name w:val="修订42"/>
    <w:autoRedefine/>
    <w:unhideWhenUsed/>
    <w:qFormat/>
    <w:uiPriority w:val="99"/>
    <w:rPr>
      <w:rFonts w:ascii="Times New Roman" w:hAnsi="Times New Roman" w:eastAsia="仿宋_GB2312" w:cs="Times New Roman"/>
      <w:kern w:val="28"/>
      <w:sz w:val="24"/>
      <w:szCs w:val="24"/>
      <w:lang w:val="en-US" w:eastAsia="zh-CN" w:bidi="ar-SA"/>
    </w:rPr>
  </w:style>
  <w:style w:type="paragraph" w:customStyle="1" w:styleId="1780">
    <w:name w:val="标题 3 眉山"/>
    <w:basedOn w:val="6"/>
    <w:autoRedefine/>
    <w:qFormat/>
    <w:uiPriority w:val="0"/>
    <w:pPr>
      <w:tabs>
        <w:tab w:val="left" w:pos="720"/>
      </w:tabs>
      <w:spacing w:before="100" w:beforeLines="0" w:after="100" w:afterLines="0" w:line="360" w:lineRule="auto"/>
      <w:ind w:left="720"/>
      <w:jc w:val="left"/>
    </w:pPr>
    <w:rPr>
      <w:rFonts w:ascii="宋体" w:hAnsi="宋体" w:eastAsia="宋体" w:cs="宋体"/>
      <w:color w:val="000000"/>
      <w:kern w:val="2"/>
      <w:sz w:val="24"/>
      <w:szCs w:val="20"/>
    </w:rPr>
  </w:style>
  <w:style w:type="paragraph" w:customStyle="1" w:styleId="1781">
    <w:name w:val="无间隔2"/>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782">
    <w:name w:val="样式 眉山正文 + 首行缩进:  2 字符1"/>
    <w:basedOn w:val="1557"/>
    <w:autoRedefine/>
    <w:qFormat/>
    <w:uiPriority w:val="0"/>
  </w:style>
  <w:style w:type="paragraph" w:customStyle="1" w:styleId="1783">
    <w:name w:val="乐山-正文 Char Char"/>
    <w:basedOn w:val="1"/>
    <w:next w:val="1"/>
    <w:autoRedefine/>
    <w:qFormat/>
    <w:uiPriority w:val="0"/>
    <w:pPr>
      <w:spacing w:line="440" w:lineRule="exact"/>
      <w:ind w:firstLine="0"/>
    </w:pPr>
    <w:rPr>
      <w:rFonts w:ascii="Arial" w:hAnsi="Arial" w:cs="宋体"/>
    </w:rPr>
  </w:style>
  <w:style w:type="paragraph" w:customStyle="1" w:styleId="1784">
    <w:name w:val="样式 首行缩进:  0.74 厘米 行距: 固定值 22 磅"/>
    <w:basedOn w:val="1"/>
    <w:autoRedefine/>
    <w:qFormat/>
    <w:uiPriority w:val="0"/>
    <w:pPr>
      <w:spacing w:line="440" w:lineRule="exact"/>
      <w:ind w:firstLine="420"/>
    </w:pPr>
    <w:rPr>
      <w:rFonts w:cs="宋体"/>
      <w:szCs w:val="20"/>
    </w:rPr>
  </w:style>
  <w:style w:type="paragraph" w:customStyle="1" w:styleId="1785">
    <w:name w:val="xl44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kern w:val="0"/>
      <w:sz w:val="24"/>
    </w:rPr>
  </w:style>
  <w:style w:type="paragraph" w:customStyle="1" w:styleId="1786">
    <w:name w:val="眉山-表格题注"/>
    <w:basedOn w:val="17"/>
    <w:next w:val="1"/>
    <w:autoRedefine/>
    <w:qFormat/>
    <w:uiPriority w:val="0"/>
    <w:pPr>
      <w:spacing w:before="152" w:after="160" w:line="240" w:lineRule="auto"/>
      <w:ind w:firstLine="420"/>
      <w:jc w:val="center"/>
    </w:pPr>
    <w:rPr>
      <w:rFonts w:ascii="Arial" w:hAnsi="Arial" w:eastAsia="宋体" w:cs="Arial"/>
      <w:color w:val="000000"/>
      <w:sz w:val="21"/>
    </w:rPr>
  </w:style>
  <w:style w:type="paragraph" w:customStyle="1" w:styleId="1787">
    <w:name w:val="xl2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788">
    <w:name w:val="标题4（节）"/>
    <w:autoRedefine/>
    <w:qFormat/>
    <w:uiPriority w:val="0"/>
    <w:pPr>
      <w:spacing w:before="240" w:line="360" w:lineRule="auto"/>
      <w:jc w:val="center"/>
      <w:outlineLvl w:val="2"/>
    </w:pPr>
    <w:rPr>
      <w:rFonts w:ascii="宋体" w:hAnsi="宋体" w:eastAsia="宋体" w:cs="Times New Roman"/>
      <w:b/>
      <w:kern w:val="2"/>
      <w:sz w:val="26"/>
      <w:szCs w:val="30"/>
      <w:lang w:val="en-US" w:eastAsia="zh-CN" w:bidi="ar-SA"/>
    </w:rPr>
  </w:style>
  <w:style w:type="paragraph" w:customStyle="1" w:styleId="1789">
    <w:name w:val="样式 样式 样式 样式 眉山2 + 段前: 0.5 行 段后: 0.5 行1 + 段前: 0.5 行 段后: 0.5 行 + 段...1"/>
    <w:basedOn w:val="1738"/>
    <w:autoRedefine/>
    <w:qFormat/>
    <w:uiPriority w:val="0"/>
  </w:style>
  <w:style w:type="paragraph" w:customStyle="1" w:styleId="1790">
    <w:name w:val="明显引用2"/>
    <w:basedOn w:val="1"/>
    <w:next w:val="1"/>
    <w:autoRedefine/>
    <w:qFormat/>
    <w:uiPriority w:val="30"/>
    <w:pPr>
      <w:widowControl/>
      <w:spacing w:beforeLines="25" w:afterLines="25" w:line="300" w:lineRule="auto"/>
      <w:ind w:left="720" w:right="720" w:firstLine="0"/>
      <w:jc w:val="left"/>
    </w:pPr>
    <w:rPr>
      <w:rFonts w:ascii="宋体" w:hAnsi="宋体" w:eastAsia="仿宋_GB2312" w:cs="宋体"/>
      <w:b/>
      <w:i/>
      <w:kern w:val="0"/>
      <w:sz w:val="24"/>
      <w:lang w:val="zh-CN"/>
    </w:rPr>
  </w:style>
  <w:style w:type="paragraph" w:customStyle="1" w:styleId="1791">
    <w:name w:val="Char Char Char Char Char1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792">
    <w:name w:val="myindent1"/>
    <w:basedOn w:val="1"/>
    <w:autoRedefine/>
    <w:qFormat/>
    <w:uiPriority w:val="0"/>
    <w:pPr>
      <w:widowControl/>
      <w:spacing w:before="100" w:beforeAutospacing="1" w:after="100" w:afterAutospacing="1" w:line="480" w:lineRule="auto"/>
      <w:ind w:firstLine="480"/>
      <w:jc w:val="left"/>
    </w:pPr>
    <w:rPr>
      <w:rFonts w:ascii="微软雅黑" w:hAnsi="微软雅黑" w:eastAsia="微软雅黑" w:cs="宋体"/>
      <w:color w:val="000000"/>
      <w:kern w:val="0"/>
      <w:sz w:val="24"/>
    </w:rPr>
  </w:style>
  <w:style w:type="paragraph" w:customStyle="1" w:styleId="1793">
    <w:name w:val="xl4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Cs w:val="21"/>
    </w:rPr>
  </w:style>
  <w:style w:type="paragraph" w:customStyle="1" w:styleId="1794">
    <w:name w:val="Char Char Char Char Char1 Char1"/>
    <w:basedOn w:val="1"/>
    <w:autoRedefine/>
    <w:qFormat/>
    <w:uiPriority w:val="0"/>
    <w:pPr>
      <w:spacing w:line="240" w:lineRule="auto"/>
      <w:ind w:firstLine="0"/>
    </w:pPr>
    <w:rPr>
      <w:rFonts w:ascii="Times" w:hAnsi="Times" w:cs="宋体"/>
      <w:sz w:val="24"/>
      <w:szCs w:val="20"/>
    </w:rPr>
  </w:style>
  <w:style w:type="paragraph" w:customStyle="1" w:styleId="1795">
    <w:name w:val="xl264"/>
    <w:basedOn w:val="1"/>
    <w:autoRedefine/>
    <w:qFormat/>
    <w:uiPriority w:val="0"/>
    <w:pPr>
      <w:widowControl/>
      <w:shd w:val="clear" w:color="000000" w:fill="FFFFFF"/>
      <w:spacing w:before="100" w:beforeAutospacing="1" w:after="100" w:afterAutospacing="1" w:line="240" w:lineRule="auto"/>
      <w:ind w:firstLine="0"/>
      <w:jc w:val="center"/>
    </w:pPr>
    <w:rPr>
      <w:rFonts w:ascii="宋体" w:hAnsi="宋体" w:cs="宋体"/>
      <w:kern w:val="0"/>
      <w:sz w:val="24"/>
    </w:rPr>
  </w:style>
  <w:style w:type="paragraph" w:customStyle="1" w:styleId="1796">
    <w:name w:val="Char Char Char Char Char1 Char Char Char Char Char Char2 Char Char Char Char"/>
    <w:basedOn w:val="1"/>
    <w:autoRedefine/>
    <w:qFormat/>
    <w:uiPriority w:val="0"/>
    <w:pPr>
      <w:spacing w:line="240" w:lineRule="auto"/>
      <w:ind w:firstLine="0"/>
    </w:pPr>
    <w:rPr>
      <w:rFonts w:ascii="Times" w:hAnsi="Times" w:cs="宋体"/>
      <w:sz w:val="24"/>
      <w:szCs w:val="20"/>
    </w:rPr>
  </w:style>
  <w:style w:type="paragraph" w:customStyle="1" w:styleId="1797">
    <w:name w:val="Char Char Char Char Char Char Char Char Char Char Char Char1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798">
    <w:name w:val="眉山-表格，五号"/>
    <w:basedOn w:val="1"/>
    <w:autoRedefine/>
    <w:qFormat/>
    <w:uiPriority w:val="0"/>
    <w:pPr>
      <w:spacing w:line="360" w:lineRule="exact"/>
      <w:ind w:firstLine="0"/>
      <w:jc w:val="center"/>
    </w:pPr>
    <w:rPr>
      <w:rFonts w:ascii="Arial" w:hAnsi="Arial" w:cs="宋体"/>
      <w:szCs w:val="21"/>
    </w:rPr>
  </w:style>
  <w:style w:type="paragraph" w:customStyle="1" w:styleId="1799">
    <w:name w:val="z-窗体顶端3"/>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800">
    <w:name w:val="Char Char Char Char Char1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801">
    <w:name w:val="Char Char Char Char Char1"/>
    <w:basedOn w:val="1"/>
    <w:autoRedefine/>
    <w:qFormat/>
    <w:uiPriority w:val="0"/>
    <w:pPr>
      <w:spacing w:line="240" w:lineRule="auto"/>
      <w:ind w:firstLine="0"/>
    </w:pPr>
    <w:rPr>
      <w:rFonts w:ascii="Times" w:hAnsi="Times" w:cs="宋体"/>
      <w:sz w:val="24"/>
      <w:szCs w:val="20"/>
    </w:rPr>
  </w:style>
  <w:style w:type="paragraph" w:customStyle="1" w:styleId="1802">
    <w:name w:val="标题8（1）"/>
    <w:basedOn w:val="1"/>
    <w:autoRedefine/>
    <w:qFormat/>
    <w:uiPriority w:val="0"/>
    <w:pPr>
      <w:spacing w:line="240" w:lineRule="auto"/>
      <w:ind w:firstLine="0"/>
      <w:outlineLvl w:val="7"/>
    </w:pPr>
    <w:rPr>
      <w:rFonts w:ascii="宋体" w:hAnsi="宋体" w:cs="宋体"/>
      <w:sz w:val="26"/>
      <w:szCs w:val="26"/>
    </w:rPr>
  </w:style>
  <w:style w:type="paragraph" w:customStyle="1" w:styleId="1803">
    <w:name w:val="Char Char Char Char Char Char Char Char Char Char Char Char Char Char Char Char Char Char Char Char Char Char Char Char Char Char Char Char Char Char Char8"/>
    <w:basedOn w:val="1"/>
    <w:autoRedefine/>
    <w:qFormat/>
    <w:uiPriority w:val="0"/>
    <w:rPr>
      <w:rFonts w:ascii="Tahoma" w:hAnsi="Tahoma" w:cs="宋体"/>
      <w:sz w:val="24"/>
      <w:szCs w:val="20"/>
    </w:rPr>
  </w:style>
  <w:style w:type="paragraph" w:customStyle="1" w:styleId="1804">
    <w:name w:val="xl107"/>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805">
    <w:name w:val="_Style 194"/>
    <w:next w:val="1"/>
    <w:autoRedefine/>
    <w:qFormat/>
    <w:uiPriority w:val="99"/>
    <w:rPr>
      <w:rFonts w:ascii="Times New Roman" w:hAnsi="Times New Roman" w:eastAsia="宋体" w:cs="Times New Roman"/>
      <w:kern w:val="2"/>
      <w:sz w:val="21"/>
      <w:szCs w:val="24"/>
      <w:lang w:val="en-US" w:eastAsia="zh-CN" w:bidi="ar-SA"/>
    </w:rPr>
  </w:style>
  <w:style w:type="paragraph" w:customStyle="1" w:styleId="1806">
    <w:name w:val="样式 眉1 + 段前: 1 行 段后: 1 行2"/>
    <w:basedOn w:val="1807"/>
    <w:autoRedefine/>
    <w:qFormat/>
    <w:uiPriority w:val="0"/>
    <w:pPr>
      <w:shd w:val="clear" w:color="auto" w:fill="auto"/>
      <w:tabs>
        <w:tab w:val="left" w:pos="0"/>
      </w:tabs>
      <w:spacing w:before="312" w:after="312"/>
    </w:pPr>
  </w:style>
  <w:style w:type="paragraph" w:customStyle="1" w:styleId="1807">
    <w:name w:val="眉1"/>
    <w:basedOn w:val="1"/>
    <w:autoRedefine/>
    <w:qFormat/>
    <w:uiPriority w:val="0"/>
    <w:pPr>
      <w:shd w:val="clear" w:color="auto" w:fill="D9D9D9"/>
      <w:tabs>
        <w:tab w:val="left" w:pos="0"/>
      </w:tabs>
      <w:spacing w:before="100" w:beforeLines="100" w:after="100" w:afterLines="100" w:line="240" w:lineRule="auto"/>
      <w:ind w:left="420" w:firstLine="0"/>
      <w:jc w:val="center"/>
    </w:pPr>
    <w:rPr>
      <w:rFonts w:ascii="黑体" w:eastAsia="黑体" w:cs="宋体"/>
      <w:b/>
      <w:bCs/>
      <w:sz w:val="32"/>
      <w:szCs w:val="20"/>
    </w:rPr>
  </w:style>
  <w:style w:type="paragraph" w:customStyle="1" w:styleId="1808">
    <w:name w:val="xl15431"/>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240" w:lineRule="auto"/>
      <w:ind w:firstLine="0"/>
      <w:jc w:val="center"/>
    </w:pPr>
    <w:rPr>
      <w:rFonts w:ascii="宋体" w:hAnsi="宋体" w:cs="宋体"/>
      <w:kern w:val="0"/>
      <w:sz w:val="24"/>
    </w:rPr>
  </w:style>
  <w:style w:type="paragraph" w:customStyle="1" w:styleId="1809">
    <w:name w:val="Char Char Char Char Char Char Char8"/>
    <w:basedOn w:val="1"/>
    <w:autoRedefine/>
    <w:qFormat/>
    <w:uiPriority w:val="0"/>
    <w:rPr>
      <w:rFonts w:ascii="Tahoma" w:hAnsi="Tahoma" w:cs="宋体"/>
      <w:sz w:val="24"/>
      <w:szCs w:val="20"/>
    </w:rPr>
  </w:style>
  <w:style w:type="paragraph" w:customStyle="1" w:styleId="1810">
    <w:name w:val="z-窗体底端311"/>
    <w:basedOn w:val="1"/>
    <w:next w:val="1"/>
    <w:autoRedefine/>
    <w:unhideWhenUsed/>
    <w:qFormat/>
    <w:uiPriority w:val="0"/>
    <w:pPr>
      <w:widowControl/>
      <w:pBdr>
        <w:top w:val="single" w:color="auto" w:sz="6" w:space="1"/>
      </w:pBdr>
      <w:spacing w:line="240" w:lineRule="auto"/>
      <w:ind w:firstLine="0"/>
      <w:jc w:val="center"/>
    </w:pPr>
    <w:rPr>
      <w:rFonts w:ascii="Arial" w:hAnsi="Arial" w:cs="宋体"/>
      <w:vanish/>
      <w:kern w:val="0"/>
      <w:sz w:val="16"/>
      <w:szCs w:val="16"/>
      <w:lang w:val="zh-CN"/>
    </w:rPr>
  </w:style>
  <w:style w:type="paragraph" w:customStyle="1" w:styleId="1811">
    <w:name w:val="z-窗体顶端221"/>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812">
    <w:name w:val="版式1-表名 Char"/>
    <w:basedOn w:val="16"/>
    <w:next w:val="1665"/>
    <w:autoRedefine/>
    <w:qFormat/>
    <w:uiPriority w:val="0"/>
    <w:pPr>
      <w:overflowPunct w:val="0"/>
      <w:snapToGrid w:val="0"/>
      <w:spacing w:before="156" w:beforeLines="50" w:after="156" w:afterLines="50" w:line="440" w:lineRule="exact"/>
      <w:jc w:val="center"/>
    </w:pPr>
    <w:rPr>
      <w:rFonts w:ascii="黑体" w:hAnsi="华文细黑" w:eastAsia="黑体" w:cs="宋体"/>
      <w:b/>
      <w:kern w:val="0"/>
      <w:sz w:val="32"/>
      <w:szCs w:val="32"/>
      <w:lang w:val="zh-CN"/>
    </w:rPr>
  </w:style>
  <w:style w:type="paragraph" w:customStyle="1" w:styleId="1813">
    <w:name w:val="Char Char Char Char Char2"/>
    <w:basedOn w:val="1"/>
    <w:autoRedefine/>
    <w:qFormat/>
    <w:uiPriority w:val="0"/>
    <w:pPr>
      <w:spacing w:line="240" w:lineRule="auto"/>
      <w:ind w:firstLine="0"/>
    </w:pPr>
    <w:rPr>
      <w:rFonts w:ascii="Times" w:hAnsi="Times" w:cs="宋体"/>
      <w:sz w:val="24"/>
      <w:szCs w:val="20"/>
    </w:rPr>
  </w:style>
  <w:style w:type="paragraph" w:customStyle="1" w:styleId="1814">
    <w:name w:val="Char Char Char Char Char1 Char Char Char Char Char Char2 Char Char Char Char2"/>
    <w:basedOn w:val="1"/>
    <w:autoRedefine/>
    <w:qFormat/>
    <w:uiPriority w:val="0"/>
    <w:pPr>
      <w:spacing w:line="240" w:lineRule="auto"/>
      <w:ind w:firstLine="0"/>
    </w:pPr>
    <w:rPr>
      <w:rFonts w:ascii="Times" w:hAnsi="Times" w:cs="宋体"/>
      <w:sz w:val="24"/>
      <w:szCs w:val="20"/>
    </w:rPr>
  </w:style>
  <w:style w:type="paragraph" w:customStyle="1" w:styleId="1815">
    <w:name w:val="reader-word-layer reader-word-s3-19"/>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16">
    <w:name w:val="Char Char Char Char Char12"/>
    <w:basedOn w:val="1"/>
    <w:autoRedefine/>
    <w:qFormat/>
    <w:uiPriority w:val="0"/>
    <w:pPr>
      <w:spacing w:line="240" w:lineRule="auto"/>
      <w:ind w:firstLine="0"/>
    </w:pPr>
    <w:rPr>
      <w:rFonts w:ascii="Times" w:hAnsi="Times" w:cs="宋体"/>
      <w:sz w:val="24"/>
      <w:szCs w:val="20"/>
    </w:rPr>
  </w:style>
  <w:style w:type="paragraph" w:customStyle="1" w:styleId="1817">
    <w:name w:val="7"/>
    <w:basedOn w:val="1"/>
    <w:next w:val="46"/>
    <w:autoRedefine/>
    <w:qFormat/>
    <w:uiPriority w:val="0"/>
    <w:pPr>
      <w:spacing w:line="480" w:lineRule="atLeast"/>
      <w:ind w:firstLine="560"/>
      <w:jc w:val="center"/>
    </w:pPr>
    <w:rPr>
      <w:rFonts w:eastAsia="Arial" w:cs="Times"/>
      <w:kern w:val="15"/>
      <w:sz w:val="28"/>
      <w:szCs w:val="21"/>
    </w:rPr>
  </w:style>
  <w:style w:type="paragraph" w:customStyle="1" w:styleId="1818">
    <w:name w:val="Char Char Char Char Char1 Char Char Char Char Char Char1"/>
    <w:basedOn w:val="1"/>
    <w:autoRedefine/>
    <w:qFormat/>
    <w:uiPriority w:val="0"/>
    <w:pPr>
      <w:spacing w:line="240" w:lineRule="auto"/>
      <w:ind w:firstLine="0"/>
    </w:pPr>
    <w:rPr>
      <w:rFonts w:ascii="Times" w:hAnsi="Times" w:cs="宋体"/>
      <w:sz w:val="24"/>
      <w:szCs w:val="20"/>
    </w:rPr>
  </w:style>
  <w:style w:type="paragraph" w:customStyle="1" w:styleId="1819">
    <w:name w:val="reader-word-layer reader-word-s2-32"/>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20">
    <w:name w:val="菏泽-正文"/>
    <w:basedOn w:val="1"/>
    <w:autoRedefine/>
    <w:qFormat/>
    <w:uiPriority w:val="0"/>
    <w:pPr>
      <w:spacing w:line="440" w:lineRule="exact"/>
      <w:ind w:firstLine="420"/>
    </w:pPr>
    <w:rPr>
      <w:rFonts w:ascii="Arial" w:hAnsi="Arial" w:cs="宋体"/>
      <w:szCs w:val="20"/>
    </w:rPr>
  </w:style>
  <w:style w:type="paragraph" w:customStyle="1" w:styleId="1821">
    <w:name w:val="Char Char Char Char Char1 Char Char Char Char Char Char1 Char"/>
    <w:basedOn w:val="1"/>
    <w:autoRedefine/>
    <w:qFormat/>
    <w:uiPriority w:val="0"/>
    <w:pPr>
      <w:spacing w:line="240" w:lineRule="auto"/>
      <w:ind w:firstLine="0"/>
    </w:pPr>
    <w:rPr>
      <w:rFonts w:ascii="Times" w:hAnsi="Times" w:cs="宋体"/>
      <w:sz w:val="24"/>
      <w:szCs w:val="20"/>
    </w:rPr>
  </w:style>
  <w:style w:type="paragraph" w:customStyle="1" w:styleId="1822">
    <w:name w:val="Char Char Char Char Char Char Char Char Char Char Char Char Char Char Char Char Char Char Char Char Char1 Char Char Char 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823">
    <w:name w:val="xl154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24">
    <w:name w:val="眉山 题注 + 居中"/>
    <w:basedOn w:val="17"/>
    <w:autoRedefine/>
    <w:qFormat/>
    <w:uiPriority w:val="0"/>
    <w:pPr>
      <w:spacing w:before="152" w:after="160" w:line="240" w:lineRule="auto"/>
      <w:ind w:firstLine="420"/>
      <w:jc w:val="center"/>
    </w:pPr>
    <w:rPr>
      <w:rFonts w:ascii="华文细黑" w:hAnsi="宋体" w:eastAsia="华文细黑" w:cs="Arial"/>
      <w:sz w:val="21"/>
      <w:szCs w:val="21"/>
    </w:rPr>
  </w:style>
  <w:style w:type="paragraph" w:customStyle="1" w:styleId="1825">
    <w:name w:val="Char Char Char Char Char Char Char Char Char Char Char Char Char Char Char8"/>
    <w:basedOn w:val="1"/>
    <w:autoRedefine/>
    <w:qFormat/>
    <w:uiPriority w:val="0"/>
    <w:rPr>
      <w:rFonts w:ascii="Tahoma" w:hAnsi="Tahoma" w:cs="宋体"/>
      <w:sz w:val="24"/>
      <w:szCs w:val="20"/>
    </w:rPr>
  </w:style>
  <w:style w:type="character" w:customStyle="1" w:styleId="1826">
    <w:name w:val="引用 Char5"/>
    <w:basedOn w:val="69"/>
    <w:autoRedefine/>
    <w:qFormat/>
    <w:uiPriority w:val="99"/>
    <w:rPr>
      <w:rFonts w:ascii="Calibri" w:hAnsi="Calibri" w:eastAsia="华文细黑"/>
      <w:i/>
      <w:iCs/>
      <w:color w:val="404040" w:themeColor="text1" w:themeTint="BF"/>
      <w:spacing w:val="10"/>
      <w:sz w:val="22"/>
      <w:szCs w:val="22"/>
      <w:lang w:eastAsia="en-US" w:bidi="en-US"/>
      <w14:textFill>
        <w14:solidFill>
          <w14:schemeClr w14:val="tx1">
            <w14:lumMod w14:val="75000"/>
            <w14:lumOff w14:val="25000"/>
          </w14:schemeClr>
        </w14:solidFill>
      </w14:textFill>
    </w:rPr>
  </w:style>
  <w:style w:type="paragraph" w:customStyle="1" w:styleId="1827">
    <w:name w:val="乐山-标题 4"/>
    <w:basedOn w:val="1"/>
    <w:next w:val="1620"/>
    <w:autoRedefine/>
    <w:qFormat/>
    <w:uiPriority w:val="0"/>
    <w:pPr>
      <w:keepNext/>
      <w:keepLines/>
      <w:overflowPunct w:val="0"/>
      <w:snapToGrid w:val="0"/>
      <w:spacing w:line="440" w:lineRule="exact"/>
      <w:ind w:firstLine="0"/>
      <w:outlineLvl w:val="3"/>
    </w:pPr>
    <w:rPr>
      <w:rFonts w:ascii="华文细黑" w:hAnsi="华文细黑" w:cs="宋体"/>
      <w:kern w:val="0"/>
      <w:sz w:val="24"/>
    </w:rPr>
  </w:style>
  <w:style w:type="paragraph" w:customStyle="1" w:styleId="1828">
    <w:name w:val="Char Char Char Char Char Char Char Char Char Char Char Char Char Char Char Char Char Char Char Char Char1 Char Char Char Char Char Char Char Char Char Char Char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829">
    <w:name w:val="版式1-表注"/>
    <w:basedOn w:val="1"/>
    <w:next w:val="1"/>
    <w:autoRedefine/>
    <w:qFormat/>
    <w:uiPriority w:val="0"/>
    <w:pPr>
      <w:overflowPunct w:val="0"/>
      <w:adjustRightInd w:val="0"/>
      <w:snapToGrid w:val="0"/>
      <w:spacing w:before="40" w:after="120" w:line="300" w:lineRule="exact"/>
      <w:ind w:firstLine="0"/>
      <w:jc w:val="right"/>
    </w:pPr>
    <w:rPr>
      <w:rFonts w:ascii="Arial" w:hAnsi="Arial" w:cs="宋体"/>
      <w:i/>
      <w:kern w:val="0"/>
      <w:sz w:val="18"/>
      <w:szCs w:val="21"/>
    </w:rPr>
  </w:style>
  <w:style w:type="paragraph" w:customStyle="1" w:styleId="1830">
    <w:name w:val="xl1542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color w:val="000000"/>
      <w:kern w:val="0"/>
      <w:szCs w:val="21"/>
    </w:rPr>
  </w:style>
  <w:style w:type="paragraph" w:customStyle="1" w:styleId="1831">
    <w:name w:val="Char Char Char Char Char Char Char Char Char Char Char Char Char Char Char Char Char Char Char Char Char1 Char Char Char Char Char Char Char Char Char Char Char3"/>
    <w:basedOn w:val="1"/>
    <w:autoRedefine/>
    <w:qFormat/>
    <w:uiPriority w:val="0"/>
    <w:pPr>
      <w:widowControl/>
      <w:spacing w:after="160" w:line="240" w:lineRule="exact"/>
      <w:ind w:firstLine="0"/>
      <w:jc w:val="left"/>
    </w:pPr>
    <w:rPr>
      <w:rFonts w:ascii="仿宋_GB2312" w:cs="宋体"/>
      <w:sz w:val="24"/>
    </w:rPr>
  </w:style>
  <w:style w:type="paragraph" w:customStyle="1" w:styleId="1832">
    <w:name w:val="眉山-正文"/>
    <w:basedOn w:val="1"/>
    <w:autoRedefine/>
    <w:qFormat/>
    <w:uiPriority w:val="0"/>
    <w:pPr>
      <w:spacing w:line="240" w:lineRule="auto"/>
      <w:ind w:firstLine="480"/>
      <w:jc w:val="left"/>
    </w:pPr>
    <w:rPr>
      <w:rFonts w:ascii="宋体" w:hAnsi="Plotter" w:cs="宋体"/>
      <w:color w:val="000000"/>
      <w:sz w:val="24"/>
      <w:szCs w:val="20"/>
    </w:rPr>
  </w:style>
  <w:style w:type="paragraph" w:customStyle="1" w:styleId="1833">
    <w:name w:val="5"/>
    <w:basedOn w:val="1"/>
    <w:next w:val="29"/>
    <w:autoRedefine/>
    <w:qFormat/>
    <w:uiPriority w:val="0"/>
    <w:pPr>
      <w:spacing w:line="240" w:lineRule="auto"/>
      <w:ind w:firstLine="0"/>
    </w:pPr>
    <w:rPr>
      <w:rFonts w:ascii="Times" w:hAnsi="Times" w:cs="Times"/>
      <w:szCs w:val="21"/>
    </w:rPr>
  </w:style>
  <w:style w:type="paragraph" w:customStyle="1" w:styleId="1834">
    <w:name w:val="TOC 标题4"/>
    <w:basedOn w:val="4"/>
    <w:next w:val="1"/>
    <w:autoRedefine/>
    <w:qFormat/>
    <w:uiPriority w:val="39"/>
    <w:pPr>
      <w:widowControl/>
      <w:shd w:val="clear" w:color="auto" w:fill="auto"/>
      <w:adjustRightInd/>
      <w:snapToGrid/>
      <w:spacing w:before="480" w:afterLines="25" w:line="276" w:lineRule="auto"/>
      <w:jc w:val="left"/>
      <w:outlineLvl w:val="9"/>
    </w:pPr>
    <w:rPr>
      <w:rFonts w:ascii="Cambria" w:hAnsi="Cambria" w:cs="宋体"/>
      <w:color w:val="365F91"/>
      <w:kern w:val="0"/>
      <w:sz w:val="28"/>
      <w:szCs w:val="28"/>
    </w:rPr>
  </w:style>
  <w:style w:type="paragraph" w:customStyle="1" w:styleId="1835">
    <w:name w:val="biaogewenzi"/>
    <w:basedOn w:val="1"/>
    <w:autoRedefine/>
    <w:qFormat/>
    <w:uiPriority w:val="0"/>
    <w:pPr>
      <w:widowControl/>
      <w:spacing w:after="120" w:line="240" w:lineRule="auto"/>
      <w:ind w:firstLine="0"/>
      <w:jc w:val="center"/>
    </w:pPr>
    <w:rPr>
      <w:rFonts w:ascii="宋体" w:hAnsi="宋体" w:cs="宋体"/>
      <w:color w:val="000000"/>
      <w:kern w:val="0"/>
      <w:szCs w:val="21"/>
    </w:rPr>
  </w:style>
  <w:style w:type="paragraph" w:customStyle="1" w:styleId="1836">
    <w:name w:val="xl154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37">
    <w:name w:val="xl15434"/>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838">
    <w:name w:val="纯文本2"/>
    <w:basedOn w:val="1"/>
    <w:autoRedefine/>
    <w:qFormat/>
    <w:uiPriority w:val="0"/>
    <w:pPr>
      <w:widowControl/>
      <w:spacing w:beforeLines="30" w:afterLines="30" w:line="240" w:lineRule="auto"/>
      <w:ind w:firstLine="0"/>
      <w:jc w:val="center"/>
    </w:pPr>
    <w:rPr>
      <w:rFonts w:eastAsia="仿宋_GB2312" w:cs="宋体"/>
      <w:kern w:val="28"/>
      <w:sz w:val="24"/>
    </w:rPr>
  </w:style>
  <w:style w:type="paragraph" w:customStyle="1" w:styleId="1839">
    <w:name w:val="Char1 Char Char Char8"/>
    <w:basedOn w:val="1"/>
    <w:autoRedefine/>
    <w:qFormat/>
    <w:uiPriority w:val="0"/>
    <w:pPr>
      <w:tabs>
        <w:tab w:val="left" w:pos="720"/>
      </w:tabs>
      <w:ind w:left="720" w:hanging="720"/>
    </w:pPr>
    <w:rPr>
      <w:rFonts w:cs="宋体"/>
      <w:sz w:val="24"/>
    </w:rPr>
  </w:style>
  <w:style w:type="paragraph" w:customStyle="1" w:styleId="1840">
    <w:name w:val="版式1-标题 1"/>
    <w:basedOn w:val="1597"/>
    <w:next w:val="1596"/>
    <w:autoRedefine/>
    <w:qFormat/>
    <w:uiPriority w:val="0"/>
    <w:pPr>
      <w:pageBreakBefore/>
      <w:spacing w:before="3000" w:after="300" w:line="240" w:lineRule="auto"/>
      <w:ind w:firstLine="0"/>
      <w:jc w:val="left"/>
      <w:outlineLvl w:val="0"/>
    </w:pPr>
    <w:rPr>
      <w:rFonts w:ascii="隶书" w:hAnsi="隶书"/>
      <w:b/>
      <w:sz w:val="48"/>
      <w:szCs w:val="48"/>
      <w14:shadow w14:blurRad="50800" w14:dist="38100" w14:dir="2700000" w14:sx="100000" w14:sy="100000" w14:kx="0" w14:ky="0" w14:algn="tl">
        <w14:srgbClr w14:val="000000">
          <w14:alpha w14:val="60000"/>
        </w14:srgbClr>
      </w14:shadow>
    </w:rPr>
  </w:style>
  <w:style w:type="paragraph" w:customStyle="1" w:styleId="1841">
    <w:name w:val="标题3（章）"/>
    <w:autoRedefine/>
    <w:qFormat/>
    <w:uiPriority w:val="0"/>
    <w:pPr>
      <w:jc w:val="center"/>
      <w:outlineLvl w:val="2"/>
    </w:pPr>
    <w:rPr>
      <w:rFonts w:ascii="宋体" w:hAnsi="宋体" w:eastAsia="宋体" w:cs="Times New Roman"/>
      <w:b/>
      <w:kern w:val="2"/>
      <w:sz w:val="32"/>
      <w:szCs w:val="30"/>
      <w:lang w:val="en-US" w:eastAsia="zh-CN" w:bidi="ar-SA"/>
    </w:rPr>
  </w:style>
  <w:style w:type="paragraph" w:customStyle="1" w:styleId="1842">
    <w:name w:val="正文21"/>
    <w:basedOn w:val="1"/>
    <w:autoRedefine/>
    <w:qFormat/>
    <w:uiPriority w:val="0"/>
    <w:pPr>
      <w:widowControl/>
      <w:spacing w:afterLines="50" w:line="324" w:lineRule="auto"/>
      <w:ind w:firstLine="0"/>
      <w:jc w:val="left"/>
    </w:pPr>
    <w:rPr>
      <w:rFonts w:ascii="幼圆" w:eastAsia="幼圆" w:cs="宋体"/>
    </w:rPr>
  </w:style>
  <w:style w:type="paragraph" w:customStyle="1" w:styleId="1843">
    <w:name w:val="Char Char Char Char Char Char Char Char Char Char Char Char Char Char Char Char Char Char Char Char Char1 Char8"/>
    <w:basedOn w:val="1"/>
    <w:autoRedefine/>
    <w:qFormat/>
    <w:uiPriority w:val="0"/>
    <w:pPr>
      <w:widowControl/>
      <w:spacing w:after="160" w:line="240" w:lineRule="exact"/>
      <w:jc w:val="left"/>
    </w:pPr>
    <w:rPr>
      <w:rFonts w:ascii="Verdana" w:hAnsi="Verdana" w:eastAsia="仿宋_GB2312" w:cs="宋体"/>
      <w:kern w:val="0"/>
      <w:sz w:val="24"/>
      <w:szCs w:val="20"/>
    </w:rPr>
  </w:style>
  <w:style w:type="paragraph" w:customStyle="1" w:styleId="1844">
    <w:name w:val="菏泽-标题 3 Char Char Char"/>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cs="宋体"/>
      <w:b/>
      <w:sz w:val="28"/>
      <w:szCs w:val="28"/>
    </w:rPr>
  </w:style>
  <w:style w:type="paragraph" w:customStyle="1" w:styleId="1845">
    <w:name w:val="Char Char Char Char Char1 Char Char Char Char"/>
    <w:basedOn w:val="1"/>
    <w:autoRedefine/>
    <w:qFormat/>
    <w:uiPriority w:val="0"/>
    <w:pPr>
      <w:spacing w:line="240" w:lineRule="auto"/>
      <w:ind w:firstLine="0"/>
    </w:pPr>
    <w:rPr>
      <w:rFonts w:ascii="Times" w:hAnsi="Times" w:cs="宋体"/>
      <w:sz w:val="24"/>
      <w:szCs w:val="20"/>
    </w:rPr>
  </w:style>
  <w:style w:type="character" w:customStyle="1" w:styleId="1846">
    <w:name w:val="明显引用 Char5"/>
    <w:basedOn w:val="69"/>
    <w:autoRedefine/>
    <w:qFormat/>
    <w:uiPriority w:val="99"/>
    <w:rPr>
      <w:rFonts w:ascii="Calibri" w:hAnsi="Calibri" w:eastAsia="华文细黑"/>
      <w:i/>
      <w:iCs/>
      <w:color w:val="4F81BD" w:themeColor="accent1"/>
      <w:spacing w:val="10"/>
      <w:sz w:val="22"/>
      <w:szCs w:val="22"/>
      <w:lang w:eastAsia="en-US" w:bidi="en-US"/>
      <w14:textFill>
        <w14:solidFill>
          <w14:schemeClr w14:val="accent1"/>
        </w14:solidFill>
      </w14:textFill>
    </w:rPr>
  </w:style>
  <w:style w:type="paragraph" w:customStyle="1" w:styleId="1847">
    <w:name w:val="Char Char Char Char Char Char Char Char Char Char Char Char12"/>
    <w:basedOn w:val="1"/>
    <w:autoRedefine/>
    <w:qFormat/>
    <w:uiPriority w:val="0"/>
    <w:pPr>
      <w:spacing w:line="240" w:lineRule="auto"/>
      <w:ind w:firstLine="0"/>
    </w:pPr>
    <w:rPr>
      <w:rFonts w:ascii="Times" w:hAnsi="Times" w:cs="宋体"/>
      <w:sz w:val="24"/>
      <w:szCs w:val="20"/>
    </w:rPr>
  </w:style>
  <w:style w:type="paragraph" w:customStyle="1" w:styleId="1848">
    <w:name w:val="默认段落字体 Para Char Char Char Char Char Char Char"/>
    <w:basedOn w:val="1"/>
    <w:autoRedefine/>
    <w:qFormat/>
    <w:uiPriority w:val="0"/>
    <w:pPr>
      <w:spacing w:line="240" w:lineRule="auto"/>
      <w:ind w:firstLine="0"/>
    </w:pPr>
    <w:rPr>
      <w:rFonts w:ascii="Tahoma" w:hAnsi="Tahoma" w:cs="宋体"/>
      <w:sz w:val="24"/>
      <w:szCs w:val="20"/>
    </w:rPr>
  </w:style>
  <w:style w:type="paragraph" w:customStyle="1" w:styleId="1849">
    <w:name w:val="xl15432"/>
    <w:basedOn w:val="1"/>
    <w:autoRedefine/>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240" w:lineRule="auto"/>
      <w:ind w:firstLine="0"/>
      <w:jc w:val="center"/>
    </w:pPr>
    <w:rPr>
      <w:rFonts w:ascii="宋体" w:hAnsi="宋体" w:cs="宋体"/>
      <w:kern w:val="0"/>
      <w:sz w:val="24"/>
    </w:rPr>
  </w:style>
  <w:style w:type="paragraph" w:customStyle="1" w:styleId="1850">
    <w:name w:val="p22"/>
    <w:basedOn w:val="1"/>
    <w:autoRedefine/>
    <w:qFormat/>
    <w:uiPriority w:val="0"/>
    <w:pPr>
      <w:widowControl/>
      <w:spacing w:line="240" w:lineRule="auto"/>
      <w:ind w:firstLine="0"/>
    </w:pPr>
    <w:rPr>
      <w:rFonts w:cs="宋体"/>
      <w:kern w:val="0"/>
      <w:sz w:val="32"/>
      <w:szCs w:val="32"/>
    </w:rPr>
  </w:style>
  <w:style w:type="paragraph" w:customStyle="1" w:styleId="1851">
    <w:name w:val="标题5 一"/>
    <w:basedOn w:val="1"/>
    <w:autoRedefine/>
    <w:qFormat/>
    <w:uiPriority w:val="0"/>
    <w:pPr>
      <w:adjustRightInd w:val="0"/>
      <w:snapToGrid w:val="0"/>
      <w:spacing w:line="240" w:lineRule="auto"/>
      <w:ind w:firstLine="800"/>
    </w:pPr>
    <w:rPr>
      <w:rFonts w:cs="宋体"/>
      <w:sz w:val="40"/>
      <w:szCs w:val="21"/>
    </w:rPr>
  </w:style>
  <w:style w:type="paragraph" w:customStyle="1" w:styleId="1852">
    <w:name w:val="样式 眉1 + 段前: 1 行 段后: 1 行"/>
    <w:basedOn w:val="1807"/>
    <w:autoRedefine/>
    <w:qFormat/>
    <w:uiPriority w:val="0"/>
    <w:pPr>
      <w:shd w:val="clear" w:color="auto" w:fill="auto"/>
      <w:spacing w:after="150" w:afterLines="150"/>
    </w:pPr>
  </w:style>
  <w:style w:type="paragraph" w:customStyle="1" w:styleId="1853">
    <w:name w:val="Char Char10"/>
    <w:basedOn w:val="1"/>
    <w:autoRedefine/>
    <w:qFormat/>
    <w:uiPriority w:val="0"/>
    <w:pPr>
      <w:widowControl/>
      <w:spacing w:after="160" w:line="240" w:lineRule="exact"/>
      <w:ind w:firstLine="0"/>
      <w:jc w:val="left"/>
    </w:pPr>
    <w:rPr>
      <w:rFonts w:ascii="Verdana" w:hAnsi="Verdana" w:eastAsia="仿宋_GB2312" w:cs="宋体"/>
      <w:kern w:val="0"/>
      <w:sz w:val="24"/>
      <w:szCs w:val="20"/>
    </w:rPr>
  </w:style>
  <w:style w:type="paragraph" w:customStyle="1" w:styleId="1854">
    <w:name w:val="xl1542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仿宋_GB2312" w:hAnsi="宋体" w:eastAsia="仿宋_GB2312" w:cs="宋体"/>
      <w:b/>
      <w:bCs/>
      <w:color w:val="000000"/>
      <w:kern w:val="0"/>
      <w:szCs w:val="21"/>
    </w:rPr>
  </w:style>
  <w:style w:type="paragraph" w:customStyle="1" w:styleId="1855">
    <w:name w:val="表格数据"/>
    <w:basedOn w:val="1"/>
    <w:autoRedefine/>
    <w:qFormat/>
    <w:uiPriority w:val="0"/>
    <w:pPr>
      <w:spacing w:line="240" w:lineRule="auto"/>
      <w:ind w:firstLine="0"/>
    </w:pPr>
    <w:rPr>
      <w:rFonts w:eastAsia="Times" w:cs="宋体"/>
      <w:szCs w:val="21"/>
    </w:rPr>
  </w:style>
  <w:style w:type="paragraph" w:customStyle="1" w:styleId="1856">
    <w:name w:val="正文3"/>
    <w:autoRedefine/>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857">
    <w:name w:val="样式 宋体 小四 行距: 固定值 25 磅"/>
    <w:basedOn w:val="1"/>
    <w:autoRedefine/>
    <w:qFormat/>
    <w:uiPriority w:val="0"/>
    <w:pPr>
      <w:spacing w:line="240" w:lineRule="auto"/>
      <w:ind w:firstLine="0"/>
    </w:pPr>
    <w:rPr>
      <w:rFonts w:ascii="Times" w:hAnsi="Times" w:cs="Times"/>
      <w:sz w:val="24"/>
      <w:szCs w:val="20"/>
    </w:rPr>
  </w:style>
  <w:style w:type="paragraph" w:customStyle="1" w:styleId="1858">
    <w:name w:val="明显引用21"/>
    <w:basedOn w:val="1"/>
    <w:next w:val="1"/>
    <w:autoRedefine/>
    <w:qFormat/>
    <w:uiPriority w:val="30"/>
    <w:pPr>
      <w:widowControl/>
      <w:spacing w:beforeLines="25" w:afterLines="25" w:line="300" w:lineRule="auto"/>
      <w:ind w:left="720" w:right="720" w:firstLine="0"/>
      <w:jc w:val="left"/>
    </w:pPr>
    <w:rPr>
      <w:rFonts w:ascii="宋体" w:hAnsi="宋体" w:eastAsia="仿宋_GB2312" w:cs="宋体"/>
      <w:b/>
      <w:i/>
      <w:kern w:val="0"/>
      <w:sz w:val="24"/>
      <w:lang w:val="zh-CN"/>
    </w:rPr>
  </w:style>
  <w:style w:type="paragraph" w:customStyle="1" w:styleId="1859">
    <w:name w:val="reader-word-layer reader-word-s2-2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60">
    <w:name w:val="引用3"/>
    <w:basedOn w:val="1"/>
    <w:next w:val="1"/>
    <w:autoRedefine/>
    <w:qFormat/>
    <w:uiPriority w:val="29"/>
    <w:pPr>
      <w:widowControl/>
      <w:spacing w:beforeLines="25" w:afterLines="25" w:line="300" w:lineRule="auto"/>
      <w:ind w:firstLine="0"/>
      <w:jc w:val="left"/>
    </w:pPr>
    <w:rPr>
      <w:rFonts w:ascii="宋体" w:hAnsi="宋体" w:eastAsia="仿宋_GB2312" w:cs="宋体"/>
      <w:i/>
      <w:kern w:val="0"/>
      <w:sz w:val="24"/>
      <w:lang w:val="zh-CN"/>
    </w:rPr>
  </w:style>
  <w:style w:type="paragraph" w:customStyle="1" w:styleId="1861">
    <w:name w:val="reader-word-layer reader-word-s2-1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62">
    <w:name w:val="明显引用4"/>
    <w:basedOn w:val="1"/>
    <w:next w:val="1"/>
    <w:autoRedefine/>
    <w:qFormat/>
    <w:uiPriority w:val="30"/>
    <w:pPr>
      <w:widowControl/>
      <w:spacing w:before="25" w:beforeLines="25" w:after="25" w:afterLines="25" w:line="300" w:lineRule="auto"/>
      <w:ind w:left="720" w:right="720" w:firstLine="0"/>
      <w:jc w:val="left"/>
    </w:pPr>
    <w:rPr>
      <w:rFonts w:ascii="宋体" w:hAnsi="宋体" w:eastAsia="仿宋_GB2312" w:cs="宋体"/>
      <w:b/>
      <w:i/>
      <w:kern w:val="0"/>
      <w:sz w:val="24"/>
      <w:lang w:val="zh-CN"/>
    </w:rPr>
  </w:style>
  <w:style w:type="paragraph" w:customStyle="1" w:styleId="1863">
    <w:name w:val="Char Char Char Char Char1 Char Char Char Char1"/>
    <w:basedOn w:val="1"/>
    <w:autoRedefine/>
    <w:qFormat/>
    <w:uiPriority w:val="0"/>
    <w:pPr>
      <w:spacing w:line="240" w:lineRule="auto"/>
      <w:ind w:firstLine="0"/>
    </w:pPr>
    <w:rPr>
      <w:rFonts w:ascii="Times" w:hAnsi="Times" w:cs="宋体"/>
      <w:sz w:val="24"/>
      <w:szCs w:val="20"/>
    </w:rPr>
  </w:style>
  <w:style w:type="paragraph" w:customStyle="1" w:styleId="1864">
    <w:name w:val="Char Char Char Char Char1 Char Char Char Char Char Char1 Char2"/>
    <w:basedOn w:val="1"/>
    <w:autoRedefine/>
    <w:qFormat/>
    <w:uiPriority w:val="0"/>
    <w:pPr>
      <w:spacing w:line="240" w:lineRule="auto"/>
      <w:ind w:firstLine="0"/>
    </w:pPr>
    <w:rPr>
      <w:rFonts w:ascii="Times" w:hAnsi="Times" w:cs="宋体"/>
      <w:sz w:val="24"/>
      <w:szCs w:val="20"/>
    </w:rPr>
  </w:style>
  <w:style w:type="paragraph" w:customStyle="1" w:styleId="1865">
    <w:name w:val="引用21"/>
    <w:basedOn w:val="1"/>
    <w:next w:val="1"/>
    <w:autoRedefine/>
    <w:qFormat/>
    <w:uiPriority w:val="29"/>
    <w:pPr>
      <w:widowControl/>
      <w:spacing w:beforeLines="25" w:afterLines="25" w:line="300" w:lineRule="auto"/>
      <w:ind w:firstLine="0"/>
      <w:jc w:val="left"/>
    </w:pPr>
    <w:rPr>
      <w:rFonts w:ascii="宋体" w:hAnsi="宋体" w:eastAsia="仿宋_GB2312" w:cs="宋体"/>
      <w:i/>
      <w:kern w:val="0"/>
      <w:sz w:val="24"/>
      <w:lang w:val="zh-CN"/>
    </w:rPr>
  </w:style>
  <w:style w:type="paragraph" w:customStyle="1" w:styleId="1866">
    <w:name w:val="无间隔4"/>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867">
    <w:name w:val="Char Char Char Char Char Char Char Char Char Char Char Char Char Char Char Char Char Char Char Char Char1 Char Char Char Char Char Char Char Char Char Char Char2"/>
    <w:basedOn w:val="1"/>
    <w:autoRedefine/>
    <w:qFormat/>
    <w:uiPriority w:val="0"/>
    <w:pPr>
      <w:widowControl/>
      <w:spacing w:after="160" w:line="240" w:lineRule="exact"/>
      <w:ind w:firstLine="0"/>
      <w:jc w:val="left"/>
    </w:pPr>
    <w:rPr>
      <w:rFonts w:ascii="仿宋_GB2312" w:cs="宋体"/>
      <w:sz w:val="24"/>
    </w:rPr>
  </w:style>
  <w:style w:type="paragraph" w:customStyle="1" w:styleId="1868">
    <w:name w:val="乐山-正文"/>
    <w:basedOn w:val="1"/>
    <w:next w:val="1"/>
    <w:autoRedefine/>
    <w:qFormat/>
    <w:uiPriority w:val="0"/>
    <w:pPr>
      <w:spacing w:line="440" w:lineRule="exact"/>
      <w:ind w:firstLine="0"/>
    </w:pPr>
    <w:rPr>
      <w:rFonts w:ascii="Arial" w:hAnsi="Arial" w:cs="宋体"/>
      <w:szCs w:val="20"/>
    </w:rPr>
  </w:style>
  <w:style w:type="paragraph" w:customStyle="1" w:styleId="1869">
    <w:name w:val="reader-word-layer reader-word-s2-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70">
    <w:name w:val="xl108"/>
    <w:basedOn w:val="1"/>
    <w:autoRedefine/>
    <w:qFormat/>
    <w:uiPriority w:val="0"/>
    <w:pPr>
      <w:widowControl/>
      <w:spacing w:before="100" w:beforeAutospacing="1" w:after="100" w:afterAutospacing="1" w:line="240" w:lineRule="auto"/>
      <w:ind w:firstLine="0"/>
      <w:jc w:val="center"/>
    </w:pPr>
    <w:rPr>
      <w:rFonts w:ascii="Tahoma" w:hAnsi="Tahoma" w:cs="Tahoma"/>
      <w:color w:val="333333"/>
      <w:kern w:val="0"/>
      <w:sz w:val="18"/>
      <w:szCs w:val="18"/>
    </w:rPr>
  </w:style>
  <w:style w:type="paragraph" w:customStyle="1" w:styleId="1871">
    <w:name w:val="reader-word-layer reader-word-s2-31"/>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72">
    <w:name w:val="Char Char Char Char 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873">
    <w:name w:val="reader-word-layer reader-word-s2-29"/>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74">
    <w:name w:val="公式编号"/>
    <w:basedOn w:val="16"/>
    <w:autoRedefine/>
    <w:qFormat/>
    <w:uiPriority w:val="0"/>
    <w:pPr>
      <w:spacing w:line="240" w:lineRule="auto"/>
    </w:pPr>
    <w:rPr>
      <w:rFonts w:ascii="Times New Roman" w:hAnsi="Times New Roman" w:eastAsia="宋体" w:cs="宋体"/>
      <w:sz w:val="18"/>
      <w:szCs w:val="20"/>
    </w:rPr>
  </w:style>
  <w:style w:type="paragraph" w:customStyle="1" w:styleId="1875">
    <w:name w:val="版式1-标题 3"/>
    <w:basedOn w:val="1"/>
    <w:next w:val="1579"/>
    <w:autoRedefine/>
    <w:qFormat/>
    <w:uiPriority w:val="0"/>
    <w:pPr>
      <w:keepNext/>
      <w:keepLines/>
      <w:overflowPunct w:val="0"/>
      <w:snapToGrid w:val="0"/>
      <w:spacing w:before="156" w:line="440" w:lineRule="exact"/>
      <w:ind w:firstLine="358" w:firstLineChars="128"/>
      <w:outlineLvl w:val="2"/>
    </w:pPr>
    <w:rPr>
      <w:rFonts w:ascii="华文细黑" w:hAnsi="华文细黑" w:cs="宋体"/>
      <w:kern w:val="0"/>
      <w:sz w:val="28"/>
      <w:szCs w:val="28"/>
    </w:rPr>
  </w:style>
  <w:style w:type="paragraph" w:customStyle="1" w:styleId="1876">
    <w:name w:val="正文new"/>
    <w:basedOn w:val="1"/>
    <w:autoRedefine/>
    <w:qFormat/>
    <w:uiPriority w:val="0"/>
    <w:pPr>
      <w:widowControl/>
      <w:spacing w:line="240" w:lineRule="auto"/>
      <w:ind w:firstLine="723"/>
    </w:pPr>
    <w:rPr>
      <w:rFonts w:ascii="宋体" w:hAnsi="宋体" w:cs="宋体"/>
      <w:kern w:val="0"/>
      <w:sz w:val="30"/>
      <w:szCs w:val="30"/>
    </w:rPr>
  </w:style>
  <w:style w:type="paragraph" w:customStyle="1" w:styleId="1877">
    <w:name w:val="乐山-标题 2"/>
    <w:basedOn w:val="5"/>
    <w:next w:val="1878"/>
    <w:autoRedefine/>
    <w:qFormat/>
    <w:uiPriority w:val="0"/>
    <w:pPr>
      <w:shd w:val="clear" w:color="CC9900" w:fill="auto"/>
      <w:tabs>
        <w:tab w:val="left" w:pos="720"/>
      </w:tabs>
      <w:overflowPunct w:val="0"/>
      <w:snapToGrid w:val="0"/>
      <w:spacing w:beforeLines="0" w:after="120" w:afterLines="0" w:line="440" w:lineRule="exact"/>
      <w:ind w:left="927" w:hanging="567"/>
      <w:jc w:val="center"/>
    </w:pPr>
    <w:rPr>
      <w:rFonts w:ascii="华文细黑" w:hAnsi="隶书" w:eastAsia="华文细黑" w:cs="宋体"/>
      <w:b w:val="0"/>
      <w:sz w:val="30"/>
      <w14:shadow w14:blurRad="50800" w14:dist="38100" w14:dir="2700000" w14:sx="100000" w14:sy="100000" w14:kx="0" w14:ky="0" w14:algn="tl">
        <w14:srgbClr w14:val="000000">
          <w14:alpha w14:val="60000"/>
        </w14:srgbClr>
      </w14:shadow>
    </w:rPr>
  </w:style>
  <w:style w:type="paragraph" w:customStyle="1" w:styleId="1878">
    <w:name w:val="乐山-标题 3"/>
    <w:basedOn w:val="1"/>
    <w:next w:val="1"/>
    <w:autoRedefine/>
    <w:qFormat/>
    <w:uiPriority w:val="0"/>
    <w:pPr>
      <w:keepNext/>
      <w:keepLines/>
      <w:overflowPunct w:val="0"/>
      <w:snapToGrid w:val="0"/>
      <w:spacing w:before="156" w:line="440" w:lineRule="exact"/>
      <w:ind w:left="-311" w:firstLine="851"/>
      <w:outlineLvl w:val="2"/>
    </w:pPr>
    <w:rPr>
      <w:rFonts w:ascii="华文细黑" w:hAnsi="华文细黑" w:cs="宋体"/>
      <w:kern w:val="0"/>
      <w:sz w:val="28"/>
      <w:szCs w:val="28"/>
    </w:rPr>
  </w:style>
  <w:style w:type="paragraph" w:customStyle="1" w:styleId="1879">
    <w:name w:val="Char7"/>
    <w:basedOn w:val="1"/>
    <w:autoRedefine/>
    <w:qFormat/>
    <w:uiPriority w:val="0"/>
    <w:pPr>
      <w:spacing w:line="240" w:lineRule="auto"/>
      <w:ind w:firstLine="0"/>
    </w:pPr>
    <w:rPr>
      <w:rFonts w:cs="宋体"/>
      <w:szCs w:val="20"/>
    </w:rPr>
  </w:style>
  <w:style w:type="paragraph" w:customStyle="1" w:styleId="1880">
    <w:name w:val="xl15436"/>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81">
    <w:name w:val="xl15435"/>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882">
    <w:name w:val="reader-word-layer reader-word-s2-33"/>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83">
    <w:name w:val="文本正文"/>
    <w:basedOn w:val="1"/>
    <w:autoRedefine/>
    <w:qFormat/>
    <w:uiPriority w:val="0"/>
    <w:pPr>
      <w:spacing w:line="360" w:lineRule="exact"/>
      <w:ind w:firstLine="426"/>
    </w:pPr>
    <w:rPr>
      <w:rFonts w:cs="宋体"/>
      <w:szCs w:val="20"/>
    </w:rPr>
  </w:style>
  <w:style w:type="paragraph" w:customStyle="1" w:styleId="1884">
    <w:name w:val="Char Char1 Char Char Char Char Char Char Char Char Char Char8"/>
    <w:basedOn w:val="1"/>
    <w:autoRedefine/>
    <w:qFormat/>
    <w:uiPriority w:val="0"/>
    <w:rPr>
      <w:rFonts w:ascii="Tahoma" w:hAnsi="Tahoma" w:cs="宋体"/>
      <w:sz w:val="24"/>
      <w:szCs w:val="20"/>
    </w:rPr>
  </w:style>
  <w:style w:type="paragraph" w:customStyle="1" w:styleId="1885">
    <w:name w:val="4"/>
    <w:basedOn w:val="1"/>
    <w:autoRedefine/>
    <w:qFormat/>
    <w:uiPriority w:val="0"/>
    <w:pPr>
      <w:widowControl/>
      <w:spacing w:before="100" w:beforeAutospacing="1" w:after="100" w:afterAutospacing="1" w:line="240" w:lineRule="auto"/>
      <w:ind w:firstLine="480"/>
      <w:jc w:val="left"/>
    </w:pPr>
    <w:rPr>
      <w:rFonts w:ascii="Times" w:hAnsi="Times" w:cs="Times"/>
      <w:color w:val="000000"/>
      <w:kern w:val="0"/>
      <w:sz w:val="24"/>
    </w:rPr>
  </w:style>
  <w:style w:type="paragraph" w:customStyle="1" w:styleId="1886">
    <w:name w:val="xl1542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left"/>
    </w:pPr>
    <w:rPr>
      <w:rFonts w:ascii="宋体" w:hAnsi="宋体" w:cs="宋体"/>
      <w:kern w:val="0"/>
      <w:sz w:val="24"/>
    </w:rPr>
  </w:style>
  <w:style w:type="paragraph" w:customStyle="1" w:styleId="1887">
    <w:name w:val="乐山-表注"/>
    <w:basedOn w:val="1"/>
    <w:next w:val="1"/>
    <w:autoRedefine/>
    <w:qFormat/>
    <w:uiPriority w:val="0"/>
    <w:pPr>
      <w:overflowPunct w:val="0"/>
      <w:adjustRightInd w:val="0"/>
      <w:snapToGrid w:val="0"/>
      <w:spacing w:before="40" w:after="120" w:line="300" w:lineRule="exact"/>
      <w:ind w:firstLine="0"/>
      <w:jc w:val="right"/>
    </w:pPr>
    <w:rPr>
      <w:rFonts w:ascii="Arial" w:hAnsi="Arial" w:cs="宋体"/>
      <w:i/>
      <w:kern w:val="0"/>
      <w:sz w:val="18"/>
      <w:szCs w:val="21"/>
    </w:rPr>
  </w:style>
  <w:style w:type="paragraph" w:customStyle="1" w:styleId="1888">
    <w:name w:val="Char Char Char Char 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889">
    <w:name w:val="Char Char Char Char Char Char Char Char Char Char Char Char Char Char Char Char Char Char Char Char Char Char Char Char Char Char Char Char Char Char Char Char Char Char6"/>
    <w:basedOn w:val="1"/>
    <w:autoRedefine/>
    <w:qFormat/>
    <w:uiPriority w:val="0"/>
    <w:pPr>
      <w:spacing w:line="240" w:lineRule="auto"/>
      <w:ind w:firstLine="0"/>
    </w:pPr>
    <w:rPr>
      <w:rFonts w:ascii="Tahoma" w:hAnsi="Tahoma" w:cs="宋体"/>
      <w:sz w:val="24"/>
      <w:szCs w:val="20"/>
    </w:rPr>
  </w:style>
  <w:style w:type="paragraph" w:customStyle="1" w:styleId="1890">
    <w:name w:val="Char Char Char Char Char Char Char Char Char Char Char Char Char Char Char Char Char Char Char Char Char Char Char Char Char Char Char Char Char1"/>
    <w:basedOn w:val="1"/>
    <w:autoRedefine/>
    <w:qFormat/>
    <w:uiPriority w:val="0"/>
    <w:pPr>
      <w:spacing w:line="240" w:lineRule="auto"/>
      <w:ind w:firstLine="0"/>
    </w:pPr>
    <w:rPr>
      <w:rFonts w:ascii="Tahoma" w:hAnsi="Tahoma" w:cs="宋体"/>
      <w:sz w:val="24"/>
      <w:szCs w:val="20"/>
    </w:rPr>
  </w:style>
  <w:style w:type="paragraph" w:customStyle="1" w:styleId="1891">
    <w:name w:val="Char Char Char Char Char1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892">
    <w:name w:val="样式 样式 样式 眉山2 + 段前: 0.5 行 段后: 0.5 行1 + 段前: 0.5 行 段后: 0.5 行 + 段前: ..."/>
    <w:basedOn w:val="1739"/>
    <w:autoRedefine/>
    <w:qFormat/>
    <w:uiPriority w:val="0"/>
  </w:style>
  <w:style w:type="paragraph" w:customStyle="1" w:styleId="1893">
    <w:name w:val="无间隔21"/>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894">
    <w:name w:val="Char Char Char Char Char1 Char"/>
    <w:basedOn w:val="1"/>
    <w:autoRedefine/>
    <w:qFormat/>
    <w:uiPriority w:val="0"/>
    <w:pPr>
      <w:spacing w:line="240" w:lineRule="auto"/>
      <w:ind w:firstLine="0"/>
    </w:pPr>
    <w:rPr>
      <w:rFonts w:ascii="Times" w:hAnsi="Times" w:cs="宋体"/>
      <w:sz w:val="24"/>
      <w:szCs w:val="20"/>
    </w:rPr>
  </w:style>
  <w:style w:type="paragraph" w:customStyle="1" w:styleId="1895">
    <w:name w:val="Char Char Char Char Char1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896">
    <w:name w:val="reader-word-layer reader-word-s3-5"/>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897">
    <w:name w:val="Char Char Char Char Char1 Char Char Char Char Char Char2"/>
    <w:basedOn w:val="1"/>
    <w:autoRedefine/>
    <w:qFormat/>
    <w:uiPriority w:val="0"/>
    <w:pPr>
      <w:spacing w:line="240" w:lineRule="auto"/>
      <w:ind w:firstLine="0"/>
    </w:pPr>
    <w:rPr>
      <w:rFonts w:ascii="Times" w:hAnsi="Times" w:cs="宋体"/>
      <w:sz w:val="24"/>
      <w:szCs w:val="20"/>
    </w:rPr>
  </w:style>
  <w:style w:type="paragraph" w:customStyle="1" w:styleId="1898">
    <w:name w:val="Char Char Char Char Char1 Char Char Char Char Char Char2 Char Char Char Char1"/>
    <w:basedOn w:val="1"/>
    <w:autoRedefine/>
    <w:qFormat/>
    <w:uiPriority w:val="0"/>
    <w:pPr>
      <w:spacing w:line="240" w:lineRule="auto"/>
      <w:ind w:firstLine="0"/>
    </w:pPr>
    <w:rPr>
      <w:rFonts w:ascii="Times" w:hAnsi="Times" w:cs="宋体"/>
      <w:sz w:val="24"/>
      <w:szCs w:val="20"/>
    </w:rPr>
  </w:style>
  <w:style w:type="paragraph" w:customStyle="1" w:styleId="1899">
    <w:name w:val="修订41"/>
    <w:autoRedefine/>
    <w:qFormat/>
    <w:uiPriority w:val="99"/>
    <w:rPr>
      <w:rFonts w:ascii="Times New Roman" w:hAnsi="Times New Roman" w:eastAsia="仿宋_GB2312" w:cs="Times New Roman"/>
      <w:kern w:val="28"/>
      <w:sz w:val="24"/>
      <w:szCs w:val="24"/>
      <w:lang w:val="en-US" w:eastAsia="zh-CN" w:bidi="ar-SA"/>
    </w:rPr>
  </w:style>
  <w:style w:type="paragraph" w:customStyle="1" w:styleId="1900">
    <w:name w:val="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ahoma" w:hAnsi="Tahoma" w:cs="宋体"/>
      <w:sz w:val="24"/>
      <w:szCs w:val="20"/>
    </w:rPr>
  </w:style>
  <w:style w:type="paragraph" w:customStyle="1" w:styleId="1901">
    <w:name w:val="xl26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902">
    <w:name w:val="Char Char Char Char Char Char Char Char Char Char Char Char Char Char Char Char Char Char Char Char Char8"/>
    <w:basedOn w:val="1"/>
    <w:autoRedefine/>
    <w:qFormat/>
    <w:uiPriority w:val="0"/>
    <w:rPr>
      <w:rFonts w:ascii="Tahoma" w:hAnsi="Tahoma" w:cs="宋体"/>
      <w:sz w:val="24"/>
      <w:szCs w:val="20"/>
    </w:rPr>
  </w:style>
  <w:style w:type="paragraph" w:customStyle="1" w:styleId="1903">
    <w:name w:val="样式 眉1 + 段前: 1 行 段后: 1 行1"/>
    <w:basedOn w:val="1807"/>
    <w:autoRedefine/>
    <w:qFormat/>
    <w:uiPriority w:val="0"/>
    <w:pPr>
      <w:shd w:val="clear" w:color="auto" w:fill="auto"/>
      <w:spacing w:before="312" w:after="312"/>
    </w:pPr>
  </w:style>
  <w:style w:type="paragraph" w:customStyle="1" w:styleId="1904">
    <w:name w:val="Char Char Char Char Char Char Char Char Char Char Char Char Char Char Char Char Char Char Char Char Char Char Char Char"/>
    <w:basedOn w:val="1"/>
    <w:autoRedefine/>
    <w:qFormat/>
    <w:uiPriority w:val="0"/>
    <w:pPr>
      <w:spacing w:line="240" w:lineRule="auto"/>
      <w:ind w:firstLine="0"/>
    </w:pPr>
    <w:rPr>
      <w:rFonts w:ascii="Times" w:hAnsi="Times" w:cs="宋体"/>
      <w:sz w:val="24"/>
      <w:szCs w:val="20"/>
    </w:rPr>
  </w:style>
  <w:style w:type="paragraph" w:customStyle="1" w:styleId="1905">
    <w:name w:val="Char Char Char Char Char1 Char Char Char Char2"/>
    <w:basedOn w:val="1"/>
    <w:autoRedefine/>
    <w:qFormat/>
    <w:uiPriority w:val="0"/>
    <w:pPr>
      <w:spacing w:line="240" w:lineRule="auto"/>
      <w:ind w:firstLine="0"/>
    </w:pPr>
    <w:rPr>
      <w:rFonts w:ascii="Times" w:hAnsi="Times" w:cs="宋体"/>
      <w:sz w:val="24"/>
      <w:szCs w:val="20"/>
    </w:rPr>
  </w:style>
  <w:style w:type="paragraph" w:customStyle="1" w:styleId="1906">
    <w:name w:val="表名"/>
    <w:basedOn w:val="1"/>
    <w:autoRedefine/>
    <w:qFormat/>
    <w:uiPriority w:val="0"/>
    <w:pPr>
      <w:overflowPunct w:val="0"/>
      <w:snapToGrid w:val="0"/>
      <w:spacing w:line="240" w:lineRule="atLeast"/>
      <w:ind w:left="-357" w:firstLine="340"/>
      <w:outlineLvl w:val="0"/>
    </w:pPr>
    <w:rPr>
      <w:rFonts w:ascii="Arial Rounded MT Bold" w:hAnsi="Arial Rounded MT Bold" w:cs="宋体"/>
      <w:b/>
      <w:kern w:val="0"/>
      <w:szCs w:val="21"/>
    </w:rPr>
  </w:style>
  <w:style w:type="paragraph" w:customStyle="1" w:styleId="1907">
    <w:name w:val="Char Char Char Char Char11"/>
    <w:basedOn w:val="1"/>
    <w:autoRedefine/>
    <w:qFormat/>
    <w:uiPriority w:val="0"/>
    <w:pPr>
      <w:spacing w:line="240" w:lineRule="auto"/>
      <w:ind w:firstLine="0"/>
    </w:pPr>
    <w:rPr>
      <w:rFonts w:ascii="Times" w:hAnsi="Times" w:cs="宋体"/>
      <w:sz w:val="24"/>
      <w:szCs w:val="20"/>
    </w:rPr>
  </w:style>
  <w:style w:type="paragraph" w:customStyle="1" w:styleId="1908">
    <w:name w:val="Char Char Char Char Char Char Char Char Char Char Char Char1 Char Char Char Char Char Char1 Char Char Char Char1"/>
    <w:basedOn w:val="1"/>
    <w:autoRedefine/>
    <w:qFormat/>
    <w:uiPriority w:val="0"/>
    <w:pPr>
      <w:spacing w:line="240" w:lineRule="auto"/>
      <w:ind w:firstLine="0"/>
    </w:pPr>
    <w:rPr>
      <w:rFonts w:cs="宋体"/>
    </w:rPr>
  </w:style>
  <w:style w:type="paragraph" w:customStyle="1" w:styleId="1909">
    <w:name w:val="TOC 标题5"/>
    <w:basedOn w:val="4"/>
    <w:next w:val="1"/>
    <w:autoRedefine/>
    <w:qFormat/>
    <w:uiPriority w:val="39"/>
    <w:pPr>
      <w:widowControl/>
      <w:shd w:val="clear" w:color="auto" w:fill="auto"/>
      <w:adjustRightInd/>
      <w:snapToGrid/>
      <w:spacing w:before="240" w:beforeLines="25" w:after="60" w:afterLines="25" w:line="300" w:lineRule="auto"/>
      <w:ind w:firstLine="200" w:firstLineChars="200"/>
      <w:outlineLvl w:val="9"/>
    </w:pPr>
    <w:rPr>
      <w:rFonts w:ascii="Cambria" w:hAnsi="Cambria" w:eastAsia="黑体" w:cs="宋体"/>
      <w:kern w:val="32"/>
      <w:szCs w:val="32"/>
      <w:lang w:eastAsia="en-US" w:bidi="en-US"/>
    </w:rPr>
  </w:style>
  <w:style w:type="paragraph" w:customStyle="1" w:styleId="1910">
    <w:name w:val="标题 2 眉山"/>
    <w:basedOn w:val="5"/>
    <w:autoRedefine/>
    <w:qFormat/>
    <w:uiPriority w:val="0"/>
    <w:pPr>
      <w:tabs>
        <w:tab w:val="left" w:pos="720"/>
      </w:tabs>
      <w:spacing w:beforeLines="0" w:after="120" w:afterLines="0" w:line="360" w:lineRule="auto"/>
      <w:ind w:left="0" w:firstLine="0"/>
      <w:jc w:val="left"/>
    </w:pPr>
    <w:rPr>
      <w:rFonts w:ascii="Arial" w:hAnsi="Arial" w:eastAsia="宋体" w:cs="宋体"/>
      <w:b w:val="0"/>
      <w:color w:val="000000"/>
      <w:kern w:val="2"/>
      <w:sz w:val="32"/>
      <w:szCs w:val="20"/>
    </w:rPr>
  </w:style>
  <w:style w:type="paragraph" w:customStyle="1" w:styleId="1911">
    <w:name w:val="Char Char Char Char Char Char Char Char Char Char Char Char8"/>
    <w:basedOn w:val="1"/>
    <w:autoRedefine/>
    <w:qFormat/>
    <w:uiPriority w:val="0"/>
    <w:rPr>
      <w:rFonts w:ascii="Tahoma" w:hAnsi="Tahoma" w:cs="宋体"/>
      <w:sz w:val="24"/>
      <w:szCs w:val="20"/>
    </w:rPr>
  </w:style>
  <w:style w:type="paragraph" w:customStyle="1" w:styleId="1912">
    <w:name w:val="Char Char Char Char Char Char Char Char Char Char Char Char11"/>
    <w:basedOn w:val="1"/>
    <w:autoRedefine/>
    <w:qFormat/>
    <w:uiPriority w:val="0"/>
    <w:pPr>
      <w:spacing w:line="240" w:lineRule="auto"/>
      <w:ind w:firstLine="0"/>
    </w:pPr>
    <w:rPr>
      <w:rFonts w:ascii="Tahoma" w:hAnsi="Tahoma" w:cs="宋体"/>
      <w:sz w:val="24"/>
      <w:szCs w:val="20"/>
    </w:rPr>
  </w:style>
  <w:style w:type="paragraph" w:customStyle="1" w:styleId="1913">
    <w:name w:val="列出段落6"/>
    <w:basedOn w:val="1"/>
    <w:autoRedefine/>
    <w:qFormat/>
    <w:uiPriority w:val="34"/>
    <w:pPr>
      <w:widowControl/>
      <w:spacing w:line="240" w:lineRule="auto"/>
      <w:ind w:firstLine="420"/>
      <w:jc w:val="left"/>
    </w:pPr>
    <w:rPr>
      <w:rFonts w:ascii="宋体" w:hAnsi="宋体" w:cs="宋体"/>
    </w:rPr>
  </w:style>
  <w:style w:type="paragraph" w:customStyle="1" w:styleId="1914">
    <w:name w:val="样式 眉山2 + 段前: 0.5 行 段后: 0.5 行"/>
    <w:basedOn w:val="1693"/>
    <w:autoRedefine/>
    <w:qFormat/>
    <w:uiPriority w:val="0"/>
    <w:pPr>
      <w:spacing w:before="100" w:beforeLines="100"/>
    </w:pPr>
    <w:rPr>
      <w:szCs w:val="20"/>
    </w:rPr>
  </w:style>
  <w:style w:type="paragraph" w:customStyle="1" w:styleId="1915">
    <w:name w:val="样式 眉1 + 段前: 1 行 段后: 1 行3"/>
    <w:basedOn w:val="1807"/>
    <w:autoRedefine/>
    <w:qFormat/>
    <w:uiPriority w:val="0"/>
    <w:pPr>
      <w:shd w:val="clear" w:color="auto" w:fill="auto"/>
      <w:spacing w:before="312" w:after="312"/>
    </w:pPr>
  </w:style>
  <w:style w:type="paragraph" w:customStyle="1" w:styleId="1916">
    <w:name w:val="xl15427"/>
    <w:basedOn w:val="1"/>
    <w:autoRedefine/>
    <w:qFormat/>
    <w:uiPriority w:val="0"/>
    <w:pPr>
      <w:widowControl/>
      <w:spacing w:before="100" w:beforeAutospacing="1" w:after="100" w:afterAutospacing="1" w:line="240" w:lineRule="auto"/>
      <w:ind w:firstLine="0"/>
      <w:jc w:val="center"/>
    </w:pPr>
    <w:rPr>
      <w:rFonts w:ascii="宋体" w:hAnsi="宋体" w:cs="宋体"/>
      <w:kern w:val="0"/>
      <w:sz w:val="24"/>
    </w:rPr>
  </w:style>
  <w:style w:type="paragraph" w:customStyle="1" w:styleId="1917">
    <w:name w:val="列出段落51"/>
    <w:basedOn w:val="1"/>
    <w:autoRedefine/>
    <w:qFormat/>
    <w:uiPriority w:val="34"/>
    <w:pPr>
      <w:widowControl/>
      <w:spacing w:line="240" w:lineRule="auto"/>
      <w:ind w:firstLine="420"/>
      <w:jc w:val="left"/>
    </w:pPr>
    <w:rPr>
      <w:rFonts w:ascii="宋体" w:hAnsi="宋体" w:cs="宋体"/>
    </w:rPr>
  </w:style>
  <w:style w:type="paragraph" w:customStyle="1" w:styleId="1918">
    <w:name w:val="无间隔22"/>
    <w:autoRedefine/>
    <w:qFormat/>
    <w:uiPriority w:val="1"/>
    <w:pPr>
      <w:widowControl w:val="0"/>
      <w:spacing w:line="312" w:lineRule="auto"/>
      <w:ind w:firstLine="200" w:firstLineChars="200"/>
      <w:jc w:val="both"/>
    </w:pPr>
    <w:rPr>
      <w:rFonts w:ascii="Calibri" w:hAnsi="Calibri" w:eastAsia="宋体" w:cs="Times New Roman"/>
      <w:kern w:val="2"/>
      <w:sz w:val="24"/>
      <w:szCs w:val="22"/>
      <w:lang w:val="en-US" w:eastAsia="zh-CN" w:bidi="ar-SA"/>
    </w:rPr>
  </w:style>
  <w:style w:type="paragraph" w:customStyle="1" w:styleId="1919">
    <w:name w:val="reader-word-layer reader-word-s3-11"/>
    <w:basedOn w:val="1"/>
    <w:autoRedefine/>
    <w:qFormat/>
    <w:uiPriority w:val="0"/>
    <w:pPr>
      <w:widowControl/>
      <w:spacing w:before="100" w:beforeAutospacing="1" w:after="100" w:afterAutospacing="1" w:line="240" w:lineRule="auto"/>
      <w:ind w:firstLine="0"/>
      <w:jc w:val="left"/>
    </w:pPr>
    <w:rPr>
      <w:rFonts w:ascii="宋体" w:hAnsi="宋体" w:cs="宋体"/>
      <w:kern w:val="0"/>
      <w:sz w:val="24"/>
    </w:rPr>
  </w:style>
  <w:style w:type="paragraph" w:customStyle="1" w:styleId="1920">
    <w:name w:val="修订31"/>
    <w:autoRedefine/>
    <w:qFormat/>
    <w:uiPriority w:val="99"/>
    <w:rPr>
      <w:rFonts w:ascii="Times New Roman" w:hAnsi="Times New Roman" w:eastAsia="仿宋_GB2312" w:cs="Times New Roman"/>
      <w:kern w:val="28"/>
      <w:sz w:val="24"/>
      <w:szCs w:val="24"/>
      <w:lang w:val="en-US" w:eastAsia="zh-CN" w:bidi="ar-SA"/>
    </w:rPr>
  </w:style>
  <w:style w:type="paragraph" w:customStyle="1" w:styleId="1921">
    <w:name w:val="xl1543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ascii="宋体" w:hAnsi="宋体" w:cs="宋体"/>
      <w:kern w:val="0"/>
      <w:sz w:val="24"/>
    </w:rPr>
  </w:style>
  <w:style w:type="paragraph" w:customStyle="1" w:styleId="1922">
    <w:name w:val="引用4"/>
    <w:basedOn w:val="1"/>
    <w:next w:val="1"/>
    <w:autoRedefine/>
    <w:qFormat/>
    <w:uiPriority w:val="29"/>
    <w:pPr>
      <w:widowControl/>
      <w:spacing w:before="25" w:beforeLines="25" w:after="25" w:afterLines="25" w:line="300" w:lineRule="auto"/>
      <w:ind w:firstLine="0"/>
      <w:jc w:val="left"/>
    </w:pPr>
    <w:rPr>
      <w:rFonts w:ascii="宋体" w:hAnsi="宋体" w:eastAsia="仿宋_GB2312" w:cs="宋体"/>
      <w:i/>
      <w:kern w:val="0"/>
      <w:sz w:val="24"/>
      <w:lang w:val="zh-CN"/>
    </w:rPr>
  </w:style>
  <w:style w:type="paragraph" w:customStyle="1" w:styleId="1923">
    <w:name w:val="Char Char Char Char Char3"/>
    <w:basedOn w:val="1"/>
    <w:autoRedefine/>
    <w:qFormat/>
    <w:uiPriority w:val="0"/>
    <w:pPr>
      <w:spacing w:line="240" w:lineRule="auto"/>
      <w:ind w:firstLine="0"/>
    </w:pPr>
    <w:rPr>
      <w:rFonts w:ascii="Times" w:hAnsi="Times" w:cs="宋体"/>
      <w:sz w:val="24"/>
      <w:szCs w:val="20"/>
    </w:rPr>
  </w:style>
  <w:style w:type="paragraph" w:customStyle="1" w:styleId="1924">
    <w:name w:val="Char Char Char Char Char Char Char Char Char Char Char Char Char Char Char Char Char Char Char Char Char Char Char Char Char Char Char Char1"/>
    <w:basedOn w:val="1"/>
    <w:autoRedefine/>
    <w:qFormat/>
    <w:uiPriority w:val="0"/>
    <w:pPr>
      <w:spacing w:line="240" w:lineRule="auto"/>
      <w:ind w:firstLine="0"/>
    </w:pPr>
    <w:rPr>
      <w:rFonts w:ascii="Times" w:hAnsi="Times" w:cs="宋体"/>
      <w:sz w:val="24"/>
      <w:szCs w:val="20"/>
    </w:rPr>
  </w:style>
  <w:style w:type="paragraph" w:customStyle="1" w:styleId="1925">
    <w:name w:val="z-窗体底端31"/>
    <w:basedOn w:val="1"/>
    <w:next w:val="1"/>
    <w:autoRedefine/>
    <w:unhideWhenUsed/>
    <w:qFormat/>
    <w:uiPriority w:val="0"/>
    <w:pPr>
      <w:widowControl/>
      <w:pBdr>
        <w:top w:val="single" w:color="auto" w:sz="6" w:space="1"/>
      </w:pBdr>
      <w:spacing w:line="240" w:lineRule="auto"/>
      <w:ind w:firstLine="0"/>
      <w:jc w:val="center"/>
    </w:pPr>
    <w:rPr>
      <w:rFonts w:ascii="Arial" w:hAnsi="Arial" w:cs="宋体"/>
      <w:vanish/>
      <w:kern w:val="0"/>
      <w:sz w:val="16"/>
      <w:szCs w:val="16"/>
      <w:lang w:val="zh-CN"/>
    </w:rPr>
  </w:style>
  <w:style w:type="paragraph" w:customStyle="1" w:styleId="1926">
    <w:name w:val="xl44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jc w:val="center"/>
    </w:pPr>
    <w:rPr>
      <w:rFonts w:cs="宋体"/>
      <w:kern w:val="0"/>
      <w:szCs w:val="21"/>
    </w:rPr>
  </w:style>
  <w:style w:type="paragraph" w:customStyle="1" w:styleId="1927">
    <w:name w:val="6"/>
    <w:basedOn w:val="1"/>
    <w:next w:val="29"/>
    <w:autoRedefine/>
    <w:qFormat/>
    <w:uiPriority w:val="0"/>
    <w:pPr>
      <w:spacing w:line="240" w:lineRule="auto"/>
      <w:ind w:firstLine="0"/>
    </w:pPr>
    <w:rPr>
      <w:rFonts w:ascii="Times" w:hAnsi="Times" w:cs="Times"/>
      <w:szCs w:val="21"/>
    </w:rPr>
  </w:style>
  <w:style w:type="paragraph" w:customStyle="1" w:styleId="1928">
    <w:name w:val="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29">
    <w:name w:val="Char Char Char Char Char Char Char Char Char Char Char 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30">
    <w:name w:val="Char Char Char Char Char Char Char Char Char Char Char Char Char Char Char Char Char Char Char Char Char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31">
    <w:name w:val="Char Char Char Char Char1 Char2"/>
    <w:basedOn w:val="1"/>
    <w:autoRedefine/>
    <w:qFormat/>
    <w:uiPriority w:val="0"/>
    <w:pPr>
      <w:spacing w:line="240" w:lineRule="auto"/>
      <w:ind w:firstLine="0"/>
    </w:pPr>
    <w:rPr>
      <w:rFonts w:ascii="Times" w:hAnsi="Times" w:cs="宋体"/>
      <w:sz w:val="24"/>
      <w:szCs w:val="20"/>
    </w:rPr>
  </w:style>
  <w:style w:type="paragraph" w:customStyle="1" w:styleId="1932">
    <w:name w:val="Char Char Char Char Char Char Char Char Char Char Char Char1 Char Char Char Char Char Char1 Char Char Char Char"/>
    <w:basedOn w:val="1"/>
    <w:autoRedefine/>
    <w:qFormat/>
    <w:uiPriority w:val="0"/>
    <w:pPr>
      <w:spacing w:line="240" w:lineRule="auto"/>
      <w:ind w:firstLine="0"/>
    </w:pPr>
    <w:rPr>
      <w:rFonts w:cs="宋体"/>
    </w:rPr>
  </w:style>
  <w:style w:type="paragraph" w:customStyle="1" w:styleId="1933">
    <w:name w:val="z-窗体顶端22"/>
    <w:basedOn w:val="1"/>
    <w:next w:val="1"/>
    <w:autoRedefine/>
    <w:unhideWhenUsed/>
    <w:qFormat/>
    <w:uiPriority w:val="99"/>
    <w:pPr>
      <w:widowControl/>
      <w:pBdr>
        <w:bottom w:val="single" w:color="auto" w:sz="6" w:space="1"/>
      </w:pBdr>
      <w:spacing w:line="240" w:lineRule="auto"/>
      <w:ind w:firstLine="0"/>
      <w:jc w:val="center"/>
    </w:pPr>
    <w:rPr>
      <w:rFonts w:ascii="Arial" w:hAnsi="Arial" w:cs="宋体"/>
      <w:vanish/>
      <w:kern w:val="0"/>
      <w:sz w:val="16"/>
      <w:szCs w:val="16"/>
      <w:lang w:val="zh-CN"/>
    </w:rPr>
  </w:style>
  <w:style w:type="paragraph" w:customStyle="1" w:styleId="1934">
    <w:name w:val="Char Char Char Char Char1 Char Char Char Char Char Char Char Char Char Char Char Char Char Char Char Char Char Char Char Char Char Char2"/>
    <w:basedOn w:val="1"/>
    <w:autoRedefine/>
    <w:qFormat/>
    <w:uiPriority w:val="0"/>
    <w:pPr>
      <w:spacing w:line="240" w:lineRule="auto"/>
      <w:ind w:firstLine="0"/>
    </w:pPr>
    <w:rPr>
      <w:rFonts w:ascii="Times" w:hAnsi="Times" w:cs="宋体"/>
      <w:sz w:val="24"/>
      <w:szCs w:val="20"/>
    </w:rPr>
  </w:style>
  <w:style w:type="paragraph" w:customStyle="1" w:styleId="1935">
    <w:name w:val="Char Char Char Char Char Char Char Char Char Char Char Char1 Char Char Char Char Char Char1 Char Char Char Char2"/>
    <w:basedOn w:val="1"/>
    <w:autoRedefine/>
    <w:qFormat/>
    <w:uiPriority w:val="0"/>
    <w:pPr>
      <w:spacing w:line="240" w:lineRule="auto"/>
      <w:ind w:firstLine="0"/>
    </w:pPr>
    <w:rPr>
      <w:rFonts w:cs="宋体"/>
    </w:rPr>
  </w:style>
  <w:style w:type="paragraph" w:customStyle="1" w:styleId="1936">
    <w:name w:val="z-窗体底端21"/>
    <w:basedOn w:val="1"/>
    <w:next w:val="1"/>
    <w:autoRedefine/>
    <w:unhideWhenUsed/>
    <w:qFormat/>
    <w:uiPriority w:val="0"/>
    <w:pPr>
      <w:widowControl/>
      <w:pBdr>
        <w:top w:val="single" w:color="auto" w:sz="6" w:space="1"/>
      </w:pBdr>
      <w:spacing w:line="240" w:lineRule="auto"/>
      <w:ind w:firstLine="0"/>
      <w:jc w:val="center"/>
    </w:pPr>
    <w:rPr>
      <w:rFonts w:ascii="Arial" w:hAnsi="Arial" w:cs="宋体"/>
      <w:vanish/>
      <w:kern w:val="0"/>
      <w:sz w:val="16"/>
      <w:szCs w:val="16"/>
      <w:lang w:val="zh-CN"/>
    </w:rPr>
  </w:style>
  <w:style w:type="character" w:customStyle="1" w:styleId="1937">
    <w:name w:val="leaidx"/>
    <w:basedOn w:val="69"/>
    <w:autoRedefine/>
    <w:qFormat/>
    <w:uiPriority w:val="0"/>
  </w:style>
  <w:style w:type="paragraph" w:customStyle="1" w:styleId="1938">
    <w:name w:val="修订5"/>
    <w:autoRedefine/>
    <w:hidden/>
    <w:semiHidden/>
    <w:qFormat/>
    <w:uiPriority w:val="99"/>
    <w:rPr>
      <w:rFonts w:ascii="Calibri" w:hAnsi="Calibri" w:eastAsia="华文细黑" w:cs="Times New Roman"/>
      <w:spacing w:val="10"/>
      <w:sz w:val="22"/>
      <w:szCs w:val="22"/>
      <w:lang w:val="en-US" w:eastAsia="en-US" w:bidi="en-US"/>
    </w:rPr>
  </w:style>
  <w:style w:type="paragraph" w:customStyle="1" w:styleId="1939">
    <w:name w:val="xl2762"/>
    <w:basedOn w:val="1"/>
    <w:autoRedefine/>
    <w:qFormat/>
    <w:uiPriority w:val="0"/>
    <w:pPr>
      <w:widowControl/>
      <w:pBdr>
        <w:top w:val="single" w:color="auto" w:sz="4" w:space="0"/>
        <w:left w:val="single" w:color="auto" w:sz="4" w:space="0"/>
        <w:bottom w:val="single" w:color="auto" w:sz="4" w:space="0"/>
        <w:right w:val="single" w:color="auto" w:sz="4" w:space="0"/>
      </w:pBdr>
      <w:spacing w:beforeAutospacing="1" w:afterAutospacing="1" w:line="240" w:lineRule="auto"/>
      <w:ind w:firstLine="0"/>
      <w:jc w:val="center"/>
    </w:pPr>
    <w:rPr>
      <w:rFonts w:ascii="宋体" w:hAnsi="宋体" w:cs="宋体"/>
      <w:kern w:val="0"/>
      <w:sz w:val="20"/>
      <w:szCs w:val="20"/>
    </w:rPr>
  </w:style>
  <w:style w:type="paragraph" w:customStyle="1" w:styleId="1940">
    <w:name w:val="修订6"/>
    <w:autoRedefine/>
    <w:hidden/>
    <w:semiHidden/>
    <w:qFormat/>
    <w:uiPriority w:val="99"/>
    <w:rPr>
      <w:rFonts w:ascii="宋体" w:hAnsi="宋体" w:eastAsia="宋体" w:cs="宋体"/>
      <w:sz w:val="24"/>
      <w:szCs w:val="24"/>
      <w:lang w:val="en-US" w:eastAsia="zh-CN" w:bidi="ar-SA"/>
    </w:rPr>
  </w:style>
  <w:style w:type="paragraph" w:customStyle="1" w:styleId="1941">
    <w:name w:val="修订7"/>
    <w:autoRedefine/>
    <w:hidden/>
    <w:semiHidden/>
    <w:qFormat/>
    <w:uiPriority w:val="99"/>
    <w:rPr>
      <w:rFonts w:ascii="宋体" w:hAnsi="Times New Roman" w:eastAsia="仿宋_GB2312" w:cs="Times New Roman"/>
      <w:sz w:val="24"/>
      <w:lang w:val="en-US" w:eastAsia="zh-CN" w:bidi="ar-SA"/>
    </w:rPr>
  </w:style>
  <w:style w:type="paragraph" w:customStyle="1" w:styleId="1942">
    <w:name w:val="TOC 标题6"/>
    <w:basedOn w:val="4"/>
    <w:next w:val="1"/>
    <w:autoRedefine/>
    <w:unhideWhenUsed/>
    <w:qFormat/>
    <w:uiPriority w:val="39"/>
    <w:pPr>
      <w:widowControl/>
      <w:shd w:val="clear" w:color="auto" w:fill="auto"/>
      <w:adjustRightInd/>
      <w:snapToGrid/>
      <w:spacing w:before="240" w:afterLines="0" w:line="259" w:lineRule="auto"/>
      <w:jc w:val="left"/>
      <w:outlineLvl w:val="9"/>
    </w:pPr>
    <w:rPr>
      <w:rFonts w:asciiTheme="majorHAnsi" w:hAnsiTheme="majorHAnsi" w:eastAsiaTheme="majorEastAsia" w:cstheme="majorBidi"/>
      <w:color w:val="376092" w:themeColor="accent1" w:themeShade="BF"/>
      <w:kern w:val="0"/>
      <w:szCs w:val="32"/>
    </w:rPr>
  </w:style>
  <w:style w:type="paragraph" w:customStyle="1" w:styleId="1943">
    <w:name w:val="xl2759"/>
    <w:basedOn w:val="1"/>
    <w:autoRedefine/>
    <w:qFormat/>
    <w:uiPriority w:val="0"/>
    <w:pPr>
      <w:widowControl/>
      <w:spacing w:beforeAutospacing="1" w:afterAutospacing="1" w:line="240" w:lineRule="auto"/>
      <w:ind w:firstLine="0"/>
      <w:jc w:val="left"/>
    </w:pPr>
    <w:rPr>
      <w:rFonts w:ascii="宋体" w:hAnsi="宋体" w:cs="宋体"/>
      <w:b/>
      <w:bCs/>
      <w:kern w:val="0"/>
      <w:sz w:val="24"/>
    </w:rPr>
  </w:style>
  <w:style w:type="paragraph" w:customStyle="1" w:styleId="1944">
    <w:name w:val="msonormal"/>
    <w:basedOn w:val="1"/>
    <w:autoRedefine/>
    <w:qFormat/>
    <w:uiPriority w:val="99"/>
    <w:pPr>
      <w:widowControl/>
      <w:spacing w:before="100" w:beforeAutospacing="1" w:after="100" w:afterAutospacing="1" w:line="240" w:lineRule="auto"/>
      <w:ind w:firstLine="0"/>
      <w:jc w:val="left"/>
    </w:pPr>
    <w:rPr>
      <w:rFonts w:ascii="宋体" w:hAnsi="宋体" w:cs="宋体"/>
      <w:kern w:val="0"/>
      <w:sz w:val="24"/>
    </w:rPr>
  </w:style>
  <w:style w:type="character" w:customStyle="1" w:styleId="1945">
    <w:name w:val="列出段落 字符"/>
    <w:autoRedefine/>
    <w:qFormat/>
    <w:uiPriority w:val="99"/>
    <w:rPr>
      <w:kern w:val="2"/>
      <w:sz w:val="21"/>
      <w:szCs w:val="24"/>
    </w:rPr>
  </w:style>
  <w:style w:type="character" w:customStyle="1" w:styleId="1946">
    <w:name w:val="标题 1 Char4"/>
    <w:autoRedefine/>
    <w:qFormat/>
    <w:uiPriority w:val="0"/>
    <w:rPr>
      <w:rFonts w:ascii="黑体" w:hAnsi="华文宋体" w:eastAsia="黑体"/>
      <w:b/>
      <w:bCs/>
      <w:kern w:val="48"/>
      <w:sz w:val="36"/>
      <w:szCs w:val="36"/>
      <w:lang w:val="en-US" w:eastAsia="zh-CN" w:bidi="ar-SA"/>
    </w:rPr>
  </w:style>
  <w:style w:type="character" w:customStyle="1" w:styleId="1947">
    <w:name w:val="纯文本 Char5"/>
    <w:autoRedefine/>
    <w:qFormat/>
    <w:uiPriority w:val="99"/>
    <w:rPr>
      <w:rFonts w:eastAsia="仿宋_GB2312"/>
      <w:kern w:val="28"/>
      <w:sz w:val="24"/>
      <w:szCs w:val="24"/>
      <w:lang w:val="en-US" w:eastAsia="zh-CN" w:bidi="ar-SA"/>
    </w:rPr>
  </w:style>
  <w:style w:type="character" w:customStyle="1" w:styleId="1948">
    <w:name w:val="标题 4 Char2"/>
    <w:autoRedefine/>
    <w:qFormat/>
    <w:uiPriority w:val="0"/>
    <w:rPr>
      <w:rFonts w:ascii="Arial" w:hAnsi="Arial" w:eastAsia="黑体"/>
      <w:b/>
      <w:bCs/>
      <w:kern w:val="28"/>
      <w:sz w:val="28"/>
      <w:szCs w:val="28"/>
    </w:rPr>
  </w:style>
  <w:style w:type="character" w:customStyle="1" w:styleId="1949">
    <w:name w:val="标题 5 Char2"/>
    <w:autoRedefine/>
    <w:qFormat/>
    <w:uiPriority w:val="0"/>
    <w:rPr>
      <w:rFonts w:ascii="宋体" w:hAnsi="宋体" w:eastAsia="仿宋_GB2312"/>
      <w:b/>
      <w:kern w:val="24"/>
      <w:sz w:val="28"/>
      <w:lang w:val="en-US" w:eastAsia="zh-CN" w:bidi="ar-SA"/>
    </w:rPr>
  </w:style>
  <w:style w:type="character" w:customStyle="1" w:styleId="1950">
    <w:name w:val="标题 6 Char2"/>
    <w:autoRedefine/>
    <w:qFormat/>
    <w:uiPriority w:val="0"/>
    <w:rPr>
      <w:rFonts w:ascii="Arial Black" w:hAnsi="Arial Black"/>
      <w:spacing w:val="-5"/>
      <w:kern w:val="20"/>
      <w:sz w:val="18"/>
    </w:rPr>
  </w:style>
  <w:style w:type="character" w:customStyle="1" w:styleId="1951">
    <w:name w:val="标题 7 Char2"/>
    <w:autoRedefine/>
    <w:qFormat/>
    <w:uiPriority w:val="0"/>
    <w:rPr>
      <w:rFonts w:ascii="Arial Black" w:hAnsi="Arial Black"/>
      <w:spacing w:val="-5"/>
      <w:kern w:val="20"/>
      <w:sz w:val="18"/>
    </w:rPr>
  </w:style>
  <w:style w:type="character" w:customStyle="1" w:styleId="1952">
    <w:name w:val="标题 8 Char2"/>
    <w:autoRedefine/>
    <w:qFormat/>
    <w:uiPriority w:val="0"/>
    <w:rPr>
      <w:rFonts w:ascii="Arial Black" w:hAnsi="Arial Black"/>
      <w:spacing w:val="-5"/>
      <w:kern w:val="20"/>
      <w:sz w:val="18"/>
    </w:rPr>
  </w:style>
  <w:style w:type="character" w:customStyle="1" w:styleId="1953">
    <w:name w:val="标题 9 Char2"/>
    <w:autoRedefine/>
    <w:qFormat/>
    <w:uiPriority w:val="0"/>
    <w:rPr>
      <w:rFonts w:ascii="Arial Black" w:hAnsi="Arial Black"/>
      <w:spacing w:val="-5"/>
      <w:kern w:val="20"/>
      <w:sz w:val="18"/>
    </w:rPr>
  </w:style>
  <w:style w:type="character" w:customStyle="1" w:styleId="1954">
    <w:name w:val="正文文本 Char4"/>
    <w:autoRedefine/>
    <w:qFormat/>
    <w:uiPriority w:val="99"/>
    <w:rPr>
      <w:rFonts w:eastAsia="仿宋_GB2312"/>
      <w:kern w:val="28"/>
      <w:sz w:val="24"/>
      <w:szCs w:val="24"/>
      <w:lang w:val="en-US" w:eastAsia="zh-CN" w:bidi="ar-SA"/>
    </w:rPr>
  </w:style>
  <w:style w:type="character" w:customStyle="1" w:styleId="1955">
    <w:name w:val="批注框文本 Char3"/>
    <w:autoRedefine/>
    <w:qFormat/>
    <w:uiPriority w:val="99"/>
    <w:rPr>
      <w:rFonts w:eastAsia="仿宋_GB2312"/>
      <w:kern w:val="28"/>
      <w:sz w:val="18"/>
      <w:szCs w:val="18"/>
      <w:lang w:val="en-US" w:eastAsia="zh-CN" w:bidi="ar-SA"/>
    </w:rPr>
  </w:style>
  <w:style w:type="character" w:customStyle="1" w:styleId="1956">
    <w:name w:val="页眉 Char3"/>
    <w:autoRedefine/>
    <w:qFormat/>
    <w:uiPriority w:val="99"/>
    <w:rPr>
      <w:rFonts w:eastAsia="仿宋_GB2312"/>
      <w:kern w:val="28"/>
      <w:sz w:val="18"/>
      <w:szCs w:val="18"/>
      <w:lang w:val="en-US" w:eastAsia="zh-CN" w:bidi="ar-SA"/>
    </w:rPr>
  </w:style>
  <w:style w:type="character" w:customStyle="1" w:styleId="1957">
    <w:name w:val="文档结构图 Char4"/>
    <w:autoRedefine/>
    <w:qFormat/>
    <w:uiPriority w:val="99"/>
    <w:rPr>
      <w:rFonts w:eastAsia="仿宋_GB2312"/>
      <w:kern w:val="28"/>
      <w:sz w:val="24"/>
      <w:szCs w:val="24"/>
      <w:lang w:val="en-US" w:eastAsia="zh-CN" w:bidi="ar-SA"/>
    </w:rPr>
  </w:style>
  <w:style w:type="character" w:customStyle="1" w:styleId="1958">
    <w:name w:val="正文文本缩进 3 Char4"/>
    <w:autoRedefine/>
    <w:qFormat/>
    <w:uiPriority w:val="99"/>
    <w:rPr>
      <w:rFonts w:eastAsia="仿宋_GB2312"/>
      <w:kern w:val="28"/>
      <w:sz w:val="16"/>
      <w:szCs w:val="16"/>
      <w:lang w:val="en-US" w:eastAsia="zh-CN" w:bidi="ar-SA"/>
    </w:rPr>
  </w:style>
  <w:style w:type="character" w:customStyle="1" w:styleId="1959">
    <w:name w:val="页脚 Char3"/>
    <w:autoRedefine/>
    <w:qFormat/>
    <w:uiPriority w:val="99"/>
    <w:rPr>
      <w:rFonts w:eastAsia="仿宋_GB2312"/>
      <w:kern w:val="28"/>
      <w:sz w:val="18"/>
      <w:szCs w:val="18"/>
      <w:lang w:val="en-US" w:eastAsia="zh-CN" w:bidi="ar-SA"/>
    </w:rPr>
  </w:style>
  <w:style w:type="character" w:customStyle="1" w:styleId="1960">
    <w:name w:val="正文文本缩进 2 Char4"/>
    <w:autoRedefine/>
    <w:qFormat/>
    <w:uiPriority w:val="99"/>
    <w:rPr>
      <w:rFonts w:eastAsia="仿宋_GB2312"/>
      <w:kern w:val="28"/>
      <w:sz w:val="24"/>
      <w:szCs w:val="24"/>
      <w:lang w:val="en-US" w:eastAsia="zh-CN" w:bidi="ar-SA"/>
    </w:rPr>
  </w:style>
  <w:style w:type="character" w:customStyle="1" w:styleId="1961">
    <w:name w:val="正文文本缩进 Char4"/>
    <w:autoRedefine/>
    <w:qFormat/>
    <w:uiPriority w:val="99"/>
    <w:rPr>
      <w:rFonts w:eastAsia="仿宋_GB2312"/>
      <w:kern w:val="28"/>
      <w:sz w:val="24"/>
      <w:szCs w:val="24"/>
      <w:lang w:val="en-US" w:eastAsia="zh-CN" w:bidi="ar-SA"/>
    </w:rPr>
  </w:style>
  <w:style w:type="character" w:customStyle="1" w:styleId="1962">
    <w:name w:val="批注文字 Char3"/>
    <w:autoRedefine/>
    <w:qFormat/>
    <w:uiPriority w:val="99"/>
    <w:rPr>
      <w:rFonts w:eastAsia="仿宋_GB2312"/>
      <w:kern w:val="28"/>
      <w:sz w:val="24"/>
      <w:szCs w:val="24"/>
      <w:lang w:val="en-US" w:eastAsia="zh-CN" w:bidi="ar-SA"/>
    </w:rPr>
  </w:style>
  <w:style w:type="character" w:customStyle="1" w:styleId="1963">
    <w:name w:val="批注主题 Char4"/>
    <w:autoRedefine/>
    <w:qFormat/>
    <w:uiPriority w:val="99"/>
    <w:rPr>
      <w:rFonts w:eastAsia="仿宋_GB2312"/>
      <w:b/>
      <w:bCs/>
      <w:kern w:val="28"/>
      <w:sz w:val="24"/>
      <w:szCs w:val="24"/>
      <w:lang w:val="en-US" w:eastAsia="zh-CN" w:bidi="ar-SA"/>
    </w:rPr>
  </w:style>
  <w:style w:type="character" w:customStyle="1" w:styleId="1964">
    <w:name w:val="日期 Char4"/>
    <w:autoRedefine/>
    <w:qFormat/>
    <w:uiPriority w:val="99"/>
    <w:rPr>
      <w:rFonts w:eastAsia="仿宋_GB2312"/>
      <w:kern w:val="28"/>
      <w:sz w:val="24"/>
      <w:szCs w:val="24"/>
      <w:lang w:val="en-US" w:eastAsia="zh-CN" w:bidi="ar-SA"/>
    </w:rPr>
  </w:style>
  <w:style w:type="character" w:customStyle="1" w:styleId="1965">
    <w:name w:val="正文文本 2 Char4"/>
    <w:autoRedefine/>
    <w:qFormat/>
    <w:uiPriority w:val="99"/>
    <w:rPr>
      <w:rFonts w:eastAsia="仿宋_GB2312"/>
      <w:spacing w:val="-20"/>
      <w:kern w:val="28"/>
      <w:sz w:val="21"/>
      <w:szCs w:val="24"/>
      <w:lang w:val="en-US" w:eastAsia="zh-CN" w:bidi="ar-SA"/>
    </w:rPr>
  </w:style>
  <w:style w:type="character" w:customStyle="1" w:styleId="1966">
    <w:name w:val="正文首行缩进 Char4"/>
    <w:autoRedefine/>
    <w:qFormat/>
    <w:uiPriority w:val="0"/>
    <w:rPr>
      <w:rFonts w:eastAsia="宋体"/>
      <w:kern w:val="2"/>
      <w:sz w:val="21"/>
      <w:szCs w:val="24"/>
      <w:lang w:val="en-US" w:eastAsia="zh-CN" w:bidi="ar-SA"/>
    </w:rPr>
  </w:style>
  <w:style w:type="character" w:customStyle="1" w:styleId="1967">
    <w:name w:val="脚注文本 Char6"/>
    <w:autoRedefine/>
    <w:qFormat/>
    <w:uiPriority w:val="99"/>
    <w:rPr>
      <w:rFonts w:eastAsia="仿宋_GB2312"/>
      <w:kern w:val="28"/>
      <w:sz w:val="18"/>
      <w:szCs w:val="18"/>
      <w:lang w:val="en-US" w:eastAsia="zh-CN" w:bidi="ar-SA"/>
    </w:rPr>
  </w:style>
  <w:style w:type="character" w:customStyle="1" w:styleId="1968">
    <w:name w:val="标题 Char4"/>
    <w:autoRedefine/>
    <w:qFormat/>
    <w:uiPriority w:val="10"/>
    <w:rPr>
      <w:rFonts w:ascii="Cambria" w:hAnsi="Cambria" w:eastAsia="宋体"/>
      <w:b/>
      <w:bCs/>
      <w:kern w:val="28"/>
      <w:sz w:val="32"/>
      <w:szCs w:val="32"/>
      <w:lang w:val="en-US" w:eastAsia="en-US" w:bidi="en-US"/>
    </w:rPr>
  </w:style>
  <w:style w:type="character" w:customStyle="1" w:styleId="1969">
    <w:name w:val="副标题 Char4"/>
    <w:autoRedefine/>
    <w:qFormat/>
    <w:uiPriority w:val="11"/>
    <w:rPr>
      <w:rFonts w:ascii="Cambria" w:hAnsi="Cambria" w:eastAsia="宋体"/>
      <w:sz w:val="24"/>
      <w:szCs w:val="24"/>
      <w:lang w:val="en-US" w:eastAsia="en-US" w:bidi="en-US"/>
    </w:rPr>
  </w:style>
  <w:style w:type="character" w:customStyle="1" w:styleId="1970">
    <w:name w:val="正文文本 3 Char4"/>
    <w:autoRedefine/>
    <w:qFormat/>
    <w:uiPriority w:val="99"/>
    <w:rPr>
      <w:kern w:val="2"/>
      <w:sz w:val="16"/>
      <w:szCs w:val="16"/>
    </w:rPr>
  </w:style>
  <w:style w:type="character" w:customStyle="1" w:styleId="1971">
    <w:name w:val="HTML 预设格式 Char3"/>
    <w:autoRedefine/>
    <w:qFormat/>
    <w:uiPriority w:val="99"/>
    <w:rPr>
      <w:rFonts w:ascii="宋体" w:hAnsi="宋体" w:cs="宋体"/>
      <w:sz w:val="24"/>
      <w:szCs w:val="24"/>
    </w:rPr>
  </w:style>
  <w:style w:type="character" w:customStyle="1" w:styleId="1972">
    <w:name w:val="正文缩进 Char2"/>
    <w:autoRedefine/>
    <w:qFormat/>
    <w:uiPriority w:val="0"/>
    <w:rPr>
      <w:kern w:val="2"/>
      <w:sz w:val="21"/>
      <w:szCs w:val="24"/>
    </w:rPr>
  </w:style>
  <w:style w:type="table" w:customStyle="1" w:styleId="1973">
    <w:name w:val="鹤山"/>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974">
    <w:name w:val="网格型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5">
    <w:name w:val="网格型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6">
    <w:name w:val="网格型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7">
    <w:name w:val="网格型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8">
    <w:name w:val="网格型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79">
    <w:name w:val="网格型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0">
    <w:name w:val="列表型 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1981">
    <w:name w:val="表格主题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2">
    <w:name w:val="流行型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1983">
    <w:name w:val="专业型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1984">
    <w:name w:val="典雅型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1985">
    <w:name w:val="网格型6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6">
    <w:name w:val="网格型7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7">
    <w:name w:val="古典型 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1988">
    <w:name w:val="网格型9"/>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89">
    <w:name w:val="网格型1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0">
    <w:name w:val="网格型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1">
    <w:name w:val="网格型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2">
    <w:name w:val="网格型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3">
    <w:name w:val="网格型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4">
    <w:name w:val="列表型 7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1995">
    <w:name w:val="表格主题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96">
    <w:name w:val="流行型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1997">
    <w:name w:val="专业型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1998">
    <w:name w:val="典雅型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1999">
    <w:name w:val="网格型6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00">
    <w:name w:val="网格型7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01">
    <w:name w:val="古典型 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002">
    <w:name w:val="鹤山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003">
    <w:name w:val="鹤山2"/>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004">
    <w:name w:val="网格型10"/>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05">
    <w:name w:val="列表型 73"/>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006">
    <w:name w:val="表格主题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07">
    <w:name w:val="流行型3"/>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008">
    <w:name w:val="专业型3"/>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009">
    <w:name w:val="典雅型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010">
    <w:name w:val="网格型1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1">
    <w:name w:val="网格型2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2">
    <w:name w:val="网格型3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3">
    <w:name w:val="网格型4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4">
    <w:name w:val="网格型5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5">
    <w:name w:val="网格型6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6">
    <w:name w:val="网格型7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17">
    <w:name w:val="古典型 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018">
    <w:name w:val="鹤山基准地价"/>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rFonts w:ascii="华文中宋" w:hAnsi="华文中宋"/>
        <w:b/>
      </w:rPr>
    </w:tblStylePr>
    <w:tblStylePr w:type="firstCol">
      <w:rPr>
        <w:rFonts w:ascii="华文中宋" w:hAnsi="华文中宋"/>
        <w:b w:val="0"/>
      </w:rPr>
    </w:tblStylePr>
  </w:style>
  <w:style w:type="paragraph" w:customStyle="1" w:styleId="2019">
    <w:name w:val="z-窗体底端4"/>
    <w:basedOn w:val="1"/>
    <w:next w:val="1"/>
    <w:link w:val="2054"/>
    <w:autoRedefine/>
    <w:unhideWhenUsed/>
    <w:qFormat/>
    <w:uiPriority w:val="99"/>
    <w:pPr>
      <w:widowControl/>
      <w:pBdr>
        <w:top w:val="single" w:color="auto" w:sz="6" w:space="1"/>
      </w:pBdr>
      <w:spacing w:line="240" w:lineRule="auto"/>
      <w:ind w:firstLine="0"/>
      <w:jc w:val="center"/>
    </w:pPr>
    <w:rPr>
      <w:rFonts w:ascii="Arial" w:hAnsi="Arial" w:cs="Arial"/>
      <w:vanish/>
      <w:kern w:val="0"/>
      <w:sz w:val="16"/>
      <w:szCs w:val="16"/>
    </w:rPr>
  </w:style>
  <w:style w:type="character" w:customStyle="1" w:styleId="2020">
    <w:name w:val="z-窗体底端 Char3"/>
    <w:basedOn w:val="69"/>
    <w:autoRedefine/>
    <w:semiHidden/>
    <w:qFormat/>
    <w:uiPriority w:val="99"/>
    <w:rPr>
      <w:rFonts w:ascii="Arial" w:hAnsi="Arial" w:cs="Arial"/>
      <w:vanish/>
      <w:kern w:val="2"/>
      <w:sz w:val="16"/>
      <w:szCs w:val="16"/>
    </w:rPr>
  </w:style>
  <w:style w:type="table" w:customStyle="1" w:styleId="2021">
    <w:name w:val="网格型14"/>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22">
    <w:name w:val="网格型15"/>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23">
    <w:name w:val="典雅型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024">
    <w:name w:val="列表型 7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025">
    <w:name w:val="流行型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026">
    <w:name w:val="专业型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character" w:customStyle="1" w:styleId="2027">
    <w:name w:val="脚注文本 Char3"/>
    <w:autoRedefine/>
    <w:semiHidden/>
    <w:qFormat/>
    <w:uiPriority w:val="99"/>
    <w:rPr>
      <w:rFonts w:cs="Times New Roman"/>
      <w:sz w:val="18"/>
      <w:szCs w:val="18"/>
    </w:rPr>
  </w:style>
  <w:style w:type="table" w:customStyle="1" w:styleId="2028">
    <w:name w:val="网格型14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29">
    <w:name w:val="网格型16"/>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0">
    <w:name w:val="网格型17"/>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1">
    <w:name w:val="典雅型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032">
    <w:name w:val="列表型 7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033">
    <w:name w:val="流行型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034">
    <w:name w:val="专业型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035">
    <w:name w:val="网格型14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6">
    <w:name w:val="无格式表格 21"/>
    <w:basedOn w:val="59"/>
    <w:autoRedefine/>
    <w:qFormat/>
    <w:uiPriority w:val="0"/>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037">
    <w:name w:val="无格式表格 2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038">
    <w:name w:val="网格型8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39">
    <w:name w:val="列表型 7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040">
    <w:name w:val="表格主题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41">
    <w:name w:val="流行型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042">
    <w:name w:val="专业型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043">
    <w:name w:val="典雅型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044">
    <w:name w:val="网格型6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045">
    <w:name w:val="网格型7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46">
    <w:name w:val="正文文本缩进 2 Char3"/>
    <w:autoRedefine/>
    <w:qFormat/>
    <w:uiPriority w:val="0"/>
    <w:rPr>
      <w:rFonts w:ascii="Times New Roman" w:hAnsi="Times New Roman" w:eastAsia="仿宋_GB2312"/>
      <w:kern w:val="28"/>
      <w:sz w:val="24"/>
      <w:szCs w:val="24"/>
    </w:rPr>
  </w:style>
  <w:style w:type="character" w:customStyle="1" w:styleId="2047">
    <w:name w:val="Char Char Char241"/>
    <w:autoRedefine/>
    <w:qFormat/>
    <w:uiPriority w:val="0"/>
    <w:rPr>
      <w:rFonts w:ascii="仿宋_GB2312" w:eastAsia="仿宋_GB2312"/>
      <w:b/>
      <w:bCs/>
      <w:kern w:val="44"/>
      <w:sz w:val="24"/>
      <w:szCs w:val="28"/>
      <w:lang w:val="en-US" w:eastAsia="zh-CN" w:bidi="ar-SA"/>
    </w:rPr>
  </w:style>
  <w:style w:type="character" w:customStyle="1" w:styleId="2048">
    <w:name w:val="无间隔 字符1"/>
    <w:link w:val="1127"/>
    <w:autoRedefine/>
    <w:qFormat/>
    <w:uiPriority w:val="1"/>
    <w:rPr>
      <w:rFonts w:ascii="Calibri" w:hAnsi="Calibri"/>
      <w:sz w:val="22"/>
      <w:szCs w:val="22"/>
    </w:rPr>
  </w:style>
  <w:style w:type="character" w:customStyle="1" w:styleId="2049">
    <w:name w:val="Char Char431"/>
    <w:autoRedefine/>
    <w:qFormat/>
    <w:uiPriority w:val="0"/>
    <w:rPr>
      <w:rFonts w:eastAsia="仿宋_GB2312"/>
      <w:b/>
      <w:bCs/>
      <w:kern w:val="44"/>
      <w:sz w:val="24"/>
      <w:szCs w:val="30"/>
      <w:lang w:val="en-US" w:eastAsia="zh-CN" w:bidi="ar-SA"/>
    </w:rPr>
  </w:style>
  <w:style w:type="character" w:customStyle="1" w:styleId="2050">
    <w:name w:val="批注框文本 Char2"/>
    <w:autoRedefine/>
    <w:qFormat/>
    <w:uiPriority w:val="99"/>
    <w:rPr>
      <w:rFonts w:ascii="Times New Roman" w:hAnsi="Times New Roman" w:eastAsia="仿宋_GB2312"/>
      <w:kern w:val="28"/>
      <w:sz w:val="18"/>
      <w:szCs w:val="18"/>
    </w:rPr>
  </w:style>
  <w:style w:type="character" w:customStyle="1" w:styleId="2051">
    <w:name w:val="日期 Char2"/>
    <w:autoRedefine/>
    <w:semiHidden/>
    <w:qFormat/>
    <w:uiPriority w:val="99"/>
    <w:rPr>
      <w:rFonts w:ascii="Calibri" w:hAnsi="Calibri" w:eastAsia="宋体" w:cs="Times New Roman"/>
    </w:rPr>
  </w:style>
  <w:style w:type="character" w:customStyle="1" w:styleId="2052">
    <w:name w:val="样式图20180830 Char"/>
    <w:link w:val="2053"/>
    <w:autoRedefine/>
    <w:qFormat/>
    <w:uiPriority w:val="0"/>
    <w:rPr>
      <w:rFonts w:eastAsia="仿宋_GB2312"/>
      <w:b/>
      <w:bCs/>
      <w:spacing w:val="10"/>
      <w:sz w:val="21"/>
      <w:szCs w:val="21"/>
      <w:lang w:bidi="en-US"/>
    </w:rPr>
  </w:style>
  <w:style w:type="paragraph" w:customStyle="1" w:styleId="2053">
    <w:name w:val="样式图20180830"/>
    <w:basedOn w:val="600"/>
    <w:link w:val="2052"/>
    <w:autoRedefine/>
    <w:qFormat/>
    <w:uiPriority w:val="0"/>
    <w:pPr>
      <w:overflowPunct w:val="0"/>
      <w:autoSpaceDE w:val="0"/>
      <w:autoSpaceDN w:val="0"/>
      <w:adjustRightInd w:val="0"/>
      <w:spacing w:before="163" w:line="360" w:lineRule="auto"/>
    </w:pPr>
    <w:rPr>
      <w:b w:val="0"/>
      <w:bCs/>
      <w:spacing w:val="10"/>
      <w:kern w:val="0"/>
      <w:lang w:bidi="en-US"/>
    </w:rPr>
  </w:style>
  <w:style w:type="character" w:customStyle="1" w:styleId="2054">
    <w:name w:val="z-窗体底端 字符1"/>
    <w:link w:val="2019"/>
    <w:autoRedefine/>
    <w:qFormat/>
    <w:uiPriority w:val="99"/>
    <w:rPr>
      <w:rFonts w:ascii="Arial" w:hAnsi="Arial" w:cs="Arial"/>
      <w:vanish/>
      <w:sz w:val="16"/>
      <w:szCs w:val="16"/>
    </w:rPr>
  </w:style>
  <w:style w:type="character" w:customStyle="1" w:styleId="2055">
    <w:name w:val="z-窗体顶端 字符1"/>
    <w:link w:val="2056"/>
    <w:autoRedefine/>
    <w:qFormat/>
    <w:uiPriority w:val="99"/>
    <w:rPr>
      <w:rFonts w:ascii="Arial" w:hAnsi="Arial"/>
      <w:vanish/>
      <w:sz w:val="16"/>
      <w:szCs w:val="16"/>
    </w:rPr>
  </w:style>
  <w:style w:type="paragraph" w:customStyle="1" w:styleId="2056">
    <w:name w:val="z-窗体顶端4"/>
    <w:basedOn w:val="1"/>
    <w:next w:val="1"/>
    <w:link w:val="2055"/>
    <w:autoRedefine/>
    <w:unhideWhenUsed/>
    <w:qFormat/>
    <w:uiPriority w:val="99"/>
    <w:pPr>
      <w:widowControl/>
      <w:pBdr>
        <w:bottom w:val="single" w:color="auto" w:sz="6" w:space="1"/>
      </w:pBdr>
      <w:spacing w:line="240" w:lineRule="auto"/>
      <w:ind w:firstLine="0"/>
      <w:jc w:val="center"/>
    </w:pPr>
    <w:rPr>
      <w:rFonts w:ascii="Arial" w:hAnsi="Arial"/>
      <w:vanish/>
      <w:kern w:val="0"/>
      <w:sz w:val="16"/>
      <w:szCs w:val="16"/>
    </w:rPr>
  </w:style>
  <w:style w:type="character" w:customStyle="1" w:styleId="2057">
    <w:name w:val="批注主题 Char3"/>
    <w:autoRedefine/>
    <w:qFormat/>
    <w:uiPriority w:val="99"/>
    <w:rPr>
      <w:rFonts w:ascii="Times New Roman" w:hAnsi="Times New Roman" w:eastAsia="仿宋_GB2312"/>
      <w:b/>
      <w:bCs/>
      <w:kern w:val="28"/>
      <w:sz w:val="24"/>
      <w:szCs w:val="24"/>
    </w:rPr>
  </w:style>
  <w:style w:type="character" w:customStyle="1" w:styleId="2058">
    <w:name w:val="批注文字 Char2"/>
    <w:autoRedefine/>
    <w:qFormat/>
    <w:uiPriority w:val="0"/>
    <w:rPr>
      <w:rFonts w:ascii="Times New Roman" w:hAnsi="Times New Roman" w:eastAsia="仿宋_GB2312"/>
      <w:kern w:val="28"/>
      <w:sz w:val="24"/>
      <w:szCs w:val="24"/>
    </w:rPr>
  </w:style>
  <w:style w:type="character" w:customStyle="1" w:styleId="2059">
    <w:name w:val="正文文本 2 Char3"/>
    <w:autoRedefine/>
    <w:qFormat/>
    <w:uiPriority w:val="0"/>
    <w:rPr>
      <w:rFonts w:ascii="Times New Roman" w:hAnsi="Times New Roman" w:eastAsia="仿宋_GB2312"/>
      <w:spacing w:val="-20"/>
      <w:kern w:val="28"/>
      <w:sz w:val="21"/>
      <w:szCs w:val="24"/>
    </w:rPr>
  </w:style>
  <w:style w:type="character" w:customStyle="1" w:styleId="2060">
    <w:name w:val="正文文本缩进 3 Char2"/>
    <w:autoRedefine/>
    <w:semiHidden/>
    <w:qFormat/>
    <w:uiPriority w:val="99"/>
    <w:rPr>
      <w:rFonts w:ascii="Calibri" w:hAnsi="Calibri" w:eastAsia="宋体" w:cs="Times New Roman"/>
      <w:sz w:val="16"/>
      <w:szCs w:val="16"/>
    </w:rPr>
  </w:style>
  <w:style w:type="character" w:customStyle="1" w:styleId="2061">
    <w:name w:val="页眉 Char2"/>
    <w:autoRedefine/>
    <w:qFormat/>
    <w:uiPriority w:val="99"/>
    <w:rPr>
      <w:sz w:val="18"/>
      <w:szCs w:val="18"/>
    </w:rPr>
  </w:style>
  <w:style w:type="character" w:customStyle="1" w:styleId="2062">
    <w:name w:val="正文首行缩进 Char3"/>
    <w:autoRedefine/>
    <w:qFormat/>
    <w:uiPriority w:val="0"/>
    <w:rPr>
      <w:rFonts w:ascii="Times New Roman" w:hAnsi="Times New Roman"/>
      <w:kern w:val="2"/>
      <w:sz w:val="21"/>
      <w:szCs w:val="24"/>
    </w:rPr>
  </w:style>
  <w:style w:type="character" w:customStyle="1" w:styleId="2063">
    <w:name w:val="图名 Char"/>
    <w:link w:val="2064"/>
    <w:autoRedefine/>
    <w:qFormat/>
    <w:uiPriority w:val="0"/>
    <w:rPr>
      <w:rFonts w:eastAsia="仿宋_GB2312"/>
      <w:b/>
      <w:kern w:val="2"/>
      <w:sz w:val="21"/>
    </w:rPr>
  </w:style>
  <w:style w:type="paragraph" w:customStyle="1" w:styleId="2064">
    <w:name w:val="图名"/>
    <w:basedOn w:val="1"/>
    <w:link w:val="2063"/>
    <w:autoRedefine/>
    <w:qFormat/>
    <w:uiPriority w:val="0"/>
    <w:pPr>
      <w:spacing w:before="25" w:beforeLines="25" w:after="25" w:afterLines="25" w:line="240" w:lineRule="auto"/>
      <w:ind w:firstLine="0"/>
      <w:jc w:val="center"/>
      <w:outlineLvl w:val="7"/>
    </w:pPr>
    <w:rPr>
      <w:rFonts w:eastAsia="仿宋_GB2312"/>
      <w:b/>
      <w:szCs w:val="20"/>
    </w:rPr>
  </w:style>
  <w:style w:type="character" w:customStyle="1" w:styleId="2065">
    <w:name w:val="标题 7 Char1"/>
    <w:autoRedefine/>
    <w:qFormat/>
    <w:uiPriority w:val="0"/>
    <w:rPr>
      <w:rFonts w:ascii="Arial Black" w:hAnsi="Arial Black" w:eastAsia="仿宋_GB2312"/>
      <w:spacing w:val="-5"/>
      <w:kern w:val="20"/>
      <w:sz w:val="18"/>
    </w:rPr>
  </w:style>
  <w:style w:type="character" w:customStyle="1" w:styleId="2066">
    <w:name w:val="标题 6 Char1"/>
    <w:autoRedefine/>
    <w:qFormat/>
    <w:uiPriority w:val="0"/>
    <w:rPr>
      <w:rFonts w:ascii="Arial Black" w:hAnsi="Arial Black" w:eastAsia="仿宋_GB2312"/>
      <w:spacing w:val="-5"/>
      <w:kern w:val="20"/>
      <w:sz w:val="18"/>
    </w:rPr>
  </w:style>
  <w:style w:type="character" w:customStyle="1" w:styleId="2067">
    <w:name w:val="占位符文本2"/>
    <w:autoRedefine/>
    <w:semiHidden/>
    <w:qFormat/>
    <w:uiPriority w:val="0"/>
    <w:rPr>
      <w:color w:val="808080"/>
    </w:rPr>
  </w:style>
  <w:style w:type="character" w:customStyle="1" w:styleId="2068">
    <w:name w:val="正文文本缩进 Char2"/>
    <w:autoRedefine/>
    <w:semiHidden/>
    <w:qFormat/>
    <w:uiPriority w:val="99"/>
    <w:rPr>
      <w:rFonts w:ascii="Calibri" w:hAnsi="Calibri" w:eastAsia="宋体" w:cs="Times New Roman"/>
    </w:rPr>
  </w:style>
  <w:style w:type="character" w:customStyle="1" w:styleId="2069">
    <w:name w:val="文档结构图 Char2"/>
    <w:autoRedefine/>
    <w:semiHidden/>
    <w:qFormat/>
    <w:uiPriority w:val="99"/>
    <w:rPr>
      <w:rFonts w:ascii="宋体" w:hAnsi="Calibri" w:eastAsia="宋体" w:cs="Times New Roman"/>
      <w:sz w:val="18"/>
      <w:szCs w:val="18"/>
    </w:rPr>
  </w:style>
  <w:style w:type="character" w:customStyle="1" w:styleId="2070">
    <w:name w:val="正文文本 Char3"/>
    <w:autoRedefine/>
    <w:qFormat/>
    <w:uiPriority w:val="99"/>
    <w:rPr>
      <w:kern w:val="2"/>
      <w:sz w:val="21"/>
      <w:szCs w:val="22"/>
    </w:rPr>
  </w:style>
  <w:style w:type="character" w:customStyle="1" w:styleId="2071">
    <w:name w:val="正文文本缩进 2 Char2"/>
    <w:autoRedefine/>
    <w:semiHidden/>
    <w:qFormat/>
    <w:uiPriority w:val="99"/>
    <w:rPr>
      <w:rFonts w:ascii="Calibri" w:hAnsi="Calibri" w:eastAsia="宋体" w:cs="Times New Roman"/>
    </w:rPr>
  </w:style>
  <w:style w:type="character" w:customStyle="1" w:styleId="2072">
    <w:name w:val="图名2 Char"/>
    <w:link w:val="2073"/>
    <w:autoRedefine/>
    <w:qFormat/>
    <w:uiPriority w:val="0"/>
    <w:rPr>
      <w:rFonts w:eastAsia="仿宋_GB2312"/>
      <w:b/>
      <w:bCs/>
      <w:spacing w:val="10"/>
      <w:sz w:val="21"/>
      <w:szCs w:val="21"/>
      <w:lang w:bidi="en-US"/>
    </w:rPr>
  </w:style>
  <w:style w:type="paragraph" w:customStyle="1" w:styleId="2073">
    <w:name w:val="图名2"/>
    <w:basedOn w:val="1"/>
    <w:link w:val="2072"/>
    <w:autoRedefine/>
    <w:qFormat/>
    <w:uiPriority w:val="0"/>
    <w:pPr>
      <w:overflowPunct w:val="0"/>
      <w:autoSpaceDE w:val="0"/>
      <w:autoSpaceDN w:val="0"/>
      <w:adjustRightInd w:val="0"/>
      <w:spacing w:before="50" w:beforeLines="50" w:line="240" w:lineRule="auto"/>
      <w:ind w:firstLine="0"/>
      <w:jc w:val="center"/>
      <w:outlineLvl w:val="7"/>
    </w:pPr>
    <w:rPr>
      <w:rFonts w:eastAsia="仿宋_GB2312"/>
      <w:b/>
      <w:bCs/>
      <w:spacing w:val="10"/>
      <w:kern w:val="0"/>
      <w:szCs w:val="21"/>
      <w:lang w:bidi="en-US"/>
    </w:rPr>
  </w:style>
  <w:style w:type="character" w:customStyle="1" w:styleId="2074">
    <w:name w:val="标题-3 Char Char1"/>
    <w:autoRedefine/>
    <w:qFormat/>
    <w:uiPriority w:val="0"/>
    <w:rPr>
      <w:rFonts w:hint="eastAsia" w:ascii="宋体" w:hAnsi="宋体" w:eastAsia="仿宋_GB2312"/>
      <w:b/>
      <w:kern w:val="24"/>
      <w:sz w:val="28"/>
      <w:lang w:val="en-US" w:eastAsia="zh-CN" w:bidi="ar-SA"/>
    </w:rPr>
  </w:style>
  <w:style w:type="character" w:customStyle="1" w:styleId="2075">
    <w:name w:val="77777 Char"/>
    <w:link w:val="2076"/>
    <w:autoRedefine/>
    <w:qFormat/>
    <w:uiPriority w:val="0"/>
    <w:rPr>
      <w:rFonts w:eastAsia="仿宋_GB2312"/>
      <w:b/>
      <w:kern w:val="28"/>
      <w:sz w:val="24"/>
      <w:szCs w:val="24"/>
      <w:lang w:val="zh-CN"/>
    </w:rPr>
  </w:style>
  <w:style w:type="paragraph" w:customStyle="1" w:styleId="2076">
    <w:name w:val="77777"/>
    <w:basedOn w:val="1"/>
    <w:link w:val="2075"/>
    <w:autoRedefine/>
    <w:qFormat/>
    <w:uiPriority w:val="0"/>
    <w:pPr>
      <w:widowControl/>
      <w:autoSpaceDE w:val="0"/>
      <w:autoSpaceDN w:val="0"/>
      <w:adjustRightInd w:val="0"/>
      <w:snapToGrid w:val="0"/>
      <w:spacing w:before="78" w:beforeLines="25" w:after="78" w:afterLines="25" w:line="300" w:lineRule="auto"/>
      <w:ind w:firstLine="236" w:firstLineChars="98"/>
      <w:jc w:val="left"/>
      <w:outlineLvl w:val="4"/>
    </w:pPr>
    <w:rPr>
      <w:rFonts w:eastAsia="仿宋_GB2312"/>
      <w:b/>
      <w:kern w:val="28"/>
      <w:sz w:val="24"/>
      <w:lang w:val="zh-CN"/>
    </w:rPr>
  </w:style>
  <w:style w:type="character" w:customStyle="1" w:styleId="2077">
    <w:name w:val="日期 Char3"/>
    <w:autoRedefine/>
    <w:qFormat/>
    <w:uiPriority w:val="0"/>
    <w:rPr>
      <w:rFonts w:ascii="Times New Roman" w:hAnsi="Times New Roman" w:eastAsia="仿宋_GB2312"/>
      <w:kern w:val="28"/>
      <w:sz w:val="24"/>
      <w:szCs w:val="24"/>
    </w:rPr>
  </w:style>
  <w:style w:type="character" w:customStyle="1" w:styleId="2078">
    <w:name w:val="标题 9 Char1"/>
    <w:autoRedefine/>
    <w:qFormat/>
    <w:uiPriority w:val="0"/>
    <w:rPr>
      <w:rFonts w:ascii="Arial Black" w:hAnsi="Arial Black" w:eastAsia="仿宋_GB2312"/>
      <w:spacing w:val="-5"/>
      <w:kern w:val="20"/>
      <w:sz w:val="18"/>
    </w:rPr>
  </w:style>
  <w:style w:type="character" w:customStyle="1" w:styleId="2079">
    <w:name w:val="标题 8 Char1"/>
    <w:autoRedefine/>
    <w:qFormat/>
    <w:uiPriority w:val="0"/>
    <w:rPr>
      <w:rFonts w:ascii="Arial Black" w:hAnsi="Arial Black" w:eastAsia="仿宋_GB2312"/>
      <w:spacing w:val="-5"/>
      <w:kern w:val="20"/>
      <w:sz w:val="18"/>
    </w:rPr>
  </w:style>
  <w:style w:type="character" w:customStyle="1" w:styleId="2080">
    <w:name w:val="HTML 预设格式 Char2"/>
    <w:autoRedefine/>
    <w:qFormat/>
    <w:uiPriority w:val="99"/>
    <w:rPr>
      <w:rFonts w:ascii="宋体" w:hAnsi="宋体" w:cs="宋体"/>
      <w:sz w:val="24"/>
      <w:szCs w:val="24"/>
    </w:rPr>
  </w:style>
  <w:style w:type="character" w:customStyle="1" w:styleId="2081">
    <w:name w:val="书籍标题5"/>
    <w:autoRedefine/>
    <w:qFormat/>
    <w:uiPriority w:val="33"/>
    <w:rPr>
      <w:b/>
      <w:bCs/>
      <w:smallCaps/>
      <w:spacing w:val="5"/>
    </w:rPr>
  </w:style>
  <w:style w:type="character" w:customStyle="1" w:styleId="2082">
    <w:name w:val="明显强调6"/>
    <w:autoRedefine/>
    <w:qFormat/>
    <w:uiPriority w:val="21"/>
    <w:rPr>
      <w:b/>
      <w:i/>
      <w:sz w:val="24"/>
      <w:szCs w:val="24"/>
      <w:u w:val="single"/>
    </w:rPr>
  </w:style>
  <w:style w:type="character" w:customStyle="1" w:styleId="2083">
    <w:name w:val="z-窗体顶端 Char3"/>
    <w:autoRedefine/>
    <w:semiHidden/>
    <w:qFormat/>
    <w:uiPriority w:val="99"/>
    <w:rPr>
      <w:rFonts w:ascii="Arial" w:hAnsi="Arial" w:eastAsia="宋体" w:cs="Arial"/>
      <w:vanish/>
      <w:sz w:val="16"/>
      <w:szCs w:val="16"/>
    </w:rPr>
  </w:style>
  <w:style w:type="character" w:customStyle="1" w:styleId="2084">
    <w:name w:val="正文缩进 Char1"/>
    <w:autoRedefine/>
    <w:qFormat/>
    <w:uiPriority w:val="0"/>
    <w:rPr>
      <w:rFonts w:ascii="Times New Roman" w:hAnsi="Times New Roman"/>
      <w:kern w:val="2"/>
      <w:sz w:val="21"/>
      <w:szCs w:val="24"/>
    </w:rPr>
  </w:style>
  <w:style w:type="character" w:customStyle="1" w:styleId="2085">
    <w:name w:val="88888 Char"/>
    <w:link w:val="2086"/>
    <w:autoRedefine/>
    <w:qFormat/>
    <w:uiPriority w:val="0"/>
    <w:rPr>
      <w:rFonts w:eastAsia="仿宋_GB2312"/>
      <w:b/>
      <w:bCs/>
      <w:kern w:val="28"/>
      <w:sz w:val="24"/>
      <w:szCs w:val="24"/>
    </w:rPr>
  </w:style>
  <w:style w:type="paragraph" w:customStyle="1" w:styleId="2086">
    <w:name w:val="88888"/>
    <w:basedOn w:val="1"/>
    <w:link w:val="2085"/>
    <w:autoRedefine/>
    <w:qFormat/>
    <w:uiPriority w:val="0"/>
    <w:pPr>
      <w:widowControl/>
      <w:spacing w:before="78" w:beforeLines="25" w:after="78" w:afterLines="25" w:line="300" w:lineRule="auto"/>
      <w:ind w:firstLine="200" w:firstLineChars="200"/>
      <w:jc w:val="left"/>
      <w:textAlignment w:val="center"/>
      <w:outlineLvl w:val="5"/>
    </w:pPr>
    <w:rPr>
      <w:rFonts w:eastAsia="仿宋_GB2312"/>
      <w:b/>
      <w:bCs/>
      <w:kern w:val="28"/>
      <w:sz w:val="24"/>
    </w:rPr>
  </w:style>
  <w:style w:type="character" w:customStyle="1" w:styleId="2087">
    <w:name w:val="标题 5 Char1"/>
    <w:autoRedefine/>
    <w:qFormat/>
    <w:uiPriority w:val="0"/>
    <w:rPr>
      <w:rFonts w:ascii="宋体" w:hAnsi="宋体" w:eastAsia="仿宋_GB2312"/>
      <w:b/>
      <w:kern w:val="24"/>
      <w:sz w:val="28"/>
    </w:rPr>
  </w:style>
  <w:style w:type="character" w:customStyle="1" w:styleId="2088">
    <w:name w:val="文档结构图 Char3"/>
    <w:autoRedefine/>
    <w:qFormat/>
    <w:uiPriority w:val="99"/>
    <w:rPr>
      <w:rFonts w:ascii="Times New Roman" w:hAnsi="Times New Roman" w:eastAsia="仿宋_GB2312"/>
      <w:kern w:val="28"/>
      <w:sz w:val="24"/>
      <w:szCs w:val="24"/>
      <w:shd w:val="clear" w:color="auto" w:fill="000080"/>
    </w:rPr>
  </w:style>
  <w:style w:type="character" w:customStyle="1" w:styleId="2089">
    <w:name w:val="标题 4 Char1"/>
    <w:autoRedefine/>
    <w:qFormat/>
    <w:uiPriority w:val="0"/>
    <w:rPr>
      <w:rFonts w:ascii="Arial" w:hAnsi="Arial" w:eastAsia="黑体"/>
      <w:b/>
      <w:bCs/>
      <w:kern w:val="28"/>
      <w:sz w:val="28"/>
      <w:szCs w:val="28"/>
    </w:rPr>
  </w:style>
  <w:style w:type="character" w:customStyle="1" w:styleId="2090">
    <w:name w:val="正文文本缩进 Char3"/>
    <w:autoRedefine/>
    <w:qFormat/>
    <w:uiPriority w:val="0"/>
    <w:rPr>
      <w:rFonts w:ascii="Times New Roman" w:hAnsi="Times New Roman" w:eastAsia="仿宋_GB2312"/>
      <w:kern w:val="28"/>
      <w:sz w:val="24"/>
      <w:szCs w:val="24"/>
    </w:rPr>
  </w:style>
  <w:style w:type="character" w:customStyle="1" w:styleId="2091">
    <w:name w:val="标题 1 Char3"/>
    <w:autoRedefine/>
    <w:qFormat/>
    <w:uiPriority w:val="0"/>
    <w:rPr>
      <w:rFonts w:eastAsia="仿宋_GB2312"/>
      <w:b/>
      <w:bCs/>
      <w:kern w:val="48"/>
      <w:sz w:val="32"/>
      <w:szCs w:val="32"/>
    </w:rPr>
  </w:style>
  <w:style w:type="character" w:customStyle="1" w:styleId="2092">
    <w:name w:val="页脚 Char2"/>
    <w:autoRedefine/>
    <w:qFormat/>
    <w:uiPriority w:val="99"/>
    <w:rPr>
      <w:sz w:val="18"/>
      <w:szCs w:val="18"/>
    </w:rPr>
  </w:style>
  <w:style w:type="character" w:customStyle="1" w:styleId="2093">
    <w:name w:val="批注主题 Char2"/>
    <w:autoRedefine/>
    <w:semiHidden/>
    <w:qFormat/>
    <w:uiPriority w:val="99"/>
    <w:rPr>
      <w:b/>
      <w:bCs/>
      <w:kern w:val="2"/>
      <w:sz w:val="21"/>
      <w:szCs w:val="22"/>
    </w:rPr>
  </w:style>
  <w:style w:type="character" w:customStyle="1" w:styleId="2094">
    <w:name w:val="脚注文本 Char4"/>
    <w:autoRedefine/>
    <w:semiHidden/>
    <w:qFormat/>
    <w:uiPriority w:val="99"/>
    <w:rPr>
      <w:rFonts w:ascii="Calibri" w:hAnsi="Calibri" w:eastAsia="宋体" w:cs="Times New Roman"/>
      <w:sz w:val="18"/>
      <w:szCs w:val="18"/>
    </w:rPr>
  </w:style>
  <w:style w:type="character" w:customStyle="1" w:styleId="2095">
    <w:name w:val="图名3 Char"/>
    <w:link w:val="2096"/>
    <w:autoRedefine/>
    <w:qFormat/>
    <w:uiPriority w:val="0"/>
    <w:rPr>
      <w:rFonts w:eastAsia="仿宋_GB2312"/>
      <w:b/>
      <w:bCs/>
      <w:kern w:val="28"/>
      <w:sz w:val="21"/>
      <w:szCs w:val="21"/>
    </w:rPr>
  </w:style>
  <w:style w:type="paragraph" w:customStyle="1" w:styleId="2096">
    <w:name w:val="图名3"/>
    <w:basedOn w:val="1"/>
    <w:next w:val="2"/>
    <w:link w:val="2095"/>
    <w:autoRedefine/>
    <w:qFormat/>
    <w:uiPriority w:val="0"/>
    <w:pPr>
      <w:adjustRightInd w:val="0"/>
      <w:snapToGrid w:val="0"/>
      <w:spacing w:before="81" w:beforeLines="25" w:after="81" w:afterLines="25" w:line="300" w:lineRule="auto"/>
      <w:ind w:left="420" w:hanging="420"/>
      <w:jc w:val="center"/>
      <w:outlineLvl w:val="7"/>
    </w:pPr>
    <w:rPr>
      <w:rFonts w:eastAsia="仿宋_GB2312"/>
      <w:b/>
      <w:bCs/>
      <w:kern w:val="28"/>
      <w:szCs w:val="21"/>
    </w:rPr>
  </w:style>
  <w:style w:type="character" w:customStyle="1" w:styleId="2097">
    <w:name w:val="Char Char541"/>
    <w:autoRedefine/>
    <w:qFormat/>
    <w:uiPriority w:val="0"/>
  </w:style>
  <w:style w:type="character" w:customStyle="1" w:styleId="2098">
    <w:name w:val="正文文本 3 Char2"/>
    <w:autoRedefine/>
    <w:semiHidden/>
    <w:qFormat/>
    <w:uiPriority w:val="99"/>
    <w:rPr>
      <w:rFonts w:ascii="Calibri" w:hAnsi="Calibri" w:eastAsia="宋体" w:cs="Times New Roman"/>
      <w:sz w:val="16"/>
      <w:szCs w:val="16"/>
    </w:rPr>
  </w:style>
  <w:style w:type="character" w:customStyle="1" w:styleId="2099">
    <w:name w:val="正文首行缩进 Char2"/>
    <w:autoRedefine/>
    <w:qFormat/>
    <w:uiPriority w:val="0"/>
  </w:style>
  <w:style w:type="character" w:customStyle="1" w:styleId="2100">
    <w:name w:val="明显参考5"/>
    <w:autoRedefine/>
    <w:qFormat/>
    <w:uiPriority w:val="32"/>
    <w:rPr>
      <w:b/>
      <w:sz w:val="24"/>
      <w:u w:val="single"/>
    </w:rPr>
  </w:style>
  <w:style w:type="character" w:customStyle="1" w:styleId="2101">
    <w:name w:val="纯文本 Char4"/>
    <w:autoRedefine/>
    <w:qFormat/>
    <w:uiPriority w:val="0"/>
    <w:rPr>
      <w:rFonts w:ascii="Times New Roman" w:hAnsi="Times New Roman" w:eastAsia="仿宋_GB2312"/>
      <w:kern w:val="28"/>
      <w:sz w:val="24"/>
      <w:szCs w:val="24"/>
    </w:rPr>
  </w:style>
  <w:style w:type="character" w:customStyle="1" w:styleId="2102">
    <w:name w:val="不明显强调6"/>
    <w:autoRedefine/>
    <w:qFormat/>
    <w:uiPriority w:val="19"/>
    <w:rPr>
      <w:i/>
      <w:color w:val="5A5A5A"/>
    </w:rPr>
  </w:style>
  <w:style w:type="character" w:customStyle="1" w:styleId="2103">
    <w:name w:val="纯文本 Char3"/>
    <w:autoRedefine/>
    <w:semiHidden/>
    <w:qFormat/>
    <w:uiPriority w:val="99"/>
    <w:rPr>
      <w:rFonts w:ascii="宋体" w:hAnsi="Courier New" w:eastAsia="宋体" w:cs="Courier New"/>
      <w:szCs w:val="21"/>
    </w:rPr>
  </w:style>
  <w:style w:type="character" w:customStyle="1" w:styleId="2104">
    <w:name w:val="正文文本 2 Char2"/>
    <w:autoRedefine/>
    <w:semiHidden/>
    <w:qFormat/>
    <w:uiPriority w:val="99"/>
    <w:rPr>
      <w:rFonts w:ascii="Calibri" w:hAnsi="Calibri" w:eastAsia="宋体" w:cs="Times New Roman"/>
    </w:rPr>
  </w:style>
  <w:style w:type="character" w:customStyle="1" w:styleId="2105">
    <w:name w:val="不明显参考6"/>
    <w:autoRedefine/>
    <w:qFormat/>
    <w:uiPriority w:val="31"/>
    <w:rPr>
      <w:sz w:val="24"/>
      <w:szCs w:val="24"/>
      <w:u w:val="single"/>
    </w:rPr>
  </w:style>
  <w:style w:type="character" w:customStyle="1" w:styleId="2106">
    <w:name w:val="已访问的超链接3"/>
    <w:autoRedefine/>
    <w:qFormat/>
    <w:uiPriority w:val="0"/>
    <w:rPr>
      <w:color w:val="800080"/>
      <w:u w:val="single"/>
    </w:rPr>
  </w:style>
  <w:style w:type="character" w:customStyle="1" w:styleId="2107">
    <w:name w:val="正文文本缩进 3 Char3"/>
    <w:autoRedefine/>
    <w:qFormat/>
    <w:uiPriority w:val="0"/>
    <w:rPr>
      <w:rFonts w:ascii="Times New Roman" w:hAnsi="Times New Roman" w:eastAsia="仿宋_GB2312"/>
      <w:kern w:val="28"/>
      <w:sz w:val="16"/>
      <w:szCs w:val="16"/>
    </w:rPr>
  </w:style>
  <w:style w:type="character" w:customStyle="1" w:styleId="2108">
    <w:name w:val="图名4 Char"/>
    <w:link w:val="2109"/>
    <w:autoRedefine/>
    <w:qFormat/>
    <w:uiPriority w:val="0"/>
    <w:rPr>
      <w:rFonts w:eastAsia="仿宋_GB2312"/>
      <w:b/>
      <w:bCs/>
      <w:spacing w:val="10"/>
      <w:sz w:val="21"/>
      <w:szCs w:val="21"/>
      <w:lang w:bidi="en-US"/>
    </w:rPr>
  </w:style>
  <w:style w:type="paragraph" w:customStyle="1" w:styleId="2109">
    <w:name w:val="图名4"/>
    <w:basedOn w:val="1"/>
    <w:next w:val="1"/>
    <w:link w:val="2108"/>
    <w:autoRedefine/>
    <w:qFormat/>
    <w:uiPriority w:val="0"/>
    <w:pPr>
      <w:overflowPunct w:val="0"/>
      <w:autoSpaceDE w:val="0"/>
      <w:autoSpaceDN w:val="0"/>
      <w:adjustRightInd w:val="0"/>
      <w:spacing w:before="30" w:beforeLines="30" w:after="100" w:line="300" w:lineRule="auto"/>
      <w:ind w:hanging="420" w:hangingChars="200"/>
      <w:jc w:val="center"/>
      <w:outlineLvl w:val="7"/>
    </w:pPr>
    <w:rPr>
      <w:rFonts w:eastAsia="仿宋_GB2312"/>
      <w:b/>
      <w:bCs/>
      <w:spacing w:val="10"/>
      <w:kern w:val="0"/>
      <w:szCs w:val="21"/>
      <w:lang w:bidi="en-US"/>
    </w:rPr>
  </w:style>
  <w:style w:type="character" w:customStyle="1" w:styleId="2110">
    <w:name w:val="脚注文本 Char5"/>
    <w:autoRedefine/>
    <w:qFormat/>
    <w:uiPriority w:val="0"/>
    <w:rPr>
      <w:rFonts w:ascii="Times New Roman" w:hAnsi="Times New Roman" w:eastAsia="仿宋_GB2312"/>
      <w:kern w:val="28"/>
      <w:sz w:val="18"/>
      <w:szCs w:val="18"/>
    </w:rPr>
  </w:style>
  <w:style w:type="character" w:customStyle="1" w:styleId="2111">
    <w:name w:val="正文文本 3 Char3"/>
    <w:autoRedefine/>
    <w:qFormat/>
    <w:uiPriority w:val="99"/>
    <w:rPr>
      <w:rFonts w:ascii="Times New Roman" w:hAnsi="Times New Roman"/>
      <w:kern w:val="2"/>
      <w:sz w:val="16"/>
      <w:szCs w:val="16"/>
    </w:rPr>
  </w:style>
  <w:style w:type="character" w:customStyle="1" w:styleId="2112">
    <w:name w:val="正文1111 Char"/>
    <w:link w:val="2113"/>
    <w:autoRedefine/>
    <w:qFormat/>
    <w:uiPriority w:val="0"/>
    <w:rPr>
      <w:rFonts w:eastAsia="仿宋_GB2312"/>
      <w:kern w:val="28"/>
      <w:sz w:val="24"/>
      <w:szCs w:val="24"/>
    </w:rPr>
  </w:style>
  <w:style w:type="paragraph" w:customStyle="1" w:styleId="2113">
    <w:name w:val="正文1111"/>
    <w:basedOn w:val="1"/>
    <w:link w:val="2112"/>
    <w:autoRedefine/>
    <w:qFormat/>
    <w:uiPriority w:val="0"/>
    <w:pPr>
      <w:spacing w:before="78" w:beforeLines="25" w:after="78" w:afterLines="25" w:line="300" w:lineRule="auto"/>
      <w:ind w:firstLine="480" w:firstLineChars="200"/>
    </w:pPr>
    <w:rPr>
      <w:rFonts w:eastAsia="仿宋_GB2312"/>
      <w:kern w:val="28"/>
      <w:sz w:val="24"/>
    </w:rPr>
  </w:style>
  <w:style w:type="character" w:customStyle="1" w:styleId="2114">
    <w:name w:val="title1"/>
    <w:autoRedefine/>
    <w:qFormat/>
    <w:uiPriority w:val="0"/>
    <w:rPr>
      <w:rFonts w:hint="eastAsia" w:ascii="黑体" w:hAnsi="黑体" w:eastAsia="黑体"/>
      <w:color w:val="CC0000"/>
      <w:sz w:val="27"/>
      <w:szCs w:val="27"/>
    </w:rPr>
  </w:style>
  <w:style w:type="character" w:customStyle="1" w:styleId="2115">
    <w:name w:val="policymark1"/>
    <w:autoRedefine/>
    <w:qFormat/>
    <w:uiPriority w:val="0"/>
    <w:rPr>
      <w:rFonts w:hint="eastAsia" w:ascii="黑体" w:hAnsi="黑体" w:eastAsia="黑体"/>
      <w:color w:val="000000"/>
      <w:sz w:val="27"/>
      <w:szCs w:val="27"/>
    </w:rPr>
  </w:style>
  <w:style w:type="character" w:customStyle="1" w:styleId="2116">
    <w:name w:val="Char Char721"/>
    <w:autoRedefine/>
    <w:qFormat/>
    <w:uiPriority w:val="0"/>
  </w:style>
  <w:style w:type="character" w:customStyle="1" w:styleId="2117">
    <w:name w:val="Char Char641"/>
    <w:autoRedefine/>
    <w:qFormat/>
    <w:uiPriority w:val="0"/>
    <w:rPr>
      <w:rFonts w:ascii="黑体" w:hAnsi="Arial" w:eastAsia="黑体"/>
      <w:b/>
      <w:bCs/>
      <w:kern w:val="48"/>
      <w:sz w:val="28"/>
      <w:szCs w:val="32"/>
    </w:rPr>
  </w:style>
  <w:style w:type="character" w:customStyle="1" w:styleId="2118">
    <w:name w:val="Char Char141"/>
    <w:autoRedefine/>
    <w:qFormat/>
    <w:uiPriority w:val="0"/>
    <w:rPr>
      <w:rFonts w:ascii="Arial" w:hAnsi="Arial" w:eastAsia="黑体"/>
      <w:b/>
      <w:bCs/>
      <w:kern w:val="28"/>
      <w:sz w:val="28"/>
      <w:szCs w:val="28"/>
      <w:lang w:val="en-US" w:eastAsia="zh-CN" w:bidi="ar-SA"/>
    </w:rPr>
  </w:style>
  <w:style w:type="character" w:customStyle="1" w:styleId="2119">
    <w:name w:val="Char Char941"/>
    <w:autoRedefine/>
    <w:qFormat/>
    <w:uiPriority w:val="0"/>
    <w:rPr>
      <w:rFonts w:ascii="Arial" w:hAnsi="Arial" w:eastAsia="黑体"/>
      <w:b/>
      <w:bCs/>
      <w:kern w:val="28"/>
      <w:sz w:val="28"/>
      <w:szCs w:val="28"/>
      <w:lang w:val="en-US" w:eastAsia="zh-CN" w:bidi="ar-SA"/>
    </w:rPr>
  </w:style>
  <w:style w:type="character" w:customStyle="1" w:styleId="2120">
    <w:name w:val="Char Char341"/>
    <w:autoRedefine/>
    <w:qFormat/>
    <w:uiPriority w:val="0"/>
    <w:rPr>
      <w:rFonts w:eastAsia="仿宋_GB2312"/>
      <w:b/>
      <w:bCs/>
      <w:kern w:val="44"/>
      <w:sz w:val="24"/>
      <w:szCs w:val="28"/>
      <w:lang w:val="en-US" w:eastAsia="zh-CN" w:bidi="ar-SA"/>
    </w:rPr>
  </w:style>
  <w:style w:type="character" w:customStyle="1" w:styleId="2121">
    <w:name w:val="Char Char251"/>
    <w:autoRedefine/>
    <w:qFormat/>
    <w:uiPriority w:val="0"/>
    <w:rPr>
      <w:rFonts w:ascii="黑体" w:eastAsia="黑体"/>
      <w:b/>
      <w:bCs/>
      <w:kern w:val="44"/>
      <w:sz w:val="28"/>
      <w:szCs w:val="28"/>
      <w:lang w:val="en-US" w:eastAsia="zh-CN" w:bidi="ar-SA"/>
    </w:rPr>
  </w:style>
  <w:style w:type="character" w:customStyle="1" w:styleId="2122">
    <w:name w:val="Char Char841"/>
    <w:autoRedefine/>
    <w:qFormat/>
    <w:uiPriority w:val="0"/>
    <w:rPr>
      <w:rFonts w:ascii="宋体" w:hAnsi="宋体" w:eastAsia="仿宋_GB2312"/>
      <w:b/>
      <w:kern w:val="24"/>
      <w:sz w:val="28"/>
      <w:lang w:val="en-US" w:eastAsia="zh-CN" w:bidi="ar-SA"/>
    </w:rPr>
  </w:style>
  <w:style w:type="character" w:customStyle="1" w:styleId="2123">
    <w:name w:val="Char Char47"/>
    <w:autoRedefine/>
    <w:qFormat/>
    <w:uiPriority w:val="0"/>
    <w:rPr>
      <w:rFonts w:eastAsia="仿宋_GB2312"/>
      <w:b/>
      <w:bCs/>
      <w:kern w:val="44"/>
      <w:sz w:val="24"/>
      <w:szCs w:val="30"/>
      <w:lang w:val="en-US" w:eastAsia="zh-CN" w:bidi="ar-SA"/>
    </w:rPr>
  </w:style>
  <w:style w:type="character" w:customStyle="1" w:styleId="2124">
    <w:name w:val="批注文字 字符"/>
    <w:autoRedefine/>
    <w:qFormat/>
    <w:uiPriority w:val="0"/>
    <w:rPr>
      <w:rFonts w:ascii="Times New Roman" w:hAnsi="Times New Roman" w:eastAsia="仿宋_GB2312"/>
      <w:kern w:val="28"/>
      <w:sz w:val="24"/>
      <w:szCs w:val="24"/>
    </w:rPr>
  </w:style>
  <w:style w:type="character" w:customStyle="1" w:styleId="2125">
    <w:name w:val="副标题 字符"/>
    <w:autoRedefine/>
    <w:qFormat/>
    <w:uiPriority w:val="0"/>
    <w:rPr>
      <w:rFonts w:ascii="Cambria" w:hAnsi="Cambria"/>
      <w:b/>
      <w:bCs/>
      <w:kern w:val="28"/>
      <w:sz w:val="32"/>
      <w:szCs w:val="32"/>
    </w:rPr>
  </w:style>
  <w:style w:type="character" w:customStyle="1" w:styleId="2126">
    <w:name w:val="无间隔 字符"/>
    <w:autoRedefine/>
    <w:qFormat/>
    <w:uiPriority w:val="1"/>
    <w:rPr>
      <w:kern w:val="2"/>
      <w:sz w:val="24"/>
      <w:szCs w:val="22"/>
    </w:rPr>
  </w:style>
  <w:style w:type="character" w:customStyle="1" w:styleId="2127">
    <w:name w:val="标题 8 字符"/>
    <w:autoRedefine/>
    <w:qFormat/>
    <w:uiPriority w:val="0"/>
    <w:rPr>
      <w:rFonts w:ascii="Arial Black" w:hAnsi="Arial Black" w:eastAsia="仿宋_GB2312"/>
      <w:spacing w:val="-5"/>
      <w:kern w:val="20"/>
      <w:sz w:val="18"/>
    </w:rPr>
  </w:style>
  <w:style w:type="character" w:customStyle="1" w:styleId="2128">
    <w:name w:val="HTML 预设格式 字符"/>
    <w:autoRedefine/>
    <w:qFormat/>
    <w:uiPriority w:val="0"/>
    <w:rPr>
      <w:rFonts w:ascii="宋体" w:hAnsi="宋体" w:cs="宋体"/>
      <w:sz w:val="24"/>
      <w:szCs w:val="24"/>
    </w:rPr>
  </w:style>
  <w:style w:type="character" w:customStyle="1" w:styleId="2129">
    <w:name w:val="正文缩进 字符"/>
    <w:autoRedefine/>
    <w:qFormat/>
    <w:uiPriority w:val="0"/>
    <w:rPr>
      <w:rFonts w:ascii="Times New Roman" w:hAnsi="Times New Roman"/>
      <w:kern w:val="2"/>
      <w:sz w:val="21"/>
      <w:szCs w:val="24"/>
    </w:rPr>
  </w:style>
  <w:style w:type="character" w:customStyle="1" w:styleId="2130">
    <w:name w:val="标题 9 字符"/>
    <w:autoRedefine/>
    <w:qFormat/>
    <w:uiPriority w:val="0"/>
    <w:rPr>
      <w:rFonts w:ascii="Arial Black" w:hAnsi="Arial Black" w:eastAsia="仿宋_GB2312"/>
      <w:spacing w:val="-5"/>
      <w:kern w:val="20"/>
      <w:sz w:val="18"/>
    </w:rPr>
  </w:style>
  <w:style w:type="character" w:customStyle="1" w:styleId="2131">
    <w:name w:val="引用 字符"/>
    <w:autoRedefine/>
    <w:qFormat/>
    <w:uiPriority w:val="29"/>
    <w:rPr>
      <w:rFonts w:eastAsia="仿宋_GB2312"/>
      <w:i/>
      <w:sz w:val="24"/>
      <w:szCs w:val="24"/>
      <w:lang w:eastAsia="en-US" w:bidi="en-US"/>
    </w:rPr>
  </w:style>
  <w:style w:type="character" w:customStyle="1" w:styleId="2132">
    <w:name w:val="日期 字符"/>
    <w:autoRedefine/>
    <w:qFormat/>
    <w:uiPriority w:val="0"/>
    <w:rPr>
      <w:rFonts w:ascii="Times New Roman" w:hAnsi="Times New Roman" w:eastAsia="仿宋_GB2312"/>
      <w:kern w:val="28"/>
      <w:sz w:val="24"/>
      <w:szCs w:val="24"/>
    </w:rPr>
  </w:style>
  <w:style w:type="character" w:customStyle="1" w:styleId="2133">
    <w:name w:val="正文文本缩进 2 字符"/>
    <w:autoRedefine/>
    <w:qFormat/>
    <w:uiPriority w:val="0"/>
    <w:rPr>
      <w:rFonts w:ascii="Times New Roman" w:hAnsi="Times New Roman" w:eastAsia="仿宋_GB2312"/>
      <w:kern w:val="28"/>
      <w:sz w:val="24"/>
      <w:szCs w:val="24"/>
    </w:rPr>
  </w:style>
  <w:style w:type="character" w:customStyle="1" w:styleId="2134">
    <w:name w:val="标题 5 字符"/>
    <w:autoRedefine/>
    <w:qFormat/>
    <w:uiPriority w:val="0"/>
    <w:rPr>
      <w:rFonts w:ascii="宋体" w:hAnsi="宋体" w:eastAsia="仿宋_GB2312"/>
      <w:b/>
      <w:kern w:val="24"/>
      <w:sz w:val="28"/>
    </w:rPr>
  </w:style>
  <w:style w:type="character" w:customStyle="1" w:styleId="2135">
    <w:name w:val="批注框文本 字符"/>
    <w:autoRedefine/>
    <w:qFormat/>
    <w:uiPriority w:val="0"/>
    <w:rPr>
      <w:rFonts w:ascii="Times New Roman" w:hAnsi="Times New Roman" w:eastAsia="仿宋_GB2312"/>
      <w:kern w:val="28"/>
      <w:sz w:val="18"/>
      <w:szCs w:val="18"/>
    </w:rPr>
  </w:style>
  <w:style w:type="character" w:customStyle="1" w:styleId="2136">
    <w:name w:val="文档结构图 字符"/>
    <w:autoRedefine/>
    <w:qFormat/>
    <w:uiPriority w:val="0"/>
    <w:rPr>
      <w:rFonts w:ascii="Times New Roman" w:hAnsi="Times New Roman" w:eastAsia="仿宋_GB2312"/>
      <w:kern w:val="28"/>
      <w:sz w:val="24"/>
      <w:szCs w:val="24"/>
      <w:shd w:val="clear" w:color="auto" w:fill="000080"/>
    </w:rPr>
  </w:style>
  <w:style w:type="character" w:customStyle="1" w:styleId="2137">
    <w:name w:val="标题 4 字符"/>
    <w:autoRedefine/>
    <w:qFormat/>
    <w:uiPriority w:val="0"/>
    <w:rPr>
      <w:rFonts w:ascii="Arial" w:hAnsi="Arial" w:eastAsia="黑体"/>
      <w:b/>
      <w:bCs/>
      <w:kern w:val="28"/>
      <w:sz w:val="28"/>
      <w:szCs w:val="28"/>
    </w:rPr>
  </w:style>
  <w:style w:type="character" w:customStyle="1" w:styleId="2138">
    <w:name w:val="正文首行缩进 2 字符"/>
    <w:autoRedefine/>
    <w:qFormat/>
    <w:uiPriority w:val="0"/>
    <w:rPr>
      <w:rFonts w:ascii="Times New Roman" w:hAnsi="Times New Roman" w:eastAsia="仿宋_GB2312"/>
      <w:kern w:val="2"/>
      <w:sz w:val="21"/>
      <w:szCs w:val="24"/>
      <w:lang w:val="en-US" w:eastAsia="zh-CN"/>
    </w:rPr>
  </w:style>
  <w:style w:type="character" w:customStyle="1" w:styleId="2139">
    <w:name w:val="正文文本缩进 字符"/>
    <w:autoRedefine/>
    <w:qFormat/>
    <w:uiPriority w:val="0"/>
    <w:rPr>
      <w:rFonts w:ascii="Times New Roman" w:hAnsi="Times New Roman" w:eastAsia="仿宋_GB2312"/>
      <w:kern w:val="28"/>
      <w:sz w:val="24"/>
      <w:szCs w:val="24"/>
    </w:rPr>
  </w:style>
  <w:style w:type="character" w:customStyle="1" w:styleId="2140">
    <w:name w:val="标题 1 字符"/>
    <w:autoRedefine/>
    <w:qFormat/>
    <w:uiPriority w:val="0"/>
    <w:rPr>
      <w:rFonts w:eastAsia="仿宋_GB2312"/>
      <w:b/>
      <w:bCs/>
      <w:kern w:val="48"/>
      <w:sz w:val="32"/>
      <w:szCs w:val="32"/>
    </w:rPr>
  </w:style>
  <w:style w:type="character" w:customStyle="1" w:styleId="2141">
    <w:name w:val="页脚 字符"/>
    <w:autoRedefine/>
    <w:qFormat/>
    <w:uiPriority w:val="99"/>
    <w:rPr>
      <w:sz w:val="18"/>
      <w:szCs w:val="18"/>
    </w:rPr>
  </w:style>
  <w:style w:type="character" w:customStyle="1" w:styleId="2142">
    <w:name w:val="z-窗体底端 字符"/>
    <w:autoRedefine/>
    <w:qFormat/>
    <w:uiPriority w:val="99"/>
    <w:rPr>
      <w:rFonts w:ascii="Arial" w:hAnsi="Arial"/>
      <w:vanish/>
      <w:sz w:val="16"/>
      <w:szCs w:val="16"/>
    </w:rPr>
  </w:style>
  <w:style w:type="character" w:customStyle="1" w:styleId="2143">
    <w:name w:val="批注主题 字符"/>
    <w:autoRedefine/>
    <w:qFormat/>
    <w:uiPriority w:val="0"/>
    <w:rPr>
      <w:rFonts w:ascii="Times New Roman" w:hAnsi="Times New Roman" w:eastAsia="仿宋_GB2312"/>
      <w:b/>
      <w:bCs/>
      <w:kern w:val="28"/>
      <w:sz w:val="24"/>
      <w:szCs w:val="24"/>
    </w:rPr>
  </w:style>
  <w:style w:type="character" w:customStyle="1" w:styleId="2144">
    <w:name w:val="z-窗体顶端 字符"/>
    <w:autoRedefine/>
    <w:qFormat/>
    <w:uiPriority w:val="99"/>
    <w:rPr>
      <w:rFonts w:ascii="Arial" w:hAnsi="Arial"/>
      <w:vanish/>
      <w:sz w:val="16"/>
      <w:szCs w:val="16"/>
    </w:rPr>
  </w:style>
  <w:style w:type="character" w:customStyle="1" w:styleId="2145">
    <w:name w:val="标题 字符"/>
    <w:autoRedefine/>
    <w:qFormat/>
    <w:uiPriority w:val="0"/>
    <w:rPr>
      <w:rFonts w:ascii="Cambria" w:hAnsi="Cambria"/>
      <w:b/>
      <w:bCs/>
      <w:kern w:val="2"/>
      <w:sz w:val="32"/>
      <w:szCs w:val="32"/>
    </w:rPr>
  </w:style>
  <w:style w:type="character" w:customStyle="1" w:styleId="2146">
    <w:name w:val="标题 2 字符"/>
    <w:autoRedefine/>
    <w:qFormat/>
    <w:uiPriority w:val="9"/>
    <w:rPr>
      <w:rFonts w:eastAsia="仿宋_GB2312"/>
      <w:b/>
      <w:bCs/>
      <w:kern w:val="44"/>
      <w:sz w:val="24"/>
      <w:szCs w:val="30"/>
    </w:rPr>
  </w:style>
  <w:style w:type="character" w:customStyle="1" w:styleId="2147">
    <w:name w:val="正文文本 2 字符"/>
    <w:autoRedefine/>
    <w:qFormat/>
    <w:uiPriority w:val="0"/>
    <w:rPr>
      <w:rFonts w:ascii="Times New Roman" w:hAnsi="Times New Roman" w:eastAsia="仿宋_GB2312"/>
      <w:spacing w:val="-20"/>
      <w:kern w:val="28"/>
      <w:sz w:val="21"/>
      <w:szCs w:val="24"/>
    </w:rPr>
  </w:style>
  <w:style w:type="character" w:customStyle="1" w:styleId="2148">
    <w:name w:val="页眉 字符"/>
    <w:autoRedefine/>
    <w:qFormat/>
    <w:uiPriority w:val="99"/>
    <w:rPr>
      <w:sz w:val="18"/>
      <w:szCs w:val="18"/>
    </w:rPr>
  </w:style>
  <w:style w:type="character" w:customStyle="1" w:styleId="2149">
    <w:name w:val="纯文本 字符"/>
    <w:autoRedefine/>
    <w:qFormat/>
    <w:uiPriority w:val="0"/>
    <w:rPr>
      <w:rFonts w:ascii="Times New Roman" w:hAnsi="Times New Roman" w:eastAsia="仿宋_GB2312"/>
      <w:kern w:val="28"/>
      <w:sz w:val="24"/>
      <w:szCs w:val="24"/>
    </w:rPr>
  </w:style>
  <w:style w:type="character" w:customStyle="1" w:styleId="2150">
    <w:name w:val="正文首行缩进 字符"/>
    <w:autoRedefine/>
    <w:qFormat/>
    <w:uiPriority w:val="0"/>
    <w:rPr>
      <w:rFonts w:ascii="Times New Roman" w:hAnsi="Times New Roman"/>
      <w:kern w:val="2"/>
      <w:sz w:val="21"/>
      <w:szCs w:val="24"/>
    </w:rPr>
  </w:style>
  <w:style w:type="character" w:customStyle="1" w:styleId="2151">
    <w:name w:val="正文文本 字符"/>
    <w:autoRedefine/>
    <w:qFormat/>
    <w:uiPriority w:val="0"/>
    <w:rPr>
      <w:kern w:val="2"/>
      <w:sz w:val="21"/>
      <w:szCs w:val="22"/>
    </w:rPr>
  </w:style>
  <w:style w:type="character" w:customStyle="1" w:styleId="2152">
    <w:name w:val="标题 7 字符"/>
    <w:autoRedefine/>
    <w:qFormat/>
    <w:uiPriority w:val="0"/>
    <w:rPr>
      <w:rFonts w:ascii="Arial Black" w:hAnsi="Arial Black" w:eastAsia="仿宋_GB2312"/>
      <w:spacing w:val="-5"/>
      <w:kern w:val="20"/>
      <w:sz w:val="18"/>
    </w:rPr>
  </w:style>
  <w:style w:type="character" w:customStyle="1" w:styleId="2153">
    <w:name w:val="正文文本缩进 3 字符"/>
    <w:autoRedefine/>
    <w:qFormat/>
    <w:uiPriority w:val="0"/>
    <w:rPr>
      <w:rFonts w:ascii="Times New Roman" w:hAnsi="Times New Roman" w:eastAsia="仿宋_GB2312"/>
      <w:kern w:val="28"/>
      <w:sz w:val="16"/>
      <w:szCs w:val="16"/>
    </w:rPr>
  </w:style>
  <w:style w:type="character" w:customStyle="1" w:styleId="2154">
    <w:name w:val="脚注文本 字符"/>
    <w:autoRedefine/>
    <w:qFormat/>
    <w:uiPriority w:val="0"/>
    <w:rPr>
      <w:rFonts w:ascii="Times New Roman" w:hAnsi="Times New Roman" w:eastAsia="仿宋_GB2312"/>
      <w:kern w:val="28"/>
      <w:sz w:val="18"/>
      <w:szCs w:val="18"/>
    </w:rPr>
  </w:style>
  <w:style w:type="character" w:customStyle="1" w:styleId="2155">
    <w:name w:val="标题 3 字符"/>
    <w:autoRedefine/>
    <w:qFormat/>
    <w:uiPriority w:val="0"/>
    <w:rPr>
      <w:rFonts w:eastAsia="仿宋_GB2312"/>
      <w:b/>
      <w:bCs/>
      <w:kern w:val="44"/>
      <w:sz w:val="24"/>
      <w:szCs w:val="28"/>
    </w:rPr>
  </w:style>
  <w:style w:type="character" w:customStyle="1" w:styleId="2156">
    <w:name w:val="标题 6 字符"/>
    <w:autoRedefine/>
    <w:qFormat/>
    <w:uiPriority w:val="0"/>
    <w:rPr>
      <w:rFonts w:ascii="Arial Black" w:hAnsi="Arial Black" w:eastAsia="仿宋_GB2312"/>
      <w:spacing w:val="-5"/>
      <w:kern w:val="20"/>
      <w:sz w:val="18"/>
    </w:rPr>
  </w:style>
  <w:style w:type="character" w:customStyle="1" w:styleId="2157">
    <w:name w:val="正文文本 3 字符"/>
    <w:autoRedefine/>
    <w:qFormat/>
    <w:uiPriority w:val="99"/>
    <w:rPr>
      <w:rFonts w:ascii="Times New Roman" w:hAnsi="Times New Roman"/>
      <w:kern w:val="2"/>
      <w:sz w:val="16"/>
      <w:szCs w:val="16"/>
    </w:rPr>
  </w:style>
  <w:style w:type="character" w:customStyle="1" w:styleId="2158">
    <w:name w:val="明显引用 字符"/>
    <w:autoRedefine/>
    <w:qFormat/>
    <w:uiPriority w:val="30"/>
    <w:rPr>
      <w:rFonts w:eastAsia="仿宋_GB2312"/>
      <w:b/>
      <w:i/>
      <w:sz w:val="24"/>
      <w:szCs w:val="22"/>
      <w:lang w:eastAsia="en-US" w:bidi="en-US"/>
    </w:rPr>
  </w:style>
  <w:style w:type="character" w:customStyle="1" w:styleId="2159">
    <w:name w:val="正文首行缩进 2 Char2"/>
    <w:basedOn w:val="1961"/>
    <w:autoRedefine/>
    <w:semiHidden/>
    <w:qFormat/>
    <w:uiPriority w:val="0"/>
    <w:rPr>
      <w:rFonts w:eastAsia="仿宋_GB2312"/>
      <w:kern w:val="28"/>
      <w:sz w:val="24"/>
      <w:szCs w:val="24"/>
      <w:lang w:val="en-US" w:eastAsia="zh-CN" w:bidi="ar-SA"/>
    </w:rPr>
  </w:style>
  <w:style w:type="paragraph" w:customStyle="1" w:styleId="2160">
    <w:name w:val="目录 71"/>
    <w:basedOn w:val="1"/>
    <w:next w:val="1"/>
    <w:autoRedefine/>
    <w:qFormat/>
    <w:uiPriority w:val="39"/>
    <w:pPr>
      <w:spacing w:before="93" w:beforeLines="30" w:after="93" w:afterLines="30" w:line="300" w:lineRule="auto"/>
      <w:ind w:left="1440" w:firstLine="480" w:firstLineChars="200"/>
      <w:jc w:val="left"/>
    </w:pPr>
    <w:rPr>
      <w:rFonts w:eastAsia="仿宋_GB2312"/>
      <w:kern w:val="28"/>
      <w:sz w:val="18"/>
      <w:szCs w:val="18"/>
    </w:rPr>
  </w:style>
  <w:style w:type="paragraph" w:customStyle="1" w:styleId="2161">
    <w:name w:val="Char Char Char Char Char Char Char Char Char Char Char Char Char Char Char Char Char Char Char Char Char1 Char Char Char 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62">
    <w:name w:val="Char Char Char Char Char Char Char Char Char Char Char Char Char Char Char Char Char Char Char Char Char1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63">
    <w:name w:val="正文首行缩进1"/>
    <w:basedOn w:val="2"/>
    <w:autoRedefine/>
    <w:qFormat/>
    <w:uiPriority w:val="99"/>
    <w:pPr>
      <w:spacing w:beforeLines="0" w:afterLines="0" w:line="240" w:lineRule="auto"/>
      <w:ind w:firstLine="100" w:firstLineChars="100"/>
    </w:pPr>
    <w:rPr>
      <w:rFonts w:eastAsia="宋体"/>
      <w:kern w:val="2"/>
    </w:rPr>
  </w:style>
  <w:style w:type="character" w:customStyle="1" w:styleId="2164">
    <w:name w:val="z-窗体顶端 Char5"/>
    <w:basedOn w:val="69"/>
    <w:autoRedefine/>
    <w:semiHidden/>
    <w:qFormat/>
    <w:uiPriority w:val="99"/>
    <w:rPr>
      <w:rFonts w:ascii="Arial" w:hAnsi="Arial" w:cs="Arial"/>
      <w:vanish/>
      <w:kern w:val="2"/>
      <w:sz w:val="16"/>
      <w:szCs w:val="16"/>
    </w:rPr>
  </w:style>
  <w:style w:type="paragraph" w:customStyle="1" w:styleId="2165">
    <w:name w:val="Char Char Char Char Char Char Char Char Char Char Char Char Char Char Char Char Char Char Char Char Char1 Char Char Char51"/>
    <w:basedOn w:val="1"/>
    <w:autoRedefine/>
    <w:qFormat/>
    <w:uiPriority w:val="0"/>
    <w:pPr>
      <w:spacing w:line="240" w:lineRule="auto"/>
      <w:ind w:firstLine="0"/>
    </w:pPr>
    <w:rPr>
      <w:rFonts w:ascii="Tahoma" w:hAnsi="Tahoma"/>
      <w:sz w:val="24"/>
      <w:szCs w:val="20"/>
    </w:rPr>
  </w:style>
  <w:style w:type="paragraph" w:customStyle="1" w:styleId="2166">
    <w:name w:val="Char Char Char Char Char Char Char Char Char Char Char Char1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67">
    <w:name w:val="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68">
    <w:name w:val="Char2 Char Char Char Char Char1 Char41"/>
    <w:basedOn w:val="1"/>
    <w:autoRedefine/>
    <w:qFormat/>
    <w:uiPriority w:val="0"/>
    <w:pPr>
      <w:tabs>
        <w:tab w:val="left" w:pos="900"/>
      </w:tabs>
      <w:spacing w:line="240" w:lineRule="auto"/>
      <w:ind w:left="900" w:hanging="420"/>
    </w:pPr>
    <w:rPr>
      <w:sz w:val="24"/>
    </w:rPr>
  </w:style>
  <w:style w:type="paragraph" w:customStyle="1" w:styleId="2169">
    <w:name w:val="Char Char Char6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70">
    <w:name w:val="Char Char Char Char Char Char Char Char Char Char Char Char Char Char Char Char Char Char Char Char Char Char Char Char Char Char Char Char Char Char Char Char Char Char21"/>
    <w:basedOn w:val="1"/>
    <w:autoRedefine/>
    <w:qFormat/>
    <w:uiPriority w:val="0"/>
    <w:pPr>
      <w:spacing w:line="240" w:lineRule="auto"/>
      <w:ind w:firstLine="0"/>
    </w:pPr>
    <w:rPr>
      <w:rFonts w:ascii="Tahoma" w:hAnsi="Tahoma"/>
      <w:sz w:val="24"/>
      <w:szCs w:val="20"/>
    </w:rPr>
  </w:style>
  <w:style w:type="paragraph" w:customStyle="1" w:styleId="2171">
    <w:name w:val="Char Char Char1 Char91"/>
    <w:basedOn w:val="1"/>
    <w:autoRedefine/>
    <w:qFormat/>
    <w:uiPriority w:val="99"/>
    <w:rPr>
      <w:rFonts w:ascii="Tahoma" w:hAnsi="Tahoma"/>
      <w:sz w:val="24"/>
      <w:szCs w:val="20"/>
    </w:rPr>
  </w:style>
  <w:style w:type="paragraph" w:customStyle="1" w:styleId="2172">
    <w:name w:val="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73">
    <w:name w:val="目录 31"/>
    <w:basedOn w:val="1"/>
    <w:next w:val="1"/>
    <w:autoRedefine/>
    <w:qFormat/>
    <w:uiPriority w:val="39"/>
    <w:pPr>
      <w:spacing w:before="93" w:beforeLines="30" w:after="93" w:afterLines="30" w:line="300" w:lineRule="auto"/>
      <w:ind w:left="480" w:firstLine="480" w:firstLineChars="200"/>
      <w:jc w:val="left"/>
    </w:pPr>
    <w:rPr>
      <w:rFonts w:eastAsia="仿宋_GB2312"/>
      <w:i/>
      <w:iCs/>
      <w:kern w:val="28"/>
      <w:sz w:val="20"/>
      <w:szCs w:val="20"/>
    </w:rPr>
  </w:style>
  <w:style w:type="paragraph" w:customStyle="1" w:styleId="2174">
    <w:name w:val="列出段落31"/>
    <w:basedOn w:val="1"/>
    <w:autoRedefine/>
    <w:unhideWhenUsed/>
    <w:qFormat/>
    <w:uiPriority w:val="34"/>
    <w:pPr>
      <w:spacing w:beforeLines="30" w:afterLines="30" w:line="300" w:lineRule="auto"/>
      <w:ind w:firstLine="420" w:firstLineChars="200"/>
    </w:pPr>
    <w:rPr>
      <w:rFonts w:eastAsia="仿宋_GB2312"/>
      <w:kern w:val="28"/>
      <w:sz w:val="24"/>
    </w:rPr>
  </w:style>
  <w:style w:type="paragraph" w:customStyle="1" w:styleId="2175">
    <w:name w:val="Char Char Char Char51"/>
    <w:basedOn w:val="1"/>
    <w:autoRedefine/>
    <w:qFormat/>
    <w:uiPriority w:val="0"/>
    <w:pPr>
      <w:spacing w:line="240" w:lineRule="auto"/>
      <w:ind w:firstLine="0"/>
    </w:pPr>
    <w:rPr>
      <w:rFonts w:ascii="Tahoma" w:hAnsi="Tahoma"/>
      <w:sz w:val="24"/>
      <w:szCs w:val="20"/>
    </w:rPr>
  </w:style>
  <w:style w:type="paragraph" w:customStyle="1" w:styleId="2176">
    <w:name w:val="Char Char Char Char Char Char 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77">
    <w:name w:val="Char Char Char141"/>
    <w:basedOn w:val="1"/>
    <w:autoRedefine/>
    <w:qFormat/>
    <w:uiPriority w:val="0"/>
    <w:pPr>
      <w:spacing w:line="240" w:lineRule="auto"/>
      <w:ind w:firstLine="0"/>
    </w:pPr>
    <w:rPr>
      <w:rFonts w:ascii="Tahoma" w:hAnsi="Tahoma"/>
      <w:sz w:val="24"/>
      <w:szCs w:val="20"/>
    </w:rPr>
  </w:style>
  <w:style w:type="paragraph" w:customStyle="1" w:styleId="2178">
    <w:name w:val="Char Char Char 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79">
    <w:name w:val="Char Char Char Char Char Char Char Char Char Char Char Char Char Char Char Char Char Char Char Char Char Char Char Char Char Char Char Char Char Char41"/>
    <w:basedOn w:val="1"/>
    <w:autoRedefine/>
    <w:qFormat/>
    <w:uiPriority w:val="0"/>
    <w:pPr>
      <w:spacing w:line="240" w:lineRule="auto"/>
      <w:ind w:firstLine="0"/>
    </w:pPr>
    <w:rPr>
      <w:rFonts w:eastAsia="仿宋_GB2312"/>
      <w:kern w:val="28"/>
      <w:sz w:val="24"/>
      <w:szCs w:val="20"/>
    </w:rPr>
  </w:style>
  <w:style w:type="paragraph" w:customStyle="1" w:styleId="2180">
    <w:name w:val="_Style 1"/>
    <w:basedOn w:val="1"/>
    <w:autoRedefine/>
    <w:unhideWhenUsed/>
    <w:qFormat/>
    <w:uiPriority w:val="99"/>
    <w:pPr>
      <w:spacing w:line="240" w:lineRule="auto"/>
      <w:ind w:firstLine="420"/>
    </w:pPr>
    <w:rPr>
      <w:rFonts w:eastAsia="仿宋_GB2312"/>
      <w:szCs w:val="22"/>
    </w:rPr>
  </w:style>
  <w:style w:type="paragraph" w:customStyle="1" w:styleId="2181">
    <w:name w:val="目录 91"/>
    <w:basedOn w:val="1"/>
    <w:next w:val="1"/>
    <w:autoRedefine/>
    <w:qFormat/>
    <w:uiPriority w:val="39"/>
    <w:pPr>
      <w:spacing w:before="93" w:beforeLines="30" w:after="93" w:afterLines="30" w:line="300" w:lineRule="auto"/>
      <w:ind w:left="1920" w:firstLine="480" w:firstLineChars="200"/>
      <w:jc w:val="left"/>
    </w:pPr>
    <w:rPr>
      <w:rFonts w:eastAsia="仿宋_GB2312"/>
      <w:kern w:val="28"/>
      <w:sz w:val="18"/>
      <w:szCs w:val="18"/>
    </w:rPr>
  </w:style>
  <w:style w:type="paragraph" w:customStyle="1" w:styleId="2182">
    <w:name w:val="目录 51"/>
    <w:basedOn w:val="1"/>
    <w:next w:val="1"/>
    <w:autoRedefine/>
    <w:qFormat/>
    <w:uiPriority w:val="39"/>
    <w:pPr>
      <w:spacing w:before="93" w:beforeLines="30" w:after="93" w:afterLines="30" w:line="300" w:lineRule="auto"/>
      <w:ind w:left="960" w:firstLine="480" w:firstLineChars="200"/>
      <w:jc w:val="left"/>
    </w:pPr>
    <w:rPr>
      <w:rFonts w:eastAsia="仿宋_GB2312"/>
      <w:kern w:val="28"/>
      <w:sz w:val="18"/>
      <w:szCs w:val="18"/>
    </w:rPr>
  </w:style>
  <w:style w:type="paragraph" w:customStyle="1" w:styleId="2183">
    <w:name w:val="Char31"/>
    <w:basedOn w:val="1"/>
    <w:autoRedefine/>
    <w:qFormat/>
    <w:uiPriority w:val="0"/>
    <w:pPr>
      <w:spacing w:line="240" w:lineRule="auto"/>
      <w:ind w:firstLine="0"/>
    </w:pPr>
    <w:rPr>
      <w:rFonts w:ascii="Tahoma" w:hAnsi="Tahoma"/>
      <w:sz w:val="24"/>
      <w:szCs w:val="20"/>
    </w:rPr>
  </w:style>
  <w:style w:type="paragraph" w:customStyle="1" w:styleId="2184">
    <w:name w:val="目录 11"/>
    <w:basedOn w:val="1"/>
    <w:next w:val="1"/>
    <w:autoRedefine/>
    <w:qFormat/>
    <w:uiPriority w:val="39"/>
    <w:pPr>
      <w:tabs>
        <w:tab w:val="right" w:leader="dot" w:pos="9004"/>
      </w:tabs>
      <w:spacing w:before="156" w:beforeLines="50" w:after="93" w:afterLines="30" w:line="300" w:lineRule="auto"/>
      <w:ind w:firstLine="0"/>
      <w:jc w:val="left"/>
    </w:pPr>
    <w:rPr>
      <w:rFonts w:ascii="黑体" w:hAnsi="黑体" w:eastAsia="黑体"/>
      <w:b/>
      <w:bCs/>
      <w:caps/>
      <w:kern w:val="28"/>
      <w:szCs w:val="21"/>
    </w:rPr>
  </w:style>
  <w:style w:type="paragraph" w:customStyle="1" w:styleId="2185">
    <w:name w:val="目录 41"/>
    <w:basedOn w:val="1"/>
    <w:next w:val="1"/>
    <w:autoRedefine/>
    <w:qFormat/>
    <w:uiPriority w:val="39"/>
    <w:pPr>
      <w:spacing w:before="93" w:beforeLines="30" w:after="93" w:afterLines="30" w:line="300" w:lineRule="auto"/>
      <w:ind w:left="720" w:firstLine="480" w:firstLineChars="200"/>
      <w:jc w:val="left"/>
    </w:pPr>
    <w:rPr>
      <w:rFonts w:eastAsia="仿宋_GB2312"/>
      <w:kern w:val="28"/>
      <w:sz w:val="18"/>
      <w:szCs w:val="18"/>
    </w:rPr>
  </w:style>
  <w:style w:type="paragraph" w:customStyle="1" w:styleId="2186">
    <w:name w:val="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87">
    <w:name w:val="Char Char Char Char Char Char Char41"/>
    <w:basedOn w:val="1"/>
    <w:autoRedefine/>
    <w:qFormat/>
    <w:uiPriority w:val="0"/>
    <w:pPr>
      <w:spacing w:line="240" w:lineRule="auto"/>
      <w:ind w:firstLine="0"/>
    </w:pPr>
    <w:rPr>
      <w:rFonts w:ascii="Tahoma" w:hAnsi="Tahoma"/>
      <w:sz w:val="24"/>
      <w:szCs w:val="20"/>
    </w:rPr>
  </w:style>
  <w:style w:type="paragraph" w:customStyle="1" w:styleId="2188">
    <w:name w:val="Char Char Char Char Char Char Char Char Char Char Char Char Char Char Char Char Char Char Char Char Char1 Char Char Char Char Char Char 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89">
    <w:name w:val="Char1 Char Char Char41"/>
    <w:basedOn w:val="1"/>
    <w:autoRedefine/>
    <w:qFormat/>
    <w:uiPriority w:val="0"/>
    <w:pPr>
      <w:tabs>
        <w:tab w:val="left" w:pos="720"/>
      </w:tabs>
      <w:spacing w:line="240" w:lineRule="auto"/>
      <w:ind w:left="720" w:hanging="720"/>
    </w:pPr>
    <w:rPr>
      <w:sz w:val="24"/>
    </w:rPr>
  </w:style>
  <w:style w:type="paragraph" w:customStyle="1" w:styleId="2190">
    <w:name w:val="Char Char Char Char Char Char Char Char Char Char Char Char Char Char Char Char Char Char Char Char Char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91">
    <w:name w:val="Char Char1 Char Char Char Char Char Char Char Char Char Char41"/>
    <w:basedOn w:val="1"/>
    <w:autoRedefine/>
    <w:qFormat/>
    <w:uiPriority w:val="0"/>
    <w:pPr>
      <w:spacing w:line="240" w:lineRule="auto"/>
      <w:ind w:firstLine="0"/>
    </w:pPr>
    <w:rPr>
      <w:rFonts w:ascii="Tahoma" w:hAnsi="Tahoma"/>
      <w:sz w:val="24"/>
      <w:szCs w:val="20"/>
    </w:rPr>
  </w:style>
  <w:style w:type="paragraph" w:customStyle="1" w:styleId="2192">
    <w:name w:val="Char Char Char Char Char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93">
    <w:name w:val="Char Char Char Char Char Char Char Char Char Char Char Char1 Char Char Char Char41"/>
    <w:basedOn w:val="1"/>
    <w:autoRedefine/>
    <w:qFormat/>
    <w:uiPriority w:val="0"/>
    <w:pPr>
      <w:widowControl/>
      <w:spacing w:after="160" w:line="240" w:lineRule="exact"/>
      <w:ind w:firstLine="0"/>
      <w:jc w:val="left"/>
    </w:pPr>
    <w:rPr>
      <w:rFonts w:ascii="Verdana" w:hAnsi="Verdana" w:eastAsia="仿宋_GB2312"/>
      <w:kern w:val="0"/>
      <w:sz w:val="24"/>
      <w:szCs w:val="20"/>
      <w:lang w:eastAsia="en-US"/>
    </w:rPr>
  </w:style>
  <w:style w:type="paragraph" w:customStyle="1" w:styleId="2194">
    <w:name w:val="Char141"/>
    <w:basedOn w:val="1"/>
    <w:autoRedefine/>
    <w:qFormat/>
    <w:uiPriority w:val="0"/>
    <w:pPr>
      <w:spacing w:line="240" w:lineRule="auto"/>
      <w:ind w:firstLine="0"/>
    </w:pPr>
    <w:rPr>
      <w:rFonts w:ascii="Tahoma" w:hAnsi="Tahoma"/>
      <w:sz w:val="24"/>
      <w:szCs w:val="20"/>
    </w:rPr>
  </w:style>
  <w:style w:type="paragraph" w:customStyle="1" w:styleId="2195">
    <w:name w:val="目录 61"/>
    <w:basedOn w:val="1"/>
    <w:next w:val="1"/>
    <w:autoRedefine/>
    <w:qFormat/>
    <w:uiPriority w:val="39"/>
    <w:pPr>
      <w:spacing w:before="93" w:beforeLines="30" w:after="93" w:afterLines="30" w:line="300" w:lineRule="auto"/>
      <w:ind w:left="1200" w:firstLine="480" w:firstLineChars="200"/>
      <w:jc w:val="left"/>
    </w:pPr>
    <w:rPr>
      <w:rFonts w:eastAsia="仿宋_GB2312"/>
      <w:kern w:val="28"/>
      <w:sz w:val="18"/>
      <w:szCs w:val="18"/>
    </w:rPr>
  </w:style>
  <w:style w:type="paragraph" w:customStyle="1" w:styleId="2196">
    <w:name w:val="目录 21"/>
    <w:basedOn w:val="1"/>
    <w:next w:val="1"/>
    <w:autoRedefine/>
    <w:qFormat/>
    <w:uiPriority w:val="39"/>
    <w:pPr>
      <w:spacing w:before="93" w:beforeLines="30" w:after="93" w:afterLines="30" w:line="300" w:lineRule="auto"/>
      <w:ind w:left="240" w:firstLine="480" w:firstLineChars="200"/>
      <w:jc w:val="left"/>
    </w:pPr>
    <w:rPr>
      <w:rFonts w:eastAsia="仿宋_GB2312"/>
      <w:smallCaps/>
      <w:kern w:val="28"/>
      <w:sz w:val="20"/>
      <w:szCs w:val="20"/>
    </w:rPr>
  </w:style>
  <w:style w:type="table" w:customStyle="1" w:styleId="2197">
    <w:name w:val="网格型18"/>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98">
    <w:name w:val="古典型 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199">
    <w:name w:val="典雅型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00">
    <w:name w:val="列表型 751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01">
    <w:name w:val="列表型 7525"/>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202">
    <w:name w:val="网格型6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03">
    <w:name w:val="列表型 7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04">
    <w:name w:val="典雅型38"/>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05">
    <w:name w:val="llss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宋体"/>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206">
    <w:name w:val="典雅型2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07">
    <w:name w:val="流行型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08">
    <w:name w:val="专业型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09">
    <w:name w:val="列表型 78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10">
    <w:name w:val="浅色底纹1"/>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211">
    <w:name w:val="专业型43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212">
    <w:name w:val="流行型4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213">
    <w:name w:val="流行型6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14">
    <w:name w:val="鹤山11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215">
    <w:name w:val="列表型 74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16">
    <w:name w:val="鹤山24"/>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217">
    <w:name w:val="网格型18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18">
    <w:name w:val="列表型 728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19">
    <w:name w:val="典雅型2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20">
    <w:name w:val="网格型112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21">
    <w:name w:val="典雅型22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22">
    <w:name w:val="专业型111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23">
    <w:name w:val="列表型 7322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24">
    <w:name w:val="列表型 7111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225">
    <w:name w:val="流行型4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26">
    <w:name w:val="典雅型13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27">
    <w:name w:val="典雅型3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28">
    <w:name w:val="专业型23"/>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29">
    <w:name w:val="网格型4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30">
    <w:name w:val="列表型 74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31">
    <w:name w:val="专业型4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32">
    <w:name w:val="典雅型16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33">
    <w:name w:val="典雅型8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34">
    <w:name w:val="流行型2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35">
    <w:name w:val="专业型3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36">
    <w:name w:val="网格型46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37">
    <w:name w:val="典雅型3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38">
    <w:name w:val="列表型 721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239">
    <w:name w:val="列表型 713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40">
    <w:name w:val="网格型7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41">
    <w:name w:val="网格型2911"/>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42">
    <w:name w:val="流行型18"/>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43">
    <w:name w:val="表格主题19"/>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44">
    <w:name w:val="流行型2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45">
    <w:name w:val="专业型10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46">
    <w:name w:val="鹤山基准地价3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247">
    <w:name w:val="专业型4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48">
    <w:name w:val="流行型119"/>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49">
    <w:name w:val="列表型 713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0">
    <w:name w:val="列表型 714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1">
    <w:name w:val="列表型 723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2">
    <w:name w:val="列表型 73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53">
    <w:name w:val="专业型416"/>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54">
    <w:name w:val="列表型 718"/>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55">
    <w:name w:val="列表型 7416"/>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56">
    <w:name w:val="表格主题2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57">
    <w:name w:val="网格型19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58">
    <w:name w:val="古典型 16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259">
    <w:name w:val="典雅型212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260">
    <w:name w:val="表格主题2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1">
    <w:name w:val="典雅型14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62">
    <w:name w:val="专业型5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63">
    <w:name w:val="网格型3711"/>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64">
    <w:name w:val="典雅型14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65">
    <w:name w:val="流行型55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266">
    <w:name w:val="流行型5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67">
    <w:name w:val="鹤山基准地价4"/>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268">
    <w:name w:val="古典型 13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269">
    <w:name w:val="网格型8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0">
    <w:name w:val="网格型8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1">
    <w:name w:val="列表型 713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72">
    <w:name w:val="典雅型8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73">
    <w:name w:val="列表型 724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274">
    <w:name w:val="列表型 71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275">
    <w:name w:val="表格主题511"/>
    <w:basedOn w:val="59"/>
    <w:autoRedefine/>
    <w:qFormat/>
    <w:uiPriority w:val="99"/>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6">
    <w:name w:val="表格主题3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77">
    <w:name w:val="典雅型11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278">
    <w:name w:val="典雅型1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79">
    <w:name w:val="专业型11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280">
    <w:name w:val="典雅型11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281">
    <w:name w:val="专业型4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82">
    <w:name w:val="网格型55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83">
    <w:name w:val="典雅型9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84">
    <w:name w:val="流行型7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285">
    <w:name w:val="专业型10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286">
    <w:name w:val="列表型 7516"/>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287">
    <w:name w:val="古典型 14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288">
    <w:name w:val="网格型163"/>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89">
    <w:name w:val="典雅型42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90">
    <w:name w:val="流行型121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291">
    <w:name w:val="列表型 721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92">
    <w:name w:val="列表型 73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93">
    <w:name w:val="典雅型13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294">
    <w:name w:val="典雅型54"/>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295">
    <w:name w:val="典雅型51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296">
    <w:name w:val="列表型 712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297">
    <w:name w:val="表格主题8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98">
    <w:name w:val="表格主题4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299">
    <w:name w:val="流行型2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00">
    <w:name w:val="网格型3011"/>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01">
    <w:name w:val="浅色底纹11"/>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302">
    <w:name w:val="典雅型3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03">
    <w:name w:val="专业型1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04">
    <w:name w:val="表格主题416"/>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05">
    <w:name w:val="鹤山基准地价12"/>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306">
    <w:name w:val="浅色底纹5"/>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307">
    <w:name w:val="专业型1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08">
    <w:name w:val="典雅型34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309">
    <w:name w:val="流行型56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10">
    <w:name w:val="典雅型23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311">
    <w:name w:val="表格主题4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12">
    <w:name w:val="列表型 711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13">
    <w:name w:val="流行型34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14">
    <w:name w:val="列表型 756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15">
    <w:name w:val="典雅型4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16">
    <w:name w:val="列表型 73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17">
    <w:name w:val="流行型14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18">
    <w:name w:val="古典型 14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319">
    <w:name w:val="专业型24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20">
    <w:name w:val="网格型54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1">
    <w:name w:val="流行型24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22">
    <w:name w:val="表格主题55"/>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3">
    <w:name w:val="流行型12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24">
    <w:name w:val="列表型 73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25">
    <w:name w:val="流行型5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26">
    <w:name w:val="典雅型7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27">
    <w:name w:val="网格型28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28">
    <w:name w:val="流行型21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29">
    <w:name w:val="流行型1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0">
    <w:name w:val="典雅型10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31">
    <w:name w:val="流行型4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2">
    <w:name w:val="列表型 72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33">
    <w:name w:val="网格型165"/>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34">
    <w:name w:val="专业型7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35">
    <w:name w:val="流行型33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6">
    <w:name w:val="专业型2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37">
    <w:name w:val="专业型34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38">
    <w:name w:val="流行型8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39">
    <w:name w:val="古典型 12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340">
    <w:name w:val="专业型9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41">
    <w:name w:val="表格主题33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42">
    <w:name w:val="典雅型111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blStylePr>
  </w:style>
  <w:style w:type="table" w:customStyle="1" w:styleId="2343">
    <w:name w:val="专业型8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344">
    <w:name w:val="表格主题14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45">
    <w:name w:val="列表型 714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46">
    <w:name w:val="专业型1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47">
    <w:name w:val="专业型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48">
    <w:name w:val="典雅型2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49">
    <w:name w:val="列表型 74111"/>
    <w:basedOn w:val="59"/>
    <w:autoRedefine/>
    <w:qFormat/>
    <w:uiPriority w:val="99"/>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50">
    <w:name w:val="典雅型4111"/>
    <w:basedOn w:val="59"/>
    <w:autoRedefine/>
    <w:qFormat/>
    <w:uiPriority w:val="99"/>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351">
    <w:name w:val="专业型1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52">
    <w:name w:val="列表型 71314"/>
    <w:basedOn w:val="59"/>
    <w:autoRedefine/>
    <w:unhideWhenUsed/>
    <w:qFormat/>
    <w:locked/>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53">
    <w:name w:val="网格型3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54">
    <w:name w:val="列表型 711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355">
    <w:name w:val="专业型14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56">
    <w:name w:val="网格型11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57">
    <w:name w:val="古典型 13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358">
    <w:name w:val="表格主题14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59">
    <w:name w:val="网格型1413"/>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0">
    <w:name w:val="典雅型117"/>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61">
    <w:name w:val="网格型7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2">
    <w:name w:val="表格主题11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3">
    <w:name w:val="列表型 76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64">
    <w:name w:val="列表型 73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65">
    <w:name w:val="专业型13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66">
    <w:name w:val="表格主题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7">
    <w:name w:val="典雅型21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68">
    <w:name w:val="网格型71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69">
    <w:name w:val="流行型1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0">
    <w:name w:val="古典型 1414"/>
    <w:basedOn w:val="59"/>
    <w:autoRedefine/>
    <w:qFormat/>
    <w:locked/>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371">
    <w:name w:val="llss1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Vrinda" w:hAnsi="Vrind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Vrinda" w:hAnsi="Vrind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Syste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372">
    <w:name w:val="表格主题51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73">
    <w:name w:val="流行型54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4">
    <w:name w:val="流行型13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5">
    <w:name w:val="流行型11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76">
    <w:name w:val="典雅型13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377">
    <w:name w:val="流行型2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78">
    <w:name w:val="网格型2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79">
    <w:name w:val="典雅型21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380">
    <w:name w:val="专业型1221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81">
    <w:name w:val="专业型2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382">
    <w:name w:val="流行型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83">
    <w:name w:val="llss"/>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宋体"/>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384">
    <w:name w:val="典雅型1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385">
    <w:name w:val="流行型92"/>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386">
    <w:name w:val="网格型6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87">
    <w:name w:val="列表型 751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388">
    <w:name w:val="表格主题1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89">
    <w:name w:val="专业型18"/>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390">
    <w:name w:val="列表型 791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391">
    <w:name w:val="典雅型513"/>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392">
    <w:name w:val="列表型 7213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393">
    <w:name w:val="网格型29"/>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94">
    <w:name w:val="流行型11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395">
    <w:name w:val="专业型213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396">
    <w:name w:val="流行型5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397">
    <w:name w:val="古典型 11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398">
    <w:name w:val="网格型121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399">
    <w:name w:val="典雅型123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400">
    <w:name w:val="无格式表格 31"/>
    <w:basedOn w:val="59"/>
    <w:autoRedefine/>
    <w:qFormat/>
    <w:uiPriority w:val="43"/>
    <w:tblStylePr w:type="firstRow">
      <w:rPr>
        <w:b/>
        <w:bCs/>
        <w:caps/>
      </w:rPr>
      <w:tcPr>
        <w:tcBorders>
          <w:top w:val="nil"/>
          <w:left w:val="nil"/>
          <w:bottom w:val="single" w:color="7F7F7F" w:sz="4" w:space="0"/>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2401">
    <w:name w:val="流行型14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02">
    <w:name w:val="列表型 72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03">
    <w:name w:val="典雅型413"/>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04">
    <w:name w:val="典雅型113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05">
    <w:name w:val="列表型 711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406">
    <w:name w:val="表格主题1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07">
    <w:name w:val="网格型71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08">
    <w:name w:val="网格型1612"/>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09">
    <w:name w:val="流行型4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10">
    <w:name w:val="鹤山5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411">
    <w:name w:val="专业型513"/>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412">
    <w:name w:val="专业型2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13">
    <w:name w:val="列表型 71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14">
    <w:name w:val="列表型 7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15">
    <w:name w:val="专业型1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16">
    <w:name w:val="典雅型8"/>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17">
    <w:name w:val="列表型 73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18">
    <w:name w:val="表格主题2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19">
    <w:name w:val="网格型2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0">
    <w:name w:val="流行型211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21">
    <w:name w:val="表格主题311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2">
    <w:name w:val="表格主题211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3">
    <w:name w:val="表格主题3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4">
    <w:name w:val="网格型192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25">
    <w:name w:val="典雅型2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26">
    <w:name w:val="列表型 79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27">
    <w:name w:val="列表型 72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28">
    <w:name w:val="典雅型14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429">
    <w:name w:val="鹤山3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430">
    <w:name w:val="列表型 743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31">
    <w:name w:val="流行型31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32">
    <w:name w:val="专业型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33">
    <w:name w:val="专业型32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434">
    <w:name w:val="网格型28"/>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35">
    <w:name w:val="流行型11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36">
    <w:name w:val="表格主题3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37">
    <w:name w:val="网格型122"/>
    <w:basedOn w:val="59"/>
    <w:autoRedefine/>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38">
    <w:name w:val="典雅型2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39">
    <w:name w:val="古典型 13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440">
    <w:name w:val="流行型511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441">
    <w:name w:val="网格型10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42">
    <w:name w:val="流行型311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43">
    <w:name w:val="版式1-表格2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New York" w:hAnsi="New York"/>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New York" w:hAnsi="New York"/>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Angsan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444">
    <w:name w:val="列表型 7511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445">
    <w:name w:val="流行型2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46">
    <w:name w:val="专业型4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47">
    <w:name w:val="专业型13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448">
    <w:name w:val="专业型514"/>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449">
    <w:name w:val="典雅型514"/>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450">
    <w:name w:val="流行型217"/>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51">
    <w:name w:val="列表型 72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52">
    <w:name w:val="流行型3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53">
    <w:name w:val="流行型53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54">
    <w:name w:val="流行型13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55">
    <w:name w:val="专业型6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56">
    <w:name w:val="列表型 733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57">
    <w:name w:val="表格主题225"/>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58">
    <w:name w:val="网格型166"/>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59">
    <w:name w:val="典雅型3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60">
    <w:name w:val="流行型21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61">
    <w:name w:val="专业型57"/>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462">
    <w:name w:val="专业型33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63">
    <w:name w:val="流行型118"/>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64">
    <w:name w:val="列表型 73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465">
    <w:name w:val="古典型 117"/>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466">
    <w:name w:val="表格主题4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67">
    <w:name w:val="专业型3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468">
    <w:name w:val="专业型2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69">
    <w:name w:val="典雅型57"/>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70">
    <w:name w:val="流行型127"/>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471">
    <w:name w:val="典雅型3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72">
    <w:name w:val="流行型53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473">
    <w:name w:val="流行型32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74">
    <w:name w:val="典雅型6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75">
    <w:name w:val="流行型13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76">
    <w:name w:val="网格型58"/>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477">
    <w:name w:val="列表型 73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478">
    <w:name w:val="鹤山14"/>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479">
    <w:name w:val="流行型41211"/>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80">
    <w:name w:val="流行型2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81">
    <w:name w:val="典雅型32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82">
    <w:name w:val="列表型 722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83">
    <w:name w:val="列表型 7412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484">
    <w:name w:val="专业型53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485">
    <w:name w:val="鹤山23"/>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486">
    <w:name w:val="流行型212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87">
    <w:name w:val="列表型 7212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488">
    <w:name w:val="专业型53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489">
    <w:name w:val="古典型 13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490">
    <w:name w:val="典雅型3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91">
    <w:name w:val="典雅型10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492">
    <w:name w:val="典雅型516"/>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493">
    <w:name w:val="专业型411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494">
    <w:name w:val="专业型2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495">
    <w:name w:val="无格式表格 21114"/>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496">
    <w:name w:val="列表型 73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497">
    <w:name w:val="流行型6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98">
    <w:name w:val="流行型1113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499">
    <w:name w:val="典雅型43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00">
    <w:name w:val="列表型 76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01">
    <w:name w:val="典雅型3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02">
    <w:name w:val="流行型3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03">
    <w:name w:val="流行型14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04">
    <w:name w:val="专业型14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505">
    <w:name w:val="典雅型8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06">
    <w:name w:val="典雅型111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507">
    <w:name w:val="流行型42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08">
    <w:name w:val="表格主题22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09">
    <w:name w:val="古典型 1117"/>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510">
    <w:name w:val="专业型22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511">
    <w:name w:val="典雅型16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12">
    <w:name w:val="网格型181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13">
    <w:name w:val="列表型 7132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14">
    <w:name w:val="列表型 77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15">
    <w:name w:val="典雅型524"/>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516">
    <w:name w:val="专业型41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517">
    <w:name w:val="专业型212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518">
    <w:name w:val="列表型 7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19">
    <w:name w:val="流行型14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20">
    <w:name w:val="网格型7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21">
    <w:name w:val="网格型4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22">
    <w:name w:val="流行型13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23">
    <w:name w:val="流行型11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24">
    <w:name w:val="网格型16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25">
    <w:name w:val="列表型 711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26">
    <w:name w:val="典雅型14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27">
    <w:name w:val="列表型 7113"/>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28">
    <w:name w:val="列表型 723"/>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29">
    <w:name w:val="列表型 72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30">
    <w:name w:val="古典型 1421"/>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31">
    <w:name w:val="列表型 714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32">
    <w:name w:val="流行型3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33">
    <w:name w:val="列表型 76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34">
    <w:name w:val="古典型 13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35">
    <w:name w:val="专业型4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36">
    <w:name w:val="列表型 72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37">
    <w:name w:val="列表型 722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38">
    <w:name w:val="专业型31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539">
    <w:name w:val="llss1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Sylfaen" w:hAnsi="Sylfaen"/>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Sylfaen" w:hAnsi="Sylfaen"/>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Cordi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540">
    <w:name w:val="专业型212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41">
    <w:name w:val="古典型 1112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42">
    <w:name w:val="表格主题2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43">
    <w:name w:val="流行型2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44">
    <w:name w:val="典雅型122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45">
    <w:name w:val="古典型 122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46">
    <w:name w:val="列表型 7212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47">
    <w:name w:val="列表型 711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48">
    <w:name w:val="专业型52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49">
    <w:name w:val="典雅型1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50">
    <w:name w:val="古典型 1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51">
    <w:name w:val="流行型131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52">
    <w:name w:val="专业型22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53">
    <w:name w:val="列表型 79"/>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54">
    <w:name w:val="无格式表格 214"/>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555">
    <w:name w:val="专业型11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56">
    <w:name w:val="列表型 7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57">
    <w:name w:val="表格主题53"/>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8">
    <w:name w:val="网格型7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59">
    <w:name w:val="流行型1221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60">
    <w:name w:val="列表型 753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61">
    <w:name w:val="专业型4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562">
    <w:name w:val="列表型 7123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563">
    <w:name w:val="网格型11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64">
    <w:name w:val="表格主题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65">
    <w:name w:val="流行型212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66">
    <w:name w:val="tj-表格11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Gautami"/>
        <w:sz w:val="21"/>
      </w:rPr>
      <w:tcPr>
        <w:shd w:val="clear" w:color="auto" w:fill="E0E0E0"/>
      </w:tcPr>
    </w:tblStylePr>
    <w:tblStylePr w:type="firstCol">
      <w:rPr>
        <w:rFonts w:eastAsia="Gautami"/>
        <w:b w:val="0"/>
        <w:i w:val="0"/>
        <w:sz w:val="21"/>
        <w:szCs w:val="21"/>
      </w:rPr>
      <w:tcPr>
        <w:shd w:val="clear" w:color="auto" w:fill="CCCCCC"/>
      </w:tcPr>
    </w:tblStylePr>
    <w:tblStylePr w:type="neCell">
      <w:rPr>
        <w:rFonts w:eastAsia="Gautami"/>
        <w:b w:val="0"/>
        <w:bCs/>
        <w:sz w:val="21"/>
      </w:rPr>
    </w:tblStylePr>
    <w:tblStylePr w:type="swCell">
      <w:rPr>
        <w:b w:val="0"/>
        <w:bCs/>
      </w:rPr>
    </w:tblStylePr>
  </w:style>
  <w:style w:type="table" w:customStyle="1" w:styleId="2567">
    <w:name w:val="典雅型4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68">
    <w:name w:val="流行型1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69">
    <w:name w:val="流行型2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70">
    <w:name w:val="表格主题12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1">
    <w:name w:val="典雅型6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72">
    <w:name w:val="网格型6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3">
    <w:name w:val="典雅型16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74">
    <w:name w:val="网格型3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5">
    <w:name w:val="网格型9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6">
    <w:name w:val="古典型 121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77">
    <w:name w:val="典雅型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78">
    <w:name w:val="网格型8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79">
    <w:name w:val="典雅型12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580">
    <w:name w:val="专业型51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81">
    <w:name w:val="典雅型53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82">
    <w:name w:val="列表型 7511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583">
    <w:name w:val="古典型 1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584">
    <w:name w:val="网格型29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85">
    <w:name w:val="典雅型412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586">
    <w:name w:val="专业型1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87">
    <w:name w:val="典雅型1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88">
    <w:name w:val="典雅型3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589">
    <w:name w:val="流行型61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590">
    <w:name w:val="列表型 71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591">
    <w:name w:val="彩色型 2111"/>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592">
    <w:name w:val="专业型6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2593">
    <w:name w:val="鹤山基准地价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594">
    <w:name w:val="专业型3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595">
    <w:name w:val="流行型1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596">
    <w:name w:val="专业型211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597">
    <w:name w:val="表格主题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598">
    <w:name w:val="专业型4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599">
    <w:name w:val="列表型 73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00">
    <w:name w:val="典雅型3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01">
    <w:name w:val="专业型16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02">
    <w:name w:val="流行型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03">
    <w:name w:val="网格型6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04">
    <w:name w:val="流行型11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05">
    <w:name w:val="典雅型113"/>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06">
    <w:name w:val="列表型 73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07">
    <w:name w:val="表格主题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08">
    <w:name w:val="专业型113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09">
    <w:name w:val="tj-表格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MingLiU"/>
        <w:sz w:val="21"/>
      </w:rPr>
      <w:tcPr>
        <w:shd w:val="clear" w:color="auto" w:fill="E0E0E0"/>
      </w:tcPr>
    </w:tblStylePr>
    <w:tblStylePr w:type="firstCol">
      <w:rPr>
        <w:rFonts w:eastAsia="MingLiU"/>
        <w:b w:val="0"/>
        <w:i w:val="0"/>
        <w:sz w:val="21"/>
        <w:szCs w:val="21"/>
      </w:rPr>
      <w:tcPr>
        <w:shd w:val="clear" w:color="auto" w:fill="CCCCCC"/>
      </w:tcPr>
    </w:tblStylePr>
    <w:tblStylePr w:type="neCell">
      <w:rPr>
        <w:rFonts w:eastAsia="MingLiU"/>
        <w:b w:val="0"/>
        <w:bCs/>
        <w:sz w:val="21"/>
      </w:rPr>
    </w:tblStylePr>
    <w:tblStylePr w:type="swCell">
      <w:rPr>
        <w:b w:val="0"/>
        <w:bCs/>
      </w:rPr>
    </w:tblStylePr>
  </w:style>
  <w:style w:type="table" w:customStyle="1" w:styleId="2610">
    <w:name w:val="流行型122"/>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11">
    <w:name w:val="列表型 77"/>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12">
    <w:name w:val="典雅型123"/>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13">
    <w:name w:val="专业型2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14">
    <w:name w:val="表格主题3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5">
    <w:name w:val="彩色型 22"/>
    <w:basedOn w:val="59"/>
    <w:autoRedefine/>
    <w:qFormat/>
    <w:locked/>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616">
    <w:name w:val="网格型6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17">
    <w:name w:val="典雅型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18">
    <w:name w:val="古典型 12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19">
    <w:name w:val="网格型2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20">
    <w:name w:val="表格主题2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21">
    <w:name w:val="典雅型11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22">
    <w:name w:val="网格型7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23">
    <w:name w:val="流行型5111"/>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rFonts w:hint="default" w:ascii="Times New Roman" w:hAnsi="Times New Roman" w:cs="Times New Roman"/>
      </w:rPr>
      <w:tcPr>
        <w:shd w:val="pct20" w:color="000000" w:fill="FFFFFF"/>
      </w:tcPr>
    </w:tblStylePr>
    <w:tblStylePr w:type="band1Horz">
      <w:rPr>
        <w:rFonts w:hint="default" w:ascii="Times New Roman" w:hAnsi="Times New Roman" w:cs="Times New Roman"/>
      </w:rPr>
      <w:tcPr>
        <w:shd w:val="pct5" w:color="000000" w:fill="FFFFFF"/>
      </w:tcPr>
    </w:tblStylePr>
    <w:tblStylePr w:type="band2Horz">
      <w:rPr>
        <w:rFonts w:hint="default" w:ascii="Times New Roman" w:hAnsi="Times New Roman" w:cs="Times New Roman"/>
      </w:rPr>
      <w:tcPr>
        <w:shd w:val="pct20" w:color="000000" w:fill="FFFFFF"/>
      </w:tcPr>
    </w:tblStylePr>
  </w:style>
  <w:style w:type="table" w:customStyle="1" w:styleId="2624">
    <w:name w:val="专业型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25">
    <w:name w:val="流行型33"/>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26">
    <w:name w:val="表格主题8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27">
    <w:name w:val="列表型 7112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28">
    <w:name w:val="列表型 731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629">
    <w:name w:val="古典型 11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30">
    <w:name w:val="专业型8"/>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31">
    <w:name w:val="鹤山6"/>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632">
    <w:name w:val="流行型23"/>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33">
    <w:name w:val="古典型 1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34">
    <w:name w:val="列表型 7131"/>
    <w:basedOn w:val="59"/>
    <w:autoRedefine/>
    <w:unhideWhenUsed/>
    <w:qFormat/>
    <w:locked/>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35">
    <w:name w:val="无格式表格 21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636">
    <w:name w:val="网格型5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37">
    <w:name w:val="古典型 12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38">
    <w:name w:val="专业型13"/>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39">
    <w:name w:val="无格式表格 23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640">
    <w:name w:val="古典型 1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41">
    <w:name w:val="典雅型7"/>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42">
    <w:name w:val="专业型113"/>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43">
    <w:name w:val="专业型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44">
    <w:name w:val="专业型122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45">
    <w:name w:val="流行型4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46">
    <w:name w:val="列表型 71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47">
    <w:name w:val="古典型 1424"/>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48">
    <w:name w:val="典雅型13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49">
    <w:name w:val="流行型111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0">
    <w:name w:val="表格主题11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51">
    <w:name w:val="列表型 7111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652">
    <w:name w:val="流行型416"/>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3">
    <w:name w:val="流行型1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54">
    <w:name w:val="流行型2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5">
    <w:name w:val="典雅型23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56">
    <w:name w:val="专业型21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57">
    <w:name w:val="网格型61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58">
    <w:name w:val="流行型14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59">
    <w:name w:val="列表型 7127"/>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60">
    <w:name w:val="列表型 721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61">
    <w:name w:val="表格主题14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62">
    <w:name w:val="专业型127"/>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63">
    <w:name w:val="古典型 14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64">
    <w:name w:val="古典型 15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65">
    <w:name w:val="列表型 714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66">
    <w:name w:val="网格型10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67">
    <w:name w:val="古典型 127"/>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68">
    <w:name w:val="列表型 757"/>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69">
    <w:name w:val="网格型81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0">
    <w:name w:val="专业型14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71">
    <w:name w:val="古典型 118"/>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672">
    <w:name w:val="专业型23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73">
    <w:name w:val="典雅型119"/>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74">
    <w:name w:val="表格主题2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5">
    <w:name w:val="网格型71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76">
    <w:name w:val="流行型3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77">
    <w:name w:val="典雅型21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78">
    <w:name w:val="典雅型213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79">
    <w:name w:val="专业型118"/>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80">
    <w:name w:val="专业型3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681">
    <w:name w:val="列表型 721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682">
    <w:name w:val="专业型21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83">
    <w:name w:val="表格主题3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84">
    <w:name w:val="专业型6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85">
    <w:name w:val="典雅型127"/>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686">
    <w:name w:val="专业型13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87">
    <w:name w:val="无格式表格 2115"/>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688">
    <w:name w:val="典雅型41211"/>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689">
    <w:name w:val="列表型 755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690">
    <w:name w:val="专业型22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91">
    <w:name w:val="流行型4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692">
    <w:name w:val="列表型 74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693">
    <w:name w:val="网格型8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94">
    <w:name w:val="表格主题4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95">
    <w:name w:val="列表型 7119"/>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696">
    <w:name w:val="专业型32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697">
    <w:name w:val="表格主题12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698">
    <w:name w:val="流行型37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699">
    <w:name w:val="专业型119"/>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00">
    <w:name w:val="流行型21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01">
    <w:name w:val="列表型 76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02">
    <w:name w:val="表格主题13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03">
    <w:name w:val="典雅型118"/>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04">
    <w:name w:val="列表型 74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05">
    <w:name w:val="专业型4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06">
    <w:name w:val="流行型22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07">
    <w:name w:val="无格式表格 216"/>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708">
    <w:name w:val="流行型412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709">
    <w:name w:val="专业型111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10">
    <w:name w:val="专业型31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11">
    <w:name w:val="网格型191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12">
    <w:name w:val="专业型6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13">
    <w:name w:val="专业型11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14">
    <w:name w:val="典雅型17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15">
    <w:name w:val="专业型516"/>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716">
    <w:name w:val="表格主题52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17">
    <w:name w:val="表格主题3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18">
    <w:name w:val="专业型44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719">
    <w:name w:val="流行型2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20">
    <w:name w:val="流行型11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21">
    <w:name w:val="流行型10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22">
    <w:name w:val="列表型 71117"/>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723">
    <w:name w:val="典雅型211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724">
    <w:name w:val="典雅型52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25">
    <w:name w:val="典雅型33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26">
    <w:name w:val="表格主题3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27">
    <w:name w:val="列表型 723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28">
    <w:name w:val="表格主题15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29">
    <w:name w:val="典雅型5111"/>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hint="default" w:ascii="Times New Roman" w:hAnsi="Times New Roman" w:cs="Times New Roman"/>
      </w:rPr>
    </w:tblStylePr>
  </w:style>
  <w:style w:type="table" w:customStyle="1" w:styleId="2730">
    <w:name w:val="专业型4112"/>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31">
    <w:name w:val="典雅型112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32">
    <w:name w:val="专业型3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33">
    <w:name w:val="表格主题5211"/>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34">
    <w:name w:val="流行型3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35">
    <w:name w:val="流行型57"/>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36">
    <w:name w:val="流行型3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37">
    <w:name w:val="列表型 732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38">
    <w:name w:val="流行型3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39">
    <w:name w:val="专业型4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40">
    <w:name w:val="llss2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New York" w:hAnsi="New York"/>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New York" w:hAnsi="New York"/>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Angsan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741">
    <w:name w:val="专业型12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42">
    <w:name w:val="专业型4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743">
    <w:name w:val="古典型 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44">
    <w:name w:val="专业型12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45">
    <w:name w:val="列表型 712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46">
    <w:name w:val="浅色底纹2"/>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2747">
    <w:name w:val="流行型525"/>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748">
    <w:name w:val="版式1-表格3"/>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Vrinda" w:hAnsi="Vrind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Vrinda" w:hAnsi="Vrind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Syste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749">
    <w:name w:val="古典型 13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50">
    <w:name w:val="流行型4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751">
    <w:name w:val="古典型 13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52">
    <w:name w:val="流行型117"/>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53">
    <w:name w:val="古典型 122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54">
    <w:name w:val="典雅型4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755">
    <w:name w:val="网格型3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56">
    <w:name w:val="典雅型11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757">
    <w:name w:val="网格型10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58">
    <w:name w:val="列表型 74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759">
    <w:name w:val="古典型 1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60">
    <w:name w:val="典雅型135"/>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761">
    <w:name w:val="典雅型11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762">
    <w:name w:val="鹤山基准地价2"/>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763">
    <w:name w:val="列表型 7112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64">
    <w:name w:val="古典型 112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65">
    <w:name w:val="网格型144"/>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66">
    <w:name w:val="网格型6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67">
    <w:name w:val="网格型713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68">
    <w:name w:val="专业型11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69">
    <w:name w:val="古典型 13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770">
    <w:name w:val="列表型 7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71">
    <w:name w:val="彩色型 212"/>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772">
    <w:name w:val="网格型122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73">
    <w:name w:val="网格型152"/>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74">
    <w:name w:val="列表型 7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75">
    <w:name w:val="流行型21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776">
    <w:name w:val="列表型 71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777">
    <w:name w:val="网格型6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78">
    <w:name w:val="网格型7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79">
    <w:name w:val="典雅型32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80">
    <w:name w:val="流行型1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81">
    <w:name w:val="网格型7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2">
    <w:name w:val="典雅型14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83">
    <w:name w:val="典雅型11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784">
    <w:name w:val="网格型5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5">
    <w:name w:val="列表型 7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786">
    <w:name w:val="典雅型11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87">
    <w:name w:val="列表型 711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788">
    <w:name w:val="网格型3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89">
    <w:name w:val="专业型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790">
    <w:name w:val="古典型 112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791">
    <w:name w:val="专业型11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792">
    <w:name w:val="网格型4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93">
    <w:name w:val="典雅型3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94">
    <w:name w:val="列表型 713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95">
    <w:name w:val="流行型32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796">
    <w:name w:val="网格型23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797">
    <w:name w:val="列表型 7117"/>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798">
    <w:name w:val="典雅型32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799">
    <w:name w:val="网格型13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0">
    <w:name w:val="列表型 73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01">
    <w:name w:val="专业型13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02">
    <w:name w:val="专业型32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03">
    <w:name w:val="表格主题3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4">
    <w:name w:val="网格型7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5">
    <w:name w:val="列表型 738"/>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06">
    <w:name w:val="典雅型22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07">
    <w:name w:val="鹤山22"/>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808">
    <w:name w:val="表格主题3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09">
    <w:name w:val="古典型 14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810">
    <w:name w:val="流行型22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11">
    <w:name w:val="列表型 73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12">
    <w:name w:val="网格型9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13">
    <w:name w:val="专业型11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14">
    <w:name w:val="列表型 722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15">
    <w:name w:val="古典型 12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816">
    <w:name w:val="流行型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17">
    <w:name w:val="古典型 11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2818">
    <w:name w:val="专业型22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19">
    <w:name w:val="典雅型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820">
    <w:name w:val="典雅型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21">
    <w:name w:val="典雅型22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22">
    <w:name w:val="流行型1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23">
    <w:name w:val="专业型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24">
    <w:name w:val="流行型3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25">
    <w:name w:val="典雅型3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26">
    <w:name w:val="专业型1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27">
    <w:name w:val="表格主题2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28">
    <w:name w:val="列表型 71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29">
    <w:name w:val="典雅型1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30">
    <w:name w:val="典雅型1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31">
    <w:name w:val="流行型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32">
    <w:name w:val="鹤山基准地价21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2833">
    <w:name w:val="流行型2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34">
    <w:name w:val="专业型21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35">
    <w:name w:val="列表型 72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36">
    <w:name w:val="列表型 721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37">
    <w:name w:val="典雅型2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38">
    <w:name w:val="列表型 7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39">
    <w:name w:val="表格主题14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40">
    <w:name w:val="专业型2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41">
    <w:name w:val="古典型 1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842">
    <w:name w:val="列表型 71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43">
    <w:name w:val="典雅型33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2844">
    <w:name w:val="表格主题16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45">
    <w:name w:val="列表型 72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46">
    <w:name w:val="流行型21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47">
    <w:name w:val="Plain Table 21"/>
    <w:basedOn w:val="59"/>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2848">
    <w:name w:val="列表型 72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49">
    <w:name w:val="网格型71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50">
    <w:name w:val="典雅型12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51">
    <w:name w:val="列表型 71221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52">
    <w:name w:val="流行型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53">
    <w:name w:val="专业型3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54">
    <w:name w:val="列表型 7111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55">
    <w:name w:val="专业型117"/>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56">
    <w:name w:val="列表型 75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857">
    <w:name w:val="无格式表格 2111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858">
    <w:name w:val="典雅型1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59">
    <w:name w:val="流行型48"/>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60">
    <w:name w:val="专业型2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61">
    <w:name w:val="列表型 713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62">
    <w:name w:val="专业型91"/>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63">
    <w:name w:val="典雅型131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64">
    <w:name w:val="流行型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65">
    <w:name w:val="流行型13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66">
    <w:name w:val="列表型 72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67">
    <w:name w:val="专业型22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68">
    <w:name w:val="列表型 73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69">
    <w:name w:val="列表型 722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870">
    <w:name w:val="鹤山5"/>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2871">
    <w:name w:val="典雅型221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72">
    <w:name w:val="典雅型14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73">
    <w:name w:val="流行型22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74">
    <w:name w:val="专业型32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75">
    <w:name w:val="列表型 754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76">
    <w:name w:val="表格主题111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77">
    <w:name w:val="专业型2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78">
    <w:name w:val="流行型132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879">
    <w:name w:val="表格主题2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80">
    <w:name w:val="专业型33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81">
    <w:name w:val="流行型5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82">
    <w:name w:val="专业型14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883">
    <w:name w:val="流行型122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84">
    <w:name w:val="典雅型5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85">
    <w:name w:val="网格型101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86">
    <w:name w:val="版式1-表格11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New York" w:hAnsi="New York"/>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New York" w:hAnsi="New York"/>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Angsan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887">
    <w:name w:val="列表型 711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2888">
    <w:name w:val="专业型122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889">
    <w:name w:val="典雅型131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2890">
    <w:name w:val="列表型 751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2891">
    <w:name w:val="彩色型 221"/>
    <w:basedOn w:val="59"/>
    <w:autoRedefine/>
    <w:qFormat/>
    <w:locked/>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2892">
    <w:name w:val="流行型51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893">
    <w:name w:val="tj-表格2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Gautami"/>
        <w:sz w:val="21"/>
      </w:rPr>
      <w:tcPr>
        <w:shd w:val="clear" w:color="auto" w:fill="E0E0E0"/>
      </w:tcPr>
    </w:tblStylePr>
    <w:tblStylePr w:type="firstCol">
      <w:rPr>
        <w:rFonts w:eastAsia="Gautami"/>
        <w:b w:val="0"/>
        <w:i w:val="0"/>
        <w:sz w:val="21"/>
        <w:szCs w:val="21"/>
      </w:rPr>
      <w:tcPr>
        <w:shd w:val="clear" w:color="auto" w:fill="CCCCCC"/>
      </w:tcPr>
    </w:tblStylePr>
    <w:tblStylePr w:type="neCell">
      <w:rPr>
        <w:rFonts w:eastAsia="Gautami"/>
        <w:b w:val="0"/>
        <w:bCs/>
        <w:sz w:val="21"/>
      </w:rPr>
    </w:tblStylePr>
    <w:tblStylePr w:type="swCell">
      <w:rPr>
        <w:b w:val="0"/>
        <w:bCs/>
      </w:rPr>
    </w:tblStylePr>
  </w:style>
  <w:style w:type="table" w:customStyle="1" w:styleId="2894">
    <w:name w:val="典雅型2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95">
    <w:name w:val="古典型 11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896">
    <w:name w:val="典雅型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97">
    <w:name w:val="流行型112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898">
    <w:name w:val="典雅型12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899">
    <w:name w:val="网格型141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00">
    <w:name w:val="专业型2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01">
    <w:name w:val="列表型 7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02">
    <w:name w:val="流行型12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03">
    <w:name w:val="网格型162"/>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04">
    <w:name w:val="流行型17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05">
    <w:name w:val="列表型 75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06">
    <w:name w:val="专业型21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07">
    <w:name w:val="网格型172"/>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08">
    <w:name w:val="列表型 71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09">
    <w:name w:val="流行型21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10">
    <w:name w:val="列表型 7212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11">
    <w:name w:val="典雅型53"/>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2912">
    <w:name w:val="列表型 721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13">
    <w:name w:val="网格型2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14">
    <w:name w:val="典雅型21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15">
    <w:name w:val="流行型53"/>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2916">
    <w:name w:val="典雅型3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17">
    <w:name w:val="古典型 12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18">
    <w:name w:val="流行型21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19">
    <w:name w:val="专业型53"/>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920">
    <w:name w:val="典雅型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21">
    <w:name w:val="流行型111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22">
    <w:name w:val="网格型142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23">
    <w:name w:val="列表型 713"/>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24">
    <w:name w:val="流行型11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25">
    <w:name w:val="古典型 1422"/>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26">
    <w:name w:val="网格型182"/>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27">
    <w:name w:val="专业型21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28">
    <w:name w:val="表格主题14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29">
    <w:name w:val="网格型57"/>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30">
    <w:name w:val="典雅型6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31">
    <w:name w:val="列表型 74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32">
    <w:name w:val="列表型 72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33">
    <w:name w:val="表格主题4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34">
    <w:name w:val="专业型122"/>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35">
    <w:name w:val="列表型 714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36">
    <w:name w:val="流行型2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37">
    <w:name w:val="列表型 76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38">
    <w:name w:val="无格式表格 22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939">
    <w:name w:val="流行型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40">
    <w:name w:val="典雅型2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41">
    <w:name w:val="流行型6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42">
    <w:name w:val="古典型 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43">
    <w:name w:val="表格主题71"/>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44">
    <w:name w:val="古典型 19"/>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45">
    <w:name w:val="专业型6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46">
    <w:name w:val="专业型21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47">
    <w:name w:val="网格型8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48">
    <w:name w:val="专业型1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49">
    <w:name w:val="专业型12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50">
    <w:name w:val="列表型 711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51">
    <w:name w:val="网格型19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52">
    <w:name w:val="列表型 711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53">
    <w:name w:val="列表型 712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54">
    <w:name w:val="表格主题1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55">
    <w:name w:val="列表型 71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56">
    <w:name w:val="典雅型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57">
    <w:name w:val="列表型 71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58">
    <w:name w:val="典雅型11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59">
    <w:name w:val="表格主题1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60">
    <w:name w:val="无格式表格 2111"/>
    <w:basedOn w:val="59"/>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2961">
    <w:name w:val="网格型61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62">
    <w:name w:val="流行型1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63">
    <w:name w:val="无格式表格 222"/>
    <w:basedOn w:val="59"/>
    <w:autoRedefine/>
    <w:qFormat/>
    <w:uiPriority w:val="0"/>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2964">
    <w:name w:val="古典型 141"/>
    <w:basedOn w:val="59"/>
    <w:autoRedefine/>
    <w:qFormat/>
    <w:locked/>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65">
    <w:name w:val="网格型71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66">
    <w:name w:val="专业型21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67">
    <w:name w:val="流行型11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68">
    <w:name w:val="流行型16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69">
    <w:name w:val="古典型 1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70">
    <w:name w:val="列表型 721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71">
    <w:name w:val="版式1-表格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Sylfaen" w:hAnsi="Sylfaen"/>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Sylfaen" w:hAnsi="Sylfaen"/>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Cordi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2972">
    <w:name w:val="专业型511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2973">
    <w:name w:val="列表型 72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74">
    <w:name w:val="典雅型21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75">
    <w:name w:val="列表型 78"/>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76">
    <w:name w:val="列表型 73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77">
    <w:name w:val="流行型2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2978">
    <w:name w:val="表格主题2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79">
    <w:name w:val="古典型 13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80">
    <w:name w:val="表格主题13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81">
    <w:name w:val="专业型2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82">
    <w:name w:val="流行型21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83">
    <w:name w:val="古典型 12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84">
    <w:name w:val="专业型16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2985">
    <w:name w:val="典雅型2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86">
    <w:name w:val="专业型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2987">
    <w:name w:val="网格型2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88">
    <w:name w:val="古典型 1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2989">
    <w:name w:val="网格型3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90">
    <w:name w:val="无格式表格 212"/>
    <w:basedOn w:val="59"/>
    <w:autoRedefine/>
    <w:qFormat/>
    <w:uiPriority w:val="0"/>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2991">
    <w:name w:val="llss111"/>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New York" w:hAnsi="New York"/>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New York" w:hAnsi="New York"/>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Angsan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2992">
    <w:name w:val="网格型10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93">
    <w:name w:val="列表型 7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94">
    <w:name w:val="列表型 741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2995">
    <w:name w:val="流行型38"/>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2996">
    <w:name w:val="列表型 73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997">
    <w:name w:val="典雅型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2998">
    <w:name w:val="网格型81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999">
    <w:name w:val="专业型11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00">
    <w:name w:val="表格主题3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01">
    <w:name w:val="表格主题3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02">
    <w:name w:val="网格型4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03">
    <w:name w:val="典雅型5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04">
    <w:name w:val="流行型3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05">
    <w:name w:val="流行型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06">
    <w:name w:val="典雅型1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07">
    <w:name w:val="专业型3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08">
    <w:name w:val="专业型412"/>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09">
    <w:name w:val="典雅型5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0">
    <w:name w:val="列表型 74121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11">
    <w:name w:val="典雅型3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2">
    <w:name w:val="网格型44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13">
    <w:name w:val="典雅型4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4">
    <w:name w:val="专业型17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15">
    <w:name w:val="古典型 13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16">
    <w:name w:val="列表型 7412"/>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17">
    <w:name w:val="典雅型1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018">
    <w:name w:val="典雅型18"/>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19">
    <w:name w:val="流行型113"/>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20">
    <w:name w:val="典雅型1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21">
    <w:name w:val="流行型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22">
    <w:name w:val="专业型92"/>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23">
    <w:name w:val="专业型411"/>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24">
    <w:name w:val="典雅型4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25">
    <w:name w:val="列表型 73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26">
    <w:name w:val="专业型2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27">
    <w:name w:val="列表型 75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28">
    <w:name w:val="流行型1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29">
    <w:name w:val="典雅型12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030">
    <w:name w:val="流行型3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31">
    <w:name w:val="典雅型21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2">
    <w:name w:val="典雅型4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3">
    <w:name w:val="表格主题22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4">
    <w:name w:val="网格型2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5">
    <w:name w:val="典雅型111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036">
    <w:name w:val="典雅型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7">
    <w:name w:val="典雅型6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38">
    <w:name w:val="网格型7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39">
    <w:name w:val="古典型 18"/>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40">
    <w:name w:val="彩色型 21"/>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041">
    <w:name w:val="专业型14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42">
    <w:name w:val="网格型1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43">
    <w:name w:val="典雅型22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44">
    <w:name w:val="表格主题2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45">
    <w:name w:val="浅色底纹4"/>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046">
    <w:name w:val="网格型4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47">
    <w:name w:val="古典型 16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48">
    <w:name w:val="典雅型3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049">
    <w:name w:val="列表型 74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50">
    <w:name w:val="专业型3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51">
    <w:name w:val="流行型3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52">
    <w:name w:val="流行型4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53">
    <w:name w:val="网格型37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54">
    <w:name w:val="列表型 74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55">
    <w:name w:val="网格型2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56">
    <w:name w:val="流行型28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057">
    <w:name w:val="列表型 71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058">
    <w:name w:val="网格型36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59">
    <w:name w:val="专业型412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060">
    <w:name w:val="表格主题4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61">
    <w:name w:val="典雅型17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062">
    <w:name w:val="列表型 738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63">
    <w:name w:val="专业型34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64">
    <w:name w:val="浅色底纹31"/>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065">
    <w:name w:val="列表型 71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66">
    <w:name w:val="典雅型4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067">
    <w:name w:val="专业型5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068">
    <w:name w:val="列表型 7111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069">
    <w:name w:val="列表型 76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0">
    <w:name w:val="列表型 732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71">
    <w:name w:val="流行型2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72">
    <w:name w:val="表格主题1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73">
    <w:name w:val="专业型33"/>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74">
    <w:name w:val="流行型111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75">
    <w:name w:val="列表型 7113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6">
    <w:name w:val="列表型 73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7">
    <w:name w:val="典雅型53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078">
    <w:name w:val="列表型 7118"/>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79">
    <w:name w:val="专业型112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80">
    <w:name w:val="列表型 7413"/>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081">
    <w:name w:val="彩色型 211"/>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082">
    <w:name w:val="网格型65"/>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83">
    <w:name w:val="专业型3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084">
    <w:name w:val="版式1-表格1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Sylfaen" w:hAnsi="Sylfaen"/>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Sylfaen" w:hAnsi="Sylfaen"/>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Cordia New"/>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085">
    <w:name w:val="典雅型31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086">
    <w:name w:val="网格型10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87">
    <w:name w:val="流行型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88">
    <w:name w:val="流行型6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89">
    <w:name w:val="表格主题22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0">
    <w:name w:val="流行型7"/>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091">
    <w:name w:val="表格主题11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2">
    <w:name w:val="古典型 1411"/>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093">
    <w:name w:val="表格主题415"/>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4">
    <w:name w:val="网格型28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5">
    <w:name w:val="列表型 719"/>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096">
    <w:name w:val="专业型123"/>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097">
    <w:name w:val="网格型8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8">
    <w:name w:val="网格型2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099">
    <w:name w:val="无格式表格 2112"/>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00">
    <w:name w:val="流行型10"/>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01">
    <w:name w:val="专业型11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02">
    <w:name w:val="网格型10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3">
    <w:name w:val="流行型112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04">
    <w:name w:val="专业型2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05">
    <w:name w:val="专业型5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06">
    <w:name w:val="专业型524"/>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107">
    <w:name w:val="无格式表格 211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08">
    <w:name w:val="网格型8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09">
    <w:name w:val="表格主题4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10">
    <w:name w:val="tj-表格11"/>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Latha"/>
        <w:sz w:val="21"/>
      </w:rPr>
      <w:tcPr>
        <w:shd w:val="clear" w:color="auto" w:fill="E0E0E0"/>
      </w:tcPr>
    </w:tblStylePr>
    <w:tblStylePr w:type="firstCol">
      <w:rPr>
        <w:rFonts w:eastAsia="Latha"/>
        <w:b w:val="0"/>
        <w:i w:val="0"/>
        <w:sz w:val="21"/>
        <w:szCs w:val="21"/>
      </w:rPr>
      <w:tcPr>
        <w:shd w:val="clear" w:color="auto" w:fill="CCCCCC"/>
      </w:tcPr>
    </w:tblStylePr>
    <w:tblStylePr w:type="neCell">
      <w:rPr>
        <w:rFonts w:eastAsia="Latha"/>
        <w:b w:val="0"/>
        <w:bCs/>
        <w:sz w:val="21"/>
      </w:rPr>
    </w:tblStylePr>
    <w:tblStylePr w:type="swCell">
      <w:rPr>
        <w:b w:val="0"/>
        <w:bCs/>
      </w:rPr>
    </w:tblStylePr>
  </w:style>
  <w:style w:type="table" w:customStyle="1" w:styleId="3111">
    <w:name w:val="典雅型2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12">
    <w:name w:val="专业型21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13">
    <w:name w:val="列表型 733"/>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14">
    <w:name w:val="流行型5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15">
    <w:name w:val="流行型413"/>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16">
    <w:name w:val="llss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Sylfaen" w:hAnsi="Sylfaen"/>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Sylfaen" w:hAnsi="Sylfaen"/>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Cordia New"/>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117">
    <w:name w:val="流行型411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118">
    <w:name w:val="专业型5111"/>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hint="default" w:ascii="Times New Roman" w:hAnsi="Times New Roman" w:cs="Times New Roman"/>
      </w:rPr>
      <w:tcPr>
        <w:shd w:val="solid" w:color="000000" w:fill="FFFFFF"/>
      </w:tcPr>
    </w:tblStylePr>
  </w:style>
  <w:style w:type="table" w:customStyle="1" w:styleId="3119">
    <w:name w:val="典雅型511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120">
    <w:name w:val="典雅型322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121">
    <w:name w:val="流行型3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22">
    <w:name w:val="列表型 74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23">
    <w:name w:val="鹤山基准地价2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124">
    <w:name w:val="列表型 73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25">
    <w:name w:val="典雅型23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126">
    <w:name w:val="网格型3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7">
    <w:name w:val="典雅型3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28">
    <w:name w:val="网格型75"/>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29">
    <w:name w:val="表格主题51"/>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0">
    <w:name w:val="流行型4111"/>
    <w:basedOn w:val="59"/>
    <w:autoRedefine/>
    <w:qFormat/>
    <w:uiPriority w:val="99"/>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31">
    <w:name w:val="专业型123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132">
    <w:name w:val="专业型11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33">
    <w:name w:val="网格型55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4">
    <w:name w:val="表格主题11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35">
    <w:name w:val="流行型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36">
    <w:name w:val="典雅型73"/>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137">
    <w:name w:val="鹤山21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138">
    <w:name w:val="专业型5111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139">
    <w:name w:val="流行型3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40">
    <w:name w:val="专业型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41">
    <w:name w:val="古典型 13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42">
    <w:name w:val="表格主题21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3">
    <w:name w:val="表格主题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4">
    <w:name w:val="无格式表格 22"/>
    <w:basedOn w:val="59"/>
    <w:autoRedefine/>
    <w:qFormat/>
    <w:uiPriority w:val="0"/>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45">
    <w:name w:val="流行型4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146">
    <w:name w:val="典雅型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47">
    <w:name w:val="列表型 745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48">
    <w:name w:val="网格型1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49">
    <w:name w:val="列表型 721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50">
    <w:name w:val="专业型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51">
    <w:name w:val="列表型 712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52">
    <w:name w:val="网格型1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3">
    <w:name w:val="典雅型4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54">
    <w:name w:val="列表型 75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55">
    <w:name w:val="典雅型4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56">
    <w:name w:val="流行型2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57">
    <w:name w:val="流行型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58">
    <w:name w:val="表格主题31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59">
    <w:name w:val="专业型1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60">
    <w:name w:val="流行型13"/>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61">
    <w:name w:val="古典型 132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162">
    <w:name w:val="典雅型13"/>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163">
    <w:name w:val="无格式表格 2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164">
    <w:name w:val="典雅型31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165">
    <w:name w:val="网格型1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66">
    <w:name w:val="专业型11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67">
    <w:name w:val="典雅型311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168">
    <w:name w:val="鹤山3"/>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169">
    <w:name w:val="版式1-表格"/>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宋体"/>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170">
    <w:name w:val="网格型40"/>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1">
    <w:name w:val="专业型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172">
    <w:name w:val="版式1-表格1"/>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宋体"/>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173">
    <w:name w:val="流行型3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74">
    <w:name w:val="流行型3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175">
    <w:name w:val="典雅型2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76">
    <w:name w:val="典雅型1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77">
    <w:name w:val="典雅型511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178">
    <w:name w:val="表格主题21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79">
    <w:name w:val="网格型54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0">
    <w:name w:val="列表型 721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181">
    <w:name w:val="列表型 74112"/>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182">
    <w:name w:val="典雅型6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83">
    <w:name w:val="网格型5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4">
    <w:name w:val="典雅型10"/>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85">
    <w:name w:val="表格主题13"/>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6">
    <w:name w:val="网格型192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7">
    <w:name w:val="专业型7"/>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188">
    <w:name w:val="网格型31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89">
    <w:name w:val="典雅型2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90">
    <w:name w:val="表格主题16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1">
    <w:name w:val="古典型 11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192">
    <w:name w:val="表格主题512"/>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3">
    <w:name w:val="流行型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94">
    <w:name w:val="典雅型23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195">
    <w:name w:val="表格主题1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196">
    <w:name w:val="tj-表格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Latha"/>
        <w:sz w:val="21"/>
      </w:rPr>
      <w:tcPr>
        <w:shd w:val="clear" w:color="auto" w:fill="E0E0E0"/>
      </w:tcPr>
    </w:tblStylePr>
    <w:tblStylePr w:type="firstCol">
      <w:rPr>
        <w:rFonts w:eastAsia="Latha"/>
        <w:b w:val="0"/>
        <w:i w:val="0"/>
        <w:sz w:val="21"/>
        <w:szCs w:val="21"/>
      </w:rPr>
      <w:tcPr>
        <w:shd w:val="clear" w:color="auto" w:fill="CCCCCC"/>
      </w:tcPr>
    </w:tblStylePr>
    <w:tblStylePr w:type="neCell">
      <w:rPr>
        <w:rFonts w:eastAsia="Latha"/>
        <w:b w:val="0"/>
        <w:bCs/>
        <w:sz w:val="21"/>
      </w:rPr>
    </w:tblStylePr>
    <w:tblStylePr w:type="swCell">
      <w:rPr>
        <w:b w:val="0"/>
        <w:bCs/>
      </w:rPr>
    </w:tblStylePr>
  </w:style>
  <w:style w:type="table" w:customStyle="1" w:styleId="3197">
    <w:name w:val="流行型4112"/>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98">
    <w:name w:val="流行型3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199">
    <w:name w:val="网格型10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0">
    <w:name w:val="网格型30"/>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1">
    <w:name w:val="Plain Table 211"/>
    <w:basedOn w:val="59"/>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3202">
    <w:name w:val="典雅型525"/>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203">
    <w:name w:val="专业型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04">
    <w:name w:val="流行型21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05">
    <w:name w:val="典雅型4112"/>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06">
    <w:name w:val="网格型39"/>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07">
    <w:name w:val="列表型 7122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08">
    <w:name w:val="典雅型1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209">
    <w:name w:val="无格式表格 22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10">
    <w:name w:val="专业型3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11">
    <w:name w:val="流行型1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12">
    <w:name w:val="典雅型21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13">
    <w:name w:val="列表型 721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14">
    <w:name w:val="流行型16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15">
    <w:name w:val="流行型122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16">
    <w:name w:val="流行型12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17">
    <w:name w:val="典雅型5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218">
    <w:name w:val="典雅型11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19">
    <w:name w:val="列表型 717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20">
    <w:name w:val="表格主题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1">
    <w:name w:val="专业型32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22">
    <w:name w:val="表格主题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23">
    <w:name w:val="专业型10"/>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24">
    <w:name w:val="典雅型32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25">
    <w:name w:val="典雅型2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26">
    <w:name w:val="流行型8"/>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27">
    <w:name w:val="列表型 73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28">
    <w:name w:val="鹤山12"/>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229">
    <w:name w:val="古典型 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230">
    <w:name w:val="流行型32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31">
    <w:name w:val="表格主题22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2">
    <w:name w:val="流行型14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33">
    <w:name w:val="网格型6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34">
    <w:name w:val="典雅型14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35">
    <w:name w:val="典雅型2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36">
    <w:name w:val="专业型14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37">
    <w:name w:val="列表型 7312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238">
    <w:name w:val="典雅型111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239">
    <w:name w:val="列表型 710"/>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240">
    <w:name w:val="列表型 71113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241">
    <w:name w:val="专业型23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242">
    <w:name w:val="典雅型331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243">
    <w:name w:val="流行型43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44">
    <w:name w:val="列表型 723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45">
    <w:name w:val="无格式表格 212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46">
    <w:name w:val="专业型15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47">
    <w:name w:val="专业型331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248">
    <w:name w:val="表格主题42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49">
    <w:name w:val="典雅型9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50">
    <w:name w:val="流行型4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51">
    <w:name w:val="鹤山12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252">
    <w:name w:val="列表型 7511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hint="default" w:ascii="Times New Roman" w:hAnsi="Times New Roman"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hint="default" w:ascii="Times New Roman" w:hAnsi="Times New Roman" w:cs="Times New Roman"/>
      </w:rPr>
      <w:tcPr>
        <w:tcBorders>
          <w:top w:val="single" w:color="008000" w:sz="12" w:space="0"/>
          <w:left w:val="nil"/>
          <w:bottom w:val="nil"/>
          <w:right w:val="nil"/>
          <w:insideH w:val="nil"/>
          <w:insideV w:val="nil"/>
          <w:tl2br w:val="nil"/>
          <w:tr2bl w:val="nil"/>
        </w:tcBorders>
      </w:tcPr>
    </w:tblStylePr>
    <w:tblStylePr w:type="firstCol">
      <w:rPr>
        <w:rFonts w:hint="default" w:ascii="Times New Roman" w:hAnsi="Times New Roman" w:cs="Times New Roman"/>
      </w:rPr>
    </w:tblStylePr>
    <w:tblStylePr w:type="lastCol">
      <w:rPr>
        <w:rFonts w:hint="default" w:ascii="Times New Roman" w:hAnsi="Times New Roman" w:cs="Times New Roman"/>
      </w:rPr>
    </w:tblStylePr>
    <w:tblStylePr w:type="band1Horz">
      <w:rPr>
        <w:rFonts w:hint="default" w:ascii="Times New Roman" w:hAnsi="Times New Roman" w:cs="Times New Roman"/>
      </w:rPr>
      <w:tcPr>
        <w:shd w:val="pct20" w:color="000000" w:fill="FFFFFF"/>
      </w:tcPr>
    </w:tblStylePr>
    <w:tblStylePr w:type="band2Horz">
      <w:rPr>
        <w:rFonts w:hint="default" w:ascii="Times New Roman" w:hAnsi="Times New Roman" w:cs="Times New Roman"/>
      </w:rPr>
      <w:tcPr>
        <w:shd w:val="pct25" w:color="FFFF00" w:fill="FFFFFF"/>
      </w:tcPr>
    </w:tblStylePr>
  </w:style>
  <w:style w:type="table" w:customStyle="1" w:styleId="3253">
    <w:name w:val="网格型18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54">
    <w:name w:val="典雅型4111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255">
    <w:name w:val="鹤山22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256">
    <w:name w:val="专业型311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57">
    <w:name w:val="流行型411"/>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58">
    <w:name w:val="列表型 710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59">
    <w:name w:val="列表型 7411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260">
    <w:name w:val="流行型5111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261">
    <w:name w:val="流行型4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62">
    <w:name w:val="流行型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63">
    <w:name w:val="列表型 7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64">
    <w:name w:val="表格主题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5">
    <w:name w:val="典雅型4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66">
    <w:name w:val="列表型 72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67">
    <w:name w:val="表格主题3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68">
    <w:name w:val="典雅型3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69">
    <w:name w:val="典雅型2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70">
    <w:name w:val="无格式表格 21112"/>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71">
    <w:name w:val="流行型4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72">
    <w:name w:val="列表型 72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73">
    <w:name w:val="专业型413"/>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74">
    <w:name w:val="列表型 714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75">
    <w:name w:val="表格主题31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76">
    <w:name w:val="专业型3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77">
    <w:name w:val="列表型 71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78">
    <w:name w:val="典雅型2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279">
    <w:name w:val="表格主题6"/>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0">
    <w:name w:val="流行型113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281">
    <w:name w:val="无格式表格 2122"/>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282">
    <w:name w:val="网格型8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3">
    <w:name w:val="网格型31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4">
    <w:name w:val="专业型9"/>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285">
    <w:name w:val="网格型21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6">
    <w:name w:val="网格型101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7">
    <w:name w:val="鹤山13"/>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288">
    <w:name w:val="网格型613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89">
    <w:name w:val="古典型 12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290">
    <w:name w:val="表格主题7"/>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1">
    <w:name w:val="流行型123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292">
    <w:name w:val="典雅型11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293">
    <w:name w:val="专业型3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294">
    <w:name w:val="网格型47"/>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295">
    <w:name w:val="无格式表格 41"/>
    <w:basedOn w:val="59"/>
    <w:autoRedefine/>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3296">
    <w:name w:val="列表型 752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297">
    <w:name w:val="鹤山基准地价3"/>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298">
    <w:name w:val="列表型 7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299">
    <w:name w:val="专业型6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00">
    <w:name w:val="流行型2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01">
    <w:name w:val="列表型 76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02">
    <w:name w:val="流行型11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03">
    <w:name w:val="网格型19"/>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04">
    <w:name w:val="典雅型3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05">
    <w:name w:val="列表型 7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06">
    <w:name w:val="典雅型2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07">
    <w:name w:val="流行型213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08">
    <w:name w:val="列表型 711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309">
    <w:name w:val="列表型 7222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10">
    <w:name w:val="列表型 751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311">
    <w:name w:val="古典型 12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312">
    <w:name w:val="流行型513"/>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313">
    <w:name w:val="典雅型411"/>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14">
    <w:name w:val="专业型3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15">
    <w:name w:val="列表型 733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316">
    <w:name w:val="列表型 73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17">
    <w:name w:val="表格主题32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18">
    <w:name w:val="古典型 1412"/>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19">
    <w:name w:val="流行型3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20">
    <w:name w:val="典雅型2131"/>
    <w:basedOn w:val="59"/>
    <w:autoRedefine/>
    <w:qFormat/>
    <w:uiPriority w:val="0"/>
    <w:pPr>
      <w:widowControl w:val="0"/>
      <w:spacing w:before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321">
    <w:name w:val="流行型11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22">
    <w:name w:val="列表型 7423"/>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23">
    <w:name w:val="专业型42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324">
    <w:name w:val="古典型 13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325">
    <w:name w:val="专业型11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26">
    <w:name w:val="表格主题111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27">
    <w:name w:val="专业型1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28">
    <w:name w:val="专业型2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29">
    <w:name w:val="表格主题6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0">
    <w:name w:val="流行型9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1">
    <w:name w:val="典雅型15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32">
    <w:name w:val="表格主题4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3">
    <w:name w:val="网格型3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4">
    <w:name w:val="列表型 727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335">
    <w:name w:val="网格型37"/>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36">
    <w:name w:val="流行型23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7">
    <w:name w:val="流行型25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8">
    <w:name w:val="流行型322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39">
    <w:name w:val="典雅型3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40">
    <w:name w:val="典雅型4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41">
    <w:name w:val="网格型26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2">
    <w:name w:val="流行型8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43">
    <w:name w:val="表格主题6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4">
    <w:name w:val="表格主题17"/>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5">
    <w:name w:val="古典型 1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46">
    <w:name w:val="专业型1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47">
    <w:name w:val="网格型81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8">
    <w:name w:val="表格主题72"/>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49">
    <w:name w:val="网格型615"/>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0">
    <w:name w:val="专业型11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51">
    <w:name w:val="列表型 72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52">
    <w:name w:val="网格型50"/>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53">
    <w:name w:val="专业型51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354">
    <w:name w:val="古典型 15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55">
    <w:name w:val="专业型12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56">
    <w:name w:val="古典型 13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57">
    <w:name w:val="典雅型12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358">
    <w:name w:val="流行型3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59">
    <w:name w:val="专业型54"/>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60">
    <w:name w:val="列表型 791"/>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61">
    <w:name w:val="表格主题9"/>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62">
    <w:name w:val="流行型1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63">
    <w:name w:val="专业型2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364">
    <w:name w:val="古典型 17"/>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365">
    <w:name w:val="古典型 12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66">
    <w:name w:val="典雅型11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367">
    <w:name w:val="专业型4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68">
    <w:name w:val="流行型111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69">
    <w:name w:val="表格主题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0">
    <w:name w:val="网格型121"/>
    <w:basedOn w:val="59"/>
    <w:autoRedefine/>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1">
    <w:name w:val="网格型54"/>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2">
    <w:name w:val="列表型 716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73">
    <w:name w:val="列表型 741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74">
    <w:name w:val="列表型 73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75">
    <w:name w:val="网格型1611"/>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6">
    <w:name w:val="典雅型14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77">
    <w:name w:val="古典型 15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378">
    <w:name w:val="网格型62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79">
    <w:name w:val="列表型 7123"/>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380">
    <w:name w:val="列表型 723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81">
    <w:name w:val="流行型123"/>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82">
    <w:name w:val="网格型110"/>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3">
    <w:name w:val="网格型1614"/>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4">
    <w:name w:val="专业型3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85">
    <w:name w:val="专业型33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86">
    <w:name w:val="典雅型3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387">
    <w:name w:val="网格型8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8">
    <w:name w:val="网格型27"/>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89">
    <w:name w:val="流行型33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90">
    <w:name w:val="网格型3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1">
    <w:name w:val="网格型8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2">
    <w:name w:val="网格型4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393">
    <w:name w:val="专业型525"/>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394">
    <w:name w:val="列表型 74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395">
    <w:name w:val="流行型14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396">
    <w:name w:val="专业型1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397">
    <w:name w:val="流行型11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398">
    <w:name w:val="列表型 75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399">
    <w:name w:val="流行型12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00">
    <w:name w:val="典雅型9"/>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401">
    <w:name w:val="列表型 7122"/>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02">
    <w:name w:val="流行型9"/>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403">
    <w:name w:val="表格主题312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4">
    <w:name w:val="网格型38"/>
    <w:basedOn w:val="59"/>
    <w:autoRedefine/>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5">
    <w:name w:val="表格主题113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6">
    <w:name w:val="表格主题8"/>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7">
    <w:name w:val="网格型6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08">
    <w:name w:val="无格式表格 212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409">
    <w:name w:val="典雅型12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10">
    <w:name w:val="典雅型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11">
    <w:name w:val="鹤山5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412">
    <w:name w:val="列表型 715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13">
    <w:name w:val="典雅型4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14">
    <w:name w:val="流行型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415">
    <w:name w:val="流行型2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16">
    <w:name w:val="专业型15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417">
    <w:name w:val="列表型 71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18">
    <w:name w:val="无格式表格 211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419">
    <w:name w:val="专业型41211"/>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20">
    <w:name w:val="网格型71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1">
    <w:name w:val="网格型618"/>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2">
    <w:name w:val="网格型11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3">
    <w:name w:val="列表型 72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24">
    <w:name w:val="网格型61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25">
    <w:name w:val="专业型3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426">
    <w:name w:val="列表型 711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27">
    <w:name w:val="流行型4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428">
    <w:name w:val="流行型11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29">
    <w:name w:val="网格型143"/>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0">
    <w:name w:val="专业型11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31">
    <w:name w:val="专业型4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432">
    <w:name w:val="典雅型11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33">
    <w:name w:val="典雅型313"/>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34">
    <w:name w:val="鹤山4"/>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435">
    <w:name w:val="列表型 753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36">
    <w:name w:val="古典型 111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437">
    <w:name w:val="网格型12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38">
    <w:name w:val="列表型 745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39">
    <w:name w:val="网格型2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0">
    <w:name w:val="列表型 71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441">
    <w:name w:val="网格型3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2">
    <w:name w:val="典雅型4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443">
    <w:name w:val="网格型4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4">
    <w:name w:val="网格型52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5">
    <w:name w:val="典雅型3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46">
    <w:name w:val="列表型 72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47">
    <w:name w:val="鹤山22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448">
    <w:name w:val="表格主题2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49">
    <w:name w:val="流行型2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50">
    <w:name w:val="典雅型2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51">
    <w:name w:val="专业型2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52">
    <w:name w:val="表格主题212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3">
    <w:name w:val="典雅型2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54">
    <w:name w:val="专业型3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55">
    <w:name w:val="古典型 12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456">
    <w:name w:val="鹤山2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457">
    <w:name w:val="网格型10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58">
    <w:name w:val="典雅型25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59">
    <w:name w:val="列表型 73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460">
    <w:name w:val="网格型5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1">
    <w:name w:val="表格主题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2">
    <w:name w:val="专业型2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63">
    <w:name w:val="流行型3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464">
    <w:name w:val="表格主题36"/>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5">
    <w:name w:val="专业型3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66">
    <w:name w:val="典雅型3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467">
    <w:name w:val="表格主题16"/>
    <w:basedOn w:val="59"/>
    <w:autoRedefine/>
    <w:unhideWhenUsed/>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8">
    <w:name w:val="网格型13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69">
    <w:name w:val="网格型2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0">
    <w:name w:val="表格主题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1">
    <w:name w:val="网格型3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2">
    <w:name w:val="无格式表格 24"/>
    <w:basedOn w:val="59"/>
    <w:autoRedefine/>
    <w:qFormat/>
    <w:uiPriority w:val="0"/>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3473">
    <w:name w:val="网格型4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4">
    <w:name w:val="网格型53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5">
    <w:name w:val="古典型 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76">
    <w:name w:val="网格型6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7">
    <w:name w:val="专业型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478">
    <w:name w:val="网格型73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79">
    <w:name w:val="典雅型11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480">
    <w:name w:val="古典型 13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481">
    <w:name w:val="网格型1431"/>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2">
    <w:name w:val="网格型1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83">
    <w:name w:val="无格式表格 215"/>
    <w:basedOn w:val="59"/>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3484">
    <w:name w:val="典雅型44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485">
    <w:name w:val="tj-表格"/>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MingLiU"/>
        <w:sz w:val="21"/>
      </w:rPr>
      <w:tcPr>
        <w:shd w:val="clear" w:color="auto" w:fill="E0E0E0"/>
      </w:tcPr>
    </w:tblStylePr>
    <w:tblStylePr w:type="firstCol">
      <w:rPr>
        <w:rFonts w:eastAsia="MingLiU"/>
        <w:b w:val="0"/>
        <w:i w:val="0"/>
        <w:sz w:val="21"/>
        <w:szCs w:val="21"/>
      </w:rPr>
      <w:tcPr>
        <w:shd w:val="clear" w:color="auto" w:fill="CCCCCC"/>
      </w:tcPr>
    </w:tblStylePr>
    <w:tblStylePr w:type="neCell">
      <w:rPr>
        <w:rFonts w:eastAsia="MingLiU"/>
        <w:b w:val="0"/>
        <w:bCs/>
        <w:sz w:val="21"/>
      </w:rPr>
    </w:tblStylePr>
    <w:tblStylePr w:type="swCell">
      <w:rPr>
        <w:b w:val="0"/>
        <w:bCs/>
      </w:rPr>
    </w:tblStylePr>
  </w:style>
  <w:style w:type="table" w:customStyle="1" w:styleId="3486">
    <w:name w:val="列表型 744"/>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87">
    <w:name w:val="流行型4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488">
    <w:name w:val="列表型 7310"/>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489">
    <w:name w:val="专业型4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490">
    <w:name w:val="网格型4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1">
    <w:name w:val="网格型141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2">
    <w:name w:val="网格型16111"/>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3">
    <w:name w:val="古典型 12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494">
    <w:name w:val="网格型171"/>
    <w:basedOn w:val="59"/>
    <w:autoRedefine/>
    <w:qFormat/>
    <w:locked/>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495">
    <w:name w:val="典雅型521"/>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496">
    <w:name w:val="列表型 752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497">
    <w:name w:val="流行型521"/>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498">
    <w:name w:val="专业型521"/>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499">
    <w:name w:val="鹤山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500">
    <w:name w:val="网格型142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1">
    <w:name w:val="流行型4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02">
    <w:name w:val="表格主题4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3">
    <w:name w:val="专业型1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04">
    <w:name w:val="网格型19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5">
    <w:name w:val="列表型 7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06">
    <w:name w:val="表格主题1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07">
    <w:name w:val="流行型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08">
    <w:name w:val="专业型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09">
    <w:name w:val="网格型2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0">
    <w:name w:val="列表型 721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11">
    <w:name w:val="典雅型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12">
    <w:name w:val="表格主题2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3">
    <w:name w:val="流行型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14">
    <w:name w:val="网格型3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5">
    <w:name w:val="网格型44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6">
    <w:name w:val="网格型2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17">
    <w:name w:val="典雅型7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18">
    <w:name w:val="列表型 77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19">
    <w:name w:val="流行型7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20">
    <w:name w:val="专业型7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21">
    <w:name w:val="专业型13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22">
    <w:name w:val="网格型110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3">
    <w:name w:val="列表型 713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24">
    <w:name w:val="典雅型13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25">
    <w:name w:val="表格主题13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6">
    <w:name w:val="流行型13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27">
    <w:name w:val="专业型2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28">
    <w:name w:val="网格型2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29">
    <w:name w:val="列表型 72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30">
    <w:name w:val="典雅型2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31">
    <w:name w:val="流行型2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32">
    <w:name w:val="专业型3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33">
    <w:name w:val="网格型3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4">
    <w:name w:val="列表型 73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35">
    <w:name w:val="典雅型3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36">
    <w:name w:val="表格主题3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37">
    <w:name w:val="流行型3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38">
    <w:name w:val="专业型42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39">
    <w:name w:val="网格型45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0">
    <w:name w:val="列表型 742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41">
    <w:name w:val="典雅型42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42">
    <w:name w:val="流行型42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43">
    <w:name w:val="网格型26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4">
    <w:name w:val="典雅型8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45">
    <w:name w:val="表格主题6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46">
    <w:name w:val="列表型 78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47">
    <w:name w:val="流行型8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48">
    <w:name w:val="专业型8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49">
    <w:name w:val="网格型111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0">
    <w:name w:val="网格型27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1">
    <w:name w:val="表格主题23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2">
    <w:name w:val="网格型36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3">
    <w:name w:val="表格主题33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4">
    <w:name w:val="专业型4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55">
    <w:name w:val="网格型461"/>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6">
    <w:name w:val="列表型 74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57">
    <w:name w:val="典雅型4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58">
    <w:name w:val="表格主题42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59">
    <w:name w:val="流行型4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60">
    <w:name w:val="列表型 711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561">
    <w:name w:val="表格主题111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2">
    <w:name w:val="流行型11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63">
    <w:name w:val="专业型11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64">
    <w:name w:val="典雅型11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565">
    <w:name w:val="网格型28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66">
    <w:name w:val="典雅型3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67">
    <w:name w:val="典雅型9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568">
    <w:name w:val="流行型91"/>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569">
    <w:name w:val="网格型7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0">
    <w:name w:val="网格型641"/>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1">
    <w:name w:val="网格型48"/>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2">
    <w:name w:val="典雅型1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73">
    <w:name w:val="列表型 71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574">
    <w:name w:val="专业型1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75">
    <w:name w:val="流行型2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576">
    <w:name w:val="网格型49"/>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7">
    <w:name w:val="专业型31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78">
    <w:name w:val="网格型76"/>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79">
    <w:name w:val="专业型11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80">
    <w:name w:val="网格型66"/>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1">
    <w:name w:val="网格型56"/>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2">
    <w:name w:val="表格主题162"/>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83">
    <w:name w:val="典雅型121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584">
    <w:name w:val="典雅型1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5">
    <w:name w:val="列表型 71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586">
    <w:name w:val="典雅型31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87">
    <w:name w:val="流行型1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588">
    <w:name w:val="专业型1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589">
    <w:name w:val="典雅型2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590">
    <w:name w:val="网格型31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1">
    <w:name w:val="网格型1613"/>
    <w:basedOn w:val="59"/>
    <w:autoRedefine/>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2">
    <w:name w:val="网格型213"/>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3">
    <w:name w:val="专业型12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594">
    <w:name w:val="网格型115"/>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5">
    <w:name w:val="列表型 73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596">
    <w:name w:val="列表型 7113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597">
    <w:name w:val="专业型523"/>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598">
    <w:name w:val="表格主题1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599">
    <w:name w:val="流行型1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00">
    <w:name w:val="流行型113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01">
    <w:name w:val="列表型 71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02">
    <w:name w:val="专业型113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03">
    <w:name w:val="列表型 711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604">
    <w:name w:val="典雅型11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605">
    <w:name w:val="列表型 752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606">
    <w:name w:val="古典型 11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607">
    <w:name w:val="典雅型2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08">
    <w:name w:val="网格型1221"/>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09">
    <w:name w:val="流行型28"/>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10">
    <w:name w:val="网格型4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1">
    <w:name w:val="典雅型12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12">
    <w:name w:val="网格型52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3">
    <w:name w:val="列表型 74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14">
    <w:name w:val="典雅型412"/>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15">
    <w:name w:val="表格主题46"/>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6">
    <w:name w:val="流行型412"/>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17">
    <w:name w:val="流行型4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18">
    <w:name w:val="网格型20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19">
    <w:name w:val="专业型4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20">
    <w:name w:val="典雅型7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21">
    <w:name w:val="典雅型4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22">
    <w:name w:val="表格主题52"/>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23">
    <w:name w:val="古典型 14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24">
    <w:name w:val="列表型 77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25">
    <w:name w:val="流行型7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26">
    <w:name w:val="流行型11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27">
    <w:name w:val="专业型7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28">
    <w:name w:val="典雅型115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629">
    <w:name w:val="网格型110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0">
    <w:name w:val="专业型11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31">
    <w:name w:val="表格主题13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2">
    <w:name w:val="网格型815"/>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3">
    <w:name w:val="网格型2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4">
    <w:name w:val="列表型 755"/>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35">
    <w:name w:val="表格主题2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6">
    <w:name w:val="网格型164"/>
    <w:basedOn w:val="59"/>
    <w:autoRedefine/>
    <w:qFormat/>
    <w:uiPriority w:val="99"/>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7">
    <w:name w:val="网格型35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38">
    <w:name w:val="专业型55"/>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39">
    <w:name w:val="表格主题32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0">
    <w:name w:val="流行型55"/>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41">
    <w:name w:val="列表型 78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42">
    <w:name w:val="典雅型55"/>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43">
    <w:name w:val="专业型8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44">
    <w:name w:val="古典型 15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645">
    <w:name w:val="网格型272"/>
    <w:basedOn w:val="5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46">
    <w:name w:val="专业型12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47">
    <w:name w:val="典雅型2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48">
    <w:name w:val="典雅型125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649">
    <w:name w:val="流行型2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50">
    <w:name w:val="列表型 712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51">
    <w:name w:val="专业型3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52">
    <w:name w:val="流行型12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53">
    <w:name w:val="列表型 73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54">
    <w:name w:val="无格式表格 215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655">
    <w:name w:val="流行型51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656">
    <w:name w:val="无格式表格 2114"/>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657">
    <w:name w:val="列表型 792"/>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58">
    <w:name w:val="典雅型6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59">
    <w:name w:val="网格型74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0">
    <w:name w:val="列表型 76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61">
    <w:name w:val="典雅型2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62">
    <w:name w:val="流行型6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63">
    <w:name w:val="网格型104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4">
    <w:name w:val="专业型6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65">
    <w:name w:val="表格主题36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66">
    <w:name w:val="专业型2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67">
    <w:name w:val="专业型36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668">
    <w:name w:val="列表型 721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69">
    <w:name w:val="列表型 74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70">
    <w:name w:val="流行型46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671">
    <w:name w:val="流行型21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72">
    <w:name w:val="列表型 712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673">
    <w:name w:val="专业型3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74">
    <w:name w:val="典雅型6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75">
    <w:name w:val="列表型 73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76">
    <w:name w:val="列表型 76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77">
    <w:name w:val="典雅型3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78">
    <w:name w:val="流行型6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79">
    <w:name w:val="表格主题31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80">
    <w:name w:val="专业型6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81">
    <w:name w:val="流行型3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82">
    <w:name w:val="专业型414"/>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83">
    <w:name w:val="列表型 72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84">
    <w:name w:val="列表型 74141"/>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85">
    <w:name w:val="流行型21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86">
    <w:name w:val="典雅型414"/>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87">
    <w:name w:val="典雅型313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88">
    <w:name w:val="流行型414"/>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89">
    <w:name w:val="专业型13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90">
    <w:name w:val="表格主题54"/>
    <w:basedOn w:val="59"/>
    <w:autoRedefine/>
    <w:qFormat/>
    <w:uiPriority w:val="99"/>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1">
    <w:name w:val="典雅型3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92">
    <w:name w:val="专业型1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693">
    <w:name w:val="流行型32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94">
    <w:name w:val="列表型 71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695">
    <w:name w:val="表格主题413"/>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696">
    <w:name w:val="典雅型1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697">
    <w:name w:val="典雅型522"/>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698">
    <w:name w:val="流行型1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699">
    <w:name w:val="列表型 7522"/>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700">
    <w:name w:val="专业型2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01">
    <w:name w:val="流行型522"/>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702">
    <w:name w:val="列表型 72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03">
    <w:name w:val="专业型522"/>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rFonts w:cs="Times New Roman"/>
      </w:rPr>
      <w:tcPr>
        <w:shd w:val="solid" w:color="000000" w:fill="FFFFFF"/>
      </w:tcPr>
    </w:tblStylePr>
  </w:style>
  <w:style w:type="table" w:customStyle="1" w:styleId="3704">
    <w:name w:val="典雅型2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05">
    <w:name w:val="专业型12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06">
    <w:name w:val="表格主题22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07">
    <w:name w:val="列表型 7121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08">
    <w:name w:val="流行型2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09">
    <w:name w:val="典雅型12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10">
    <w:name w:val="专业型3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11">
    <w:name w:val="流行型121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12">
    <w:name w:val="列表型 73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13">
    <w:name w:val="专业型2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14">
    <w:name w:val="典雅型3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15">
    <w:name w:val="流行型3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16">
    <w:name w:val="表格主题414"/>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17">
    <w:name w:val="列表型 714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18">
    <w:name w:val="流行型14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19">
    <w:name w:val="流行型3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20">
    <w:name w:val="无格式表格 2123"/>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721">
    <w:name w:val="网格型83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2">
    <w:name w:val="网格型613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3">
    <w:name w:val="流行型11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24">
    <w:name w:val="典雅型11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725">
    <w:name w:val="网格型121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26">
    <w:name w:val="古典型 121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27">
    <w:name w:val="典雅型523"/>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728">
    <w:name w:val="流行型523"/>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729">
    <w:name w:val="专业型1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30">
    <w:name w:val="列表型 71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31">
    <w:name w:val="典雅型12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32">
    <w:name w:val="专业型2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33">
    <w:name w:val="列表型 72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34">
    <w:name w:val="流行型2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35">
    <w:name w:val="专业型1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36">
    <w:name w:val="典雅型13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37">
    <w:name w:val="流行型1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38">
    <w:name w:val="专业型2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39">
    <w:name w:val="列表型 722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40">
    <w:name w:val="专业型32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41">
    <w:name w:val="流行型32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42">
    <w:name w:val="流行型11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43">
    <w:name w:val="专业型1111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44">
    <w:name w:val="典雅型1111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745">
    <w:name w:val="古典型 1413"/>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46">
    <w:name w:val="列表型 7113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747">
    <w:name w:val="流行型113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48">
    <w:name w:val="典雅型113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749">
    <w:name w:val="古典型 112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50">
    <w:name w:val="网格型1223"/>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1">
    <w:name w:val="古典型 122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52">
    <w:name w:val="网格型1023"/>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753">
    <w:name w:val="古典型 1323"/>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754">
    <w:name w:val="列表型 712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55">
    <w:name w:val="典雅型12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56">
    <w:name w:val="流行型12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57">
    <w:name w:val="列表型 721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58">
    <w:name w:val="典雅型21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59">
    <w:name w:val="流行型21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60">
    <w:name w:val="列表型 7111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761">
    <w:name w:val="流行型111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62">
    <w:name w:val="古典型 1423"/>
    <w:basedOn w:val="59"/>
    <w:autoRedefine/>
    <w:unhideWhenUsed/>
    <w:qFormat/>
    <w:uiPriority w:val="0"/>
    <w:pPr>
      <w:widowControl w:val="0"/>
      <w:jc w:val="both"/>
    </w:pPr>
    <w:tblPr>
      <w:tblBorders>
        <w:top w:val="single" w:color="000000" w:sz="12" w:space="0"/>
        <w:bottom w:val="single" w:color="000000" w:sz="12" w:space="0"/>
      </w:tblBorders>
    </w:tbl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63">
    <w:name w:val="彩色型 23"/>
    <w:basedOn w:val="59"/>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cPr>
        <w:tcBorders>
          <w:top w:val="nil"/>
          <w:left w:val="nil"/>
          <w:bottom w:val="single" w:color="000000" w:sz="12" w:space="0"/>
          <w:right w:val="nil"/>
          <w:insideH w:val="nil"/>
          <w:insideV w:val="nil"/>
          <w:tl2br w:val="nil"/>
          <w:tr2bl w:val="nil"/>
        </w:tcBorders>
        <w:shd w:val="solid" w:color="800000" w:fill="FFFFFF"/>
      </w:tcPr>
    </w:tblStylePr>
    <w:tblStylePr w:type="firstCol">
      <w:rPr>
        <w:b/>
        <w:bCs/>
        <w:i/>
        <w:iCs/>
      </w:rPr>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shd w:val="solid" w:color="C0C0C0" w:fill="FFFFFF"/>
      </w:tcPr>
    </w:tblStylePr>
    <w:tblStylePr w:type="swCell">
      <w:rPr>
        <w:b/>
        <w:bCs/>
        <w:i w:val="0"/>
        <w:iCs w:val="0"/>
      </w:rPr>
      <w:tcPr>
        <w:tcBorders>
          <w:top w:val="nil"/>
          <w:left w:val="nil"/>
          <w:bottom w:val="nil"/>
          <w:right w:val="nil"/>
          <w:insideH w:val="nil"/>
          <w:insideV w:val="nil"/>
          <w:tl2br w:val="nil"/>
          <w:tr2bl w:val="nil"/>
        </w:tcBorders>
      </w:tcPr>
    </w:tblStylePr>
  </w:style>
  <w:style w:type="table" w:customStyle="1" w:styleId="3764">
    <w:name w:val="典雅型28"/>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65">
    <w:name w:val="古典型 110"/>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66">
    <w:name w:val="列表型 728"/>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67">
    <w:name w:val="专业型28"/>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68">
    <w:name w:val="列表型 71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69">
    <w:name w:val="列表型 71111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70">
    <w:name w:val="流行型1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71">
    <w:name w:val="典雅型116"/>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772">
    <w:name w:val="专业型2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73">
    <w:name w:val="流行型1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74">
    <w:name w:val="古典型 12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75">
    <w:name w:val="llss3"/>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Vrinda" w:hAnsi="Vrind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Vrinda" w:hAnsi="Vrind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Syste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776">
    <w:name w:val="流行型2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777">
    <w:name w:val="列表型 748"/>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78">
    <w:name w:val="tj-表格3"/>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779">
    <w:name w:val="古典型 1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80">
    <w:name w:val="专业型48"/>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81">
    <w:name w:val="专业型1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82">
    <w:name w:val="专业型1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83">
    <w:name w:val="列表型 7121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84">
    <w:name w:val="典雅型2114"/>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85">
    <w:name w:val="专业型121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86">
    <w:name w:val="专业型21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87">
    <w:name w:val="古典型 111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788">
    <w:name w:val="流行型111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89">
    <w:name w:val="列表型 731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90">
    <w:name w:val="流行型31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91">
    <w:name w:val="列表型 7122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92">
    <w:name w:val="典雅型48"/>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93">
    <w:name w:val="流行型11125"/>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794">
    <w:name w:val="典雅型29"/>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795">
    <w:name w:val="列表型 72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796">
    <w:name w:val="专业型38"/>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797">
    <w:name w:val="列表型 7111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798">
    <w:name w:val="专业型11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799">
    <w:name w:val="专业型29"/>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00">
    <w:name w:val="流行型29"/>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01">
    <w:name w:val="典雅型56"/>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02">
    <w:name w:val="列表型 756"/>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03">
    <w:name w:val="流行型56"/>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04">
    <w:name w:val="专业型56"/>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05">
    <w:name w:val="古典型 1211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06">
    <w:name w:val="流行型21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07">
    <w:name w:val="古典型 131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08">
    <w:name w:val="专业型112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09">
    <w:name w:val="古典型 11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10">
    <w:name w:val="专业型2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1">
    <w:name w:val="典雅型1225"/>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812">
    <w:name w:val="列表型 721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13">
    <w:name w:val="专业型3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4">
    <w:name w:val="古典型 12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15">
    <w:name w:val="专业型11115"/>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6">
    <w:name w:val="典雅型32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17">
    <w:name w:val="列表型 711125"/>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18">
    <w:name w:val="专业型212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19">
    <w:name w:val="流行型2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20">
    <w:name w:val="古典型 1112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single" w:color="000000" w:sz="6" w:space="0"/>
          <w:bottom w:val="nil"/>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821">
    <w:name w:val="列表型 73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22">
    <w:name w:val="列表型 722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23">
    <w:name w:val="流行型32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24">
    <w:name w:val="典雅型1125"/>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25">
    <w:name w:val="版式1-表格1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Vrinda" w:hAnsi="Vrind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Vrinda" w:hAnsi="Vrind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Syste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826">
    <w:name w:val="tj-表格1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827">
    <w:name w:val="流行型11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28">
    <w:name w:val="列表型 711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29">
    <w:name w:val="典雅型212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30">
    <w:name w:val="专业型131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31">
    <w:name w:val="典雅型111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32">
    <w:name w:val="典雅型12211"/>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833">
    <w:name w:val="专业型3214"/>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34">
    <w:name w:val="专业型111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35">
    <w:name w:val="流行型22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36">
    <w:name w:val="列表型 73214"/>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37">
    <w:name w:val="流行型3214"/>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38">
    <w:name w:val="典雅型65"/>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39">
    <w:name w:val="古典型 154"/>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840">
    <w:name w:val="流行型6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41">
    <w:name w:val="专业型6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42">
    <w:name w:val="浅色底纹3"/>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843">
    <w:name w:val="列表型 714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44">
    <w:name w:val="专业型14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45">
    <w:name w:val="列表型 711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846">
    <w:name w:val="流行型11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47">
    <w:name w:val="专业型11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48">
    <w:name w:val="典雅型11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849">
    <w:name w:val="鹤山41"/>
    <w:basedOn w:val="59"/>
    <w:autoRedefine/>
    <w:qFormat/>
    <w:uiPriority w:val="99"/>
    <w:pPr>
      <w:jc w:val="center"/>
    </w:pPr>
    <w:rPr>
      <w:rFonts w:eastAsia="仿宋"/>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850">
    <w:name w:val="古典型 11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851">
    <w:name w:val="列表型 723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852">
    <w:name w:val="流行型235"/>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53">
    <w:name w:val="专业型235"/>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54">
    <w:name w:val="列表型 7415"/>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3855">
    <w:name w:val="流行型524"/>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856">
    <w:name w:val="列表型 731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57">
    <w:name w:val="流行型31112"/>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58">
    <w:name w:val="专业型4111"/>
    <w:basedOn w:val="59"/>
    <w:autoRedefine/>
    <w:qFormat/>
    <w:uiPriority w:val="99"/>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859">
    <w:name w:val="流行型73"/>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60">
    <w:name w:val="专业型73"/>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861">
    <w:name w:val="网格型61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2">
    <w:name w:val="表格主题1311"/>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3">
    <w:name w:val="表格主题12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4">
    <w:name w:val="流行型222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65">
    <w:name w:val="网格型83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6">
    <w:name w:val="流行型33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67">
    <w:name w:val="典雅型6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68">
    <w:name w:val="表格主题233"/>
    <w:basedOn w:val="59"/>
    <w:autoRedefine/>
    <w:qFormat/>
    <w:uiPriority w:val="0"/>
    <w:pPr>
      <w:widowControl w:val="0"/>
      <w:spacing w:before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69">
    <w:name w:val="列表型 73311"/>
    <w:basedOn w:val="59"/>
    <w:autoRedefine/>
    <w:qFormat/>
    <w:uiPriority w:val="0"/>
    <w:pPr>
      <w:widowControl w:val="0"/>
      <w:spacing w:before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70">
    <w:name w:val="表格主题2112"/>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71">
    <w:name w:val="流行型3311"/>
    <w:basedOn w:val="59"/>
    <w:autoRedefine/>
    <w:qFormat/>
    <w:uiPriority w:val="0"/>
    <w:pPr>
      <w:widowControl w:val="0"/>
      <w:spacing w:before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72">
    <w:name w:val="网格型1014"/>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73">
    <w:name w:val="专业型11121"/>
    <w:basedOn w:val="59"/>
    <w:autoRedefine/>
    <w:qFormat/>
    <w:uiPriority w:val="0"/>
    <w:pPr>
      <w:widowControl w:val="0"/>
      <w:spacing w:before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shd w:val="solid" w:color="000000" w:fill="FFFFFF"/>
      </w:tcPr>
    </w:tblStylePr>
  </w:style>
  <w:style w:type="table" w:customStyle="1" w:styleId="3874">
    <w:name w:val="典雅型33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75">
    <w:name w:val="流行型32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76">
    <w:name w:val="列表型 714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77">
    <w:name w:val="专业型217"/>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78">
    <w:name w:val="专业型17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879">
    <w:name w:val="专业型3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80">
    <w:name w:val="专业型14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81">
    <w:name w:val="流行型38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82">
    <w:name w:val="列表型 7217"/>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883">
    <w:name w:val="鹤山基准地价5"/>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884">
    <w:name w:val="列表型 748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85">
    <w:name w:val="流行型48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86">
    <w:name w:val="表格主题315"/>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87">
    <w:name w:val="典雅型14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88">
    <w:name w:val="专业型22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89">
    <w:name w:val="典雅型217"/>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90">
    <w:name w:val="典雅型416"/>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91">
    <w:name w:val="列表型 7101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892">
    <w:name w:val="典雅型31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893">
    <w:name w:val="流行型10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894">
    <w:name w:val="流行型23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95">
    <w:name w:val="流行型1117"/>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96">
    <w:name w:val="表格主题15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897">
    <w:name w:val="流行型146"/>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898">
    <w:name w:val="专业型111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899">
    <w:name w:val="流行型1511"/>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00">
    <w:name w:val="列表型 7112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3901">
    <w:name w:val="专业型15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02">
    <w:name w:val="列表型 7336"/>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03">
    <w:name w:val="鹤山4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904">
    <w:name w:val="专业型2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05">
    <w:name w:val="表格主题24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06">
    <w:name w:val="古典型 121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3907">
    <w:name w:val="专业型24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08">
    <w:name w:val="典雅型236"/>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09">
    <w:name w:val="典雅型24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910">
    <w:name w:val="专业型336"/>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11">
    <w:name w:val="鹤山2111"/>
    <w:basedOn w:val="59"/>
    <w:autoRedefine/>
    <w:qFormat/>
    <w:uiPriority w:val="99"/>
    <w:pPr>
      <w:jc w:val="center"/>
    </w:pPr>
    <w:rPr>
      <w:rFonts w:eastAsia="仿宋"/>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3912">
    <w:name w:val="无格式表格 2124"/>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913">
    <w:name w:val="表格主题3411"/>
    <w:basedOn w:val="59"/>
    <w:autoRedefine/>
    <w:qFormat/>
    <w:uiPriority w:val="0"/>
    <w:pPr>
      <w:widowControl w:val="0"/>
      <w:spacing w:before="93" w:beforeLines="30" w:after="93"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4">
    <w:name w:val="网格型1214"/>
    <w:basedOn w:val="59"/>
    <w:autoRedefine/>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5">
    <w:name w:val="专业型3411"/>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16">
    <w:name w:val="表格主题145"/>
    <w:basedOn w:val="59"/>
    <w:autoRedefine/>
    <w:qFormat/>
    <w:uiPriority w:val="0"/>
    <w:pPr>
      <w:widowControl w:val="0"/>
      <w:spacing w:beforeLines="30" w:afterLines="30" w:line="300" w:lineRule="auto"/>
      <w:ind w:firstLine="48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17">
    <w:name w:val="典雅型34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3918">
    <w:name w:val="鹤山基准地价11"/>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919">
    <w:name w:val="流行型516"/>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rFonts w:cs="Times New Roman"/>
      </w:rPr>
      <w:tcPr>
        <w:shd w:val="pct20" w:color="000000" w:fill="FFFFFF"/>
      </w:tcPr>
    </w:tblStylePr>
    <w:tblStylePr w:type="band1Horz">
      <w:rPr>
        <w:rFonts w:cs="Times New Roman"/>
      </w:rPr>
      <w:tcPr>
        <w:shd w:val="pct5" w:color="000000" w:fill="FFFFFF"/>
      </w:tcPr>
    </w:tblStylePr>
    <w:tblStylePr w:type="band2Horz">
      <w:rPr>
        <w:rFonts w:cs="Times New Roman"/>
      </w:rPr>
      <w:tcPr>
        <w:shd w:val="pct20" w:color="000000" w:fill="FFFFFF"/>
      </w:tcPr>
    </w:tblStylePr>
  </w:style>
  <w:style w:type="table" w:customStyle="1" w:styleId="3920">
    <w:name w:val="典雅型4411"/>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rFonts w:cs="Times New Roman"/>
      </w:rPr>
    </w:tblStylePr>
  </w:style>
  <w:style w:type="table" w:customStyle="1" w:styleId="3921">
    <w:name w:val="llss4"/>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Dotu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22">
    <w:name w:val="版式1-表格4"/>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Dotu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23">
    <w:name w:val="版式1-表格13"/>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Mincho" w:hAnsi="Mincho"/>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Mincho" w:hAnsi="Mincho"/>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Dotum"/>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24">
    <w:name w:val="llss13"/>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Mincho" w:hAnsi="Mincho"/>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Mincho" w:hAnsi="Mincho"/>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Dotum"/>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25">
    <w:name w:val="tj-表格4"/>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Tunga"/>
        <w:sz w:val="21"/>
      </w:rPr>
      <w:tcPr>
        <w:shd w:val="clear" w:color="auto" w:fill="E0E0E0"/>
      </w:tcPr>
    </w:tblStylePr>
    <w:tblStylePr w:type="firstCol">
      <w:rPr>
        <w:rFonts w:eastAsia="Tunga"/>
        <w:b w:val="0"/>
        <w:i w:val="0"/>
        <w:sz w:val="21"/>
        <w:szCs w:val="21"/>
      </w:rPr>
      <w:tcPr>
        <w:shd w:val="clear" w:color="auto" w:fill="CCCCCC"/>
      </w:tcPr>
    </w:tblStylePr>
    <w:tblStylePr w:type="neCell">
      <w:rPr>
        <w:rFonts w:eastAsia="Tunga"/>
        <w:b w:val="0"/>
        <w:bCs/>
        <w:sz w:val="21"/>
      </w:rPr>
    </w:tblStylePr>
    <w:tblStylePr w:type="swCell">
      <w:rPr>
        <w:b w:val="0"/>
        <w:bCs/>
      </w:rPr>
    </w:tblStylePr>
  </w:style>
  <w:style w:type="table" w:customStyle="1" w:styleId="3926">
    <w:name w:val="tj-表格13"/>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Tunga"/>
        <w:sz w:val="21"/>
      </w:rPr>
      <w:tcPr>
        <w:shd w:val="clear" w:color="auto" w:fill="E0E0E0"/>
      </w:tcPr>
    </w:tblStylePr>
    <w:tblStylePr w:type="firstCol">
      <w:rPr>
        <w:rFonts w:eastAsia="Tunga"/>
        <w:b w:val="0"/>
        <w:i w:val="0"/>
        <w:sz w:val="21"/>
        <w:szCs w:val="21"/>
      </w:rPr>
      <w:tcPr>
        <w:shd w:val="clear" w:color="auto" w:fill="CCCCCC"/>
      </w:tcPr>
    </w:tblStylePr>
    <w:tblStylePr w:type="neCell">
      <w:rPr>
        <w:rFonts w:eastAsia="Tunga"/>
        <w:b w:val="0"/>
        <w:bCs/>
        <w:sz w:val="21"/>
      </w:rPr>
    </w:tblStylePr>
    <w:tblStylePr w:type="swCell">
      <w:rPr>
        <w:b w:val="0"/>
        <w:bCs/>
      </w:rPr>
    </w:tblStylePr>
  </w:style>
  <w:style w:type="table" w:customStyle="1" w:styleId="3927">
    <w:name w:val="版式1-表格2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Helvetica" w:hAnsi="Helvetic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Helvetica" w:hAnsi="Helvetic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Mangal"/>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28">
    <w:name w:val="llss2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Helvetica" w:hAnsi="Helvetic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Helvetica" w:hAnsi="Helvetic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Mangal"/>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29">
    <w:name w:val="tj-表格2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930">
    <w:name w:val="版式1-表格112"/>
    <w:basedOn w:val="60"/>
    <w:autoRedefine/>
    <w:qFormat/>
    <w:uiPriority w:val="0"/>
    <w:pPr>
      <w:spacing w:beforeLines="0" w:afterLines="0" w:line="240" w:lineRule="auto"/>
      <w:ind w:firstLine="0" w:firstLineChars="0"/>
      <w:jc w:val="center"/>
    </w:pPr>
    <w:rPr>
      <w:rFonts w:ascii="Arial" w:hAnsi="Arial" w:eastAsia="华文细黑"/>
      <w:sz w:val="21"/>
    </w:rPr>
    <w:tblPr>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Pr>
    <w:tcPr>
      <w:shd w:val="clear" w:color="auto" w:fill="auto"/>
      <w:vAlign w:val="center"/>
    </w:tcPr>
    <w:tblStylePr w:type="firstRow">
      <w:pPr>
        <w:jc w:val="center"/>
      </w:pPr>
      <w:rPr>
        <w:rFonts w:ascii="Helvetica" w:hAnsi="Helvetica"/>
        <w:b/>
        <w:bCs/>
        <w:i/>
        <w:iCs/>
        <w:color w:val="auto"/>
        <w:sz w:val="21"/>
        <w:szCs w:val="22"/>
      </w:rPr>
      <w:tcPr>
        <w:tcBorders>
          <w:top w:val="single" w:color="000000" w:sz="12" w:space="0"/>
          <w:left w:val="single" w:color="000000" w:sz="4" w:space="0"/>
          <w:bottom w:val="single" w:color="000000" w:sz="4" w:space="0"/>
          <w:right w:val="single" w:color="000000" w:sz="12" w:space="0"/>
          <w:insideH w:val="single" w:sz="8" w:space="0"/>
          <w:insideV w:val="single" w:sz="4" w:space="0"/>
          <w:tl2br w:val="nil"/>
          <w:tr2bl w:val="nil"/>
        </w:tcBorders>
        <w:shd w:val="clear" w:color="auto" w:fill="D9D9D9"/>
      </w:tcPr>
    </w:tblStylePr>
    <w:tblStylePr w:type="lastRow">
      <w:pPr>
        <w:jc w:val="center"/>
      </w:pPr>
      <w:tcPr>
        <w:tcBorders>
          <w:top w:val="single" w:color="000000" w:sz="4" w:space="0"/>
          <w:left w:val="single" w:color="000000" w:sz="4" w:space="0"/>
          <w:bottom w:val="single" w:color="000000" w:sz="12" w:space="0"/>
          <w:right w:val="single" w:color="000000" w:sz="4" w:space="0"/>
          <w:insideH w:val="single" w:sz="4" w:space="0"/>
          <w:insideV w:val="single" w:sz="4" w:space="0"/>
          <w:tl2br w:val="nil"/>
          <w:tr2bl w:val="nil"/>
        </w:tcBorders>
        <w:shd w:val="clear" w:color="auto" w:fill="auto"/>
      </w:tcPr>
    </w:tblStylePr>
    <w:tblStylePr w:type="firstCol">
      <w:rPr>
        <w:rFonts w:ascii="Helvetica" w:hAnsi="Helvetica"/>
        <w:b/>
        <w:bCs/>
        <w:i/>
        <w:iCs/>
        <w:color w:val="auto"/>
        <w:sz w:val="21"/>
        <w:szCs w:val="22"/>
      </w:rPr>
      <w:tcPr>
        <w:tcBorders>
          <w:top w:val="single" w:color="000000" w:sz="4" w:space="0"/>
          <w:left w:val="single" w:color="000000" w:sz="12" w:space="0"/>
          <w:bottom w:val="single" w:color="000000" w:sz="4" w:space="0"/>
          <w:right w:val="single" w:color="000000" w:sz="4" w:space="0"/>
          <w:insideH w:val="nil"/>
          <w:insideV w:val="nil"/>
          <w:tl2br w:val="nil"/>
          <w:tr2bl w:val="nil"/>
        </w:tcBorders>
        <w:shd w:val="clear" w:color="C0C0C0" w:fill="F3F3F3"/>
      </w:tcPr>
    </w:tblStylePr>
    <w:tblStylePr w:type="lastCol">
      <w:tcPr>
        <w:tcBorders>
          <w:top w:val="single" w:color="000000" w:sz="2" w:space="0"/>
          <w:left w:val="single" w:color="000000" w:sz="2" w:space="0"/>
          <w:bottom w:val="single" w:color="000000" w:sz="2" w:space="0"/>
          <w:right w:val="single" w:color="000000" w:sz="12" w:space="0"/>
          <w:insideH w:val="nil"/>
          <w:insideV w:val="nil"/>
          <w:tl2br w:val="nil"/>
          <w:tr2bl w:val="nil"/>
        </w:tcBorders>
        <w:shd w:val="clear" w:color="FFFF00" w:fill="auto"/>
      </w:tcPr>
    </w:tblStylePr>
    <w:tblStylePr w:type="nwCell">
      <w:tcPr>
        <w:tcBorders>
          <w:top w:val="single" w:color="000000" w:sz="12" w:space="0"/>
          <w:left w:val="single" w:color="000000" w:sz="12" w:space="0"/>
          <w:bottom w:val="single" w:color="000000" w:sz="4" w:space="0"/>
          <w:right w:val="single" w:color="000000" w:sz="4" w:space="0"/>
          <w:insideH w:val="nil"/>
          <w:insideV w:val="nil"/>
          <w:tl2br w:val="nil"/>
          <w:tr2bl w:val="nil"/>
        </w:tcBorders>
        <w:shd w:val="clear" w:color="auto" w:fill="D9D9D9"/>
      </w:tcPr>
    </w:tblStylePr>
    <w:tblStylePr w:type="seCell">
      <w:tcPr>
        <w:tcBorders>
          <w:top w:val="single" w:color="auto" w:sz="4" w:space="0"/>
          <w:left w:val="single" w:color="auto" w:sz="4" w:space="0"/>
          <w:bottom w:val="single" w:color="auto" w:sz="12" w:space="0"/>
          <w:right w:val="single" w:color="auto" w:sz="12" w:space="0"/>
          <w:insideH w:val="nil"/>
          <w:insideV w:val="nil"/>
          <w:tl2br w:val="nil"/>
          <w:tr2bl w:val="nil"/>
        </w:tcBorders>
        <w:shd w:val="clear" w:color="auto" w:fill="auto"/>
      </w:tcPr>
    </w:tblStylePr>
    <w:tblStylePr w:type="swCell">
      <w:rPr>
        <w:rFonts w:eastAsia="Mangal"/>
        <w:b/>
        <w:bCs/>
        <w:i/>
        <w:iCs w:val="0"/>
      </w:rPr>
      <w:tcPr>
        <w:tcBorders>
          <w:top w:val="single" w:color="000000" w:sz="4" w:space="0"/>
          <w:left w:val="single" w:color="000000" w:sz="12" w:space="0"/>
          <w:bottom w:val="single" w:color="000000" w:sz="12" w:space="0"/>
          <w:right w:val="single" w:color="000000" w:sz="4" w:space="0"/>
          <w:insideH w:val="nil"/>
          <w:insideV w:val="nil"/>
          <w:tl2br w:val="nil"/>
          <w:tr2bl w:val="nil"/>
        </w:tcBorders>
        <w:shd w:val="clear" w:color="auto" w:fill="F3F3F3"/>
      </w:tcPr>
    </w:tblStylePr>
  </w:style>
  <w:style w:type="table" w:customStyle="1" w:styleId="3931">
    <w:name w:val="llss112"/>
    <w:basedOn w:val="59"/>
    <w:autoRedefine/>
    <w:qFormat/>
    <w:uiPriority w:val="0"/>
    <w:pPr>
      <w:jc w:val="center"/>
    </w:pPr>
    <w:rPr>
      <w:rFonts w:ascii="Arial" w:hAnsi="Arial" w:eastAsia="华文细黑"/>
      <w:sz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rFonts w:ascii="Helvetica" w:hAnsi="Helvetica"/>
        <w:b/>
        <w:bCs/>
        <w:i/>
        <w:iCs/>
        <w:color w:val="auto"/>
        <w:sz w:val="21"/>
        <w:szCs w:val="22"/>
      </w:rPr>
      <w:tcPr>
        <w:tcBorders>
          <w:top w:val="nil"/>
          <w:left w:val="nil"/>
          <w:bottom w:val="single" w:color="000000" w:sz="12" w:space="0"/>
          <w:right w:val="nil"/>
          <w:insideH w:val="nil"/>
          <w:insideV w:val="nil"/>
          <w:tl2br w:val="nil"/>
          <w:tr2bl w:val="nil"/>
        </w:tcBorders>
        <w:shd w:val="clear" w:color="auto" w:fill="FFCC99"/>
      </w:tcPr>
    </w:tblStylePr>
    <w:tblStylePr w:type="lastRow">
      <w:pPr>
        <w:jc w:val="center"/>
      </w:pPr>
      <w:tcPr>
        <w:tcBorders>
          <w:top w:val="nil"/>
          <w:left w:val="nil"/>
          <w:bottom w:val="single" w:color="000000" w:sz="18" w:space="0"/>
          <w:right w:val="nil"/>
          <w:insideH w:val="nil"/>
          <w:insideV w:val="nil"/>
          <w:tl2br w:val="nil"/>
          <w:tr2bl w:val="nil"/>
        </w:tcBorders>
      </w:tcPr>
    </w:tblStylePr>
    <w:tblStylePr w:type="firstCol">
      <w:rPr>
        <w:rFonts w:ascii="Helvetica" w:hAnsi="Helvetica"/>
        <w:b/>
        <w:bCs/>
        <w:i/>
        <w:iCs/>
        <w:color w:val="auto"/>
        <w:sz w:val="21"/>
        <w:szCs w:val="22"/>
      </w:rPr>
      <w:tcPr>
        <w:tcBorders>
          <w:top w:val="nil"/>
          <w:left w:val="nil"/>
          <w:bottom w:val="single" w:color="000000" w:sz="18" w:space="0"/>
          <w:right w:val="single" w:color="000000" w:sz="8" w:space="0"/>
          <w:insideH w:val="single" w:sz="2" w:space="0"/>
          <w:insideV w:val="nil"/>
          <w:tl2br w:val="nil"/>
          <w:tr2bl w:val="nil"/>
        </w:tcBorders>
        <w:shd w:val="solid" w:color="C0C0C0" w:fill="auto"/>
      </w:tcPr>
    </w:tblStylePr>
    <w:tblStylePr w:type="lastCol">
      <w:tcPr>
        <w:tcBorders>
          <w:top w:val="nil"/>
          <w:left w:val="nil"/>
          <w:bottom w:val="nil"/>
          <w:right w:val="nil"/>
          <w:insideH w:val="nil"/>
          <w:insideV w:val="nil"/>
          <w:tl2br w:val="nil"/>
          <w:tr2bl w:val="nil"/>
        </w:tcBorders>
        <w:shd w:val="pct20" w:color="FFFF00" w:fill="auto"/>
      </w:tcPr>
    </w:tblStylePr>
    <w:tblStylePr w:type="nwCell">
      <w:tcPr>
        <w:shd w:val="clear" w:color="auto" w:fill="FFCC99"/>
      </w:tcPr>
    </w:tblStylePr>
    <w:tblStylePr w:type="swCell">
      <w:rPr>
        <w:rFonts w:eastAsia="Mangal"/>
        <w:b/>
        <w:bCs/>
        <w:i/>
        <w:iCs w:val="0"/>
      </w:rPr>
      <w:tcPr>
        <w:tcBorders>
          <w:top w:val="nil"/>
          <w:left w:val="nil"/>
          <w:bottom w:val="nil"/>
          <w:right w:val="single" w:color="000000" w:sz="8" w:space="0"/>
          <w:insideH w:val="nil"/>
          <w:insideV w:val="nil"/>
          <w:tl2br w:val="nil"/>
          <w:tr2bl w:val="nil"/>
        </w:tcBorders>
        <w:shd w:val="clear" w:color="auto" w:fill="C0C0C0"/>
      </w:tcPr>
    </w:tblStylePr>
  </w:style>
  <w:style w:type="table" w:customStyle="1" w:styleId="3932">
    <w:name w:val="tj-表格112"/>
    <w:basedOn w:val="60"/>
    <w:autoRedefine/>
    <w:qFormat/>
    <w:uiPriority w:val="0"/>
    <w:pPr>
      <w:spacing w:beforeLines="0" w:afterLines="0" w:line="240" w:lineRule="auto"/>
      <w:ind w:firstLine="0" w:firstLineChars="0"/>
      <w:jc w:val="center"/>
    </w:pPr>
    <w:rPr>
      <w:sz w:val="21"/>
    </w:r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vAlign w:val="center"/>
    </w:tcPr>
    <w:tblStylePr w:type="firstRow">
      <w:rPr>
        <w:rFonts w:eastAsia="Batang"/>
        <w:sz w:val="21"/>
      </w:rPr>
      <w:tcPr>
        <w:shd w:val="clear" w:color="auto" w:fill="E0E0E0"/>
      </w:tcPr>
    </w:tblStylePr>
    <w:tblStylePr w:type="firstCol">
      <w:rPr>
        <w:rFonts w:eastAsia="Batang"/>
        <w:b w:val="0"/>
        <w:i w:val="0"/>
        <w:sz w:val="21"/>
        <w:szCs w:val="21"/>
      </w:rPr>
      <w:tcPr>
        <w:shd w:val="clear" w:color="auto" w:fill="CCCCCC"/>
      </w:tcPr>
    </w:tblStylePr>
    <w:tblStylePr w:type="neCell">
      <w:rPr>
        <w:rFonts w:eastAsia="Batang"/>
        <w:b w:val="0"/>
        <w:bCs/>
        <w:sz w:val="21"/>
      </w:rPr>
    </w:tblStylePr>
    <w:tblStylePr w:type="swCell">
      <w:rPr>
        <w:b w:val="0"/>
        <w:bCs/>
      </w:rPr>
    </w:tblStylePr>
  </w:style>
  <w:style w:type="table" w:customStyle="1" w:styleId="3933">
    <w:name w:val="列表型 76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34">
    <w:name w:val="流行型6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35">
    <w:name w:val="专业型6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36">
    <w:name w:val="典雅型6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37">
    <w:name w:val="古典型 156"/>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38">
    <w:name w:val="列表型 714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39">
    <w:name w:val="流行型14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40">
    <w:name w:val="专业型14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41">
    <w:name w:val="典雅型14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42">
    <w:name w:val="古典型 113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43">
    <w:name w:val="列表型 723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44">
    <w:name w:val="流行型23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45">
    <w:name w:val="专业型23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46">
    <w:name w:val="典雅型23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47">
    <w:name w:val="古典型 123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48">
    <w:name w:val="列表型 733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49">
    <w:name w:val="流行型33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50">
    <w:name w:val="专业型33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51">
    <w:name w:val="典雅型33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52">
    <w:name w:val="古典型 13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53">
    <w:name w:val="鹤山基准地价6"/>
    <w:basedOn w:val="59"/>
    <w:autoRedefine/>
    <w:qFormat/>
    <w:uiPriority w:val="0"/>
    <w:pPr>
      <w:jc w:val="center"/>
    </w:pPr>
    <w:rPr>
      <w:rFonts w:eastAsia="仿宋_GB2312"/>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tblStylePr w:type="firstRow">
      <w:rPr>
        <w:b/>
      </w:rPr>
    </w:tblStylePr>
    <w:tblStylePr w:type="firstCol">
      <w:rPr>
        <w:b w:val="0"/>
      </w:rPr>
    </w:tblStylePr>
  </w:style>
  <w:style w:type="table" w:customStyle="1" w:styleId="3954">
    <w:name w:val="列表型 7417"/>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55">
    <w:name w:val="流行型417"/>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56">
    <w:name w:val="专业型417"/>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57">
    <w:name w:val="典雅型417"/>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58">
    <w:name w:val="古典型 1425"/>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59">
    <w:name w:val="列表型 71135"/>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60">
    <w:name w:val="流行型1135"/>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61">
    <w:name w:val="典雅型1135"/>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962">
    <w:name w:val="专业型1135"/>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63">
    <w:name w:val="列表型 7526"/>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64">
    <w:name w:val="专业型526"/>
    <w:basedOn w:val="59"/>
    <w:autoRedefine/>
    <w:qFormat/>
    <w:uiPriority w:val="99"/>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65">
    <w:name w:val="流行型526"/>
    <w:basedOn w:val="59"/>
    <w:autoRedefine/>
    <w:qFormat/>
    <w:uiPriority w:val="99"/>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66">
    <w:name w:val="典雅型526"/>
    <w:basedOn w:val="59"/>
    <w:autoRedefine/>
    <w:qFormat/>
    <w:uiPriority w:val="99"/>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67">
    <w:name w:val="古典型 151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cPr>
        <w:tcBorders>
          <w:top w:val="nil"/>
          <w:left w:val="nil"/>
          <w:bottom w:val="nil"/>
          <w:right w:val="nil"/>
          <w:insideH w:val="nil"/>
          <w:insideV w:val="nil"/>
          <w:tl2br w:val="nil"/>
          <w:tr2bl w:val="nil"/>
        </w:tcBorders>
      </w:tcPr>
    </w:tblStylePr>
    <w:tblStylePr w:type="swCell">
      <w:rPr>
        <w:b/>
        <w:bCs/>
      </w:rPr>
      <w:tcPr>
        <w:tcBorders>
          <w:top w:val="nil"/>
          <w:left w:val="nil"/>
          <w:bottom w:val="nil"/>
          <w:right w:val="nil"/>
          <w:insideH w:val="nil"/>
          <w:insideV w:val="nil"/>
          <w:tl2br w:val="nil"/>
          <w:tr2bl w:val="nil"/>
        </w:tcBorders>
      </w:tcPr>
    </w:tblStylePr>
  </w:style>
  <w:style w:type="table" w:customStyle="1" w:styleId="3968">
    <w:name w:val="专业型1232"/>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3969">
    <w:name w:val="典雅型1232"/>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3970">
    <w:name w:val="列表型 71232"/>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3971">
    <w:name w:val="流行型1232"/>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3972">
    <w:name w:val="无格式表格 213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973">
    <w:name w:val="无格式表格 2112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3974">
    <w:name w:val="浅色底纹6"/>
    <w:basedOn w:val="59"/>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nil"/>
          <w:right w:val="nil"/>
          <w:insideH w:val="nil"/>
          <w:insideV w:val="nil"/>
          <w:tl2br w:val="nil"/>
          <w:tr2bl w:val="nil"/>
        </w:tcBorders>
        <w:shd w:val="clear" w:color="auto" w:fill="C0C0C0"/>
      </w:tcPr>
    </w:tblStylePr>
    <w:tblStylePr w:type="band1Horz">
      <w:tcPr>
        <w:tcBorders>
          <w:top w:val="nil"/>
          <w:left w:val="nil"/>
          <w:bottom w:val="nil"/>
          <w:right w:val="nil"/>
          <w:insideH w:val="nil"/>
          <w:insideV w:val="nil"/>
          <w:tl2br w:val="nil"/>
          <w:tr2bl w:val="nil"/>
        </w:tcBorders>
        <w:shd w:val="clear" w:color="auto" w:fill="C0C0C0"/>
      </w:tcPr>
    </w:tblStylePr>
  </w:style>
  <w:style w:type="table" w:customStyle="1" w:styleId="3975">
    <w:name w:val="典雅型6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76">
    <w:name w:val="列表型 76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77">
    <w:name w:val="流行型6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78">
    <w:name w:val="专业型6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79">
    <w:name w:val="专业型213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80">
    <w:name w:val="列表型 72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81">
    <w:name w:val="典雅型213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82">
    <w:name w:val="流行型2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83">
    <w:name w:val="专业型31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84">
    <w:name w:val="列表型 731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85">
    <w:name w:val="典雅型31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86">
    <w:name w:val="流行型31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87">
    <w:name w:val="专业型4113"/>
    <w:basedOn w:val="59"/>
    <w:autoRedefine/>
    <w:qFormat/>
    <w:uiPriority w:val="99"/>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88">
    <w:name w:val="列表型 74113"/>
    <w:basedOn w:val="59"/>
    <w:autoRedefine/>
    <w:qFormat/>
    <w:uiPriority w:val="99"/>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89">
    <w:name w:val="典雅型4113"/>
    <w:basedOn w:val="59"/>
    <w:autoRedefine/>
    <w:qFormat/>
    <w:uiPriority w:val="99"/>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90">
    <w:name w:val="流行型4113"/>
    <w:basedOn w:val="59"/>
    <w:autoRedefine/>
    <w:qFormat/>
    <w:uiPriority w:val="99"/>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91">
    <w:name w:val="典雅型7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92">
    <w:name w:val="列表型 77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93">
    <w:name w:val="流行型7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94">
    <w:name w:val="专业型7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95">
    <w:name w:val="专业型13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3996">
    <w:name w:val="列表型 713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3997">
    <w:name w:val="典雅型13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3998">
    <w:name w:val="流行型13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3999">
    <w:name w:val="专业型2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00">
    <w:name w:val="列表型 72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01">
    <w:name w:val="典雅型2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02">
    <w:name w:val="流行型2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03">
    <w:name w:val="专业型322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04">
    <w:name w:val="列表型 73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05">
    <w:name w:val="典雅型322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06">
    <w:name w:val="流行型3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07">
    <w:name w:val="专业型42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08">
    <w:name w:val="列表型 742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09">
    <w:name w:val="典雅型42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10">
    <w:name w:val="流行型42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11">
    <w:name w:val="典雅型8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12">
    <w:name w:val="列表型 78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13">
    <w:name w:val="流行型8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14">
    <w:name w:val="专业型8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15">
    <w:name w:val="专业型14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16">
    <w:name w:val="列表型 714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17">
    <w:name w:val="典雅型14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18">
    <w:name w:val="流行型14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19">
    <w:name w:val="专业型2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20">
    <w:name w:val="列表型 72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21">
    <w:name w:val="典雅型23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22">
    <w:name w:val="流行型2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23">
    <w:name w:val="专业型331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24">
    <w:name w:val="列表型 73313"/>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25">
    <w:name w:val="典雅型331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26">
    <w:name w:val="流行型3313"/>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27">
    <w:name w:val="专业型434"/>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28">
    <w:name w:val="列表型 7434"/>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29">
    <w:name w:val="典雅型434"/>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30">
    <w:name w:val="流行型434"/>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31">
    <w:name w:val="列表型 71113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4032">
    <w:name w:val="流行型1113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33">
    <w:name w:val="专业型11123"/>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34">
    <w:name w:val="典雅型11123"/>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4035">
    <w:name w:val="列表型 75113"/>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4036">
    <w:name w:val="典雅型94"/>
    <w:basedOn w:val="59"/>
    <w:autoRedefine/>
    <w:unhideWhenUsed/>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blStylePr w:type="firstRow">
      <w:rPr>
        <w:caps/>
        <w:color w:val="auto"/>
      </w:rPr>
      <w:tcPr>
        <w:tcBorders>
          <w:top w:val="nil"/>
          <w:left w:val="nil"/>
          <w:bottom w:val="nil"/>
          <w:right w:val="nil"/>
          <w:insideH w:val="nil"/>
          <w:insideV w:val="nil"/>
          <w:tl2br w:val="nil"/>
          <w:tr2bl w:val="nil"/>
        </w:tcBorders>
      </w:tcPr>
    </w:tblStylePr>
  </w:style>
  <w:style w:type="table" w:customStyle="1" w:styleId="4037">
    <w:name w:val="列表型 794"/>
    <w:basedOn w:val="59"/>
    <w:autoRedefine/>
    <w:unhideWhenUsed/>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4038">
    <w:name w:val="流行型94"/>
    <w:basedOn w:val="59"/>
    <w:autoRedefine/>
    <w:unhideWhenUsed/>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4039">
    <w:name w:val="专业型94"/>
    <w:basedOn w:val="59"/>
    <w:autoRedefine/>
    <w:unhideWhenUsed/>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4040">
    <w:name w:val="无格式表格 311"/>
    <w:basedOn w:val="59"/>
    <w:autoRedefine/>
    <w:qFormat/>
    <w:uiPriority w:val="43"/>
    <w:tblStylePr w:type="firstRow">
      <w:rPr>
        <w:b/>
        <w:bCs/>
        <w:caps/>
      </w:rPr>
      <w:tcPr>
        <w:tcBorders>
          <w:top w:val="nil"/>
          <w:left w:val="nil"/>
          <w:bottom w:val="single" w:color="7F7F7F" w:sz="4" w:space="0"/>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4041">
    <w:name w:val="典雅型10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42">
    <w:name w:val="古典型 162"/>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4043">
    <w:name w:val="列表型 7102"/>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4044">
    <w:name w:val="流行型10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4045">
    <w:name w:val="专业型102"/>
    <w:basedOn w:val="59"/>
    <w:autoRedefine/>
    <w:qFormat/>
    <w:uiPriority w:val="0"/>
    <w:pPr>
      <w:widowControl w:val="0"/>
      <w:spacing w:before="93" w:beforeLines="30" w:after="93"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4046">
    <w:name w:val="无格式表格 21212"/>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4047">
    <w:name w:val="典雅型15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48">
    <w:name w:val="流行型152"/>
    <w:basedOn w:val="59"/>
    <w:autoRedefine/>
    <w:qFormat/>
    <w:uiPriority w:val="0"/>
    <w:pPr>
      <w:widowControl w:val="0"/>
      <w:spacing w:before="93" w:beforeLines="30" w:after="93"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tcBorders>
          <w:top w:val="nil"/>
          <w:left w:val="nil"/>
          <w:bottom w:val="nil"/>
          <w:right w:val="nil"/>
          <w:insideH w:val="nil"/>
          <w:insideV w:val="nil"/>
          <w:tl2br w:val="nil"/>
          <w:tr2bl w:val="nil"/>
        </w:tcBorders>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table" w:customStyle="1" w:styleId="4049">
    <w:name w:val="无格式表格 211111"/>
    <w:basedOn w:val="59"/>
    <w:autoRedefine/>
    <w:qFormat/>
    <w:uiPriority w:val="42"/>
    <w:tblPr>
      <w:tblBorders>
        <w:top w:val="single" w:color="7F7F7F" w:sz="4" w:space="0"/>
        <w:bottom w:val="single" w:color="7F7F7F" w:sz="4" w:space="0"/>
      </w:tblBorders>
    </w:tblPr>
    <w:tblStylePr w:type="firstRow">
      <w:rPr>
        <w:b/>
        <w:bCs/>
      </w:rPr>
      <w:tcPr>
        <w:tcBorders>
          <w:top w:val="nil"/>
          <w:left w:val="nil"/>
          <w:bottom w:val="single" w:color="7F7F7F" w:sz="4" w:space="0"/>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single" w:color="7F7F7F" w:sz="4" w:space="0"/>
          <w:bottom w:val="nil"/>
          <w:right w:val="single" w:color="7F7F7F" w:sz="4" w:space="0"/>
          <w:insideH w:val="nil"/>
          <w:insideV w:val="nil"/>
          <w:tl2br w:val="nil"/>
          <w:tr2bl w:val="nil"/>
        </w:tcBorders>
      </w:tcPr>
    </w:tblStylePr>
    <w:tblStylePr w:type="band2Vert">
      <w:tcPr>
        <w:tcBorders>
          <w:top w:val="nil"/>
          <w:left w:val="single" w:color="7F7F7F" w:sz="4" w:space="0"/>
          <w:bottom w:val="nil"/>
          <w:right w:val="single" w:color="7F7F7F" w:sz="4" w:space="0"/>
          <w:insideH w:val="nil"/>
          <w:insideV w:val="nil"/>
          <w:tl2br w:val="nil"/>
          <w:tr2bl w:val="nil"/>
        </w:tcBorders>
      </w:tcPr>
    </w:tblStylePr>
    <w:tblStylePr w:type="band1Horz">
      <w:tcPr>
        <w:tcBorders>
          <w:top w:val="single" w:color="7F7F7F" w:sz="4" w:space="0"/>
          <w:left w:val="nil"/>
          <w:bottom w:val="single" w:color="7F7F7F" w:sz="4" w:space="0"/>
          <w:right w:val="nil"/>
          <w:insideH w:val="nil"/>
          <w:insideV w:val="nil"/>
          <w:tl2br w:val="nil"/>
          <w:tr2bl w:val="nil"/>
        </w:tcBorders>
      </w:tcPr>
    </w:tblStylePr>
  </w:style>
  <w:style w:type="table" w:customStyle="1" w:styleId="4050">
    <w:name w:val="列表型 711222"/>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4051">
    <w:name w:val="流行型11222"/>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52">
    <w:name w:val="古典型 1113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4053">
    <w:name w:val="典雅型242"/>
    <w:basedOn w:val="59"/>
    <w:autoRedefine/>
    <w:qFormat/>
    <w:uiPriority w:val="0"/>
    <w:pPr>
      <w:widowControl w:val="0"/>
      <w:spacing w:before="93" w:beforeLines="30" w:after="93"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StylePr>
  </w:style>
  <w:style w:type="table" w:customStyle="1" w:styleId="4054">
    <w:name w:val="列表型 7341"/>
    <w:basedOn w:val="59"/>
    <w:autoRedefine/>
    <w:qFormat/>
    <w:uiPriority w:val="0"/>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Horz">
      <w:rPr>
        <w:color w:val="auto"/>
      </w:rPr>
      <w:tcPr>
        <w:shd w:val="pct20" w:color="000000" w:fill="FFFFFF"/>
      </w:tcPr>
    </w:tblStylePr>
    <w:tblStylePr w:type="band2Horz">
      <w:tcPr>
        <w:shd w:val="pct25" w:color="FFFF00" w:fill="FFFFFF"/>
      </w:tcPr>
    </w:tblStylePr>
  </w:style>
  <w:style w:type="table" w:customStyle="1" w:styleId="4055">
    <w:name w:val="古典型 13121"/>
    <w:basedOn w:val="59"/>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cPr>
        <w:tcBorders>
          <w:top w:val="nil"/>
          <w:left w:val="nil"/>
          <w:bottom w:val="single" w:color="000000" w:sz="6" w:space="0"/>
          <w:right w:val="nil"/>
          <w:insideH w:val="nil"/>
          <w:insideV w:val="nil"/>
          <w:tl2br w:val="nil"/>
          <w:tr2bl w:val="nil"/>
        </w:tcBorders>
      </w:tcPr>
    </w:tblStylePr>
    <w:tblStylePr w:type="lastRow">
      <w:rPr>
        <w:color w:val="auto"/>
      </w:rPr>
      <w:tcPr>
        <w:tcBorders>
          <w:top w:val="single" w:color="000000" w:sz="6" w:space="0"/>
          <w:left w:val="nil"/>
          <w:bottom w:val="nil"/>
          <w:right w:val="nil"/>
          <w:insideH w:val="nil"/>
          <w:insideV w:val="nil"/>
          <w:tl2br w:val="nil"/>
          <w:tr2bl w:val="nil"/>
        </w:tcBorders>
      </w:tcPr>
    </w:tblStylePr>
    <w:tblStylePr w:type="firstCol">
      <w:tcPr>
        <w:tcBorders>
          <w:top w:val="nil"/>
          <w:left w:val="nil"/>
          <w:bottom w:val="nil"/>
          <w:right w:val="single" w:color="000000" w:sz="6" w:space="0"/>
          <w:insideH w:val="nil"/>
          <w:insideV w:val="nil"/>
          <w:tl2br w:val="nil"/>
          <w:tr2bl w:val="nil"/>
        </w:tcBorders>
      </w:tcPr>
    </w:tblStylePr>
    <w:tblStylePr w:type="neCell">
      <w:rPr>
        <w:b/>
        <w:bCs/>
        <w:i w:val="0"/>
        <w:iCs w:val="0"/>
      </w:rPr>
    </w:tblStylePr>
    <w:tblStylePr w:type="swCell">
      <w:rPr>
        <w:b/>
        <w:bCs/>
      </w:rPr>
    </w:tblStylePr>
  </w:style>
  <w:style w:type="table" w:customStyle="1" w:styleId="4056">
    <w:name w:val="列表型 744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4057">
    <w:name w:val="列表型 75211"/>
    <w:basedOn w:val="59"/>
    <w:autoRedefine/>
    <w:qFormat/>
    <w:uiPriority w:val="99"/>
    <w:pPr>
      <w:widowControl w:val="0"/>
      <w:spacing w:before="93" w:beforeLines="30" w:after="93"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rFonts w:cs="Times New Roman"/>
      </w:rPr>
      <w:tcPr>
        <w:tcBorders>
          <w:top w:val="nil"/>
          <w:left w:val="nil"/>
          <w:bottom w:val="single" w:color="008000" w:sz="12" w:space="0"/>
          <w:right w:val="nil"/>
          <w:insideH w:val="nil"/>
          <w:insideV w:val="nil"/>
          <w:tl2br w:val="nil"/>
          <w:tr2bl w:val="nil"/>
        </w:tcBorders>
        <w:shd w:val="solid" w:color="C0C0C0" w:fill="FFFFFF"/>
      </w:tcPr>
    </w:tblStylePr>
    <w:tblStylePr w:type="lastRow">
      <w:rPr>
        <w:rFonts w:cs="Times New Roman"/>
      </w:rPr>
      <w:tcPr>
        <w:tcBorders>
          <w:top w:val="single" w:color="008000" w:sz="12" w:space="0"/>
          <w:left w:val="nil"/>
          <w:bottom w:val="nil"/>
          <w:right w:val="nil"/>
          <w:insideH w:val="nil"/>
          <w:insideV w:val="nil"/>
          <w:tl2br w:val="nil"/>
          <w:tr2bl w:val="nil"/>
        </w:tcBorders>
      </w:tcPr>
    </w:tblStylePr>
    <w:tblStylePr w:type="firstCol">
      <w:rPr>
        <w:rFonts w:cs="Times New Roman"/>
      </w:rPr>
    </w:tblStylePr>
    <w:tblStylePr w:type="lastCol">
      <w:rPr>
        <w:rFonts w:cs="Times New Roman"/>
      </w:rPr>
    </w:tblStylePr>
    <w:tblStylePr w:type="band1Horz">
      <w:rPr>
        <w:rFonts w:cs="Times New Roman"/>
      </w:rPr>
      <w:tcPr>
        <w:shd w:val="pct20" w:color="000000" w:fill="FFFFFF"/>
      </w:tcPr>
    </w:tblStylePr>
    <w:tblStylePr w:type="band2Horz">
      <w:rPr>
        <w:rFonts w:cs="Times New Roman"/>
      </w:rPr>
      <w:tcPr>
        <w:shd w:val="pct25" w:color="FFFF00" w:fill="FFFFFF"/>
      </w:tcPr>
    </w:tblStylePr>
  </w:style>
  <w:style w:type="table" w:customStyle="1" w:styleId="4058">
    <w:name w:val="典雅型1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59">
    <w:name w:val="专业型21112"/>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60">
    <w:name w:val="典雅型21112"/>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61">
    <w:name w:val="列表型 77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62">
    <w:name w:val="专业型13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63">
    <w:name w:val="典雅型13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64">
    <w:name w:val="流行型13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65">
    <w:name w:val="专业型2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66">
    <w:name w:val="列表型 722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67">
    <w:name w:val="典雅型2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68">
    <w:name w:val="流行型2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69">
    <w:name w:val="专业型321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70">
    <w:name w:val="列表型 7321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71">
    <w:name w:val="典雅型321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72">
    <w:name w:val="流行型321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73">
    <w:name w:val="专业型4211"/>
    <w:basedOn w:val="59"/>
    <w:autoRedefine/>
    <w:qFormat/>
    <w:uiPriority w:val="0"/>
    <w:pPr>
      <w:widowControl w:val="0"/>
      <w:spacing w:beforeLines="30" w:afterLines="30" w:line="300" w:lineRule="auto"/>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shd w:val="solid" w:color="000000" w:fill="FFFFFF"/>
      </w:tcPr>
    </w:tblStylePr>
  </w:style>
  <w:style w:type="table" w:customStyle="1" w:styleId="4074">
    <w:name w:val="列表型 742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75">
    <w:name w:val="典雅型4211"/>
    <w:basedOn w:val="59"/>
    <w:autoRedefine/>
    <w:qFormat/>
    <w:uiPriority w:val="0"/>
    <w:pPr>
      <w:widowControl w:val="0"/>
      <w:spacing w:beforeLines="30" w:afterLines="30" w:line="300" w:lineRule="auto"/>
      <w:ind w:firstLine="480" w:firstLineChars="20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cPr>
        <w:tcBorders>
          <w:top w:val="nil"/>
          <w:left w:val="nil"/>
          <w:bottom w:val="nil"/>
          <w:right w:val="nil"/>
          <w:insideH w:val="nil"/>
          <w:insideV w:val="nil"/>
          <w:tl2br w:val="nil"/>
          <w:tr2bl w:val="nil"/>
        </w:tcBorders>
      </w:tcPr>
    </w:tblStylePr>
  </w:style>
  <w:style w:type="table" w:customStyle="1" w:styleId="4076">
    <w:name w:val="流行型42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table" w:customStyle="1" w:styleId="4077">
    <w:name w:val="列表型 7811"/>
    <w:basedOn w:val="59"/>
    <w:autoRedefine/>
    <w:qFormat/>
    <w:uiPriority w:val="0"/>
    <w:pPr>
      <w:widowControl w:val="0"/>
      <w:spacing w:beforeLines="30" w:afterLines="30" w:line="300" w:lineRule="auto"/>
      <w:ind w:firstLine="480" w:firstLineChars="20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cPr>
        <w:tcBorders>
          <w:top w:val="single" w:color="008000" w:sz="12" w:space="0"/>
          <w:left w:val="nil"/>
          <w:bottom w:val="nil"/>
          <w:right w:val="nil"/>
          <w:insideH w:val="nil"/>
          <w:insideV w:val="nil"/>
          <w:tl2br w:val="nil"/>
          <w:tr2bl w:val="nil"/>
        </w:tcBorders>
      </w:tcPr>
    </w:tblStylePr>
    <w:tblStylePr w:type="firstCol">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band1Horz">
      <w:rPr>
        <w:color w:val="auto"/>
      </w:rPr>
      <w:tcPr>
        <w:shd w:val="pct20" w:color="000000" w:fill="FFFFFF"/>
      </w:tcPr>
    </w:tblStylePr>
    <w:tblStylePr w:type="band2Horz">
      <w:tcPr>
        <w:shd w:val="pct25" w:color="FFFF00" w:fill="FFFFFF"/>
      </w:tcPr>
    </w:tblStylePr>
  </w:style>
  <w:style w:type="table" w:customStyle="1" w:styleId="4078">
    <w:name w:val="流行型811"/>
    <w:basedOn w:val="59"/>
    <w:autoRedefine/>
    <w:qFormat/>
    <w:uiPriority w:val="0"/>
    <w:pPr>
      <w:widowControl w:val="0"/>
      <w:spacing w:beforeLines="30" w:afterLines="30" w:line="300" w:lineRule="auto"/>
      <w:ind w:firstLine="480" w:firstLineChars="200"/>
      <w:jc w:val="both"/>
    </w:pPr>
    <w:tblPr>
      <w:tblBorders>
        <w:insideH w:val="single" w:color="FFFFFF" w:sz="18" w:space="0"/>
        <w:insideV w:val="single" w:color="FFFFFF" w:sz="18" w:space="0"/>
      </w:tblBorders>
    </w:tblPr>
    <w:tblStylePr w:type="firstRow">
      <w:rPr>
        <w:b/>
        <w:bCs/>
        <w:color w:val="auto"/>
      </w:rPr>
      <w:tcPr>
        <w:shd w:val="pct20" w:color="000000" w:fill="FFFFFF"/>
      </w:tcPr>
    </w:tblStylePr>
    <w:tblStylePr w:type="band1Horz">
      <w:rPr>
        <w:color w:val="auto"/>
      </w:rPr>
      <w:tcPr>
        <w:shd w:val="pct5" w:color="000000" w:fill="FFFFFF"/>
      </w:tcPr>
    </w:tblStylePr>
    <w:tblStylePr w:type="band2Horz">
      <w:rPr>
        <w:color w:val="auto"/>
      </w:rPr>
      <w:tcPr>
        <w:shd w:val="pct20" w:color="000000" w:fill="FFFFFF"/>
      </w:tcPr>
    </w:tblStylePr>
  </w:style>
  <w:style w:type="paragraph" w:customStyle="1" w:styleId="4079">
    <w:name w:val="修订8"/>
    <w:autoRedefine/>
    <w:hidden/>
    <w:semiHidden/>
    <w:qFormat/>
    <w:uiPriority w:val="99"/>
    <w:rPr>
      <w:rFonts w:ascii="Times New Roman" w:hAnsi="Times New Roman" w:eastAsia="宋体" w:cs="Times New Roman"/>
      <w:kern w:val="2"/>
      <w:sz w:val="21"/>
      <w:szCs w:val="24"/>
      <w:lang w:val="en-US" w:eastAsia="zh-CN" w:bidi="ar-SA"/>
    </w:rPr>
  </w:style>
  <w:style w:type="paragraph" w:customStyle="1" w:styleId="4080">
    <w:name w:val="Revision"/>
    <w:hidden/>
    <w:semiHidden/>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header" Target="header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4" Type="http://schemas.openxmlformats.org/officeDocument/2006/relationships/fontTable" Target="fontTable.xml"/><Relationship Id="rId43" Type="http://schemas.openxmlformats.org/officeDocument/2006/relationships/customXml" Target="../customXml/item2.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17.wmf"/><Relationship Id="rId4" Type="http://schemas.openxmlformats.org/officeDocument/2006/relationships/endnotes" Target="endnotes.xml"/><Relationship Id="rId39" Type="http://schemas.openxmlformats.org/officeDocument/2006/relationships/image" Target="media/image16.jpeg"/><Relationship Id="rId38" Type="http://schemas.openxmlformats.org/officeDocument/2006/relationships/image" Target="media/image15.jpeg"/><Relationship Id="rId37" Type="http://schemas.openxmlformats.org/officeDocument/2006/relationships/image" Target="media/image14.jpeg"/><Relationship Id="rId36" Type="http://schemas.openxmlformats.org/officeDocument/2006/relationships/image" Target="media/image13.jpeg"/><Relationship Id="rId35" Type="http://schemas.openxmlformats.org/officeDocument/2006/relationships/image" Target="media/image12.jpeg"/><Relationship Id="rId34" Type="http://schemas.openxmlformats.org/officeDocument/2006/relationships/image" Target="media/image11.jpeg"/><Relationship Id="rId33" Type="http://schemas.openxmlformats.org/officeDocument/2006/relationships/image" Target="media/image10.jpeg"/><Relationship Id="rId32" Type="http://schemas.openxmlformats.org/officeDocument/2006/relationships/image" Target="media/image9.jpeg"/><Relationship Id="rId31" Type="http://schemas.openxmlformats.org/officeDocument/2006/relationships/image" Target="media/image8.jpeg"/><Relationship Id="rId30" Type="http://schemas.openxmlformats.org/officeDocument/2006/relationships/image" Target="media/image7.jpeg"/><Relationship Id="rId3" Type="http://schemas.openxmlformats.org/officeDocument/2006/relationships/footnotes" Target="footnotes.xml"/><Relationship Id="rId29" Type="http://schemas.openxmlformats.org/officeDocument/2006/relationships/image" Target="media/image6.jpeg"/><Relationship Id="rId28" Type="http://schemas.openxmlformats.org/officeDocument/2006/relationships/image" Target="media/image5.jpeg"/><Relationship Id="rId27" Type="http://schemas.openxmlformats.org/officeDocument/2006/relationships/image" Target="media/image4.jpeg"/><Relationship Id="rId26" Type="http://schemas.openxmlformats.org/officeDocument/2006/relationships/image" Target="media/image3.jpeg"/><Relationship Id="rId25" Type="http://schemas.openxmlformats.org/officeDocument/2006/relationships/image" Target="media/image2.png"/><Relationship Id="rId24" Type="http://schemas.openxmlformats.org/officeDocument/2006/relationships/image" Target="media/image1.jpeg"/><Relationship Id="rId23" Type="http://schemas.openxmlformats.org/officeDocument/2006/relationships/theme" Target="theme/theme1.xml"/><Relationship Id="rId22" Type="http://schemas.openxmlformats.org/officeDocument/2006/relationships/footer" Target="footer8.xml"/><Relationship Id="rId21" Type="http://schemas.openxmlformats.org/officeDocument/2006/relationships/header" Target="header10.xml"/><Relationship Id="rId20" Type="http://schemas.openxmlformats.org/officeDocument/2006/relationships/footer" Target="footer7.xml"/><Relationship Id="rId2" Type="http://schemas.openxmlformats.org/officeDocument/2006/relationships/settings" Target="settings.xml"/><Relationship Id="rId19" Type="http://schemas.openxmlformats.org/officeDocument/2006/relationships/footer" Target="footer6.xml"/><Relationship Id="rId18" Type="http://schemas.openxmlformats.org/officeDocument/2006/relationships/header" Target="header9.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FB77216-3077-4721-A199-9EE212E31E6A}">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125</Pages>
  <Words>15238</Words>
  <Characters>86857</Characters>
  <Lines>723</Lines>
  <Paragraphs>203</Paragraphs>
  <TotalTime>12</TotalTime>
  <ScaleCrop>false</ScaleCrop>
  <LinksUpToDate>false</LinksUpToDate>
  <CharactersWithSpaces>101892</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2024-03-07T03:38:00Z</dcterms:created>
  <dc:creator>Sky123.Org</dc:creator>
  <cp:lastModifiedBy>Insomnia♪♫</cp:lastModifiedBy>
  <cp:lastPrinted>2024-01-10T10:33:00Z</cp:lastPrinted>
  <dcterms:modified xsi:type="dcterms:W3CDTF">2024-03-08T08:02:46Z</dcterms:modified>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9929D3DF7A3A44119B80DB78FDB1F9EE_13</vt:lpwstr>
  </property>
</Properties>
</file>