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项目需求书</w:t>
      </w:r>
    </w:p>
    <w:p>
      <w:pPr>
        <w:pStyle w:val="2"/>
      </w:pP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项目概述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横琴粤澳深度合作区房地产信息系统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一期</w:t>
      </w:r>
      <w:r>
        <w:rPr>
          <w:rFonts w:hint="eastAsia" w:ascii="仿宋" w:hAnsi="仿宋" w:eastAsia="仿宋" w:cs="仿宋"/>
          <w:sz w:val="32"/>
          <w:szCs w:val="32"/>
          <w:lang w:eastAsia="zh-CN"/>
        </w:rPr>
        <w:t>）</w:t>
      </w:r>
      <w:r>
        <w:rPr>
          <w:rFonts w:hint="eastAsia" w:ascii="仿宋" w:hAnsi="仿宋" w:eastAsia="仿宋" w:cs="仿宋"/>
          <w:sz w:val="32"/>
          <w:szCs w:val="32"/>
        </w:rPr>
        <w:t>于2022年5月</w:t>
      </w:r>
      <w:r>
        <w:rPr>
          <w:rFonts w:hint="eastAsia" w:ascii="仿宋" w:hAnsi="仿宋" w:eastAsia="仿宋" w:cs="仿宋"/>
          <w:sz w:val="32"/>
          <w:szCs w:val="32"/>
          <w:lang w:val="en-US" w:eastAsia="zh-CN"/>
        </w:rPr>
        <w:t>开始</w:t>
      </w:r>
      <w:bookmarkStart w:id="0" w:name="_GoBack"/>
      <w:bookmarkEnd w:id="0"/>
      <w:r>
        <w:rPr>
          <w:rFonts w:hint="eastAsia" w:ascii="仿宋" w:hAnsi="仿宋" w:eastAsia="仿宋" w:cs="仿宋"/>
          <w:sz w:val="32"/>
          <w:szCs w:val="32"/>
        </w:rPr>
        <w:t>建设</w:t>
      </w:r>
      <w:r>
        <w:rPr>
          <w:rFonts w:hint="eastAsia" w:ascii="仿宋" w:hAnsi="仿宋" w:eastAsia="仿宋" w:cs="仿宋"/>
          <w:sz w:val="32"/>
          <w:szCs w:val="32"/>
          <w:lang w:eastAsia="zh-CN"/>
        </w:rPr>
        <w:t>，</w:t>
      </w:r>
      <w:r>
        <w:rPr>
          <w:rFonts w:hint="eastAsia" w:ascii="仿宋" w:hAnsi="仿宋" w:eastAsia="仿宋" w:cs="仿宋"/>
          <w:sz w:val="32"/>
          <w:szCs w:val="32"/>
        </w:rPr>
        <w:t>并于2022年12月通过验收并上线运行，本项目免费维护期至2023年12月31日。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为保障系统正常稳定运行、数据安全以及日常使用过程中出现的问题能得到及时得到支持和服务，须购买202</w:t>
      </w:r>
      <w:r>
        <w:rPr>
          <w:rFonts w:ascii="仿宋" w:hAnsi="仿宋" w:eastAsia="仿宋" w:cs="仿宋"/>
          <w:sz w:val="32"/>
          <w:szCs w:val="32"/>
        </w:rPr>
        <w:t>4</w:t>
      </w:r>
      <w:r>
        <w:rPr>
          <w:rFonts w:hint="eastAsia" w:ascii="仿宋" w:hAnsi="仿宋" w:eastAsia="仿宋" w:cs="仿宋"/>
          <w:sz w:val="32"/>
          <w:szCs w:val="32"/>
        </w:rPr>
        <w:t>年系统维护服务。</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项目维护范围</w:t>
      </w:r>
    </w:p>
    <w:tbl>
      <w:tblPr>
        <w:tblStyle w:val="9"/>
        <w:tblW w:w="924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3"/>
        <w:gridCol w:w="992"/>
        <w:gridCol w:w="1701"/>
        <w:gridCol w:w="5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rPr>
                <w:rFonts w:ascii="仿宋" w:hAnsi="仿宋" w:eastAsia="仿宋"/>
                <w:sz w:val="24"/>
                <w:szCs w:val="24"/>
              </w:rPr>
            </w:pPr>
            <w:r>
              <w:rPr>
                <w:rFonts w:hint="eastAsia" w:ascii="仿宋" w:hAnsi="仿宋" w:eastAsia="仿宋"/>
                <w:sz w:val="24"/>
                <w:szCs w:val="24"/>
              </w:rPr>
              <w:t>应用系统</w:t>
            </w:r>
          </w:p>
        </w:tc>
        <w:tc>
          <w:tcPr>
            <w:tcW w:w="992" w:type="dxa"/>
            <w:vAlign w:val="center"/>
          </w:tcPr>
          <w:p>
            <w:pPr>
              <w:rPr>
                <w:rFonts w:ascii="仿宋" w:hAnsi="仿宋" w:eastAsia="仿宋"/>
                <w:sz w:val="24"/>
                <w:szCs w:val="24"/>
              </w:rPr>
            </w:pPr>
            <w:r>
              <w:rPr>
                <w:rFonts w:hint="eastAsia" w:ascii="仿宋" w:hAnsi="仿宋" w:eastAsia="仿宋"/>
                <w:sz w:val="24"/>
                <w:szCs w:val="24"/>
              </w:rPr>
              <w:t>子系统名称</w:t>
            </w:r>
          </w:p>
        </w:tc>
        <w:tc>
          <w:tcPr>
            <w:tcW w:w="1701" w:type="dxa"/>
            <w:vAlign w:val="center"/>
          </w:tcPr>
          <w:p>
            <w:pPr>
              <w:rPr>
                <w:rFonts w:ascii="仿宋" w:hAnsi="仿宋" w:eastAsia="仿宋"/>
                <w:sz w:val="24"/>
                <w:szCs w:val="24"/>
              </w:rPr>
            </w:pPr>
            <w:r>
              <w:rPr>
                <w:rFonts w:hint="eastAsia" w:ascii="仿宋" w:hAnsi="仿宋" w:eastAsia="仿宋"/>
                <w:sz w:val="24"/>
                <w:szCs w:val="24"/>
              </w:rPr>
              <w:t>子系统模块</w:t>
            </w:r>
          </w:p>
        </w:tc>
        <w:tc>
          <w:tcPr>
            <w:tcW w:w="5555" w:type="dxa"/>
            <w:vAlign w:val="center"/>
          </w:tcPr>
          <w:p>
            <w:pPr>
              <w:rPr>
                <w:rFonts w:ascii="仿宋" w:hAnsi="仿宋" w:eastAsia="仿宋"/>
                <w:sz w:val="24"/>
                <w:szCs w:val="24"/>
              </w:rPr>
            </w:pPr>
            <w:r>
              <w:rPr>
                <w:rFonts w:hint="eastAsia" w:ascii="仿宋" w:hAnsi="仿宋" w:eastAsia="仿宋"/>
                <w:sz w:val="24"/>
                <w:szCs w:val="24"/>
              </w:rPr>
              <w:t>具体模块描述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restart"/>
            <w:vAlign w:val="center"/>
          </w:tcPr>
          <w:p>
            <w:pPr>
              <w:rPr>
                <w:rFonts w:ascii="仿宋" w:hAnsi="仿宋" w:eastAsia="仿宋"/>
                <w:sz w:val="24"/>
                <w:szCs w:val="24"/>
              </w:rPr>
            </w:pPr>
            <w:r>
              <w:rPr>
                <w:rFonts w:hint="eastAsia" w:ascii="仿宋" w:hAnsi="仿宋" w:eastAsia="仿宋"/>
                <w:sz w:val="24"/>
                <w:szCs w:val="24"/>
              </w:rPr>
              <w:t>横琴粤澳深度合作区房地产信息系统</w:t>
            </w: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服务门户</w:t>
            </w:r>
          </w:p>
        </w:tc>
        <w:tc>
          <w:tcPr>
            <w:tcW w:w="1701" w:type="dxa"/>
            <w:vAlign w:val="center"/>
          </w:tcPr>
          <w:p>
            <w:pPr>
              <w:rPr>
                <w:rFonts w:ascii="仿宋" w:hAnsi="仿宋" w:eastAsia="仿宋"/>
                <w:sz w:val="24"/>
                <w:szCs w:val="24"/>
              </w:rPr>
            </w:pPr>
            <w:r>
              <w:rPr>
                <w:rFonts w:hint="eastAsia" w:ascii="仿宋" w:hAnsi="仿宋" w:eastAsia="仿宋"/>
                <w:sz w:val="24"/>
                <w:szCs w:val="24"/>
              </w:rPr>
              <w:t>在线服务</w:t>
            </w:r>
          </w:p>
        </w:tc>
        <w:tc>
          <w:tcPr>
            <w:tcW w:w="5555" w:type="dxa"/>
            <w:vAlign w:val="center"/>
          </w:tcPr>
          <w:p>
            <w:pPr>
              <w:rPr>
                <w:rFonts w:ascii="仿宋" w:hAnsi="仿宋" w:eastAsia="仿宋"/>
                <w:sz w:val="24"/>
                <w:szCs w:val="24"/>
              </w:rPr>
            </w:pPr>
            <w:r>
              <w:rPr>
                <w:rFonts w:hint="eastAsia" w:ascii="仿宋" w:hAnsi="仿宋" w:eastAsia="仿宋"/>
                <w:sz w:val="24"/>
                <w:szCs w:val="24"/>
              </w:rPr>
              <w:t>提供企业资质、信用申请入口，预售证申请，预售资金拨付等入口，提供在线的服务功能。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房屋一张图服务</w:t>
            </w:r>
          </w:p>
        </w:tc>
        <w:tc>
          <w:tcPr>
            <w:tcW w:w="5555" w:type="dxa"/>
            <w:vAlign w:val="center"/>
          </w:tcPr>
          <w:p>
            <w:pPr>
              <w:rPr>
                <w:rFonts w:ascii="仿宋" w:hAnsi="仿宋" w:eastAsia="仿宋"/>
                <w:sz w:val="24"/>
                <w:szCs w:val="24"/>
              </w:rPr>
            </w:pPr>
            <w:r>
              <w:rPr>
                <w:rFonts w:hint="eastAsia" w:ascii="仿宋" w:hAnsi="仿宋" w:eastAsia="仿宋"/>
                <w:sz w:val="24"/>
                <w:szCs w:val="24"/>
              </w:rPr>
              <w:t>实现横琴岛内所有不同类型的房地产开发项目投射电子地图上，用户可查询对应项目的详情，包括房产项目信息、预售证信息、楼盘表信息、销售总览、工程形象进度现场图等。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预售证信息公示</w:t>
            </w:r>
          </w:p>
        </w:tc>
        <w:tc>
          <w:tcPr>
            <w:tcW w:w="5555" w:type="dxa"/>
            <w:vAlign w:val="center"/>
          </w:tcPr>
          <w:p>
            <w:pPr>
              <w:rPr>
                <w:rFonts w:ascii="仿宋" w:hAnsi="仿宋" w:eastAsia="仿宋"/>
                <w:sz w:val="24"/>
                <w:szCs w:val="24"/>
              </w:rPr>
            </w:pPr>
            <w:r>
              <w:rPr>
                <w:rFonts w:hint="eastAsia" w:ascii="仿宋" w:hAnsi="仿宋" w:eastAsia="仿宋"/>
                <w:sz w:val="24"/>
                <w:szCs w:val="24"/>
              </w:rPr>
              <w:t>服务平台建立预售房在线公示，通过不同颜色状态标识可售房源及不可售房源。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项目楼盘公示</w:t>
            </w:r>
          </w:p>
        </w:tc>
        <w:tc>
          <w:tcPr>
            <w:tcW w:w="5555" w:type="dxa"/>
            <w:vAlign w:val="center"/>
          </w:tcPr>
          <w:p>
            <w:pPr>
              <w:rPr>
                <w:rFonts w:ascii="仿宋" w:hAnsi="仿宋" w:eastAsia="仿宋"/>
                <w:sz w:val="24"/>
                <w:szCs w:val="24"/>
              </w:rPr>
            </w:pPr>
            <w:r>
              <w:rPr>
                <w:rFonts w:hint="eastAsia" w:ascii="仿宋" w:hAnsi="仿宋" w:eastAsia="仿宋"/>
                <w:sz w:val="24"/>
                <w:szCs w:val="24"/>
              </w:rPr>
              <w:t>服务实现销售在线公示，每个楼盘对外公示具体的销售信息。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开发企业信息公示</w:t>
            </w:r>
          </w:p>
        </w:tc>
        <w:tc>
          <w:tcPr>
            <w:tcW w:w="5555" w:type="dxa"/>
            <w:vAlign w:val="center"/>
          </w:tcPr>
          <w:p>
            <w:pPr>
              <w:rPr>
                <w:rFonts w:ascii="仿宋" w:hAnsi="仿宋" w:eastAsia="仿宋"/>
                <w:sz w:val="24"/>
                <w:szCs w:val="24"/>
              </w:rPr>
            </w:pPr>
            <w:r>
              <w:rPr>
                <w:rFonts w:hint="eastAsia" w:ascii="仿宋" w:hAnsi="仿宋" w:eastAsia="仿宋"/>
                <w:sz w:val="24"/>
                <w:szCs w:val="24"/>
              </w:rPr>
              <w:t>实现房地产开发企业资质和信用在线公示，购房人可通过查询房地产开发企业的信用情况。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中介机构信用公示</w:t>
            </w:r>
          </w:p>
        </w:tc>
        <w:tc>
          <w:tcPr>
            <w:tcW w:w="5555" w:type="dxa"/>
            <w:vAlign w:val="center"/>
          </w:tcPr>
          <w:p>
            <w:pPr>
              <w:rPr>
                <w:rFonts w:ascii="仿宋" w:hAnsi="仿宋" w:eastAsia="仿宋"/>
                <w:sz w:val="24"/>
                <w:szCs w:val="24"/>
              </w:rPr>
            </w:pPr>
            <w:r>
              <w:rPr>
                <w:rFonts w:hint="eastAsia" w:ascii="仿宋" w:hAnsi="仿宋" w:eastAsia="仿宋"/>
                <w:sz w:val="24"/>
                <w:szCs w:val="24"/>
              </w:rPr>
              <w:t>实现中介机构信用在线公示，买卖双方均可通过查询中介机构的信用情况，拥有中介机构的信用知情权，决定是否选择其作为交易代理的机构。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房地产项目管理子系统</w:t>
            </w:r>
          </w:p>
        </w:tc>
        <w:tc>
          <w:tcPr>
            <w:tcW w:w="1701" w:type="dxa"/>
            <w:vAlign w:val="center"/>
          </w:tcPr>
          <w:p>
            <w:pPr>
              <w:rPr>
                <w:rFonts w:ascii="仿宋" w:hAnsi="仿宋" w:eastAsia="仿宋"/>
                <w:sz w:val="24"/>
                <w:szCs w:val="24"/>
              </w:rPr>
            </w:pPr>
            <w:r>
              <w:rPr>
                <w:rFonts w:hint="eastAsia" w:ascii="仿宋" w:hAnsi="仿宋" w:eastAsia="仿宋"/>
                <w:sz w:val="24"/>
                <w:szCs w:val="24"/>
              </w:rPr>
              <w:t>项目信息</w:t>
            </w:r>
          </w:p>
        </w:tc>
        <w:tc>
          <w:tcPr>
            <w:tcW w:w="5555" w:type="dxa"/>
            <w:vAlign w:val="center"/>
          </w:tcPr>
          <w:p>
            <w:pPr>
              <w:rPr>
                <w:rFonts w:ascii="仿宋" w:hAnsi="仿宋" w:eastAsia="仿宋"/>
                <w:sz w:val="24"/>
                <w:szCs w:val="24"/>
              </w:rPr>
            </w:pPr>
            <w:r>
              <w:rPr>
                <w:rFonts w:hint="eastAsia" w:ascii="仿宋" w:hAnsi="仿宋" w:eastAsia="仿宋"/>
                <w:sz w:val="24"/>
                <w:szCs w:val="24"/>
              </w:rPr>
              <w:t>实现所有房地产项目管理，对各项目的基础信息进行统一管理。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单体信息</w:t>
            </w:r>
          </w:p>
        </w:tc>
        <w:tc>
          <w:tcPr>
            <w:tcW w:w="5555" w:type="dxa"/>
            <w:vAlign w:val="center"/>
          </w:tcPr>
          <w:p>
            <w:pPr>
              <w:rPr>
                <w:rFonts w:ascii="仿宋" w:hAnsi="仿宋" w:eastAsia="仿宋"/>
                <w:sz w:val="24"/>
                <w:szCs w:val="24"/>
              </w:rPr>
            </w:pPr>
            <w:r>
              <w:rPr>
                <w:rFonts w:hint="eastAsia" w:ascii="仿宋" w:hAnsi="仿宋" w:eastAsia="仿宋"/>
                <w:sz w:val="24"/>
                <w:szCs w:val="24"/>
              </w:rPr>
              <w:t>对项目中的单体信息进行统一管理，主要信息包括：幢号/栋号、测绘单体号名称、建筑结构、房屋用途、总层数、已建层数、幢坐落、总建筑面积、基底面积、预售测绘房屋数等。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楼盘表管理</w:t>
            </w:r>
          </w:p>
        </w:tc>
        <w:tc>
          <w:tcPr>
            <w:tcW w:w="5555" w:type="dxa"/>
            <w:vAlign w:val="center"/>
          </w:tcPr>
          <w:p>
            <w:pPr>
              <w:rPr>
                <w:rFonts w:ascii="仿宋" w:hAnsi="仿宋" w:eastAsia="仿宋"/>
                <w:sz w:val="24"/>
                <w:szCs w:val="24"/>
              </w:rPr>
            </w:pPr>
            <w:r>
              <w:rPr>
                <w:rFonts w:hint="eastAsia" w:ascii="仿宋" w:hAnsi="仿宋" w:eastAsia="仿宋"/>
                <w:sz w:val="24"/>
                <w:szCs w:val="24"/>
              </w:rPr>
              <w:t>通过楼盘表总线自动记载交易合同信息、房屋所有权信息、抵押信息、地域权信息、查封、预告、异议等限制信息，以及权利人信息、义务人信息和交易状态信息，并自动按房屋基本单元对交易与权利信息进行组织、查询及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形象进度管理</w:t>
            </w:r>
          </w:p>
        </w:tc>
        <w:tc>
          <w:tcPr>
            <w:tcW w:w="5555" w:type="dxa"/>
            <w:vAlign w:val="center"/>
          </w:tcPr>
          <w:p>
            <w:pPr>
              <w:rPr>
                <w:rFonts w:ascii="仿宋" w:hAnsi="仿宋" w:eastAsia="仿宋"/>
                <w:sz w:val="24"/>
                <w:szCs w:val="24"/>
              </w:rPr>
            </w:pPr>
            <w:r>
              <w:rPr>
                <w:rFonts w:hint="eastAsia" w:ascii="仿宋" w:hAnsi="仿宋" w:eastAsia="仿宋"/>
                <w:sz w:val="24"/>
                <w:szCs w:val="24"/>
              </w:rPr>
              <w:t>由房地产企业根据项目建设进展，在线填报工程形象进度，领导及监管人员可在线查看和掌握项目建设进度情况。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商品房预（销）售管理子系统</w:t>
            </w:r>
          </w:p>
        </w:tc>
        <w:tc>
          <w:tcPr>
            <w:tcW w:w="1701" w:type="dxa"/>
            <w:vAlign w:val="center"/>
          </w:tcPr>
          <w:p>
            <w:pPr>
              <w:rPr>
                <w:rFonts w:ascii="仿宋" w:hAnsi="仿宋" w:eastAsia="仿宋"/>
                <w:sz w:val="24"/>
                <w:szCs w:val="24"/>
              </w:rPr>
            </w:pPr>
            <w:r>
              <w:rPr>
                <w:rFonts w:hint="eastAsia" w:ascii="仿宋" w:hAnsi="仿宋" w:eastAsia="仿宋"/>
                <w:sz w:val="24"/>
                <w:szCs w:val="24"/>
              </w:rPr>
              <w:t>预售房源管理</w:t>
            </w:r>
          </w:p>
        </w:tc>
        <w:tc>
          <w:tcPr>
            <w:tcW w:w="5555" w:type="dxa"/>
            <w:vAlign w:val="center"/>
          </w:tcPr>
          <w:p>
            <w:pPr>
              <w:rPr>
                <w:rFonts w:ascii="仿宋" w:hAnsi="仿宋" w:eastAsia="仿宋"/>
                <w:sz w:val="24"/>
                <w:szCs w:val="24"/>
              </w:rPr>
            </w:pPr>
            <w:r>
              <w:rPr>
                <w:rFonts w:hint="eastAsia" w:ascii="仿宋" w:hAnsi="仿宋" w:eastAsia="仿宋"/>
                <w:sz w:val="24"/>
                <w:szCs w:val="24"/>
              </w:rPr>
              <w:t>与房地产价格备案系统对接，实现预售房源测绘数据共享到预（销）售管理系统，可查询大项目名称、建设单位、建设地址、地块编号、用地面积、预售测绘单体等房企信息和房源信息。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预售首次申请</w:t>
            </w:r>
          </w:p>
        </w:tc>
        <w:tc>
          <w:tcPr>
            <w:tcW w:w="5555" w:type="dxa"/>
            <w:vAlign w:val="center"/>
          </w:tcPr>
          <w:p>
            <w:pPr>
              <w:rPr>
                <w:rFonts w:ascii="仿宋" w:hAnsi="仿宋" w:eastAsia="仿宋"/>
                <w:sz w:val="24"/>
                <w:szCs w:val="24"/>
              </w:rPr>
            </w:pPr>
            <w:r>
              <w:rPr>
                <w:rFonts w:hint="eastAsia" w:ascii="仿宋" w:hAnsi="仿宋" w:eastAsia="仿宋"/>
                <w:sz w:val="24"/>
                <w:szCs w:val="24"/>
              </w:rPr>
              <w:t>房地产开发企业通过商品房预（销）售管理系统，在线进行网上预售许可证申请，实现办公产品中区分酒店式办公、普通性办公面积、套数，区分层高套数；预售证信息中增加销售总监、财务总监、项目经理的信息采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预售首次审批</w:t>
            </w:r>
          </w:p>
        </w:tc>
        <w:tc>
          <w:tcPr>
            <w:tcW w:w="5555" w:type="dxa"/>
            <w:vAlign w:val="center"/>
          </w:tcPr>
          <w:p>
            <w:pPr>
              <w:rPr>
                <w:rFonts w:ascii="仿宋" w:hAnsi="仿宋" w:eastAsia="仿宋"/>
                <w:sz w:val="24"/>
                <w:szCs w:val="24"/>
              </w:rPr>
            </w:pPr>
            <w:r>
              <w:rPr>
                <w:rFonts w:hint="eastAsia" w:ascii="仿宋" w:hAnsi="仿宋" w:eastAsia="仿宋"/>
                <w:sz w:val="24"/>
                <w:szCs w:val="24"/>
              </w:rPr>
              <w:t>针对房地产开发企业提交的商品房预售许可项目，查看预售许可申请书中预售项目信息，预售许可申报的必要附件、项目单体、楼盘表等信息，房产主管部门业务人员完成预售许可的初审、复审及终审，提交审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预售变更申请</w:t>
            </w:r>
          </w:p>
        </w:tc>
        <w:tc>
          <w:tcPr>
            <w:tcW w:w="5555" w:type="dxa"/>
            <w:vAlign w:val="center"/>
          </w:tcPr>
          <w:p>
            <w:pPr>
              <w:rPr>
                <w:rFonts w:ascii="仿宋" w:hAnsi="仿宋" w:eastAsia="仿宋"/>
                <w:sz w:val="24"/>
                <w:szCs w:val="24"/>
              </w:rPr>
            </w:pPr>
            <w:r>
              <w:rPr>
                <w:rFonts w:hint="eastAsia" w:ascii="仿宋" w:hAnsi="仿宋" w:eastAsia="仿宋"/>
                <w:sz w:val="24"/>
                <w:szCs w:val="24"/>
              </w:rPr>
              <w:t>房地产企业按照商品房预售许可变更办事指南，填写《预售许可变更申请书》，其中包括：房源信息变更，监管账户、银行信息变更，预售许可证有效期变更等上传各类申报必备要件，提交变更申请。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预售变更审批</w:t>
            </w:r>
          </w:p>
        </w:tc>
        <w:tc>
          <w:tcPr>
            <w:tcW w:w="5555" w:type="dxa"/>
            <w:vAlign w:val="center"/>
          </w:tcPr>
          <w:p>
            <w:pPr>
              <w:rPr>
                <w:rFonts w:ascii="仿宋" w:hAnsi="仿宋" w:eastAsia="仿宋"/>
                <w:sz w:val="24"/>
                <w:szCs w:val="24"/>
              </w:rPr>
            </w:pPr>
            <w:r>
              <w:rPr>
                <w:rFonts w:hint="eastAsia" w:ascii="仿宋" w:hAnsi="仿宋" w:eastAsia="仿宋"/>
                <w:sz w:val="24"/>
                <w:szCs w:val="24"/>
              </w:rPr>
              <w:t>针对房地产开发企业提交的商品房预售变更项目，查看预售许可变更申请书中需变更的信息。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预售许可证赋码</w:t>
            </w:r>
          </w:p>
        </w:tc>
        <w:tc>
          <w:tcPr>
            <w:tcW w:w="5555" w:type="dxa"/>
            <w:vAlign w:val="center"/>
          </w:tcPr>
          <w:p>
            <w:pPr>
              <w:rPr>
                <w:rFonts w:ascii="仿宋" w:hAnsi="仿宋" w:eastAsia="仿宋"/>
                <w:sz w:val="24"/>
                <w:szCs w:val="24"/>
              </w:rPr>
            </w:pPr>
            <w:r>
              <w:rPr>
                <w:rFonts w:hint="eastAsia" w:ascii="仿宋" w:hAnsi="仿宋" w:eastAsia="仿宋"/>
                <w:sz w:val="24"/>
                <w:szCs w:val="24"/>
              </w:rPr>
              <w:t>房地产开发企业通过商品房预（销）售管理系统，在线进行网上预售许可证申请。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预售许可证打印</w:t>
            </w:r>
          </w:p>
        </w:tc>
        <w:tc>
          <w:tcPr>
            <w:tcW w:w="5555" w:type="dxa"/>
            <w:vAlign w:val="center"/>
          </w:tcPr>
          <w:p>
            <w:pPr>
              <w:rPr>
                <w:rFonts w:ascii="仿宋" w:hAnsi="仿宋" w:eastAsia="仿宋"/>
                <w:sz w:val="24"/>
                <w:szCs w:val="24"/>
              </w:rPr>
            </w:pPr>
            <w:r>
              <w:rPr>
                <w:rFonts w:hint="eastAsia" w:ascii="仿宋" w:hAnsi="仿宋" w:eastAsia="仿宋"/>
                <w:sz w:val="24"/>
                <w:szCs w:val="24"/>
              </w:rPr>
              <w:t>房产主管部门业务人员完成初审、复审及终审流程，实现统一编码赋码后，出证后，将提交窗口人员打印商品房预售许可证。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项目查询</w:t>
            </w:r>
          </w:p>
        </w:tc>
        <w:tc>
          <w:tcPr>
            <w:tcW w:w="5555" w:type="dxa"/>
            <w:vAlign w:val="center"/>
          </w:tcPr>
          <w:p>
            <w:pPr>
              <w:rPr>
                <w:rFonts w:ascii="仿宋" w:hAnsi="仿宋" w:eastAsia="仿宋"/>
                <w:sz w:val="24"/>
                <w:szCs w:val="24"/>
              </w:rPr>
            </w:pPr>
            <w:r>
              <w:rPr>
                <w:rFonts w:hint="eastAsia" w:ascii="仿宋" w:hAnsi="仿宋" w:eastAsia="仿宋"/>
                <w:sz w:val="24"/>
                <w:szCs w:val="24"/>
              </w:rPr>
              <w:t>对于房地产开发企业或房产主管部门业务人员，系统提供按照项目名称、项目编号、单位名称、办理环节等查询功能。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项目统计</w:t>
            </w:r>
          </w:p>
        </w:tc>
        <w:tc>
          <w:tcPr>
            <w:tcW w:w="5555" w:type="dxa"/>
            <w:vAlign w:val="center"/>
          </w:tcPr>
          <w:p>
            <w:pPr>
              <w:rPr>
                <w:rFonts w:ascii="仿宋" w:hAnsi="仿宋" w:eastAsia="仿宋"/>
                <w:sz w:val="24"/>
                <w:szCs w:val="24"/>
              </w:rPr>
            </w:pPr>
            <w:r>
              <w:rPr>
                <w:rFonts w:hint="eastAsia" w:ascii="仿宋" w:hAnsi="仿宋" w:eastAsia="仿宋"/>
                <w:sz w:val="24"/>
                <w:szCs w:val="24"/>
              </w:rPr>
              <w:t>系统提供多种角度的商品房预售许可情况统计功能。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赋码管理子系统</w:t>
            </w:r>
          </w:p>
        </w:tc>
        <w:tc>
          <w:tcPr>
            <w:tcW w:w="1701" w:type="dxa"/>
            <w:vAlign w:val="center"/>
          </w:tcPr>
          <w:p>
            <w:pPr>
              <w:rPr>
                <w:rFonts w:ascii="仿宋" w:hAnsi="仿宋" w:eastAsia="仿宋"/>
                <w:sz w:val="24"/>
                <w:szCs w:val="24"/>
              </w:rPr>
            </w:pPr>
            <w:r>
              <w:rPr>
                <w:rFonts w:hint="eastAsia" w:ascii="仿宋" w:hAnsi="仿宋" w:eastAsia="仿宋"/>
                <w:sz w:val="24"/>
                <w:szCs w:val="24"/>
              </w:rPr>
              <w:t>预售许可证号编码管理</w:t>
            </w:r>
          </w:p>
        </w:tc>
        <w:tc>
          <w:tcPr>
            <w:tcW w:w="5555" w:type="dxa"/>
            <w:vAlign w:val="center"/>
          </w:tcPr>
          <w:p>
            <w:pPr>
              <w:rPr>
                <w:rFonts w:ascii="仿宋" w:hAnsi="仿宋" w:eastAsia="仿宋"/>
                <w:sz w:val="24"/>
                <w:szCs w:val="24"/>
              </w:rPr>
            </w:pPr>
            <w:r>
              <w:rPr>
                <w:rFonts w:hint="eastAsia" w:ascii="仿宋" w:hAnsi="仿宋" w:eastAsia="仿宋"/>
                <w:sz w:val="24"/>
                <w:szCs w:val="24"/>
              </w:rPr>
              <w:t>对每一份预售许可证的编码进行统一性和唯一性管理，根据赋码规则，支持接口调用查询和校验赋码功能。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商品房现售备案号赋码管理</w:t>
            </w:r>
          </w:p>
        </w:tc>
        <w:tc>
          <w:tcPr>
            <w:tcW w:w="5555" w:type="dxa"/>
            <w:vAlign w:val="center"/>
          </w:tcPr>
          <w:p>
            <w:pPr>
              <w:rPr>
                <w:rFonts w:ascii="仿宋" w:hAnsi="仿宋" w:eastAsia="仿宋"/>
                <w:sz w:val="24"/>
                <w:szCs w:val="24"/>
              </w:rPr>
            </w:pPr>
            <w:r>
              <w:rPr>
                <w:rFonts w:hint="eastAsia" w:ascii="仿宋" w:hAnsi="仿宋" w:eastAsia="仿宋"/>
                <w:sz w:val="24"/>
                <w:szCs w:val="24"/>
              </w:rPr>
              <w:t>对每一项商品房现售备案号的编码进行统一性和唯一性管理，根据赋码规则，支持接口调用查询和校验赋码功能。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商品房网签合同备案号赋码管理</w:t>
            </w:r>
          </w:p>
        </w:tc>
        <w:tc>
          <w:tcPr>
            <w:tcW w:w="5555" w:type="dxa"/>
            <w:vAlign w:val="center"/>
          </w:tcPr>
          <w:p>
            <w:pPr>
              <w:rPr>
                <w:rFonts w:ascii="仿宋" w:hAnsi="仿宋" w:eastAsia="仿宋"/>
                <w:sz w:val="24"/>
                <w:szCs w:val="24"/>
              </w:rPr>
            </w:pPr>
            <w:r>
              <w:rPr>
                <w:rFonts w:hint="eastAsia" w:ascii="仿宋" w:hAnsi="仿宋" w:eastAsia="仿宋"/>
                <w:sz w:val="24"/>
                <w:szCs w:val="24"/>
              </w:rPr>
              <w:t>对每一项商品房网签合同备案号的编码进行统一性和唯一性管理，根据赋码规则，支持接口调用查询和校验赋码功能。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存量房网签合同备案号赋码管理</w:t>
            </w:r>
          </w:p>
        </w:tc>
        <w:tc>
          <w:tcPr>
            <w:tcW w:w="5555" w:type="dxa"/>
            <w:vAlign w:val="center"/>
          </w:tcPr>
          <w:p>
            <w:pPr>
              <w:rPr>
                <w:rFonts w:ascii="仿宋" w:hAnsi="仿宋" w:eastAsia="仿宋"/>
                <w:sz w:val="24"/>
                <w:szCs w:val="24"/>
              </w:rPr>
            </w:pPr>
            <w:r>
              <w:rPr>
                <w:rFonts w:hint="eastAsia" w:ascii="仿宋" w:hAnsi="仿宋" w:eastAsia="仿宋"/>
                <w:sz w:val="24"/>
                <w:szCs w:val="24"/>
              </w:rPr>
              <w:t>对每一项存量房网签合同备案号的编码进行统一性和唯一性管理，根据赋码规则，支持接口调用查询和校验赋码功能。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房屋抵押网签合同备案号赋码管理</w:t>
            </w:r>
          </w:p>
        </w:tc>
        <w:tc>
          <w:tcPr>
            <w:tcW w:w="5555" w:type="dxa"/>
            <w:vAlign w:val="center"/>
          </w:tcPr>
          <w:p>
            <w:pPr>
              <w:rPr>
                <w:rFonts w:ascii="仿宋" w:hAnsi="仿宋" w:eastAsia="仿宋"/>
                <w:sz w:val="24"/>
                <w:szCs w:val="24"/>
              </w:rPr>
            </w:pPr>
            <w:r>
              <w:rPr>
                <w:rFonts w:hint="eastAsia" w:ascii="仿宋" w:hAnsi="仿宋" w:eastAsia="仿宋"/>
                <w:sz w:val="24"/>
                <w:szCs w:val="24"/>
              </w:rPr>
              <w:t>对每一项房屋抵押网签合同备案号的编码进行统一性和唯一性管理，根据赋码规则，支持接口调用查询和校验赋码功能。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房屋租赁网签合同备案号赋码管理</w:t>
            </w:r>
          </w:p>
        </w:tc>
        <w:tc>
          <w:tcPr>
            <w:tcW w:w="5555" w:type="dxa"/>
            <w:vAlign w:val="center"/>
          </w:tcPr>
          <w:p>
            <w:pPr>
              <w:rPr>
                <w:rFonts w:ascii="仿宋" w:hAnsi="仿宋" w:eastAsia="仿宋"/>
                <w:sz w:val="24"/>
                <w:szCs w:val="24"/>
              </w:rPr>
            </w:pPr>
            <w:r>
              <w:rPr>
                <w:rFonts w:hint="eastAsia" w:ascii="仿宋" w:hAnsi="仿宋" w:eastAsia="仿宋"/>
                <w:sz w:val="24"/>
                <w:szCs w:val="24"/>
              </w:rPr>
              <w:t>对每一项房屋租赁网签合同备案号的编码进行统一性和唯一性管理，根据赋码规则，支持接口调用查询和校验赋码功能。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商品房预售资金监管子系统</w:t>
            </w:r>
          </w:p>
        </w:tc>
        <w:tc>
          <w:tcPr>
            <w:tcW w:w="1701" w:type="dxa"/>
            <w:vAlign w:val="center"/>
          </w:tcPr>
          <w:p>
            <w:pPr>
              <w:rPr>
                <w:rFonts w:ascii="仿宋" w:hAnsi="仿宋" w:eastAsia="仿宋"/>
                <w:sz w:val="24"/>
                <w:szCs w:val="24"/>
              </w:rPr>
            </w:pPr>
            <w:r>
              <w:rPr>
                <w:rFonts w:hint="eastAsia" w:ascii="仿宋" w:hAnsi="仿宋" w:eastAsia="仿宋"/>
                <w:sz w:val="24"/>
                <w:szCs w:val="24"/>
              </w:rPr>
              <w:t>企业入驻管理</w:t>
            </w:r>
          </w:p>
        </w:tc>
        <w:tc>
          <w:tcPr>
            <w:tcW w:w="5555" w:type="dxa"/>
            <w:vAlign w:val="center"/>
          </w:tcPr>
          <w:p>
            <w:pPr>
              <w:rPr>
                <w:rFonts w:ascii="仿宋" w:hAnsi="仿宋" w:eastAsia="仿宋"/>
                <w:sz w:val="24"/>
                <w:szCs w:val="24"/>
              </w:rPr>
            </w:pPr>
            <w:r>
              <w:rPr>
                <w:rFonts w:hint="eastAsia" w:ascii="仿宋" w:hAnsi="仿宋" w:eastAsia="仿宋"/>
                <w:sz w:val="24"/>
                <w:szCs w:val="24"/>
              </w:rPr>
              <w:t>根据企业注册的信息与预售证信息的匹配，完成企业入驻到预售资金监管子系统，关联监管账户、监管协议、项目信息、单体信息、楼盘表等预售信息。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预售项目管理</w:t>
            </w:r>
          </w:p>
        </w:tc>
        <w:tc>
          <w:tcPr>
            <w:tcW w:w="5555" w:type="dxa"/>
            <w:vAlign w:val="center"/>
          </w:tcPr>
          <w:p>
            <w:pPr>
              <w:rPr>
                <w:rFonts w:ascii="仿宋" w:hAnsi="仿宋" w:eastAsia="仿宋"/>
                <w:sz w:val="24"/>
                <w:szCs w:val="24"/>
              </w:rPr>
            </w:pPr>
            <w:r>
              <w:rPr>
                <w:rFonts w:hint="eastAsia" w:ascii="仿宋" w:hAnsi="仿宋" w:eastAsia="仿宋"/>
                <w:sz w:val="24"/>
                <w:szCs w:val="24"/>
              </w:rPr>
              <w:t>系统以“房企+项目+预售证+楼盘表”结构形式，对预售房产项目进行统一管理，展示该楼盘表的房间总数、可预售数、不可售数等。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预售证信息管理</w:t>
            </w:r>
          </w:p>
        </w:tc>
        <w:tc>
          <w:tcPr>
            <w:tcW w:w="5555" w:type="dxa"/>
            <w:vAlign w:val="center"/>
          </w:tcPr>
          <w:p>
            <w:pPr>
              <w:rPr>
                <w:rFonts w:ascii="仿宋" w:hAnsi="仿宋" w:eastAsia="仿宋"/>
                <w:sz w:val="24"/>
                <w:szCs w:val="24"/>
              </w:rPr>
            </w:pPr>
            <w:r>
              <w:rPr>
                <w:rFonts w:hint="eastAsia" w:ascii="仿宋" w:hAnsi="仿宋" w:eastAsia="仿宋"/>
                <w:sz w:val="24"/>
                <w:szCs w:val="24"/>
              </w:rPr>
              <w:t>对预售证信息进行统一管理，加强商品房预售信息的监督管理，一是针对预售证上的可预售建筑面积、可预售房屋套数、发证日期，有效日期等信息重点监督，为主管掌握预售情况，二是在服务平台统一门户上实行商品房预售信息公示，免费为购房者提供信息查询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资金监管账号管理</w:t>
            </w:r>
          </w:p>
        </w:tc>
        <w:tc>
          <w:tcPr>
            <w:tcW w:w="5555" w:type="dxa"/>
            <w:vAlign w:val="center"/>
          </w:tcPr>
          <w:p>
            <w:pPr>
              <w:rPr>
                <w:rFonts w:ascii="仿宋" w:hAnsi="仿宋" w:eastAsia="仿宋"/>
                <w:sz w:val="24"/>
                <w:szCs w:val="24"/>
              </w:rPr>
            </w:pPr>
            <w:r>
              <w:rPr>
                <w:rFonts w:hint="eastAsia" w:ascii="仿宋" w:hAnsi="仿宋" w:eastAsia="仿宋"/>
                <w:sz w:val="24"/>
                <w:szCs w:val="24"/>
              </w:rPr>
              <w:t>实时对预售证的对应监管账号、拨付金额、监管余额等数据进行监控，确保预售资金安全运行。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银行流水管理</w:t>
            </w:r>
          </w:p>
        </w:tc>
        <w:tc>
          <w:tcPr>
            <w:tcW w:w="5555" w:type="dxa"/>
            <w:vAlign w:val="center"/>
          </w:tcPr>
          <w:p>
            <w:pPr>
              <w:rPr>
                <w:rFonts w:ascii="仿宋" w:hAnsi="仿宋" w:eastAsia="仿宋"/>
                <w:sz w:val="24"/>
                <w:szCs w:val="24"/>
              </w:rPr>
            </w:pPr>
            <w:r>
              <w:rPr>
                <w:rFonts w:hint="eastAsia" w:ascii="仿宋" w:hAnsi="仿宋" w:eastAsia="仿宋"/>
                <w:sz w:val="24"/>
                <w:szCs w:val="24"/>
              </w:rPr>
              <w:t>落实房款交存与银行流水挂账的核查制度，进一步规范房企资金监管账户的管理；强化银行流水管理与日常房款交存业务的有机联系，提高银行流水管理的工作效率，确保预售资金合理监管。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项目开盘管理</w:t>
            </w:r>
          </w:p>
        </w:tc>
        <w:tc>
          <w:tcPr>
            <w:tcW w:w="5555" w:type="dxa"/>
            <w:vAlign w:val="center"/>
          </w:tcPr>
          <w:p>
            <w:pPr>
              <w:rPr>
                <w:rFonts w:ascii="仿宋" w:hAnsi="仿宋" w:eastAsia="仿宋"/>
                <w:sz w:val="24"/>
                <w:szCs w:val="24"/>
              </w:rPr>
            </w:pPr>
            <w:r>
              <w:rPr>
                <w:rFonts w:hint="eastAsia" w:ascii="仿宋" w:hAnsi="仿宋" w:eastAsia="仿宋"/>
                <w:sz w:val="24"/>
                <w:szCs w:val="24"/>
              </w:rPr>
              <w:t>展示项目开盘信息，即可通过楼盘名称或预售证号搜索商品房预售项目的监管账号相关信息。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定金交存</w:t>
            </w:r>
          </w:p>
        </w:tc>
        <w:tc>
          <w:tcPr>
            <w:tcW w:w="5555" w:type="dxa"/>
            <w:vAlign w:val="center"/>
          </w:tcPr>
          <w:p>
            <w:pPr>
              <w:rPr>
                <w:rFonts w:ascii="仿宋" w:hAnsi="仿宋" w:eastAsia="仿宋"/>
                <w:sz w:val="24"/>
                <w:szCs w:val="24"/>
              </w:rPr>
            </w:pPr>
            <w:r>
              <w:rPr>
                <w:rFonts w:hint="eastAsia" w:ascii="仿宋" w:hAnsi="仿宋" w:eastAsia="仿宋"/>
                <w:sz w:val="24"/>
                <w:szCs w:val="24"/>
              </w:rPr>
              <w:t>实现房企对定金交存登记，购房者信息增加是否装修交付，是否签订非住宅告知承诺书等信息采集。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房款交存</w:t>
            </w:r>
          </w:p>
        </w:tc>
        <w:tc>
          <w:tcPr>
            <w:tcW w:w="5555" w:type="dxa"/>
            <w:vAlign w:val="center"/>
          </w:tcPr>
          <w:p>
            <w:pPr>
              <w:rPr>
                <w:rFonts w:ascii="仿宋" w:hAnsi="仿宋" w:eastAsia="仿宋"/>
                <w:sz w:val="24"/>
                <w:szCs w:val="24"/>
              </w:rPr>
            </w:pPr>
            <w:r>
              <w:rPr>
                <w:rFonts w:hint="eastAsia" w:ascii="仿宋" w:hAnsi="仿宋" w:eastAsia="仿宋"/>
                <w:sz w:val="24"/>
                <w:szCs w:val="24"/>
              </w:rPr>
              <w:t>实现房企对首期、全款等房款交存登记。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房款挂账</w:t>
            </w:r>
          </w:p>
        </w:tc>
        <w:tc>
          <w:tcPr>
            <w:tcW w:w="5555" w:type="dxa"/>
            <w:vAlign w:val="center"/>
          </w:tcPr>
          <w:p>
            <w:pPr>
              <w:rPr>
                <w:rFonts w:ascii="仿宋" w:hAnsi="仿宋" w:eastAsia="仿宋"/>
                <w:sz w:val="24"/>
                <w:szCs w:val="24"/>
              </w:rPr>
            </w:pPr>
            <w:r>
              <w:rPr>
                <w:rFonts w:hint="eastAsia" w:ascii="仿宋" w:hAnsi="仿宋" w:eastAsia="仿宋"/>
                <w:sz w:val="24"/>
                <w:szCs w:val="24"/>
              </w:rPr>
              <w:t>实现房企对首期、全款等房款和银行流水进行挂账，确认房款已交存到监管户中，方可允许网签。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日常拨付申请</w:t>
            </w:r>
          </w:p>
        </w:tc>
        <w:tc>
          <w:tcPr>
            <w:tcW w:w="5555" w:type="dxa"/>
            <w:vAlign w:val="center"/>
          </w:tcPr>
          <w:p>
            <w:pPr>
              <w:rPr>
                <w:rFonts w:ascii="仿宋" w:hAnsi="仿宋" w:eastAsia="仿宋"/>
                <w:sz w:val="24"/>
                <w:szCs w:val="24"/>
              </w:rPr>
            </w:pPr>
            <w:r>
              <w:rPr>
                <w:rFonts w:hint="eastAsia" w:ascii="仿宋" w:hAnsi="仿宋" w:eastAsia="仿宋"/>
                <w:sz w:val="24"/>
                <w:szCs w:val="24"/>
              </w:rPr>
              <w:t>房地产企业根据第一，第二阶段的具体要求，对预售资金进行拨付申请。对横琴商业办公和装修类项目较多，实现资金拨付业务个性化定制。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日常拨付审核</w:t>
            </w:r>
          </w:p>
        </w:tc>
        <w:tc>
          <w:tcPr>
            <w:tcW w:w="5555" w:type="dxa"/>
            <w:vAlign w:val="center"/>
          </w:tcPr>
          <w:p>
            <w:pPr>
              <w:rPr>
                <w:rFonts w:ascii="仿宋" w:hAnsi="仿宋" w:eastAsia="仿宋"/>
                <w:sz w:val="24"/>
                <w:szCs w:val="24"/>
              </w:rPr>
            </w:pPr>
            <w:r>
              <w:rPr>
                <w:rFonts w:hint="eastAsia" w:ascii="仿宋" w:hAnsi="仿宋" w:eastAsia="仿宋"/>
                <w:sz w:val="24"/>
                <w:szCs w:val="24"/>
              </w:rPr>
              <w:t>主管部门对合同备案、日常工程款、解除拨付的申请进行审核。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退房退款申请</w:t>
            </w:r>
          </w:p>
        </w:tc>
        <w:tc>
          <w:tcPr>
            <w:tcW w:w="5555" w:type="dxa"/>
            <w:vAlign w:val="center"/>
          </w:tcPr>
          <w:p>
            <w:pPr>
              <w:rPr>
                <w:rFonts w:ascii="仿宋" w:hAnsi="仿宋" w:eastAsia="仿宋"/>
                <w:sz w:val="24"/>
                <w:szCs w:val="24"/>
              </w:rPr>
            </w:pPr>
            <w:r>
              <w:rPr>
                <w:rFonts w:hint="eastAsia" w:ascii="仿宋" w:hAnsi="仿宋" w:eastAsia="仿宋"/>
                <w:sz w:val="24"/>
                <w:szCs w:val="24"/>
              </w:rPr>
              <w:t>房地产企业对退房退款进行申请。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退房退款审核</w:t>
            </w:r>
          </w:p>
        </w:tc>
        <w:tc>
          <w:tcPr>
            <w:tcW w:w="5555" w:type="dxa"/>
            <w:vAlign w:val="center"/>
          </w:tcPr>
          <w:p>
            <w:pPr>
              <w:rPr>
                <w:rFonts w:ascii="仿宋" w:hAnsi="仿宋" w:eastAsia="仿宋"/>
                <w:sz w:val="24"/>
                <w:szCs w:val="24"/>
              </w:rPr>
            </w:pPr>
            <w:r>
              <w:rPr>
                <w:rFonts w:hint="eastAsia" w:ascii="仿宋" w:hAnsi="仿宋" w:eastAsia="仿宋"/>
                <w:sz w:val="24"/>
                <w:szCs w:val="24"/>
              </w:rPr>
              <w:t>主管部门对退房退款申请进行审核。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监管解除申请</w:t>
            </w:r>
          </w:p>
        </w:tc>
        <w:tc>
          <w:tcPr>
            <w:tcW w:w="5555" w:type="dxa"/>
            <w:vAlign w:val="center"/>
          </w:tcPr>
          <w:p>
            <w:pPr>
              <w:rPr>
                <w:rFonts w:ascii="仿宋" w:hAnsi="仿宋" w:eastAsia="仿宋"/>
                <w:sz w:val="24"/>
                <w:szCs w:val="24"/>
              </w:rPr>
            </w:pPr>
            <w:r>
              <w:rPr>
                <w:rFonts w:hint="eastAsia" w:ascii="仿宋" w:hAnsi="仿宋" w:eastAsia="仿宋"/>
                <w:sz w:val="24"/>
                <w:szCs w:val="24"/>
              </w:rPr>
              <w:t>房地产开发企业在完成项目预售且办理相应房地产产权权属后，可以对在不同环节申请分部解除监管，企业人员通过登录服务平台，填写相应的解除信息，上传所需资料并提交申请。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监管解除审核</w:t>
            </w:r>
          </w:p>
        </w:tc>
        <w:tc>
          <w:tcPr>
            <w:tcW w:w="5555" w:type="dxa"/>
            <w:vAlign w:val="center"/>
          </w:tcPr>
          <w:p>
            <w:pPr>
              <w:rPr>
                <w:rFonts w:ascii="仿宋" w:hAnsi="仿宋" w:eastAsia="仿宋"/>
                <w:sz w:val="24"/>
                <w:szCs w:val="24"/>
              </w:rPr>
            </w:pPr>
            <w:r>
              <w:rPr>
                <w:rFonts w:hint="eastAsia" w:ascii="仿宋" w:hAnsi="仿宋" w:eastAsia="仿宋"/>
                <w:sz w:val="24"/>
                <w:szCs w:val="24"/>
              </w:rPr>
              <w:t>根据《关于进一步完善商品房屋预售资金监督管理的通知》进行审核，审核后核发拨付核准解除监管协议通知书，并将通知书信息推送到对应的银行业务系统。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资金监控</w:t>
            </w:r>
          </w:p>
        </w:tc>
        <w:tc>
          <w:tcPr>
            <w:tcW w:w="5555" w:type="dxa"/>
            <w:vAlign w:val="center"/>
          </w:tcPr>
          <w:p>
            <w:pPr>
              <w:rPr>
                <w:rFonts w:ascii="仿宋" w:hAnsi="仿宋" w:eastAsia="仿宋"/>
                <w:sz w:val="24"/>
                <w:szCs w:val="24"/>
              </w:rPr>
            </w:pPr>
            <w:r>
              <w:rPr>
                <w:rFonts w:hint="eastAsia" w:ascii="仿宋" w:hAnsi="仿宋" w:eastAsia="仿宋"/>
                <w:sz w:val="24"/>
                <w:szCs w:val="24"/>
              </w:rPr>
              <w:t>主管部门对定金交存、房款交存、监管总账等业务进行资金监控。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预警监控</w:t>
            </w:r>
          </w:p>
        </w:tc>
        <w:tc>
          <w:tcPr>
            <w:tcW w:w="5555" w:type="dxa"/>
            <w:vAlign w:val="center"/>
          </w:tcPr>
          <w:p>
            <w:pPr>
              <w:rPr>
                <w:rFonts w:ascii="仿宋" w:hAnsi="仿宋" w:eastAsia="仿宋"/>
                <w:sz w:val="24"/>
                <w:szCs w:val="24"/>
              </w:rPr>
            </w:pPr>
            <w:r>
              <w:rPr>
                <w:rFonts w:hint="eastAsia" w:ascii="仿宋" w:hAnsi="仿宋" w:eastAsia="仿宋"/>
                <w:sz w:val="24"/>
                <w:szCs w:val="24"/>
              </w:rPr>
              <w:t>主管部门对预售证信息、资金监管账户、银行流水等进行预警监控。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阶段监控</w:t>
            </w:r>
          </w:p>
        </w:tc>
        <w:tc>
          <w:tcPr>
            <w:tcW w:w="5555" w:type="dxa"/>
            <w:vAlign w:val="center"/>
          </w:tcPr>
          <w:p>
            <w:pPr>
              <w:rPr>
                <w:rFonts w:ascii="仿宋" w:hAnsi="仿宋" w:eastAsia="仿宋"/>
                <w:sz w:val="24"/>
                <w:szCs w:val="24"/>
              </w:rPr>
            </w:pPr>
            <w:r>
              <w:rPr>
                <w:rFonts w:hint="eastAsia" w:ascii="仿宋" w:hAnsi="仿宋" w:eastAsia="仿宋"/>
                <w:sz w:val="24"/>
                <w:szCs w:val="24"/>
              </w:rPr>
              <w:t>主管部门对销售楼盘表、网签合同、监管账户等进行监控。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银行保函管理子系统</w:t>
            </w:r>
          </w:p>
        </w:tc>
        <w:tc>
          <w:tcPr>
            <w:tcW w:w="1701" w:type="dxa"/>
            <w:vAlign w:val="center"/>
          </w:tcPr>
          <w:p>
            <w:pPr>
              <w:rPr>
                <w:rFonts w:ascii="仿宋" w:hAnsi="仿宋" w:eastAsia="仿宋"/>
                <w:sz w:val="24"/>
                <w:szCs w:val="24"/>
              </w:rPr>
            </w:pPr>
            <w:r>
              <w:rPr>
                <w:rFonts w:hint="eastAsia" w:ascii="仿宋" w:hAnsi="仿宋" w:eastAsia="仿宋"/>
                <w:sz w:val="24"/>
                <w:szCs w:val="24"/>
              </w:rPr>
              <w:t>启用保函申请</w:t>
            </w:r>
          </w:p>
        </w:tc>
        <w:tc>
          <w:tcPr>
            <w:tcW w:w="5555" w:type="dxa"/>
            <w:vAlign w:val="center"/>
          </w:tcPr>
          <w:p>
            <w:pPr>
              <w:rPr>
                <w:rFonts w:ascii="仿宋" w:hAnsi="仿宋" w:eastAsia="仿宋"/>
                <w:sz w:val="24"/>
                <w:szCs w:val="24"/>
              </w:rPr>
            </w:pPr>
            <w:r>
              <w:rPr>
                <w:rFonts w:hint="eastAsia" w:ascii="仿宋" w:hAnsi="仿宋" w:eastAsia="仿宋"/>
                <w:sz w:val="24"/>
                <w:szCs w:val="24"/>
              </w:rPr>
              <w:t>在线提交启用保函申请。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启用保函审核</w:t>
            </w:r>
          </w:p>
        </w:tc>
        <w:tc>
          <w:tcPr>
            <w:tcW w:w="5555" w:type="dxa"/>
            <w:vAlign w:val="center"/>
          </w:tcPr>
          <w:p>
            <w:pPr>
              <w:rPr>
                <w:rFonts w:ascii="仿宋" w:hAnsi="仿宋" w:eastAsia="仿宋"/>
                <w:sz w:val="24"/>
                <w:szCs w:val="24"/>
              </w:rPr>
            </w:pPr>
            <w:r>
              <w:rPr>
                <w:rFonts w:hint="eastAsia" w:ascii="仿宋" w:hAnsi="仿宋" w:eastAsia="仿宋"/>
                <w:sz w:val="24"/>
                <w:szCs w:val="24"/>
              </w:rPr>
              <w:t>在线审核启用保函业务。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保函拨付申请</w:t>
            </w:r>
          </w:p>
        </w:tc>
        <w:tc>
          <w:tcPr>
            <w:tcW w:w="5555" w:type="dxa"/>
            <w:vAlign w:val="center"/>
          </w:tcPr>
          <w:p>
            <w:pPr>
              <w:rPr>
                <w:rFonts w:ascii="仿宋" w:hAnsi="仿宋" w:eastAsia="仿宋"/>
                <w:sz w:val="24"/>
                <w:szCs w:val="24"/>
              </w:rPr>
            </w:pPr>
            <w:r>
              <w:rPr>
                <w:rFonts w:hint="eastAsia" w:ascii="仿宋" w:hAnsi="仿宋" w:eastAsia="仿宋"/>
                <w:sz w:val="24"/>
                <w:szCs w:val="24"/>
              </w:rPr>
              <w:t>在线提交保函拨付申请。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保函拨付审核</w:t>
            </w:r>
          </w:p>
        </w:tc>
        <w:tc>
          <w:tcPr>
            <w:tcW w:w="5555" w:type="dxa"/>
            <w:vAlign w:val="center"/>
          </w:tcPr>
          <w:p>
            <w:pPr>
              <w:rPr>
                <w:rFonts w:ascii="仿宋" w:hAnsi="仿宋" w:eastAsia="仿宋"/>
                <w:sz w:val="24"/>
                <w:szCs w:val="24"/>
              </w:rPr>
            </w:pPr>
            <w:r>
              <w:rPr>
                <w:rFonts w:hint="eastAsia" w:ascii="仿宋" w:hAnsi="仿宋" w:eastAsia="仿宋"/>
                <w:sz w:val="24"/>
                <w:szCs w:val="24"/>
              </w:rPr>
              <w:t>在线审核保函拨付业务。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保函续期申请</w:t>
            </w:r>
          </w:p>
        </w:tc>
        <w:tc>
          <w:tcPr>
            <w:tcW w:w="5555" w:type="dxa"/>
            <w:vAlign w:val="center"/>
          </w:tcPr>
          <w:p>
            <w:pPr>
              <w:rPr>
                <w:rFonts w:ascii="仿宋" w:hAnsi="仿宋" w:eastAsia="仿宋"/>
                <w:sz w:val="24"/>
                <w:szCs w:val="24"/>
              </w:rPr>
            </w:pPr>
            <w:r>
              <w:rPr>
                <w:rFonts w:hint="eastAsia" w:ascii="仿宋" w:hAnsi="仿宋" w:eastAsia="仿宋"/>
                <w:sz w:val="24"/>
                <w:szCs w:val="24"/>
              </w:rPr>
              <w:t>在线提交保函续期申请。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保函续期审核</w:t>
            </w:r>
          </w:p>
        </w:tc>
        <w:tc>
          <w:tcPr>
            <w:tcW w:w="5555" w:type="dxa"/>
            <w:vAlign w:val="center"/>
          </w:tcPr>
          <w:p>
            <w:pPr>
              <w:rPr>
                <w:rFonts w:ascii="仿宋" w:hAnsi="仿宋" w:eastAsia="仿宋"/>
                <w:sz w:val="24"/>
                <w:szCs w:val="24"/>
              </w:rPr>
            </w:pPr>
            <w:r>
              <w:rPr>
                <w:rFonts w:hint="eastAsia" w:ascii="仿宋" w:hAnsi="仿宋" w:eastAsia="仿宋"/>
                <w:sz w:val="24"/>
                <w:szCs w:val="24"/>
              </w:rPr>
              <w:t>在线审核保函续期业务。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保函终止申请</w:t>
            </w:r>
          </w:p>
        </w:tc>
        <w:tc>
          <w:tcPr>
            <w:tcW w:w="5555" w:type="dxa"/>
            <w:vAlign w:val="center"/>
          </w:tcPr>
          <w:p>
            <w:pPr>
              <w:rPr>
                <w:rFonts w:ascii="仿宋" w:hAnsi="仿宋" w:eastAsia="仿宋"/>
                <w:sz w:val="24"/>
                <w:szCs w:val="24"/>
              </w:rPr>
            </w:pPr>
            <w:r>
              <w:rPr>
                <w:rFonts w:hint="eastAsia" w:ascii="仿宋" w:hAnsi="仿宋" w:eastAsia="仿宋"/>
                <w:sz w:val="24"/>
                <w:szCs w:val="24"/>
              </w:rPr>
              <w:t>在线提交保函终止申请。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保函终止审核</w:t>
            </w:r>
          </w:p>
        </w:tc>
        <w:tc>
          <w:tcPr>
            <w:tcW w:w="5555" w:type="dxa"/>
            <w:vAlign w:val="center"/>
          </w:tcPr>
          <w:p>
            <w:pPr>
              <w:rPr>
                <w:rFonts w:ascii="仿宋" w:hAnsi="仿宋" w:eastAsia="仿宋"/>
                <w:sz w:val="24"/>
                <w:szCs w:val="24"/>
              </w:rPr>
            </w:pPr>
            <w:r>
              <w:rPr>
                <w:rFonts w:hint="eastAsia" w:ascii="仿宋" w:hAnsi="仿宋" w:eastAsia="仿宋"/>
                <w:sz w:val="24"/>
                <w:szCs w:val="24"/>
              </w:rPr>
              <w:t>在线审核保函终止业务。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保函索赔申请</w:t>
            </w:r>
          </w:p>
        </w:tc>
        <w:tc>
          <w:tcPr>
            <w:tcW w:w="5555" w:type="dxa"/>
            <w:vAlign w:val="center"/>
          </w:tcPr>
          <w:p>
            <w:pPr>
              <w:rPr>
                <w:rFonts w:ascii="仿宋" w:hAnsi="仿宋" w:eastAsia="仿宋"/>
                <w:sz w:val="24"/>
                <w:szCs w:val="24"/>
              </w:rPr>
            </w:pPr>
            <w:r>
              <w:rPr>
                <w:rFonts w:hint="eastAsia" w:ascii="仿宋" w:hAnsi="仿宋" w:eastAsia="仿宋"/>
                <w:sz w:val="24"/>
                <w:szCs w:val="24"/>
              </w:rPr>
              <w:t>在线提交保函索赔申请。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保函索赔审核</w:t>
            </w:r>
          </w:p>
        </w:tc>
        <w:tc>
          <w:tcPr>
            <w:tcW w:w="5555" w:type="dxa"/>
            <w:vAlign w:val="center"/>
          </w:tcPr>
          <w:p>
            <w:pPr>
              <w:rPr>
                <w:rFonts w:ascii="仿宋" w:hAnsi="仿宋" w:eastAsia="仿宋"/>
                <w:sz w:val="24"/>
                <w:szCs w:val="24"/>
              </w:rPr>
            </w:pPr>
            <w:r>
              <w:rPr>
                <w:rFonts w:hint="eastAsia" w:ascii="仿宋" w:hAnsi="仿宋" w:eastAsia="仿宋"/>
                <w:sz w:val="24"/>
                <w:szCs w:val="24"/>
              </w:rPr>
              <w:t>在线审核保函索赔业务。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银行保函监控</w:t>
            </w:r>
          </w:p>
        </w:tc>
        <w:tc>
          <w:tcPr>
            <w:tcW w:w="5555" w:type="dxa"/>
            <w:vAlign w:val="center"/>
          </w:tcPr>
          <w:p>
            <w:pPr>
              <w:rPr>
                <w:rFonts w:ascii="仿宋" w:hAnsi="仿宋" w:eastAsia="仿宋"/>
                <w:sz w:val="24"/>
                <w:szCs w:val="24"/>
              </w:rPr>
            </w:pPr>
            <w:r>
              <w:rPr>
                <w:rFonts w:hint="eastAsia" w:ascii="仿宋" w:hAnsi="仿宋" w:eastAsia="仿宋"/>
                <w:sz w:val="24"/>
                <w:szCs w:val="24"/>
              </w:rPr>
              <w:t>系统提供对银行保函具体情况进行监控。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银行保函挂账监控</w:t>
            </w:r>
          </w:p>
        </w:tc>
        <w:tc>
          <w:tcPr>
            <w:tcW w:w="5555" w:type="dxa"/>
            <w:vAlign w:val="center"/>
          </w:tcPr>
          <w:p>
            <w:pPr>
              <w:rPr>
                <w:rFonts w:ascii="仿宋" w:hAnsi="仿宋" w:eastAsia="仿宋"/>
                <w:sz w:val="24"/>
                <w:szCs w:val="24"/>
              </w:rPr>
            </w:pPr>
            <w:r>
              <w:rPr>
                <w:rFonts w:hint="eastAsia" w:ascii="仿宋" w:hAnsi="仿宋" w:eastAsia="仿宋"/>
                <w:sz w:val="24"/>
                <w:szCs w:val="24"/>
              </w:rPr>
              <w:t>主管部门可在线查询银行保函挂账明细情况：分笔挂账金额、挂账账号及挂账时间，落实开发企业是否及时完成挂账情况。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开发企业管理子系统</w:t>
            </w:r>
          </w:p>
        </w:tc>
        <w:tc>
          <w:tcPr>
            <w:tcW w:w="1701" w:type="dxa"/>
            <w:vAlign w:val="center"/>
          </w:tcPr>
          <w:p>
            <w:pPr>
              <w:rPr>
                <w:rFonts w:ascii="仿宋" w:hAnsi="仿宋" w:eastAsia="仿宋"/>
                <w:sz w:val="24"/>
                <w:szCs w:val="24"/>
              </w:rPr>
            </w:pPr>
            <w:r>
              <w:rPr>
                <w:rFonts w:hint="eastAsia" w:ascii="仿宋" w:hAnsi="仿宋" w:eastAsia="仿宋"/>
                <w:sz w:val="24"/>
                <w:szCs w:val="24"/>
              </w:rPr>
              <w:t>房地产企业注册</w:t>
            </w:r>
          </w:p>
        </w:tc>
        <w:tc>
          <w:tcPr>
            <w:tcW w:w="5555" w:type="dxa"/>
            <w:vAlign w:val="center"/>
          </w:tcPr>
          <w:p>
            <w:pPr>
              <w:rPr>
                <w:rFonts w:ascii="仿宋" w:hAnsi="仿宋" w:eastAsia="仿宋"/>
                <w:sz w:val="24"/>
                <w:szCs w:val="24"/>
              </w:rPr>
            </w:pPr>
            <w:r>
              <w:rPr>
                <w:rFonts w:hint="eastAsia" w:ascii="仿宋" w:hAnsi="仿宋" w:eastAsia="仿宋"/>
                <w:sz w:val="24"/>
                <w:szCs w:val="24"/>
              </w:rPr>
              <w:t>房地产企业在线注册，实现企业注册信息管理，包括基本信息，资质信息，人员信息、业绩信息上传必要附件。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房地产企业审核</w:t>
            </w:r>
          </w:p>
        </w:tc>
        <w:tc>
          <w:tcPr>
            <w:tcW w:w="5555" w:type="dxa"/>
            <w:vAlign w:val="center"/>
          </w:tcPr>
          <w:p>
            <w:pPr>
              <w:rPr>
                <w:rFonts w:ascii="仿宋" w:hAnsi="仿宋" w:eastAsia="仿宋"/>
                <w:sz w:val="24"/>
                <w:szCs w:val="24"/>
              </w:rPr>
            </w:pPr>
            <w:r>
              <w:rPr>
                <w:rFonts w:hint="eastAsia" w:ascii="仿宋" w:hAnsi="仿宋" w:eastAsia="仿宋"/>
                <w:sz w:val="24"/>
                <w:szCs w:val="24"/>
              </w:rPr>
              <w:t>主管部门审核房地产企业信息，为房地产开发企业生成一个唯一的二维码，关联后续的信用信息以及开发项目信息等。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房地产企业变更</w:t>
            </w:r>
          </w:p>
        </w:tc>
        <w:tc>
          <w:tcPr>
            <w:tcW w:w="5555" w:type="dxa"/>
            <w:vAlign w:val="center"/>
          </w:tcPr>
          <w:p>
            <w:pPr>
              <w:rPr>
                <w:rFonts w:ascii="仿宋" w:hAnsi="仿宋" w:eastAsia="仿宋"/>
                <w:sz w:val="24"/>
                <w:szCs w:val="24"/>
              </w:rPr>
            </w:pPr>
            <w:r>
              <w:rPr>
                <w:rFonts w:hint="eastAsia" w:ascii="仿宋" w:hAnsi="仿宋" w:eastAsia="仿宋"/>
                <w:sz w:val="24"/>
                <w:szCs w:val="24"/>
              </w:rPr>
              <w:t>针对房地产企业变更的信息，由主管部门负责审核。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评级标准管理</w:t>
            </w:r>
          </w:p>
        </w:tc>
        <w:tc>
          <w:tcPr>
            <w:tcW w:w="5555" w:type="dxa"/>
            <w:vAlign w:val="center"/>
          </w:tcPr>
          <w:p>
            <w:pPr>
              <w:rPr>
                <w:rFonts w:ascii="仿宋" w:hAnsi="仿宋" w:eastAsia="仿宋"/>
                <w:sz w:val="24"/>
                <w:szCs w:val="24"/>
              </w:rPr>
            </w:pPr>
            <w:r>
              <w:rPr>
                <w:rFonts w:hint="eastAsia" w:ascii="仿宋" w:hAnsi="仿宋" w:eastAsia="仿宋"/>
                <w:sz w:val="24"/>
                <w:szCs w:val="24"/>
              </w:rPr>
              <w:t>房地产开发企业信用登记按照《房地产开发企业信用信息管理办法》进行评级。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信用信息采集</w:t>
            </w:r>
          </w:p>
        </w:tc>
        <w:tc>
          <w:tcPr>
            <w:tcW w:w="5555" w:type="dxa"/>
            <w:vAlign w:val="center"/>
          </w:tcPr>
          <w:p>
            <w:pPr>
              <w:rPr>
                <w:rFonts w:ascii="仿宋" w:hAnsi="仿宋" w:eastAsia="仿宋"/>
                <w:sz w:val="24"/>
                <w:szCs w:val="24"/>
              </w:rPr>
            </w:pPr>
            <w:r>
              <w:rPr>
                <w:rFonts w:hint="eastAsia" w:ascii="仿宋" w:hAnsi="仿宋" w:eastAsia="仿宋"/>
                <w:sz w:val="24"/>
                <w:szCs w:val="24"/>
              </w:rPr>
              <w:t>实现企业自主报送，主管部门及其他部门在勘察设计、审图及招标、工程建设、质量安全、物业配套、房屋登记等环节对房地产开发企业进行通报的信用行为信息。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信用信息审核</w:t>
            </w:r>
          </w:p>
        </w:tc>
        <w:tc>
          <w:tcPr>
            <w:tcW w:w="5555" w:type="dxa"/>
            <w:vAlign w:val="center"/>
          </w:tcPr>
          <w:p>
            <w:pPr>
              <w:rPr>
                <w:rFonts w:ascii="仿宋" w:hAnsi="仿宋" w:eastAsia="仿宋"/>
                <w:sz w:val="24"/>
                <w:szCs w:val="24"/>
              </w:rPr>
            </w:pPr>
            <w:r>
              <w:rPr>
                <w:rFonts w:hint="eastAsia" w:ascii="仿宋" w:hAnsi="仿宋" w:eastAsia="仿宋"/>
                <w:sz w:val="24"/>
                <w:szCs w:val="24"/>
              </w:rPr>
              <w:t>对来自企业、主管部门、跨部门或系统采集的信用信息进行审核，审核通过后，纳入房地产企业的信用信息管理。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信用信息撤销</w:t>
            </w:r>
          </w:p>
        </w:tc>
        <w:tc>
          <w:tcPr>
            <w:tcW w:w="5555" w:type="dxa"/>
            <w:vAlign w:val="center"/>
          </w:tcPr>
          <w:p>
            <w:pPr>
              <w:rPr>
                <w:rFonts w:ascii="仿宋" w:hAnsi="仿宋" w:eastAsia="仿宋"/>
                <w:sz w:val="24"/>
                <w:szCs w:val="24"/>
              </w:rPr>
            </w:pPr>
            <w:r>
              <w:rPr>
                <w:rFonts w:hint="eastAsia" w:ascii="仿宋" w:hAnsi="仿宋" w:eastAsia="仿宋"/>
                <w:sz w:val="24"/>
                <w:szCs w:val="24"/>
              </w:rPr>
              <w:t>对有异议的房地产企业信用信息经核实后，工作人员可进行撤销处理。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核定信用评价</w:t>
            </w:r>
          </w:p>
        </w:tc>
        <w:tc>
          <w:tcPr>
            <w:tcW w:w="5555" w:type="dxa"/>
            <w:vAlign w:val="center"/>
          </w:tcPr>
          <w:p>
            <w:pPr>
              <w:rPr>
                <w:rFonts w:ascii="仿宋" w:hAnsi="仿宋" w:eastAsia="仿宋"/>
                <w:sz w:val="24"/>
                <w:szCs w:val="24"/>
              </w:rPr>
            </w:pPr>
            <w:r>
              <w:rPr>
                <w:rFonts w:hint="eastAsia" w:ascii="仿宋" w:hAnsi="仿宋" w:eastAsia="仿宋"/>
                <w:sz w:val="24"/>
                <w:szCs w:val="24"/>
              </w:rPr>
              <w:t>根据信用分值、良好行为分值、不良行为分值，资质条件等核定房地产企业的信用评价。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信用信息查询</w:t>
            </w:r>
          </w:p>
        </w:tc>
        <w:tc>
          <w:tcPr>
            <w:tcW w:w="5555" w:type="dxa"/>
            <w:vAlign w:val="center"/>
          </w:tcPr>
          <w:p>
            <w:pPr>
              <w:rPr>
                <w:rFonts w:ascii="仿宋" w:hAnsi="仿宋" w:eastAsia="仿宋"/>
                <w:sz w:val="24"/>
                <w:szCs w:val="24"/>
              </w:rPr>
            </w:pPr>
            <w:r>
              <w:rPr>
                <w:rFonts w:hint="eastAsia" w:ascii="仿宋" w:hAnsi="仿宋" w:eastAsia="仿宋"/>
                <w:sz w:val="24"/>
                <w:szCs w:val="24"/>
              </w:rPr>
              <w:t>实现按年度、按企业等关键字进行检索，查询信用信息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资质申报</w:t>
            </w:r>
          </w:p>
        </w:tc>
        <w:tc>
          <w:tcPr>
            <w:tcW w:w="5555" w:type="dxa"/>
            <w:vAlign w:val="center"/>
          </w:tcPr>
          <w:p>
            <w:pPr>
              <w:rPr>
                <w:rFonts w:ascii="仿宋" w:hAnsi="仿宋" w:eastAsia="仿宋"/>
                <w:sz w:val="24"/>
                <w:szCs w:val="24"/>
              </w:rPr>
            </w:pPr>
            <w:r>
              <w:rPr>
                <w:rFonts w:hint="eastAsia" w:ascii="仿宋" w:hAnsi="仿宋" w:eastAsia="仿宋"/>
                <w:sz w:val="24"/>
                <w:szCs w:val="24"/>
              </w:rPr>
              <w:t>房地产开发企业根据资质情况可进行首次资质申报和变更资金申报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审核管理</w:t>
            </w:r>
          </w:p>
        </w:tc>
        <w:tc>
          <w:tcPr>
            <w:tcW w:w="5555" w:type="dxa"/>
            <w:vAlign w:val="center"/>
          </w:tcPr>
          <w:p>
            <w:pPr>
              <w:rPr>
                <w:rFonts w:ascii="仿宋" w:hAnsi="仿宋" w:eastAsia="仿宋"/>
                <w:sz w:val="24"/>
                <w:szCs w:val="24"/>
              </w:rPr>
            </w:pPr>
            <w:r>
              <w:rPr>
                <w:rFonts w:hint="eastAsia" w:ascii="仿宋" w:hAnsi="仿宋" w:eastAsia="仿宋"/>
                <w:sz w:val="24"/>
                <w:szCs w:val="24"/>
              </w:rPr>
              <w:t>由合作区城市规划和建设局对本辖区的房企资质申报信息进行审核，若资质申报信息不完整或需补充材料，可退回申报房企，也可由合作区城市规划和建设局直接修改资质申报信息，完善资质申报信息内容。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发证管理</w:t>
            </w:r>
          </w:p>
        </w:tc>
        <w:tc>
          <w:tcPr>
            <w:tcW w:w="5555" w:type="dxa"/>
            <w:vAlign w:val="center"/>
          </w:tcPr>
          <w:p>
            <w:pPr>
              <w:rPr>
                <w:rFonts w:ascii="仿宋" w:hAnsi="仿宋" w:eastAsia="仿宋"/>
                <w:sz w:val="24"/>
                <w:szCs w:val="24"/>
              </w:rPr>
            </w:pPr>
            <w:r>
              <w:rPr>
                <w:rFonts w:hint="eastAsia" w:ascii="仿宋" w:hAnsi="仿宋" w:eastAsia="仿宋"/>
                <w:sz w:val="24"/>
                <w:szCs w:val="24"/>
              </w:rPr>
              <w:t>合作区城市规划和建设局对房地产开发企业资质申报审核通过后，颁发对应的资质证书。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中介机构管理子系统</w:t>
            </w:r>
          </w:p>
        </w:tc>
        <w:tc>
          <w:tcPr>
            <w:tcW w:w="1701" w:type="dxa"/>
            <w:vAlign w:val="center"/>
          </w:tcPr>
          <w:p>
            <w:pPr>
              <w:rPr>
                <w:rFonts w:ascii="仿宋" w:hAnsi="仿宋" w:eastAsia="仿宋"/>
                <w:sz w:val="24"/>
                <w:szCs w:val="24"/>
              </w:rPr>
            </w:pPr>
            <w:r>
              <w:rPr>
                <w:rFonts w:hint="eastAsia" w:ascii="仿宋" w:hAnsi="仿宋" w:eastAsia="仿宋"/>
                <w:sz w:val="24"/>
                <w:szCs w:val="24"/>
              </w:rPr>
              <w:t>中介机构备案</w:t>
            </w:r>
          </w:p>
        </w:tc>
        <w:tc>
          <w:tcPr>
            <w:tcW w:w="5555" w:type="dxa"/>
            <w:vAlign w:val="center"/>
          </w:tcPr>
          <w:p>
            <w:pPr>
              <w:rPr>
                <w:rFonts w:ascii="仿宋" w:hAnsi="仿宋" w:eastAsia="仿宋"/>
                <w:sz w:val="24"/>
                <w:szCs w:val="24"/>
              </w:rPr>
            </w:pPr>
            <w:r>
              <w:rPr>
                <w:rFonts w:hint="eastAsia" w:ascii="仿宋" w:hAnsi="仿宋" w:eastAsia="仿宋"/>
                <w:sz w:val="24"/>
                <w:szCs w:val="24"/>
              </w:rPr>
              <w:t>通过在网上填写备案信息，提交备案申请，行业协会接到申报后，通过审核，打印《备案证明》，完成备案过程。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中介机构变更</w:t>
            </w:r>
          </w:p>
        </w:tc>
        <w:tc>
          <w:tcPr>
            <w:tcW w:w="5555" w:type="dxa"/>
            <w:vAlign w:val="center"/>
          </w:tcPr>
          <w:p>
            <w:pPr>
              <w:rPr>
                <w:rFonts w:ascii="仿宋" w:hAnsi="仿宋" w:eastAsia="仿宋"/>
                <w:sz w:val="24"/>
                <w:szCs w:val="24"/>
              </w:rPr>
            </w:pPr>
            <w:r>
              <w:rPr>
                <w:rFonts w:hint="eastAsia" w:ascii="仿宋" w:hAnsi="仿宋" w:eastAsia="仿宋"/>
                <w:sz w:val="24"/>
                <w:szCs w:val="24"/>
              </w:rPr>
              <w:t>在网上办理备案变更， 提出变更申请， 经行业协会审核后重新发放备案证明。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中介机构注销</w:t>
            </w:r>
          </w:p>
        </w:tc>
        <w:tc>
          <w:tcPr>
            <w:tcW w:w="5555" w:type="dxa"/>
            <w:vAlign w:val="center"/>
          </w:tcPr>
          <w:p>
            <w:pPr>
              <w:rPr>
                <w:rFonts w:ascii="仿宋" w:hAnsi="仿宋" w:eastAsia="仿宋"/>
                <w:sz w:val="24"/>
                <w:szCs w:val="24"/>
              </w:rPr>
            </w:pPr>
            <w:r>
              <w:rPr>
                <w:rFonts w:hint="eastAsia" w:ascii="仿宋" w:hAnsi="仿宋" w:eastAsia="仿宋"/>
                <w:sz w:val="24"/>
                <w:szCs w:val="24"/>
              </w:rPr>
              <w:t>提供房地产主管部门对已备案的经纪机构注销其备案的功能， 注销后，所颁发备案证明自动标志为失效，并对外公示。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经纪人注册</w:t>
            </w:r>
          </w:p>
        </w:tc>
        <w:tc>
          <w:tcPr>
            <w:tcW w:w="5555" w:type="dxa"/>
            <w:vAlign w:val="center"/>
          </w:tcPr>
          <w:p>
            <w:pPr>
              <w:rPr>
                <w:rFonts w:ascii="仿宋" w:hAnsi="仿宋" w:eastAsia="仿宋"/>
                <w:sz w:val="24"/>
                <w:szCs w:val="24"/>
              </w:rPr>
            </w:pPr>
            <w:r>
              <w:rPr>
                <w:rFonts w:hint="eastAsia" w:ascii="仿宋" w:hAnsi="仿宋" w:eastAsia="仿宋"/>
                <w:sz w:val="24"/>
                <w:szCs w:val="24"/>
              </w:rPr>
              <w:t>中介机构在资质申请时，予以经纪人注册，系统在审查企业资质时， 会自动地对经纪人员与中介机构的关系进行查重校验。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从业资格管理</w:t>
            </w:r>
          </w:p>
        </w:tc>
        <w:tc>
          <w:tcPr>
            <w:tcW w:w="5555" w:type="dxa"/>
            <w:vAlign w:val="center"/>
          </w:tcPr>
          <w:p>
            <w:pPr>
              <w:rPr>
                <w:rFonts w:ascii="仿宋" w:hAnsi="仿宋" w:eastAsia="仿宋"/>
                <w:sz w:val="24"/>
                <w:szCs w:val="24"/>
              </w:rPr>
            </w:pPr>
            <w:r>
              <w:rPr>
                <w:rFonts w:hint="eastAsia" w:ascii="仿宋" w:hAnsi="仿宋" w:eastAsia="仿宋"/>
                <w:sz w:val="24"/>
                <w:szCs w:val="24"/>
              </w:rPr>
              <w:t>包括经纪人员执业资格、上岗资格的建立、变更、检查和注销。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信用信息审核</w:t>
            </w:r>
          </w:p>
        </w:tc>
        <w:tc>
          <w:tcPr>
            <w:tcW w:w="5555" w:type="dxa"/>
            <w:vAlign w:val="center"/>
          </w:tcPr>
          <w:p>
            <w:pPr>
              <w:rPr>
                <w:rFonts w:ascii="仿宋" w:hAnsi="仿宋" w:eastAsia="仿宋"/>
                <w:sz w:val="24"/>
                <w:szCs w:val="24"/>
              </w:rPr>
            </w:pPr>
            <w:r>
              <w:rPr>
                <w:rFonts w:hint="eastAsia" w:ascii="仿宋" w:hAnsi="仿宋" w:eastAsia="仿宋"/>
                <w:sz w:val="24"/>
                <w:szCs w:val="24"/>
              </w:rPr>
              <w:t>应当以各有关部门、管理机构的通知、通报、通告、公告、判决书、裁决书、决定书或确定事实为依据开展对中介机构信用信息审核。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信用信息公布</w:t>
            </w:r>
          </w:p>
        </w:tc>
        <w:tc>
          <w:tcPr>
            <w:tcW w:w="5555" w:type="dxa"/>
            <w:vAlign w:val="center"/>
          </w:tcPr>
          <w:p>
            <w:pPr>
              <w:rPr>
                <w:rFonts w:ascii="仿宋" w:hAnsi="仿宋" w:eastAsia="仿宋"/>
                <w:sz w:val="24"/>
                <w:szCs w:val="24"/>
              </w:rPr>
            </w:pPr>
            <w:r>
              <w:rPr>
                <w:rFonts w:hint="eastAsia" w:ascii="仿宋" w:hAnsi="仿宋" w:eastAsia="仿宋"/>
                <w:sz w:val="24"/>
                <w:szCs w:val="24"/>
              </w:rPr>
              <w:t>实现在服务平台公布企业信用信息，中介机构企业信用分值和信用等级随信用信息的变化而动态变化，供社会公众查询。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信用信息评价</w:t>
            </w:r>
          </w:p>
        </w:tc>
        <w:tc>
          <w:tcPr>
            <w:tcW w:w="5555" w:type="dxa"/>
            <w:vAlign w:val="center"/>
          </w:tcPr>
          <w:p>
            <w:pPr>
              <w:rPr>
                <w:rFonts w:ascii="仿宋" w:hAnsi="仿宋" w:eastAsia="仿宋"/>
                <w:sz w:val="24"/>
                <w:szCs w:val="24"/>
              </w:rPr>
            </w:pPr>
            <w:r>
              <w:rPr>
                <w:rFonts w:hint="eastAsia" w:ascii="仿宋" w:hAnsi="仿宋" w:eastAsia="仿宋"/>
                <w:sz w:val="24"/>
                <w:szCs w:val="24"/>
              </w:rPr>
              <w:t>在服务平台门户上，开设对中介机构及经纪人的评价管理，对中介机构、经纪人员的专业水平、服务态度、服务过程等进行评分管理，并纳入信用评价体系。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商品房交易数据可视化分析子系统</w:t>
            </w:r>
          </w:p>
        </w:tc>
        <w:tc>
          <w:tcPr>
            <w:tcW w:w="1701" w:type="dxa"/>
            <w:vAlign w:val="center"/>
          </w:tcPr>
          <w:p>
            <w:pPr>
              <w:rPr>
                <w:rFonts w:ascii="仿宋" w:hAnsi="仿宋" w:eastAsia="仿宋"/>
                <w:sz w:val="24"/>
                <w:szCs w:val="24"/>
              </w:rPr>
            </w:pPr>
            <w:r>
              <w:rPr>
                <w:rFonts w:hint="eastAsia" w:ascii="仿宋" w:hAnsi="仿宋" w:eastAsia="仿宋"/>
                <w:sz w:val="24"/>
                <w:szCs w:val="24"/>
              </w:rPr>
              <w:t>首页一屏式分析</w:t>
            </w:r>
          </w:p>
        </w:tc>
        <w:tc>
          <w:tcPr>
            <w:tcW w:w="5555" w:type="dxa"/>
            <w:vAlign w:val="center"/>
          </w:tcPr>
          <w:p>
            <w:pPr>
              <w:rPr>
                <w:rFonts w:ascii="仿宋" w:hAnsi="仿宋" w:eastAsia="仿宋"/>
                <w:sz w:val="24"/>
                <w:szCs w:val="24"/>
              </w:rPr>
            </w:pPr>
            <w:r>
              <w:rPr>
                <w:rFonts w:hint="eastAsia" w:ascii="仿宋" w:hAnsi="仿宋" w:eastAsia="仿宋"/>
                <w:sz w:val="24"/>
                <w:szCs w:val="24"/>
              </w:rPr>
              <w:t>通过大数据挖掘，实现房地产交易数据一屏式分析，按左中右、上中下布局结构展示日、月、季、年的商品房可预售数据、认筹阶段交易数据、网签阶段交易数据、购房对象交易数据，商品房类型（住宅、办公、商业、其他）的交易数据，房企资质和信用数据等，体现备案均价和网签均价的不同趋势，并实现数据钻取查看报表，掌握房地产交易的未来走势，进而有效地调控房地产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商品房预售与交易总体情况分析</w:t>
            </w:r>
          </w:p>
        </w:tc>
        <w:tc>
          <w:tcPr>
            <w:tcW w:w="5555" w:type="dxa"/>
            <w:vAlign w:val="center"/>
          </w:tcPr>
          <w:p>
            <w:pPr>
              <w:rPr>
                <w:rFonts w:ascii="仿宋" w:hAnsi="仿宋" w:eastAsia="仿宋"/>
                <w:sz w:val="24"/>
                <w:szCs w:val="24"/>
              </w:rPr>
            </w:pPr>
            <w:r>
              <w:rPr>
                <w:rFonts w:hint="eastAsia" w:ascii="仿宋" w:hAnsi="仿宋" w:eastAsia="仿宋"/>
                <w:sz w:val="24"/>
                <w:szCs w:val="24"/>
              </w:rPr>
              <w:t>以商品房（住宅、办公、商业、其他类型）的可预售面积、可预售套数为参照，对比分析商品房交易面积、交易套数的交易数据，按月、季、年等时间维度进行同比、环比数据分析，掌握商品房的总体交易情况，实现数据钻取查询报表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商品房均价情况分析</w:t>
            </w:r>
          </w:p>
        </w:tc>
        <w:tc>
          <w:tcPr>
            <w:tcW w:w="5555" w:type="dxa"/>
            <w:vAlign w:val="center"/>
          </w:tcPr>
          <w:p>
            <w:pPr>
              <w:rPr>
                <w:rFonts w:ascii="仿宋" w:hAnsi="仿宋" w:eastAsia="仿宋"/>
                <w:sz w:val="24"/>
                <w:szCs w:val="24"/>
              </w:rPr>
            </w:pPr>
            <w:r>
              <w:rPr>
                <w:rFonts w:hint="eastAsia" w:ascii="仿宋" w:hAnsi="仿宋" w:eastAsia="仿宋"/>
                <w:sz w:val="24"/>
                <w:szCs w:val="24"/>
              </w:rPr>
              <w:t>实现商品房（住宅、办公、商业、其他类型）的备案均价、网签均价按月、季、年等时间维度，进行同比、环比数据分析，了解网签均价的未来价格走势图等相关数据，实现数据钻取查询报表统计分析。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购房对象交易情况分析</w:t>
            </w:r>
          </w:p>
        </w:tc>
        <w:tc>
          <w:tcPr>
            <w:tcW w:w="5555" w:type="dxa"/>
            <w:vAlign w:val="center"/>
          </w:tcPr>
          <w:p>
            <w:pPr>
              <w:rPr>
                <w:rFonts w:ascii="仿宋" w:hAnsi="仿宋" w:eastAsia="仿宋"/>
                <w:sz w:val="24"/>
                <w:szCs w:val="24"/>
              </w:rPr>
            </w:pPr>
            <w:r>
              <w:rPr>
                <w:rFonts w:hint="eastAsia" w:ascii="仿宋" w:hAnsi="仿宋" w:eastAsia="仿宋"/>
                <w:sz w:val="24"/>
                <w:szCs w:val="24"/>
              </w:rPr>
              <w:t>实现不同户籍的购房对象在购买住宅、办公、商业、其他商品房类型的数据占比分析情况，按月、季、年的时间维度体现出国内、港澳台、国外、单位（企业）等不同购房对象在不同时期的购买占比情况，实现数据钻取查询报表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住宅类商品房交易情况分析</w:t>
            </w:r>
          </w:p>
        </w:tc>
        <w:tc>
          <w:tcPr>
            <w:tcW w:w="5555" w:type="dxa"/>
            <w:vAlign w:val="center"/>
          </w:tcPr>
          <w:p>
            <w:pPr>
              <w:rPr>
                <w:rFonts w:ascii="仿宋" w:hAnsi="仿宋" w:eastAsia="仿宋"/>
                <w:sz w:val="24"/>
                <w:szCs w:val="24"/>
              </w:rPr>
            </w:pPr>
            <w:r>
              <w:rPr>
                <w:rFonts w:hint="eastAsia" w:ascii="仿宋" w:hAnsi="仿宋" w:eastAsia="仿宋"/>
                <w:sz w:val="24"/>
                <w:szCs w:val="24"/>
              </w:rPr>
              <w:t>以住宅类型的商品房为主题，通过面积（户型）类型、购房对象等基础维度，实现对住宅销售面积占比、购房对象占比、交易套数占比、住宅交易均价趋势的交易情况分析，全面掌握住宅交易的数据以及未来发展趋势，实现数据钻取查询报表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办公类商品房交易情况分析</w:t>
            </w:r>
          </w:p>
        </w:tc>
        <w:tc>
          <w:tcPr>
            <w:tcW w:w="5555" w:type="dxa"/>
            <w:vAlign w:val="center"/>
          </w:tcPr>
          <w:p>
            <w:pPr>
              <w:rPr>
                <w:rFonts w:ascii="仿宋" w:hAnsi="仿宋" w:eastAsia="仿宋"/>
                <w:sz w:val="24"/>
                <w:szCs w:val="24"/>
              </w:rPr>
            </w:pPr>
            <w:r>
              <w:rPr>
                <w:rFonts w:hint="eastAsia" w:ascii="仿宋" w:hAnsi="仿宋" w:eastAsia="仿宋"/>
                <w:sz w:val="24"/>
                <w:szCs w:val="24"/>
              </w:rPr>
              <w:t>以办公类型的商品房为主题，通过面积（户型）类型、购房对象、酒店式办公、普通性办公等基础维度，实现对其面积占比、购房对象占比、交易套数占比、办公类交易均价趋势的交易情况分析，全面掌握办公类商品房交易的数据以及未来发展趋势，实现数据钻取查询报表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商业类商品房交易情况分析</w:t>
            </w:r>
          </w:p>
        </w:tc>
        <w:tc>
          <w:tcPr>
            <w:tcW w:w="5555" w:type="dxa"/>
            <w:vAlign w:val="center"/>
          </w:tcPr>
          <w:p>
            <w:pPr>
              <w:rPr>
                <w:rFonts w:ascii="仿宋" w:hAnsi="仿宋" w:eastAsia="仿宋"/>
                <w:sz w:val="24"/>
                <w:szCs w:val="24"/>
              </w:rPr>
            </w:pPr>
            <w:r>
              <w:rPr>
                <w:rFonts w:hint="eastAsia" w:ascii="仿宋" w:hAnsi="仿宋" w:eastAsia="仿宋"/>
                <w:sz w:val="24"/>
                <w:szCs w:val="24"/>
              </w:rPr>
              <w:t>以商业类型的商品房为主题，通过面积（户型）类型、购房对象等基础维度，实现对其销售面积占比、购房对象占比、交易套数占比、商业类交易均价趋势的交易情况分析，全面掌握商业类商品房交易的数据以及未来发展趋势，实现数据钻取查询报表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其他类商品房交易情况分析</w:t>
            </w:r>
          </w:p>
        </w:tc>
        <w:tc>
          <w:tcPr>
            <w:tcW w:w="5555" w:type="dxa"/>
            <w:vAlign w:val="center"/>
          </w:tcPr>
          <w:p>
            <w:pPr>
              <w:rPr>
                <w:rFonts w:ascii="仿宋" w:hAnsi="仿宋" w:eastAsia="仿宋"/>
                <w:sz w:val="24"/>
                <w:szCs w:val="24"/>
              </w:rPr>
            </w:pPr>
            <w:r>
              <w:rPr>
                <w:rFonts w:hint="eastAsia" w:ascii="仿宋" w:hAnsi="仿宋" w:eastAsia="仿宋"/>
                <w:sz w:val="24"/>
                <w:szCs w:val="24"/>
              </w:rPr>
              <w:t>以其他类型的商品房为主题，通过面积（户型）类型、购房对象等基础维度，实现对其销售面积占比、购房对象占比、交易套数占比、其他类交易均价趋势的交易情况分析，全面掌握其他类商品房交易的数据以及未来发展趋势，实现数据钻取查询报表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商品房拨付批复数据分析</w:t>
            </w:r>
          </w:p>
        </w:tc>
        <w:tc>
          <w:tcPr>
            <w:tcW w:w="5555" w:type="dxa"/>
            <w:vAlign w:val="center"/>
          </w:tcPr>
          <w:p>
            <w:pPr>
              <w:rPr>
                <w:rFonts w:ascii="仿宋" w:hAnsi="仿宋" w:eastAsia="仿宋"/>
                <w:sz w:val="24"/>
                <w:szCs w:val="24"/>
              </w:rPr>
            </w:pPr>
            <w:r>
              <w:rPr>
                <w:rFonts w:hint="eastAsia" w:ascii="仿宋" w:hAnsi="仿宋" w:eastAsia="仿宋"/>
                <w:sz w:val="24"/>
                <w:szCs w:val="24"/>
              </w:rPr>
              <w:t>按日、月、季、年等时间维度统计累计拨付批复金额情况、账户余额变化情况、特殊退款情况，统计分析日常拨付、解除拨付、保函拨付等不同类型的拨付审批数据，加强监管账户的日常运作情况，实现数据钻取查询报表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房地产开发企业情况统计分析</w:t>
            </w:r>
          </w:p>
        </w:tc>
        <w:tc>
          <w:tcPr>
            <w:tcW w:w="5555" w:type="dxa"/>
            <w:vAlign w:val="center"/>
          </w:tcPr>
          <w:p>
            <w:pPr>
              <w:rPr>
                <w:rFonts w:ascii="仿宋" w:hAnsi="仿宋" w:eastAsia="仿宋"/>
                <w:sz w:val="24"/>
                <w:szCs w:val="24"/>
              </w:rPr>
            </w:pPr>
            <w:r>
              <w:rPr>
                <w:rFonts w:hint="eastAsia" w:ascii="仿宋" w:hAnsi="仿宋" w:eastAsia="仿宋"/>
                <w:sz w:val="24"/>
                <w:szCs w:val="24"/>
              </w:rPr>
              <w:t>以商品住宅销售成交价格及其变动情况来监测分析，从而达到做好房地产市场调控工作的目的，实现数据钻取查询报表统计分析。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存量房总况分析</w:t>
            </w:r>
          </w:p>
        </w:tc>
        <w:tc>
          <w:tcPr>
            <w:tcW w:w="5555" w:type="dxa"/>
            <w:vAlign w:val="center"/>
          </w:tcPr>
          <w:p>
            <w:pPr>
              <w:rPr>
                <w:rFonts w:ascii="仿宋" w:hAnsi="仿宋" w:eastAsia="仿宋"/>
                <w:sz w:val="24"/>
                <w:szCs w:val="24"/>
              </w:rPr>
            </w:pPr>
            <w:r>
              <w:rPr>
                <w:rFonts w:hint="eastAsia" w:ascii="仿宋" w:hAnsi="仿宋" w:eastAsia="仿宋"/>
                <w:sz w:val="24"/>
                <w:szCs w:val="24"/>
              </w:rPr>
              <w:t>实现存量房累计销售面积、累计销售套数、累计销售金额的总体情况汇总统计，结合同比、环比数据，判断供应量的增速增长、减速下降情况，实现数据钻取查询报表统计分析。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商品房网签交易统计</w:t>
            </w:r>
          </w:p>
        </w:tc>
        <w:tc>
          <w:tcPr>
            <w:tcW w:w="5555" w:type="dxa"/>
            <w:vAlign w:val="center"/>
          </w:tcPr>
          <w:p>
            <w:pPr>
              <w:rPr>
                <w:rFonts w:ascii="仿宋" w:hAnsi="仿宋" w:eastAsia="仿宋"/>
                <w:sz w:val="24"/>
                <w:szCs w:val="24"/>
              </w:rPr>
            </w:pPr>
            <w:r>
              <w:rPr>
                <w:rFonts w:hint="eastAsia" w:ascii="仿宋" w:hAnsi="仿宋" w:eastAsia="仿宋"/>
                <w:sz w:val="24"/>
                <w:szCs w:val="24"/>
              </w:rPr>
              <w:t>以年份维度统计商品房销售数据，包括销售面积、销售套数和销售总金额的统计，其他按照房屋用途（如住宅、办公、商业、其他）进行分别统计分析。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购房对象新建住宅成交统计</w:t>
            </w:r>
          </w:p>
        </w:tc>
        <w:tc>
          <w:tcPr>
            <w:tcW w:w="5555" w:type="dxa"/>
            <w:vAlign w:val="center"/>
          </w:tcPr>
          <w:p>
            <w:pPr>
              <w:rPr>
                <w:rFonts w:ascii="仿宋" w:hAnsi="仿宋" w:eastAsia="仿宋"/>
                <w:sz w:val="24"/>
                <w:szCs w:val="24"/>
              </w:rPr>
            </w:pPr>
            <w:r>
              <w:rPr>
                <w:rFonts w:hint="eastAsia" w:ascii="仿宋" w:hAnsi="仿宋" w:eastAsia="仿宋"/>
                <w:sz w:val="24"/>
                <w:szCs w:val="24"/>
              </w:rPr>
              <w:t>以购房对象的维度统计历年新建住宅的成交套数、成交面积和成交总金额，分析各地购房对象所占比例，其中购房对象人群包括市内、市外（内地）、香港、澳门、台湾、国外等。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新建商品房库存规模统计</w:t>
            </w:r>
          </w:p>
        </w:tc>
        <w:tc>
          <w:tcPr>
            <w:tcW w:w="5555" w:type="dxa"/>
            <w:vAlign w:val="center"/>
          </w:tcPr>
          <w:p>
            <w:pPr>
              <w:rPr>
                <w:rFonts w:ascii="仿宋" w:hAnsi="仿宋" w:eastAsia="仿宋"/>
                <w:sz w:val="24"/>
                <w:szCs w:val="24"/>
              </w:rPr>
            </w:pPr>
            <w:r>
              <w:rPr>
                <w:rFonts w:hint="eastAsia" w:ascii="仿宋" w:hAnsi="仿宋" w:eastAsia="仿宋"/>
                <w:sz w:val="24"/>
                <w:szCs w:val="24"/>
              </w:rPr>
              <w:t>以年份为维度统计历年新建商品房的库存套数和库存面积，分别包括住宅、办公、商业和其他的库存套数和库存面积。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存量房交易规模统计</w:t>
            </w:r>
          </w:p>
        </w:tc>
        <w:tc>
          <w:tcPr>
            <w:tcW w:w="5555" w:type="dxa"/>
            <w:vAlign w:val="center"/>
          </w:tcPr>
          <w:p>
            <w:pPr>
              <w:rPr>
                <w:rFonts w:ascii="仿宋" w:hAnsi="仿宋" w:eastAsia="仿宋"/>
                <w:sz w:val="24"/>
                <w:szCs w:val="24"/>
              </w:rPr>
            </w:pPr>
            <w:r>
              <w:rPr>
                <w:rFonts w:hint="eastAsia" w:ascii="仿宋" w:hAnsi="仿宋" w:eastAsia="仿宋"/>
                <w:sz w:val="24"/>
                <w:szCs w:val="24"/>
              </w:rPr>
              <w:t>以年份为维度统计历年存量房交易规模数据，分别包括住宅、办公、商业和其他的交易套数、交易面积和交易金额。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房屋一张图子系统</w:t>
            </w:r>
          </w:p>
        </w:tc>
        <w:tc>
          <w:tcPr>
            <w:tcW w:w="1701" w:type="dxa"/>
            <w:vAlign w:val="center"/>
          </w:tcPr>
          <w:p>
            <w:pPr>
              <w:rPr>
                <w:rFonts w:ascii="仿宋" w:hAnsi="仿宋" w:eastAsia="仿宋"/>
                <w:sz w:val="24"/>
                <w:szCs w:val="24"/>
              </w:rPr>
            </w:pPr>
            <w:r>
              <w:rPr>
                <w:rFonts w:hint="eastAsia" w:ascii="仿宋" w:hAnsi="仿宋" w:eastAsia="仿宋"/>
                <w:sz w:val="24"/>
                <w:szCs w:val="24"/>
              </w:rPr>
              <w:t>房屋一张图</w:t>
            </w:r>
          </w:p>
        </w:tc>
        <w:tc>
          <w:tcPr>
            <w:tcW w:w="5555" w:type="dxa"/>
            <w:vAlign w:val="center"/>
          </w:tcPr>
          <w:p>
            <w:pPr>
              <w:rPr>
                <w:rFonts w:ascii="仿宋" w:hAnsi="仿宋" w:eastAsia="仿宋"/>
                <w:sz w:val="24"/>
                <w:szCs w:val="24"/>
              </w:rPr>
            </w:pPr>
            <w:r>
              <w:rPr>
                <w:rFonts w:hint="eastAsia" w:ascii="仿宋" w:hAnsi="仿宋" w:eastAsia="仿宋"/>
                <w:sz w:val="24"/>
                <w:szCs w:val="24"/>
              </w:rPr>
              <w:t>在房屋GIS一张图上，可随意找到某个项目，实现对每个房地产项目形象进度、购房对象数据、网签交易进度数据等统计分析。通过地图模式，具体展示每个房地产项目工程进度形象情况，预（销）售整体情况，每年、季、月、日预（销）售情况，实现购房对象在每个项目的占比情况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项目楼盘标注</w:t>
            </w:r>
          </w:p>
        </w:tc>
        <w:tc>
          <w:tcPr>
            <w:tcW w:w="5555" w:type="dxa"/>
            <w:vAlign w:val="center"/>
          </w:tcPr>
          <w:p>
            <w:pPr>
              <w:rPr>
                <w:rFonts w:ascii="仿宋" w:hAnsi="仿宋" w:eastAsia="仿宋"/>
                <w:sz w:val="24"/>
                <w:szCs w:val="24"/>
              </w:rPr>
            </w:pPr>
            <w:r>
              <w:rPr>
                <w:rFonts w:hint="eastAsia" w:ascii="仿宋" w:hAnsi="仿宋" w:eastAsia="仿宋"/>
                <w:sz w:val="24"/>
                <w:szCs w:val="24"/>
              </w:rPr>
              <w:t>结合全空间地理信息管理系统，将项目数据按照业务需求进行分类标注，并投射到电子地图上。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项目数据展示</w:t>
            </w:r>
          </w:p>
        </w:tc>
        <w:tc>
          <w:tcPr>
            <w:tcW w:w="5555" w:type="dxa"/>
            <w:vAlign w:val="center"/>
          </w:tcPr>
          <w:p>
            <w:pPr>
              <w:rPr>
                <w:rFonts w:ascii="仿宋" w:hAnsi="仿宋" w:eastAsia="仿宋"/>
                <w:sz w:val="24"/>
                <w:szCs w:val="24"/>
              </w:rPr>
            </w:pPr>
            <w:r>
              <w:rPr>
                <w:rFonts w:hint="eastAsia" w:ascii="仿宋" w:hAnsi="仿宋" w:eastAsia="仿宋"/>
                <w:sz w:val="24"/>
                <w:szCs w:val="24"/>
              </w:rPr>
              <w:t>系统以项目、楼盘表为维度，集成到百度横琴地图上，可查询和展示对应项目的详情，包括房产项目信息、预售证信息、楼盘表信息、资金监管户情况、销售总览、各类购房对象占比、工程形象进度现场图等。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restart"/>
            <w:vAlign w:val="center"/>
          </w:tcPr>
          <w:p>
            <w:pPr>
              <w:rPr>
                <w:rFonts w:ascii="仿宋" w:hAnsi="仿宋" w:eastAsia="仿宋"/>
                <w:sz w:val="24"/>
                <w:szCs w:val="24"/>
              </w:rPr>
            </w:pPr>
            <w:r>
              <w:rPr>
                <w:rFonts w:hint="eastAsia" w:ascii="仿宋" w:hAnsi="仿宋" w:eastAsia="仿宋"/>
                <w:sz w:val="24"/>
                <w:szCs w:val="24"/>
              </w:rPr>
              <w:t>对外接口</w:t>
            </w:r>
          </w:p>
        </w:tc>
        <w:tc>
          <w:tcPr>
            <w:tcW w:w="1701" w:type="dxa"/>
            <w:vAlign w:val="center"/>
          </w:tcPr>
          <w:p>
            <w:pPr>
              <w:rPr>
                <w:rFonts w:ascii="仿宋" w:hAnsi="仿宋" w:eastAsia="仿宋"/>
                <w:sz w:val="24"/>
                <w:szCs w:val="24"/>
              </w:rPr>
            </w:pPr>
            <w:r>
              <w:rPr>
                <w:rFonts w:hint="eastAsia" w:ascii="仿宋" w:hAnsi="仿宋" w:eastAsia="仿宋"/>
                <w:sz w:val="24"/>
                <w:szCs w:val="24"/>
              </w:rPr>
              <w:t>与市不动产登记业务系统对接</w:t>
            </w:r>
          </w:p>
        </w:tc>
        <w:tc>
          <w:tcPr>
            <w:tcW w:w="5555" w:type="dxa"/>
            <w:vAlign w:val="center"/>
          </w:tcPr>
          <w:p>
            <w:pPr>
              <w:rPr>
                <w:rFonts w:ascii="仿宋" w:hAnsi="仿宋" w:eastAsia="仿宋"/>
                <w:sz w:val="24"/>
                <w:szCs w:val="24"/>
              </w:rPr>
            </w:pPr>
            <w:r>
              <w:rPr>
                <w:rFonts w:hint="eastAsia" w:ascii="仿宋" w:hAnsi="仿宋" w:eastAsia="仿宋"/>
                <w:sz w:val="24"/>
                <w:szCs w:val="24"/>
              </w:rPr>
              <w:t>平台与市商品房合同网上备案系统对接，平台将购房人定购的房屋信息自动推送到市商品房合同网上备案系统，备案后，同样需将商品房签订的合同信息反馈共享到房地产交易平台。实现历史网签数据同步共享到本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vAlign w:val="center"/>
          </w:tcPr>
          <w:p>
            <w:pPr>
              <w:rPr>
                <w:rFonts w:ascii="仿宋" w:hAnsi="仿宋" w:eastAsia="仿宋"/>
                <w:sz w:val="24"/>
                <w:szCs w:val="24"/>
              </w:rPr>
            </w:pPr>
          </w:p>
        </w:tc>
        <w:tc>
          <w:tcPr>
            <w:tcW w:w="992" w:type="dxa"/>
            <w:vMerge w:val="continue"/>
            <w:vAlign w:val="center"/>
          </w:tcPr>
          <w:p>
            <w:pPr>
              <w:rPr>
                <w:rFonts w:ascii="仿宋" w:hAnsi="仿宋" w:eastAsia="仿宋"/>
                <w:sz w:val="24"/>
                <w:szCs w:val="24"/>
              </w:rPr>
            </w:pPr>
          </w:p>
        </w:tc>
        <w:tc>
          <w:tcPr>
            <w:tcW w:w="1701" w:type="dxa"/>
            <w:vAlign w:val="center"/>
          </w:tcPr>
          <w:p>
            <w:pPr>
              <w:rPr>
                <w:rFonts w:ascii="仿宋" w:hAnsi="仿宋" w:eastAsia="仿宋"/>
                <w:sz w:val="24"/>
                <w:szCs w:val="24"/>
              </w:rPr>
            </w:pPr>
            <w:r>
              <w:rPr>
                <w:rFonts w:hint="eastAsia" w:ascii="仿宋" w:hAnsi="仿宋" w:eastAsia="仿宋"/>
                <w:sz w:val="24"/>
                <w:szCs w:val="24"/>
              </w:rPr>
              <w:t>与珠海市房地产交易监管平台对接</w:t>
            </w:r>
          </w:p>
        </w:tc>
        <w:tc>
          <w:tcPr>
            <w:tcW w:w="5555" w:type="dxa"/>
            <w:vAlign w:val="center"/>
          </w:tcPr>
          <w:p>
            <w:pPr>
              <w:rPr>
                <w:rFonts w:ascii="仿宋" w:hAnsi="仿宋" w:eastAsia="仿宋"/>
                <w:sz w:val="24"/>
                <w:szCs w:val="24"/>
              </w:rPr>
            </w:pPr>
            <w:r>
              <w:rPr>
                <w:rFonts w:hint="eastAsia" w:ascii="仿宋" w:hAnsi="仿宋" w:eastAsia="仿宋"/>
                <w:sz w:val="24"/>
                <w:szCs w:val="24"/>
              </w:rPr>
              <w:t>平台与珠海市房地产交易监管平台对接，实现银行流水数据、拨付数据等共享同步，房屋赋码数据共享同步。</w:t>
            </w:r>
          </w:p>
        </w:tc>
      </w:tr>
    </w:tbl>
    <w:p>
      <w:pPr>
        <w:suppressAutoHyphens/>
        <w:spacing w:line="560" w:lineRule="exact"/>
        <w:rPr>
          <w:rFonts w:ascii="黑体" w:hAnsi="黑体" w:eastAsia="黑体" w:cs="黑体"/>
          <w:sz w:val="32"/>
          <w:szCs w:val="32"/>
          <w:lang w:val="zh-CN"/>
        </w:rPr>
      </w:pPr>
    </w:p>
    <w:p>
      <w:pPr>
        <w:pStyle w:val="2"/>
        <w:rPr>
          <w:lang w:val="zh-CN"/>
        </w:rPr>
      </w:pPr>
      <w:r>
        <w:rPr>
          <w:lang w:val="zh-CN"/>
        </w:rPr>
        <w:br w:type="page"/>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lang w:val="zh-CN"/>
        </w:rPr>
        <w:t>项目维护服务要求</w:t>
      </w:r>
    </w:p>
    <w:tbl>
      <w:tblPr>
        <w:tblStyle w:val="9"/>
        <w:tblW w:w="5524" w:type="pct"/>
        <w:tblInd w:w="-4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88"/>
        <w:gridCol w:w="2207"/>
        <w:gridCol w:w="60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536" w:type="pct"/>
            <w:shd w:val="clear" w:color="auto" w:fill="D7D7D7"/>
            <w:tcMar>
              <w:top w:w="15" w:type="dxa"/>
              <w:left w:w="15" w:type="dxa"/>
              <w:right w:w="15" w:type="dxa"/>
            </w:tcMar>
            <w:vAlign w:val="center"/>
          </w:tcPr>
          <w:p>
            <w:pPr>
              <w:widowControl/>
              <w:jc w:val="center"/>
              <w:textAlignment w:val="center"/>
              <w:rPr>
                <w:rFonts w:ascii="仿宋" w:hAnsi="仿宋" w:eastAsia="仿宋" w:cs="仿宋_GB2312"/>
                <w:b/>
                <w:sz w:val="24"/>
                <w:szCs w:val="24"/>
              </w:rPr>
            </w:pPr>
            <w:r>
              <w:rPr>
                <w:rFonts w:hint="eastAsia" w:ascii="仿宋" w:hAnsi="仿宋" w:eastAsia="仿宋" w:cs="仿宋_GB2312"/>
                <w:b/>
                <w:kern w:val="0"/>
                <w:sz w:val="24"/>
                <w:szCs w:val="24"/>
                <w:lang w:bidi="ar"/>
              </w:rPr>
              <w:t>序号</w:t>
            </w:r>
          </w:p>
        </w:tc>
        <w:tc>
          <w:tcPr>
            <w:tcW w:w="1198" w:type="pct"/>
            <w:shd w:val="clear" w:color="auto" w:fill="D7D7D7"/>
            <w:tcMar>
              <w:top w:w="15" w:type="dxa"/>
              <w:left w:w="15" w:type="dxa"/>
              <w:right w:w="15" w:type="dxa"/>
            </w:tcMar>
            <w:vAlign w:val="center"/>
          </w:tcPr>
          <w:p>
            <w:pPr>
              <w:widowControl/>
              <w:jc w:val="center"/>
              <w:textAlignment w:val="center"/>
              <w:rPr>
                <w:rFonts w:ascii="仿宋" w:hAnsi="仿宋" w:eastAsia="仿宋" w:cs="仿宋_GB2312"/>
                <w:b/>
                <w:sz w:val="24"/>
                <w:szCs w:val="24"/>
              </w:rPr>
            </w:pPr>
            <w:r>
              <w:rPr>
                <w:rFonts w:hint="eastAsia" w:ascii="仿宋" w:hAnsi="仿宋" w:eastAsia="仿宋" w:cs="仿宋_GB2312"/>
                <w:b/>
                <w:kern w:val="0"/>
                <w:sz w:val="24"/>
                <w:szCs w:val="24"/>
                <w:lang w:bidi="ar"/>
              </w:rPr>
              <w:t>维护项目</w:t>
            </w:r>
          </w:p>
        </w:tc>
        <w:tc>
          <w:tcPr>
            <w:tcW w:w="3265" w:type="pct"/>
            <w:shd w:val="clear" w:color="auto" w:fill="D7D7D7"/>
            <w:tcMar>
              <w:top w:w="15" w:type="dxa"/>
              <w:left w:w="15" w:type="dxa"/>
              <w:right w:w="15" w:type="dxa"/>
            </w:tcMar>
            <w:vAlign w:val="center"/>
          </w:tcPr>
          <w:p>
            <w:pPr>
              <w:widowControl/>
              <w:jc w:val="center"/>
              <w:textAlignment w:val="center"/>
              <w:rPr>
                <w:rFonts w:ascii="仿宋" w:hAnsi="仿宋" w:eastAsia="仿宋" w:cs="仿宋_GB2312"/>
                <w:b/>
                <w:sz w:val="24"/>
                <w:szCs w:val="24"/>
              </w:rPr>
            </w:pPr>
            <w:r>
              <w:rPr>
                <w:rFonts w:hint="eastAsia" w:ascii="仿宋" w:hAnsi="仿宋" w:eastAsia="仿宋" w:cs="仿宋_GB2312"/>
                <w:b/>
                <w:kern w:val="0"/>
                <w:sz w:val="24"/>
                <w:szCs w:val="24"/>
                <w:lang w:bidi="ar"/>
              </w:rPr>
              <w:t>维护内容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536" w:type="pct"/>
            <w:tcMar>
              <w:top w:w="15" w:type="dxa"/>
              <w:left w:w="15" w:type="dxa"/>
              <w:right w:w="15" w:type="dxa"/>
            </w:tcMar>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kern w:val="0"/>
                <w:sz w:val="24"/>
                <w:szCs w:val="24"/>
                <w:lang w:bidi="ar"/>
              </w:rPr>
              <w:t>1</w:t>
            </w:r>
          </w:p>
        </w:tc>
        <w:tc>
          <w:tcPr>
            <w:tcW w:w="1198"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系统安全性检查</w:t>
            </w:r>
          </w:p>
        </w:tc>
        <w:tc>
          <w:tcPr>
            <w:tcW w:w="3265"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系统软件的安全级别符合《计算机信息系统安全保护等级划分准则》（GB17859）的有关规定。定期更换系统密码，定期核准用户权限，防止系统出现越权访问。定期进行IP地址测试，检测非法用户，防止非法用户入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536" w:type="pct"/>
            <w:tcMar>
              <w:top w:w="15" w:type="dxa"/>
              <w:left w:w="15" w:type="dxa"/>
              <w:right w:w="15" w:type="dxa"/>
            </w:tcMar>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kern w:val="0"/>
                <w:sz w:val="24"/>
                <w:szCs w:val="24"/>
                <w:lang w:bidi="ar"/>
              </w:rPr>
              <w:t>2</w:t>
            </w:r>
          </w:p>
        </w:tc>
        <w:tc>
          <w:tcPr>
            <w:tcW w:w="1198"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软件运行状态检查</w:t>
            </w:r>
          </w:p>
        </w:tc>
        <w:tc>
          <w:tcPr>
            <w:tcW w:w="3265"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要求所有服务器端和客户端的软件运行稳定，软件无卡机和假运行现象。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536" w:type="pct"/>
            <w:tcMar>
              <w:top w:w="15" w:type="dxa"/>
              <w:left w:w="15" w:type="dxa"/>
              <w:right w:w="15" w:type="dxa"/>
            </w:tcMar>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kern w:val="0"/>
                <w:sz w:val="24"/>
                <w:szCs w:val="24"/>
                <w:lang w:bidi="ar"/>
              </w:rPr>
              <w:t>3</w:t>
            </w:r>
          </w:p>
        </w:tc>
        <w:tc>
          <w:tcPr>
            <w:tcW w:w="1198"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数据备份管理</w:t>
            </w:r>
          </w:p>
        </w:tc>
        <w:tc>
          <w:tcPr>
            <w:tcW w:w="3265"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每日对业务数据和配置信息进行备份。定期检查备份数据是否安全可用。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6" w:hRule="atLeast"/>
        </w:trPr>
        <w:tc>
          <w:tcPr>
            <w:tcW w:w="536" w:type="pct"/>
            <w:tcMar>
              <w:top w:w="15" w:type="dxa"/>
              <w:left w:w="15" w:type="dxa"/>
              <w:right w:w="15" w:type="dxa"/>
            </w:tcMar>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kern w:val="0"/>
                <w:sz w:val="24"/>
                <w:szCs w:val="24"/>
                <w:lang w:bidi="ar"/>
              </w:rPr>
              <w:t>4</w:t>
            </w:r>
          </w:p>
        </w:tc>
        <w:tc>
          <w:tcPr>
            <w:tcW w:w="1198"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软件故障恢复管理</w:t>
            </w:r>
          </w:p>
        </w:tc>
        <w:tc>
          <w:tcPr>
            <w:tcW w:w="3265"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对软件(如操作系统、数据库系统、应用软件、重要设备配置信息等)能够自动或在人工干预下从故障状态下恢复到正常状态而不致造成系统混乱和数据丢失。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536" w:type="pct"/>
            <w:tcMar>
              <w:top w:w="15" w:type="dxa"/>
              <w:left w:w="15" w:type="dxa"/>
              <w:right w:w="15" w:type="dxa"/>
            </w:tcMar>
            <w:vAlign w:val="center"/>
          </w:tcPr>
          <w:p>
            <w:pPr>
              <w:widowControl/>
              <w:jc w:val="center"/>
              <w:textAlignment w:val="center"/>
              <w:rPr>
                <w:rFonts w:ascii="仿宋" w:hAnsi="仿宋" w:eastAsia="仿宋" w:cs="仿宋_GB2312"/>
                <w:sz w:val="24"/>
                <w:szCs w:val="24"/>
              </w:rPr>
            </w:pPr>
            <w:r>
              <w:rPr>
                <w:rFonts w:hint="eastAsia" w:ascii="仿宋" w:hAnsi="仿宋" w:eastAsia="仿宋" w:cs="仿宋_GB2312"/>
                <w:kern w:val="0"/>
                <w:sz w:val="24"/>
                <w:szCs w:val="24"/>
                <w:lang w:bidi="ar"/>
              </w:rPr>
              <w:t>5</w:t>
            </w:r>
          </w:p>
        </w:tc>
        <w:tc>
          <w:tcPr>
            <w:tcW w:w="1198"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系统日常维护</w:t>
            </w:r>
          </w:p>
        </w:tc>
        <w:tc>
          <w:tcPr>
            <w:tcW w:w="3265" w:type="pct"/>
            <w:tcMar>
              <w:top w:w="15" w:type="dxa"/>
              <w:left w:w="15" w:type="dxa"/>
              <w:right w:w="15" w:type="dxa"/>
            </w:tcMar>
            <w:vAlign w:val="center"/>
          </w:tcPr>
          <w:p>
            <w:pPr>
              <w:widowControl/>
              <w:jc w:val="left"/>
              <w:textAlignment w:val="center"/>
              <w:rPr>
                <w:rFonts w:hint="eastAsia" w:ascii="仿宋" w:hAnsi="仿宋" w:eastAsia="仿宋" w:cs="仿宋_GB2312"/>
                <w:kern w:val="0"/>
                <w:sz w:val="24"/>
                <w:szCs w:val="24"/>
                <w:lang w:bidi="ar"/>
              </w:rPr>
            </w:pPr>
            <w:r>
              <w:rPr>
                <w:rFonts w:hint="eastAsia" w:ascii="仿宋" w:hAnsi="仿宋" w:eastAsia="仿宋" w:cs="仿宋_GB2312"/>
                <w:kern w:val="0"/>
                <w:sz w:val="24"/>
                <w:szCs w:val="24"/>
                <w:lang w:bidi="ar"/>
              </w:rPr>
              <w:t>为确保系统的正常运行，对系统进行例行的运行检查；针对系统用户提出的疑难问题进行解答和修复,当用户不明确操作时，进行电话或远程指导。配合甲方对用户进行相关操作培训和使用指导。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536" w:type="pct"/>
            <w:tcMar>
              <w:top w:w="15" w:type="dxa"/>
              <w:left w:w="15" w:type="dxa"/>
              <w:right w:w="15" w:type="dxa"/>
            </w:tcMar>
            <w:vAlign w:val="center"/>
          </w:tcPr>
          <w:p>
            <w:pPr>
              <w:widowControl/>
              <w:jc w:val="center"/>
              <w:textAlignment w:val="center"/>
              <w:rPr>
                <w:rFonts w:hint="eastAsia" w:ascii="仿宋" w:hAnsi="仿宋" w:eastAsia="仿宋" w:cs="仿宋_GB2312"/>
                <w:kern w:val="0"/>
                <w:sz w:val="24"/>
                <w:szCs w:val="24"/>
                <w:lang w:bidi="ar"/>
              </w:rPr>
            </w:pPr>
            <w:r>
              <w:rPr>
                <w:rFonts w:hint="eastAsia" w:ascii="仿宋" w:hAnsi="仿宋" w:eastAsia="仿宋" w:cs="仿宋_GB2312"/>
                <w:kern w:val="0"/>
                <w:sz w:val="24"/>
                <w:szCs w:val="24"/>
                <w:lang w:bidi="ar"/>
              </w:rPr>
              <w:t>6</w:t>
            </w:r>
          </w:p>
        </w:tc>
        <w:tc>
          <w:tcPr>
            <w:tcW w:w="1198" w:type="pct"/>
            <w:tcMar>
              <w:top w:w="15" w:type="dxa"/>
              <w:left w:w="15" w:type="dxa"/>
              <w:right w:w="15" w:type="dxa"/>
            </w:tcMar>
            <w:vAlign w:val="center"/>
          </w:tcPr>
          <w:p>
            <w:pPr>
              <w:widowControl/>
              <w:jc w:val="left"/>
              <w:textAlignment w:val="center"/>
              <w:rPr>
                <w:rFonts w:hint="eastAsia" w:ascii="仿宋" w:hAnsi="仿宋" w:eastAsia="仿宋" w:cs="仿宋_GB2312"/>
                <w:kern w:val="0"/>
                <w:sz w:val="24"/>
                <w:szCs w:val="24"/>
                <w:lang w:bidi="ar"/>
              </w:rPr>
            </w:pPr>
            <w:r>
              <w:rPr>
                <w:rFonts w:hint="eastAsia" w:ascii="仿宋" w:hAnsi="仿宋" w:eastAsia="仿宋" w:cs="仿宋_GB2312"/>
                <w:kern w:val="0"/>
                <w:sz w:val="24"/>
                <w:szCs w:val="24"/>
                <w:lang w:bidi="ar"/>
              </w:rPr>
              <w:t>数据统计服务</w:t>
            </w:r>
          </w:p>
        </w:tc>
        <w:tc>
          <w:tcPr>
            <w:tcW w:w="3265" w:type="pct"/>
            <w:tcMar>
              <w:top w:w="15" w:type="dxa"/>
              <w:left w:w="15" w:type="dxa"/>
              <w:right w:w="15" w:type="dxa"/>
            </w:tcMar>
            <w:vAlign w:val="center"/>
          </w:tcPr>
          <w:p>
            <w:pPr>
              <w:widowControl/>
              <w:jc w:val="left"/>
              <w:textAlignment w:val="center"/>
              <w:rPr>
                <w:rFonts w:hint="eastAsia" w:ascii="仿宋" w:hAnsi="仿宋" w:eastAsia="仿宋" w:cs="仿宋_GB2312"/>
                <w:kern w:val="0"/>
                <w:sz w:val="24"/>
                <w:szCs w:val="24"/>
                <w:lang w:bidi="ar"/>
              </w:rPr>
            </w:pPr>
            <w:r>
              <w:rPr>
                <w:rFonts w:hint="eastAsia" w:ascii="仿宋" w:hAnsi="仿宋" w:eastAsia="仿宋" w:cs="仿宋_GB2312"/>
                <w:kern w:val="0"/>
                <w:sz w:val="24"/>
                <w:szCs w:val="24"/>
                <w:lang w:bidi="ar"/>
              </w:rPr>
              <w:t>根据业主日常工作需要，及时提供各种数据统计服务并形成相关报表。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536" w:type="pct"/>
            <w:tcMar>
              <w:top w:w="15" w:type="dxa"/>
              <w:left w:w="15" w:type="dxa"/>
              <w:right w:w="15" w:type="dxa"/>
            </w:tcMar>
            <w:vAlign w:val="center"/>
          </w:tcPr>
          <w:p>
            <w:pPr>
              <w:widowControl/>
              <w:jc w:val="center"/>
              <w:textAlignment w:val="center"/>
              <w:rPr>
                <w:rFonts w:ascii="仿宋" w:hAnsi="仿宋" w:eastAsia="仿宋" w:cs="仿宋_GB2312"/>
                <w:sz w:val="24"/>
                <w:szCs w:val="24"/>
              </w:rPr>
            </w:pPr>
            <w:r>
              <w:rPr>
                <w:rFonts w:ascii="仿宋" w:hAnsi="仿宋" w:eastAsia="仿宋" w:cs="仿宋_GB2312"/>
                <w:kern w:val="0"/>
                <w:sz w:val="24"/>
                <w:szCs w:val="24"/>
                <w:lang w:bidi="ar"/>
              </w:rPr>
              <w:t>7</w:t>
            </w:r>
          </w:p>
        </w:tc>
        <w:tc>
          <w:tcPr>
            <w:tcW w:w="1198"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系统运行情况通报</w:t>
            </w:r>
          </w:p>
        </w:tc>
        <w:tc>
          <w:tcPr>
            <w:tcW w:w="3265"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定期通报系统运维情况、数据使用情况等。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536" w:type="pct"/>
            <w:tcMar>
              <w:top w:w="15" w:type="dxa"/>
              <w:left w:w="15" w:type="dxa"/>
              <w:right w:w="15" w:type="dxa"/>
            </w:tcMar>
            <w:vAlign w:val="center"/>
          </w:tcPr>
          <w:p>
            <w:pPr>
              <w:widowControl/>
              <w:jc w:val="center"/>
              <w:textAlignment w:val="center"/>
              <w:rPr>
                <w:rFonts w:ascii="仿宋" w:hAnsi="仿宋" w:eastAsia="仿宋" w:cs="仿宋_GB2312"/>
                <w:sz w:val="24"/>
                <w:szCs w:val="24"/>
              </w:rPr>
            </w:pPr>
            <w:r>
              <w:rPr>
                <w:rFonts w:ascii="仿宋" w:hAnsi="仿宋" w:eastAsia="仿宋" w:cs="仿宋_GB2312"/>
                <w:kern w:val="0"/>
                <w:sz w:val="24"/>
                <w:szCs w:val="24"/>
                <w:lang w:bidi="ar"/>
              </w:rPr>
              <w:t>8</w:t>
            </w:r>
          </w:p>
        </w:tc>
        <w:tc>
          <w:tcPr>
            <w:tcW w:w="1198"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系统安全检测及修复</w:t>
            </w:r>
          </w:p>
        </w:tc>
        <w:tc>
          <w:tcPr>
            <w:tcW w:w="3265" w:type="pct"/>
            <w:tcMar>
              <w:top w:w="15" w:type="dxa"/>
              <w:left w:w="15" w:type="dxa"/>
              <w:right w:w="15" w:type="dxa"/>
            </w:tcMar>
            <w:vAlign w:val="center"/>
          </w:tcPr>
          <w:p>
            <w:pPr>
              <w:widowControl/>
              <w:jc w:val="left"/>
              <w:textAlignment w:val="center"/>
              <w:rPr>
                <w:rFonts w:ascii="仿宋" w:hAnsi="仿宋" w:eastAsia="仿宋" w:cs="仿宋_GB2312"/>
                <w:sz w:val="24"/>
                <w:szCs w:val="24"/>
              </w:rPr>
            </w:pPr>
            <w:r>
              <w:rPr>
                <w:rFonts w:hint="eastAsia" w:ascii="仿宋" w:hAnsi="仿宋" w:eastAsia="仿宋" w:cs="仿宋_GB2312"/>
                <w:kern w:val="0"/>
                <w:sz w:val="24"/>
                <w:szCs w:val="24"/>
                <w:lang w:bidi="ar"/>
              </w:rPr>
              <w:t>定期检查服务器、数据库、网络情况，协助补丁升级、故障排除，及时修复可能存在的安全风险，确保系统安全。</w:t>
            </w:r>
          </w:p>
        </w:tc>
      </w:tr>
    </w:tbl>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lang w:val="zh-CN"/>
        </w:rPr>
        <w:t>项目维护服务周期</w:t>
      </w:r>
    </w:p>
    <w:p>
      <w:pPr>
        <w:suppressAutoHyphens/>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合同签订之日起</w:t>
      </w:r>
      <w:r>
        <w:rPr>
          <w:rFonts w:hint="eastAsia" w:ascii="仿宋" w:hAnsi="仿宋" w:eastAsia="仿宋" w:cs="仿宋"/>
          <w:sz w:val="32"/>
          <w:szCs w:val="32"/>
          <w:lang w:val="en-US" w:eastAsia="zh-CN"/>
        </w:rPr>
        <w:t>一年</w:t>
      </w:r>
      <w:r>
        <w:rPr>
          <w:rFonts w:hint="eastAsia" w:ascii="仿宋" w:hAnsi="仿宋" w:eastAsia="仿宋" w:cs="仿宋"/>
          <w:sz w:val="32"/>
          <w:szCs w:val="32"/>
        </w:rPr>
        <w:t>。</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EBE10"/>
    <w:multiLevelType w:val="singleLevel"/>
    <w:tmpl w:val="FC7EBE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jZTdmNDQ5YTM5ZmExZmYxMDExZmFjZjljYTNlZDgifQ=="/>
  </w:docVars>
  <w:rsids>
    <w:rsidRoot w:val="74531B0F"/>
    <w:rsid w:val="00024816"/>
    <w:rsid w:val="00033240"/>
    <w:rsid w:val="00225627"/>
    <w:rsid w:val="00232D67"/>
    <w:rsid w:val="002D569F"/>
    <w:rsid w:val="00323492"/>
    <w:rsid w:val="00333389"/>
    <w:rsid w:val="004D39CA"/>
    <w:rsid w:val="004D52E9"/>
    <w:rsid w:val="0055551A"/>
    <w:rsid w:val="006B5A16"/>
    <w:rsid w:val="0081065E"/>
    <w:rsid w:val="008D03EB"/>
    <w:rsid w:val="008F1D19"/>
    <w:rsid w:val="00983EF5"/>
    <w:rsid w:val="00A408F0"/>
    <w:rsid w:val="00A85007"/>
    <w:rsid w:val="00B26B45"/>
    <w:rsid w:val="00B43273"/>
    <w:rsid w:val="00BF0622"/>
    <w:rsid w:val="00C0708C"/>
    <w:rsid w:val="00C567C8"/>
    <w:rsid w:val="00CF2551"/>
    <w:rsid w:val="00D3721A"/>
    <w:rsid w:val="036C0BEA"/>
    <w:rsid w:val="055D222F"/>
    <w:rsid w:val="088210AA"/>
    <w:rsid w:val="08B52BC0"/>
    <w:rsid w:val="0C766168"/>
    <w:rsid w:val="0C8E0534"/>
    <w:rsid w:val="0F8F6A2A"/>
    <w:rsid w:val="102A19BC"/>
    <w:rsid w:val="10B71639"/>
    <w:rsid w:val="11561326"/>
    <w:rsid w:val="15000C07"/>
    <w:rsid w:val="1D646B79"/>
    <w:rsid w:val="1E85324A"/>
    <w:rsid w:val="201237A1"/>
    <w:rsid w:val="23C91DC7"/>
    <w:rsid w:val="251B46E0"/>
    <w:rsid w:val="2522012E"/>
    <w:rsid w:val="264C77E2"/>
    <w:rsid w:val="2AF23A16"/>
    <w:rsid w:val="2B5B0B52"/>
    <w:rsid w:val="2CBF50BF"/>
    <w:rsid w:val="2F7075FF"/>
    <w:rsid w:val="2F883D9F"/>
    <w:rsid w:val="2FD30669"/>
    <w:rsid w:val="30822F82"/>
    <w:rsid w:val="3208131B"/>
    <w:rsid w:val="334131D3"/>
    <w:rsid w:val="335E6CEC"/>
    <w:rsid w:val="349F69BC"/>
    <w:rsid w:val="35FF4995"/>
    <w:rsid w:val="376B527C"/>
    <w:rsid w:val="38C36887"/>
    <w:rsid w:val="394564EF"/>
    <w:rsid w:val="3B005CDB"/>
    <w:rsid w:val="3F115748"/>
    <w:rsid w:val="42AA4A0A"/>
    <w:rsid w:val="42F8478B"/>
    <w:rsid w:val="430400AA"/>
    <w:rsid w:val="44827761"/>
    <w:rsid w:val="46F543B8"/>
    <w:rsid w:val="493C25D4"/>
    <w:rsid w:val="49E2286F"/>
    <w:rsid w:val="4BC16A36"/>
    <w:rsid w:val="4C380FDF"/>
    <w:rsid w:val="4E006AFF"/>
    <w:rsid w:val="509946DA"/>
    <w:rsid w:val="50BB6EA5"/>
    <w:rsid w:val="524A3079"/>
    <w:rsid w:val="52C43394"/>
    <w:rsid w:val="56230B3D"/>
    <w:rsid w:val="56C66CC8"/>
    <w:rsid w:val="578F4217"/>
    <w:rsid w:val="5E9020F1"/>
    <w:rsid w:val="63572933"/>
    <w:rsid w:val="6554084E"/>
    <w:rsid w:val="65BE1B6A"/>
    <w:rsid w:val="685D6CD6"/>
    <w:rsid w:val="6939728B"/>
    <w:rsid w:val="6B153AF6"/>
    <w:rsid w:val="6DF365FF"/>
    <w:rsid w:val="71D61ED6"/>
    <w:rsid w:val="74531B0F"/>
    <w:rsid w:val="76A43029"/>
    <w:rsid w:val="7A602571"/>
    <w:rsid w:val="7B0C0269"/>
    <w:rsid w:val="7E36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footer"/>
    <w:basedOn w:val="1"/>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8">
    <w:name w:val="toc 2"/>
    <w:basedOn w:val="1"/>
    <w:next w:val="1"/>
    <w:unhideWhenUsed/>
    <w:qFormat/>
    <w:uiPriority w:val="39"/>
    <w:pPr>
      <w:spacing w:after="156"/>
      <w:ind w:left="480" w:leftChars="200"/>
    </w:pPr>
  </w:style>
  <w:style w:type="paragraph" w:customStyle="1" w:styleId="11">
    <w:name w:val="列表段落1"/>
    <w:basedOn w:val="1"/>
    <w:unhideWhenUsed/>
    <w:qFormat/>
    <w:uiPriority w:val="34"/>
    <w:pPr>
      <w:ind w:firstLine="420" w:firstLineChars="200"/>
    </w:pPr>
    <w:rPr>
      <w:rFonts w:eastAsia="宋体"/>
      <w:szCs w:val="24"/>
    </w:rPr>
  </w:style>
  <w:style w:type="paragraph" w:customStyle="1" w:styleId="12">
    <w:name w:val="_Style 97"/>
    <w:basedOn w:val="1"/>
    <w:next w:val="11"/>
    <w:qFormat/>
    <w:uiPriority w:val="0"/>
    <w:pPr>
      <w:ind w:firstLine="420" w:firstLineChars="200"/>
    </w:pPr>
  </w:style>
  <w:style w:type="paragraph" w:customStyle="1" w:styleId="1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列表段落11"/>
    <w:basedOn w:val="1"/>
    <w:unhideWhenUsed/>
    <w:qFormat/>
    <w:uiPriority w:val="34"/>
    <w:pPr>
      <w:ind w:firstLine="420" w:firstLineChars="200"/>
    </w:pPr>
    <w:rPr>
      <w:rFonts w:eastAsia="宋体"/>
    </w:rPr>
  </w:style>
  <w:style w:type="paragraph" w:customStyle="1" w:styleId="15">
    <w:name w:val="Body text|21"/>
    <w:basedOn w:val="1"/>
    <w:qFormat/>
    <w:uiPriority w:val="0"/>
    <w:pPr>
      <w:shd w:val="clear" w:color="auto" w:fill="FFFFFF"/>
      <w:spacing w:before="300" w:line="605" w:lineRule="exact"/>
      <w:jc w:val="distribute"/>
    </w:pPr>
    <w:rPr>
      <w:rFonts w:ascii="PMingLiU" w:hAnsi="PMingLiU" w:eastAsia="PMingLiU" w:cs="PMingLiU"/>
      <w:spacing w:val="30"/>
      <w:sz w:val="30"/>
      <w:szCs w:val="30"/>
    </w:rPr>
  </w:style>
  <w:style w:type="paragraph" w:customStyle="1" w:styleId="1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7">
    <w:name w:val="unnamed11"/>
    <w:qFormat/>
    <w:uiPriority w:val="0"/>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1084</Words>
  <Characters>6183</Characters>
  <Lines>51</Lines>
  <Paragraphs>14</Paragraphs>
  <TotalTime>18</TotalTime>
  <ScaleCrop>false</ScaleCrop>
  <LinksUpToDate>false</LinksUpToDate>
  <CharactersWithSpaces>7253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2024-03-06T06:22:00Z</dcterms:created>
  <dc:creator>Administrator</dc:creator>
  <cp:lastModifiedBy>郭昊</cp:lastModifiedBy>
  <cp:lastPrinted>2022-09-27T03:06:00Z</cp:lastPrinted>
  <dcterms:modified xsi:type="dcterms:W3CDTF">2024-03-15T06:53:49Z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01F030C3DD0D424887532DA5F5952C06</vt:lpwstr>
  </property>
  <property fmtid="{D5CDD505-2E9C-101B-9397-08002B2CF9AE}" pid="4" name="ribbonExt">
    <vt:lpwstr>{"WPSExtOfficeTab":{"OnGetEnabled":false,"OnGetVisible":false}}</vt:lpwstr>
  </property>
</Properties>
</file>