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90"/>
        <w:gridCol w:w="180"/>
        <w:gridCol w:w="290"/>
        <w:gridCol w:w="157"/>
        <w:gridCol w:w="223"/>
        <w:gridCol w:w="236"/>
        <w:gridCol w:w="431"/>
        <w:gridCol w:w="13"/>
        <w:gridCol w:w="490"/>
        <w:gridCol w:w="60"/>
        <w:gridCol w:w="437"/>
        <w:gridCol w:w="533"/>
        <w:gridCol w:w="60"/>
        <w:gridCol w:w="250"/>
        <w:gridCol w:w="357"/>
        <w:gridCol w:w="63"/>
        <w:gridCol w:w="108"/>
        <w:gridCol w:w="150"/>
        <w:gridCol w:w="332"/>
        <w:gridCol w:w="90"/>
        <w:gridCol w:w="458"/>
        <w:gridCol w:w="149"/>
        <w:gridCol w:w="2"/>
        <w:gridCol w:w="601"/>
        <w:gridCol w:w="78"/>
        <w:gridCol w:w="72"/>
        <w:gridCol w:w="110"/>
        <w:gridCol w:w="10"/>
        <w:gridCol w:w="540"/>
        <w:gridCol w:w="120"/>
        <w:gridCol w:w="200"/>
        <w:gridCol w:w="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3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36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eastAsia="黑体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一、企业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基本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22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（系统关联）</w:t>
            </w:r>
          </w:p>
        </w:tc>
        <w:tc>
          <w:tcPr>
            <w:tcW w:w="26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19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（系统关联）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注册地址</w:t>
            </w:r>
          </w:p>
        </w:tc>
        <w:tc>
          <w:tcPr>
            <w:tcW w:w="6771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实际办公地址</w:t>
            </w:r>
          </w:p>
        </w:tc>
        <w:tc>
          <w:tcPr>
            <w:tcW w:w="6771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企业负责人</w:t>
            </w:r>
          </w:p>
        </w:tc>
        <w:tc>
          <w:tcPr>
            <w:tcW w:w="22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6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负责人电话</w:t>
            </w:r>
          </w:p>
        </w:tc>
        <w:tc>
          <w:tcPr>
            <w:tcW w:w="19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申报联系人</w:t>
            </w:r>
          </w:p>
        </w:tc>
        <w:tc>
          <w:tcPr>
            <w:tcW w:w="22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联系人电话</w:t>
            </w:r>
          </w:p>
        </w:tc>
        <w:tc>
          <w:tcPr>
            <w:tcW w:w="19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注册时间</w:t>
            </w:r>
          </w:p>
        </w:tc>
        <w:tc>
          <w:tcPr>
            <w:tcW w:w="22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6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拟迁入合作区时间</w:t>
            </w:r>
          </w:p>
        </w:tc>
        <w:tc>
          <w:tcPr>
            <w:tcW w:w="19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注册资本</w:t>
            </w:r>
          </w:p>
        </w:tc>
        <w:tc>
          <w:tcPr>
            <w:tcW w:w="22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万元</w:t>
            </w:r>
          </w:p>
        </w:tc>
        <w:tc>
          <w:tcPr>
            <w:tcW w:w="26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实收资本</w:t>
            </w:r>
          </w:p>
        </w:tc>
        <w:tc>
          <w:tcPr>
            <w:tcW w:w="19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获得合格机构投资者投资累计金额</w:t>
            </w:r>
          </w:p>
        </w:tc>
        <w:tc>
          <w:tcPr>
            <w:tcW w:w="22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万元</w:t>
            </w:r>
          </w:p>
        </w:tc>
        <w:tc>
          <w:tcPr>
            <w:tcW w:w="26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其中，已到账金额</w:t>
            </w:r>
          </w:p>
        </w:tc>
        <w:tc>
          <w:tcPr>
            <w:tcW w:w="19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2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是否属于国家高新技术企业</w:t>
            </w:r>
          </w:p>
        </w:tc>
        <w:tc>
          <w:tcPr>
            <w:tcW w:w="6771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是，证书编号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2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申请认定类型</w:t>
            </w:r>
          </w:p>
        </w:tc>
        <w:tc>
          <w:tcPr>
            <w:tcW w:w="6771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独角兽企业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潜力独角兽企业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种子独角兽企业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22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所属产业领域</w:t>
            </w:r>
          </w:p>
        </w:tc>
        <w:tc>
          <w:tcPr>
            <w:tcW w:w="6771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集成电路和电子元器件 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生物医药和医疗器械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大数据和人工智能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新材料和新能源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其他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2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主营产品（服务）</w:t>
            </w:r>
          </w:p>
        </w:tc>
        <w:tc>
          <w:tcPr>
            <w:tcW w:w="6771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  <w:jc w:val="center"/>
        </w:trPr>
        <w:tc>
          <w:tcPr>
            <w:tcW w:w="22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企业简介</w:t>
            </w:r>
          </w:p>
        </w:tc>
        <w:tc>
          <w:tcPr>
            <w:tcW w:w="6771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adjustRightInd w:val="0"/>
              <w:snapToGrid w:val="0"/>
              <w:rPr>
                <w:rFonts w:hint="eastAsia" w:ascii="仿宋_GB2312" w:hAnsi="仿宋" w:eastAsia="仿宋_GB2312" w:cs="宋体"/>
                <w:bCs/>
                <w:color w:val="7F7F7F" w:themeColor="background1" w:themeShade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color w:val="7F7F7F" w:themeColor="background1" w:themeShade="80"/>
                <w:kern w:val="0"/>
                <w:sz w:val="21"/>
                <w:szCs w:val="21"/>
                <w:lang w:val="en-US" w:eastAsia="zh-CN"/>
              </w:rPr>
              <w:t>提示：</w:t>
            </w:r>
          </w:p>
          <w:p>
            <w:pPr>
              <w:pStyle w:val="3"/>
              <w:adjustRightInd w:val="0"/>
              <w:snapToGrid w:val="0"/>
              <w:rPr>
                <w:rFonts w:hint="eastAsia" w:ascii="仿宋_GB2312" w:hAnsi="仿宋" w:eastAsia="仿宋_GB2312" w:cs="宋体"/>
                <w:bCs/>
                <w:color w:val="7F7F7F" w:themeColor="background1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Cs/>
                <w:color w:val="7F7F7F" w:themeColor="background1" w:themeShade="8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" w:eastAsia="仿宋_GB2312" w:cs="宋体"/>
                <w:bCs/>
                <w:color w:val="7F7F7F" w:themeColor="background1" w:themeShade="80"/>
                <w:kern w:val="0"/>
                <w:sz w:val="21"/>
                <w:szCs w:val="21"/>
              </w:rPr>
              <w:t>企业基本情况：成立时间等历史沿革、主要的企业荣誉、</w:t>
            </w:r>
            <w:r>
              <w:rPr>
                <w:rFonts w:hint="eastAsia" w:ascii="仿宋_GB2312" w:hAnsi="仿宋" w:eastAsia="仿宋_GB2312" w:cs="宋体"/>
                <w:bCs/>
                <w:color w:val="7F7F7F" w:themeColor="background1" w:themeShade="80"/>
                <w:kern w:val="0"/>
                <w:sz w:val="21"/>
                <w:szCs w:val="21"/>
                <w:lang w:val="en-US" w:eastAsia="zh-CN"/>
              </w:rPr>
              <w:t>企业成立以来历年经营业绩情况</w:t>
            </w:r>
            <w:r>
              <w:rPr>
                <w:rFonts w:hint="eastAsia" w:ascii="仿宋_GB2312" w:hAnsi="仿宋" w:eastAsia="仿宋_GB2312" w:cs="宋体"/>
                <w:bCs/>
                <w:color w:val="7F7F7F" w:themeColor="background1" w:themeShade="80"/>
                <w:kern w:val="0"/>
                <w:sz w:val="21"/>
                <w:szCs w:val="21"/>
              </w:rPr>
              <w:t>、未来3-5年的发展规划以及经营状况预测</w:t>
            </w:r>
            <w:r>
              <w:rPr>
                <w:rFonts w:hint="eastAsia" w:ascii="仿宋_GB2312" w:hAnsi="仿宋" w:eastAsia="仿宋_GB2312" w:cs="宋体"/>
                <w:bCs/>
                <w:color w:val="7F7F7F" w:themeColor="background1" w:themeShade="8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pStyle w:val="3"/>
              <w:adjustRightInd w:val="0"/>
              <w:snapToGrid w:val="0"/>
              <w:rPr>
                <w:rFonts w:hint="eastAsia" w:ascii="仿宋_GB2312" w:hAnsi="仿宋" w:eastAsia="仿宋_GB2312" w:cs="宋体"/>
                <w:bCs/>
                <w:color w:val="7F7F7F" w:themeColor="background1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Cs/>
                <w:color w:val="7F7F7F" w:themeColor="background1" w:themeShade="80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仿宋" w:eastAsia="仿宋_GB2312" w:cs="宋体"/>
                <w:bCs/>
                <w:color w:val="7F7F7F" w:themeColor="background1" w:themeShade="80"/>
                <w:kern w:val="0"/>
                <w:sz w:val="21"/>
                <w:szCs w:val="21"/>
                <w:lang w:val="en-US" w:eastAsia="zh-CN"/>
              </w:rPr>
              <w:t>.企业</w:t>
            </w:r>
            <w:r>
              <w:rPr>
                <w:rFonts w:hint="eastAsia" w:ascii="仿宋_GB2312" w:hAnsi="仿宋" w:eastAsia="仿宋_GB2312" w:cs="宋体"/>
                <w:bCs/>
                <w:color w:val="7F7F7F" w:themeColor="background1" w:themeShade="80"/>
                <w:kern w:val="0"/>
                <w:sz w:val="21"/>
                <w:szCs w:val="21"/>
              </w:rPr>
              <w:t>经营、科技创新特点：综合描述</w:t>
            </w:r>
            <w:r>
              <w:rPr>
                <w:rFonts w:hint="eastAsia" w:ascii="仿宋_GB2312" w:hAnsi="仿宋" w:eastAsia="仿宋_GB2312" w:cs="宋体"/>
                <w:bCs/>
                <w:color w:val="7F7F7F" w:themeColor="background1" w:themeShade="80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仿宋_GB2312" w:hAnsi="仿宋" w:eastAsia="仿宋_GB2312" w:cs="宋体"/>
                <w:bCs/>
                <w:color w:val="7F7F7F" w:themeColor="background1" w:themeShade="80"/>
                <w:kern w:val="0"/>
                <w:sz w:val="21"/>
                <w:szCs w:val="21"/>
              </w:rPr>
              <w:t>创新能力水平建设情况、产学研合作情况、创新成果情况、国内外的市场、创新地位、下一步主要创新发展方向、重点项目、平台建设等</w:t>
            </w:r>
            <w:r>
              <w:rPr>
                <w:rFonts w:hint="eastAsia" w:ascii="仿宋_GB2312" w:hAnsi="仿宋" w:eastAsia="仿宋_GB2312" w:cs="宋体"/>
                <w:bCs/>
                <w:color w:val="7F7F7F" w:themeColor="background1" w:themeShade="8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pStyle w:val="3"/>
              <w:adjustRightInd w:val="0"/>
              <w:snapToGrid w:val="0"/>
              <w:rPr>
                <w:rFonts w:hint="eastAsia" w:ascii="仿宋_GB2312" w:hAnsi="仿宋" w:eastAsia="仿宋_GB2312" w:cs="宋体"/>
                <w:bCs/>
                <w:color w:val="7F7F7F" w:themeColor="background1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Cs/>
                <w:color w:val="7F7F7F" w:themeColor="background1" w:themeShade="80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仿宋" w:eastAsia="仿宋_GB2312" w:cs="宋体"/>
                <w:bCs/>
                <w:color w:val="7F7F7F" w:themeColor="background1" w:themeShade="80"/>
                <w:kern w:val="0"/>
                <w:sz w:val="21"/>
                <w:szCs w:val="21"/>
                <w:lang w:val="en-US" w:eastAsia="zh-CN"/>
              </w:rPr>
              <w:t>.企业</w:t>
            </w:r>
            <w:r>
              <w:rPr>
                <w:rFonts w:hint="eastAsia" w:ascii="仿宋_GB2312" w:hAnsi="仿宋" w:eastAsia="仿宋_GB2312" w:cs="宋体"/>
                <w:bCs/>
                <w:color w:val="7F7F7F" w:themeColor="background1" w:themeShade="80"/>
                <w:kern w:val="0"/>
                <w:sz w:val="21"/>
                <w:szCs w:val="21"/>
              </w:rPr>
              <w:t>发展主要的问题</w:t>
            </w:r>
            <w:r>
              <w:rPr>
                <w:rFonts w:hint="eastAsia" w:ascii="仿宋_GB2312" w:hAnsi="仿宋" w:eastAsia="仿宋_GB2312" w:cs="宋体"/>
                <w:bCs/>
                <w:color w:val="7F7F7F" w:themeColor="background1" w:themeShade="8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pStyle w:val="3"/>
              <w:adjustRightInd w:val="0"/>
              <w:snapToGrid w:val="0"/>
              <w:rPr>
                <w:rFonts w:hint="eastAsia" w:ascii="仿宋_GB2312" w:hAnsi="仿宋" w:eastAsia="仿宋_GB2312" w:cs="宋体"/>
                <w:bCs/>
                <w:color w:val="7F7F7F" w:themeColor="background1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Cs/>
                <w:color w:val="7F7F7F" w:themeColor="background1" w:themeShade="80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仿宋" w:eastAsia="仿宋_GB2312" w:cs="宋体"/>
                <w:bCs/>
                <w:color w:val="7F7F7F" w:themeColor="background1" w:themeShade="80"/>
                <w:kern w:val="0"/>
                <w:sz w:val="21"/>
                <w:szCs w:val="21"/>
                <w:lang w:val="en-US" w:eastAsia="zh-CN"/>
              </w:rPr>
              <w:t>.企业</w:t>
            </w:r>
            <w:r>
              <w:rPr>
                <w:rFonts w:hint="eastAsia" w:ascii="仿宋_GB2312" w:hAnsi="仿宋" w:eastAsia="仿宋_GB2312" w:cs="宋体"/>
                <w:bCs/>
                <w:color w:val="7F7F7F" w:themeColor="background1" w:themeShade="80"/>
                <w:kern w:val="0"/>
                <w:sz w:val="21"/>
                <w:szCs w:val="21"/>
              </w:rPr>
              <w:t>创始人介绍及目前在</w:t>
            </w:r>
            <w:r>
              <w:rPr>
                <w:rFonts w:hint="eastAsia" w:ascii="仿宋_GB2312" w:hAnsi="仿宋" w:eastAsia="仿宋_GB2312" w:cs="宋体"/>
                <w:bCs/>
                <w:color w:val="7F7F7F" w:themeColor="background1" w:themeShade="80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仿宋_GB2312" w:hAnsi="仿宋" w:eastAsia="仿宋_GB2312" w:cs="宋体"/>
                <w:bCs/>
                <w:color w:val="7F7F7F" w:themeColor="background1" w:themeShade="80"/>
                <w:kern w:val="0"/>
                <w:sz w:val="21"/>
                <w:szCs w:val="21"/>
              </w:rPr>
              <w:t>的任职情况</w:t>
            </w:r>
            <w:r>
              <w:rPr>
                <w:rFonts w:hint="eastAsia" w:ascii="仿宋_GB2312" w:hAnsi="仿宋" w:eastAsia="仿宋_GB2312" w:cs="宋体"/>
                <w:bCs/>
                <w:color w:val="7F7F7F" w:themeColor="background1" w:themeShade="8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pStyle w:val="3"/>
              <w:adjustRightInd w:val="0"/>
              <w:snapToGrid w:val="0"/>
              <w:rPr>
                <w:rFonts w:hint="eastAsia" w:ascii="仿宋_GB2312" w:hAnsi="仿宋" w:eastAsia="仿宋_GB2312" w:cs="宋体"/>
                <w:bCs/>
                <w:color w:val="7F7F7F" w:themeColor="background1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Cs/>
                <w:color w:val="7F7F7F" w:themeColor="background1" w:themeShade="80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_GB2312" w:hAnsi="仿宋" w:eastAsia="仿宋_GB2312" w:cs="宋体"/>
                <w:bCs/>
                <w:color w:val="7F7F7F" w:themeColor="background1" w:themeShade="80"/>
                <w:kern w:val="0"/>
                <w:sz w:val="21"/>
                <w:szCs w:val="21"/>
                <w:lang w:val="en-US" w:eastAsia="zh-CN"/>
              </w:rPr>
              <w:t>.企业</w:t>
            </w:r>
            <w:r>
              <w:rPr>
                <w:rFonts w:hint="eastAsia" w:ascii="仿宋_GB2312" w:hAnsi="仿宋" w:eastAsia="仿宋_GB2312" w:cs="宋体"/>
                <w:bCs/>
                <w:color w:val="7F7F7F" w:themeColor="background1" w:themeShade="80"/>
                <w:kern w:val="0"/>
                <w:sz w:val="21"/>
                <w:szCs w:val="21"/>
              </w:rPr>
              <w:t>负责人、核心团队成员简介：姓名、</w:t>
            </w:r>
            <w:r>
              <w:rPr>
                <w:rFonts w:hint="eastAsia" w:ascii="仿宋_GB2312" w:hAnsi="仿宋" w:eastAsia="仿宋_GB2312" w:cs="宋体"/>
                <w:bCs/>
                <w:color w:val="7F7F7F" w:themeColor="background1" w:themeShade="80"/>
                <w:kern w:val="0"/>
                <w:sz w:val="21"/>
                <w:szCs w:val="21"/>
                <w:lang w:val="en-US" w:eastAsia="zh-CN"/>
              </w:rPr>
              <w:t>职务、</w:t>
            </w:r>
            <w:r>
              <w:rPr>
                <w:rFonts w:hint="eastAsia" w:ascii="仿宋_GB2312" w:hAnsi="仿宋" w:eastAsia="仿宋_GB2312" w:cs="宋体"/>
                <w:bCs/>
                <w:color w:val="7F7F7F" w:themeColor="background1" w:themeShade="80"/>
                <w:kern w:val="0"/>
                <w:sz w:val="21"/>
                <w:szCs w:val="21"/>
              </w:rPr>
              <w:t>年龄、</w:t>
            </w:r>
            <w:r>
              <w:rPr>
                <w:rFonts w:hint="eastAsia" w:ascii="仿宋_GB2312" w:hAnsi="仿宋" w:eastAsia="仿宋_GB2312" w:cs="宋体"/>
                <w:bCs/>
                <w:color w:val="7F7F7F" w:themeColor="background1" w:themeShade="80"/>
                <w:kern w:val="0"/>
                <w:sz w:val="21"/>
                <w:szCs w:val="21"/>
                <w:lang w:val="en-US" w:eastAsia="zh-CN"/>
              </w:rPr>
              <w:t>入职时间、</w:t>
            </w:r>
            <w:r>
              <w:rPr>
                <w:rFonts w:hint="eastAsia" w:ascii="仿宋_GB2312" w:hAnsi="仿宋" w:eastAsia="仿宋_GB2312" w:cs="宋体"/>
                <w:bCs/>
                <w:color w:val="7F7F7F" w:themeColor="background1" w:themeShade="80"/>
                <w:kern w:val="0"/>
                <w:sz w:val="21"/>
                <w:szCs w:val="21"/>
              </w:rPr>
              <w:t>籍贯、学历、</w:t>
            </w:r>
            <w:r>
              <w:rPr>
                <w:rFonts w:hint="eastAsia" w:ascii="仿宋_GB2312" w:hAnsi="仿宋" w:eastAsia="仿宋_GB2312" w:cs="宋体"/>
                <w:bCs/>
                <w:color w:val="7F7F7F" w:themeColor="background1" w:themeShade="80"/>
                <w:kern w:val="0"/>
                <w:sz w:val="21"/>
                <w:szCs w:val="21"/>
                <w:lang w:val="en-US" w:eastAsia="zh-CN"/>
              </w:rPr>
              <w:t>工作经历、</w:t>
            </w:r>
            <w:r>
              <w:rPr>
                <w:rFonts w:hint="eastAsia" w:ascii="仿宋_GB2312" w:hAnsi="仿宋" w:eastAsia="仿宋_GB2312" w:cs="宋体"/>
                <w:bCs/>
                <w:color w:val="7F7F7F" w:themeColor="background1" w:themeShade="80"/>
                <w:kern w:val="0"/>
                <w:sz w:val="21"/>
                <w:szCs w:val="21"/>
              </w:rPr>
              <w:t>创新能力等综合说明</w:t>
            </w:r>
            <w:r>
              <w:rPr>
                <w:rFonts w:hint="eastAsia" w:ascii="仿宋_GB2312" w:hAnsi="仿宋" w:eastAsia="仿宋_GB2312" w:cs="宋体"/>
                <w:bCs/>
                <w:color w:val="7F7F7F" w:themeColor="background1" w:themeShade="8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pStyle w:val="3"/>
              <w:adjustRightInd w:val="0"/>
              <w:snapToGrid w:val="0"/>
              <w:rPr>
                <w:rFonts w:hint="default" w:ascii="仿宋_GB2312" w:hAnsi="仿宋" w:eastAsia="仿宋_GB2312" w:cs="宋体"/>
                <w:bCs/>
                <w:color w:val="7F7F7F" w:themeColor="background1" w:themeShade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color w:val="7F7F7F" w:themeColor="background1" w:themeShade="80"/>
                <w:kern w:val="0"/>
                <w:sz w:val="21"/>
                <w:szCs w:val="21"/>
                <w:lang w:val="en-US" w:eastAsia="zh-CN"/>
              </w:rPr>
              <w:t>6.不超过2000字。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003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36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二、企业情况介绍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24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36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主营业务及产品、主要客户情况</w:t>
            </w:r>
          </w:p>
        </w:tc>
        <w:tc>
          <w:tcPr>
            <w:tcW w:w="653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36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24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36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企业所处行业的总体情况介绍</w:t>
            </w:r>
          </w:p>
        </w:tc>
        <w:tc>
          <w:tcPr>
            <w:tcW w:w="653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36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24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36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企业在行业中所处的地位及核心竞争优势介绍</w:t>
            </w:r>
          </w:p>
        </w:tc>
        <w:tc>
          <w:tcPr>
            <w:tcW w:w="653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36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4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36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竞争对手及产品市场占有率分析</w:t>
            </w:r>
          </w:p>
        </w:tc>
        <w:tc>
          <w:tcPr>
            <w:tcW w:w="653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36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24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36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企业发展潜力情况（商业模式、盈利模式、市场规模、前景预期等）</w:t>
            </w:r>
          </w:p>
        </w:tc>
        <w:tc>
          <w:tcPr>
            <w:tcW w:w="653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36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4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36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企业发展历程</w:t>
            </w:r>
          </w:p>
        </w:tc>
        <w:tc>
          <w:tcPr>
            <w:tcW w:w="653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36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24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36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企业核心团队情况（研发及管理团队）</w:t>
            </w:r>
          </w:p>
        </w:tc>
        <w:tc>
          <w:tcPr>
            <w:tcW w:w="653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36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24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36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企业人员情况（职工总数、研发人员占比、人员学历构成等）</w:t>
            </w:r>
          </w:p>
        </w:tc>
        <w:tc>
          <w:tcPr>
            <w:tcW w:w="653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36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24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36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符合独角兽企业的情况说明</w:t>
            </w:r>
          </w:p>
        </w:tc>
        <w:tc>
          <w:tcPr>
            <w:tcW w:w="653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36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24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36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符合独角兽潜力企业的情况说明</w:t>
            </w:r>
          </w:p>
        </w:tc>
        <w:tc>
          <w:tcPr>
            <w:tcW w:w="653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36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24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36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符合独角兽种子企业的情况说明</w:t>
            </w:r>
          </w:p>
        </w:tc>
        <w:tc>
          <w:tcPr>
            <w:tcW w:w="653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36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3" w:type="dxa"/>
            <w:gridSpan w:val="3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三、企业经营情况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3" w:type="dxa"/>
            <w:gridSpan w:val="3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right"/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  <w:lang w:val="en-US" w:eastAsia="zh-CN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近三年情况</w:t>
            </w:r>
          </w:p>
        </w:tc>
        <w:tc>
          <w:tcPr>
            <w:tcW w:w="25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2021年</w:t>
            </w:r>
          </w:p>
        </w:tc>
        <w:tc>
          <w:tcPr>
            <w:tcW w:w="1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2022年</w:t>
            </w:r>
          </w:p>
        </w:tc>
        <w:tc>
          <w:tcPr>
            <w:tcW w:w="1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营业收入</w:t>
            </w:r>
          </w:p>
        </w:tc>
        <w:tc>
          <w:tcPr>
            <w:tcW w:w="25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高新技术产品（服务）收入</w:t>
            </w:r>
          </w:p>
        </w:tc>
        <w:tc>
          <w:tcPr>
            <w:tcW w:w="25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研发费用</w:t>
            </w:r>
          </w:p>
        </w:tc>
        <w:tc>
          <w:tcPr>
            <w:tcW w:w="25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净利润</w:t>
            </w:r>
          </w:p>
        </w:tc>
        <w:tc>
          <w:tcPr>
            <w:tcW w:w="25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纳税总额</w:t>
            </w:r>
          </w:p>
        </w:tc>
        <w:tc>
          <w:tcPr>
            <w:tcW w:w="25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资产总额</w:t>
            </w:r>
          </w:p>
        </w:tc>
        <w:tc>
          <w:tcPr>
            <w:tcW w:w="25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3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四、企业研发情况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人才团队情况</w:t>
            </w:r>
          </w:p>
        </w:tc>
        <w:tc>
          <w:tcPr>
            <w:tcW w:w="2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职工总数（人）</w:t>
            </w: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1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从事研发人员数（人）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研发人员占比（%）</w:t>
            </w: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1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大专及以上学历科技人员数（人）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科技研发投入</w:t>
            </w:r>
          </w:p>
        </w:tc>
        <w:tc>
          <w:tcPr>
            <w:tcW w:w="2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2021年研发费用总额（万元）</w:t>
            </w: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1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2021年R&amp;D（研发费用/销售收入）占比（%）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2022年研发费用总额（万元）</w:t>
            </w: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1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2022年R&amp;D（研发费用/销售收入）占比（%）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2023年研发费用总额（万元）</w:t>
            </w: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1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2023年R&amp;D（研发费用/销售收入）占比（%）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3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五、企业融资情况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企业估值</w:t>
            </w:r>
          </w:p>
        </w:tc>
        <w:tc>
          <w:tcPr>
            <w:tcW w:w="18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亿元</w:t>
            </w:r>
          </w:p>
        </w:tc>
        <w:tc>
          <w:tcPr>
            <w:tcW w:w="25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估值机构</w:t>
            </w:r>
          </w:p>
        </w:tc>
        <w:tc>
          <w:tcPr>
            <w:tcW w:w="2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融资轮次</w:t>
            </w:r>
          </w:p>
        </w:tc>
        <w:tc>
          <w:tcPr>
            <w:tcW w:w="1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投资时间</w:t>
            </w:r>
          </w:p>
        </w:tc>
        <w:tc>
          <w:tcPr>
            <w:tcW w:w="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融资总额（万元）</w:t>
            </w:r>
          </w:p>
        </w:tc>
        <w:tc>
          <w:tcPr>
            <w:tcW w:w="1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出让股份比例（%）</w:t>
            </w: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融资后企业估值（亿元）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投资机构（领投、跟投机构）</w:t>
            </w:r>
          </w:p>
        </w:tc>
        <w:tc>
          <w:tcPr>
            <w:tcW w:w="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融资额（万元）</w:t>
            </w:r>
          </w:p>
        </w:tc>
        <w:tc>
          <w:tcPr>
            <w:tcW w:w="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占股比例（%）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到账金额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0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1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9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0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1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9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0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03" w:type="dxa"/>
            <w:gridSpan w:val="3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六、企业创新情况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03" w:type="dxa"/>
            <w:gridSpan w:val="3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知识产权情况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2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与主营业务相关的有效知识产权数量（件）</w:t>
            </w:r>
          </w:p>
        </w:tc>
        <w:tc>
          <w:tcPr>
            <w:tcW w:w="1350" w:type="dxa"/>
            <w:gridSpan w:val="6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I类</w:t>
            </w:r>
          </w:p>
        </w:tc>
        <w:tc>
          <w:tcPr>
            <w:tcW w:w="2358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发明专利</w:t>
            </w:r>
          </w:p>
        </w:tc>
        <w:tc>
          <w:tcPr>
            <w:tcW w:w="103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82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植物新品种</w:t>
            </w:r>
          </w:p>
        </w:tc>
        <w:tc>
          <w:tcPr>
            <w:tcW w:w="10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58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集成电路布图设计专有权</w:t>
            </w:r>
          </w:p>
        </w:tc>
        <w:tc>
          <w:tcPr>
            <w:tcW w:w="103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82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国家一级中药保护品种</w:t>
            </w:r>
          </w:p>
        </w:tc>
        <w:tc>
          <w:tcPr>
            <w:tcW w:w="10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58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国家新药</w:t>
            </w:r>
          </w:p>
        </w:tc>
        <w:tc>
          <w:tcPr>
            <w:tcW w:w="103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82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国家级农作品种</w:t>
            </w:r>
          </w:p>
        </w:tc>
        <w:tc>
          <w:tcPr>
            <w:tcW w:w="10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58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其他</w:t>
            </w:r>
          </w:p>
        </w:tc>
        <w:tc>
          <w:tcPr>
            <w:tcW w:w="3733" w:type="dxa"/>
            <w:gridSpan w:val="1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gridSpan w:val="6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II类</w:t>
            </w:r>
          </w:p>
        </w:tc>
        <w:tc>
          <w:tcPr>
            <w:tcW w:w="2358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实用新型专利</w:t>
            </w:r>
          </w:p>
        </w:tc>
        <w:tc>
          <w:tcPr>
            <w:tcW w:w="103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82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外观设计专利</w:t>
            </w:r>
          </w:p>
        </w:tc>
        <w:tc>
          <w:tcPr>
            <w:tcW w:w="10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58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软件著作权</w:t>
            </w:r>
          </w:p>
        </w:tc>
        <w:tc>
          <w:tcPr>
            <w:tcW w:w="103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82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其他</w:t>
            </w:r>
          </w:p>
        </w:tc>
        <w:tc>
          <w:tcPr>
            <w:tcW w:w="10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2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已申请与主营业务相关的知识产权数量（件）</w:t>
            </w:r>
          </w:p>
        </w:tc>
        <w:tc>
          <w:tcPr>
            <w:tcW w:w="1350" w:type="dxa"/>
            <w:gridSpan w:val="6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I类</w:t>
            </w:r>
          </w:p>
        </w:tc>
        <w:tc>
          <w:tcPr>
            <w:tcW w:w="2358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发明专利</w:t>
            </w:r>
          </w:p>
        </w:tc>
        <w:tc>
          <w:tcPr>
            <w:tcW w:w="103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82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植物新品种</w:t>
            </w:r>
          </w:p>
        </w:tc>
        <w:tc>
          <w:tcPr>
            <w:tcW w:w="10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58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集成电路布图设计专有权</w:t>
            </w:r>
          </w:p>
        </w:tc>
        <w:tc>
          <w:tcPr>
            <w:tcW w:w="103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82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国家一级中药保护品种</w:t>
            </w:r>
          </w:p>
        </w:tc>
        <w:tc>
          <w:tcPr>
            <w:tcW w:w="10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58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国家新药</w:t>
            </w:r>
          </w:p>
        </w:tc>
        <w:tc>
          <w:tcPr>
            <w:tcW w:w="103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82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国家级农作品种</w:t>
            </w:r>
          </w:p>
        </w:tc>
        <w:tc>
          <w:tcPr>
            <w:tcW w:w="10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58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其他</w:t>
            </w:r>
          </w:p>
        </w:tc>
        <w:tc>
          <w:tcPr>
            <w:tcW w:w="3733" w:type="dxa"/>
            <w:gridSpan w:val="1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gridSpan w:val="6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II类</w:t>
            </w:r>
          </w:p>
        </w:tc>
        <w:tc>
          <w:tcPr>
            <w:tcW w:w="2358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实用新型专利</w:t>
            </w:r>
          </w:p>
        </w:tc>
        <w:tc>
          <w:tcPr>
            <w:tcW w:w="103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82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外观设计专利</w:t>
            </w:r>
          </w:p>
        </w:tc>
        <w:tc>
          <w:tcPr>
            <w:tcW w:w="10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58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软件著作权</w:t>
            </w:r>
          </w:p>
        </w:tc>
        <w:tc>
          <w:tcPr>
            <w:tcW w:w="103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82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其他</w:t>
            </w:r>
          </w:p>
        </w:tc>
        <w:tc>
          <w:tcPr>
            <w:tcW w:w="10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03" w:type="dxa"/>
            <w:gridSpan w:val="3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主要知识产权情况明细表（授权/已申请）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知识产权名称</w:t>
            </w:r>
          </w:p>
        </w:tc>
        <w:tc>
          <w:tcPr>
            <w:tcW w:w="135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专利类型</w:t>
            </w:r>
          </w:p>
        </w:tc>
        <w:tc>
          <w:tcPr>
            <w:tcW w:w="158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授权日期/申请日期</w:t>
            </w:r>
          </w:p>
        </w:tc>
        <w:tc>
          <w:tcPr>
            <w:tcW w:w="135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授权号/受理号</w:t>
            </w:r>
          </w:p>
        </w:tc>
        <w:tc>
          <w:tcPr>
            <w:tcW w:w="147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获得方式</w:t>
            </w:r>
          </w:p>
        </w:tc>
        <w:tc>
          <w:tcPr>
            <w:tcW w:w="169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是否为有效知识产权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8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7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9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03" w:type="dxa"/>
            <w:gridSpan w:val="3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主导制（修）标准情况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52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主导制（修）标准情况</w:t>
            </w:r>
          </w:p>
        </w:tc>
        <w:tc>
          <w:tcPr>
            <w:tcW w:w="155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国际标准</w:t>
            </w:r>
          </w:p>
        </w:tc>
        <w:tc>
          <w:tcPr>
            <w:tcW w:w="2350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国家标准</w:t>
            </w:r>
          </w:p>
        </w:tc>
        <w:tc>
          <w:tcPr>
            <w:tcW w:w="169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5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5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行业标准</w:t>
            </w:r>
          </w:p>
        </w:tc>
        <w:tc>
          <w:tcPr>
            <w:tcW w:w="5601" w:type="dxa"/>
            <w:gridSpan w:val="2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03" w:type="dxa"/>
            <w:gridSpan w:val="3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主导制（修）标准明细表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5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标准名称</w:t>
            </w:r>
          </w:p>
        </w:tc>
        <w:tc>
          <w:tcPr>
            <w:tcW w:w="155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标准类别</w:t>
            </w:r>
          </w:p>
        </w:tc>
        <w:tc>
          <w:tcPr>
            <w:tcW w:w="176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标准编号</w:t>
            </w:r>
          </w:p>
        </w:tc>
        <w:tc>
          <w:tcPr>
            <w:tcW w:w="2040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标准颁布时间</w:t>
            </w:r>
          </w:p>
        </w:tc>
        <w:tc>
          <w:tcPr>
            <w:tcW w:w="180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参与方式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5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5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6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40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0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6771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对经认定的独角兽企业给予最高两千万元奖励。认定成功的合作区企业或者将注册地迁入合作区的企业，一次性给予六百万元奖励；认定成功后，企业及其在合作区的全资子公司的年度主营业务收入合计（关联收入除外）达到三亿元，再一次性给予一千四百万元奖励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认定成功或者将注册地迁入合作区的潜力独角兽企业、种子独角兽企业分别一次性给予五百万元、三百万元奖励。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申请企业承诺</w:t>
            </w:r>
          </w:p>
        </w:tc>
        <w:tc>
          <w:tcPr>
            <w:tcW w:w="6771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一、本单位保证申报材料的完整性、真实性、准确性及合法性，并承担所提交项目申报材料的相关法律责任。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二、本单位承诺无违反国家法律、法规等受到刑事处罚或者被给予罚款、没收违法所得、没收非法财物和限制开展生产经营活动、责令停产停业、责令关闭的行政处罚的情况。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三、本单位承诺自获得本项目最后一笔扶持资金起五年内，如迁出、注销或者改变在合作区纳税、纳统义务的，将一次性退还所有扶持资金并按当期贷款市场报价利率（LPR）计息。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法定代表人或授权代表签名：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right"/>
              <w:textAlignment w:val="auto"/>
              <w:rPr>
                <w:rFonts w:hint="default" w:ascii="Calibri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E535C"/>
    <w:rsid w:val="2CE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Calibri" w:hAnsi="Calibri"/>
      <w:szCs w:val="21"/>
    </w:r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2024-05-15T07:03:00Z</dcterms:created>
  <dc:creator>zhanghqva</dc:creator>
  <cp:lastModifiedBy>zhanghqva</cp:lastModifiedBy>
  <dcterms:modified xsi:type="dcterms:W3CDTF">2024-05-15T07:03:30Z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4649995613A34455855C88A981EA87E9</vt:lpwstr>
  </property>
</Properties>
</file>