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76"/>
        <w:gridCol w:w="1658"/>
        <w:gridCol w:w="1398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3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横琴粤澳深度合作区经济发展局关于2023年</w:t>
            </w:r>
            <w:r>
              <w:rPr>
                <w:rStyle w:val="5"/>
                <w:rFonts w:hint="eastAsia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度惠澳政策商业用房租金</w:t>
            </w: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补贴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拟扶持企业清单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序号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公司名称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金额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"/>
              </w:rPr>
              <w:t>人民币/元）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珠海横琴葡醇餐饮管理有限公司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140,692.76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(琴政路38号商场楼负一楼层B082商铺)、2023年1月-11月(琴政路38号商场楼五层L506号)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珠海横琴象象饮食管理有限公司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111,106.80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珠海现代经典婚庆服务有限公司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31,920.70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4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珠海市卢大侠餐饮文化有限公司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198,298.80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茶记餐饮管理（珠海横琴新区）有限公司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142,372.30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珠海鹰骏文化商旅有限公司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40,198.20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7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珠海蚝牛餐饮管理有限公司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138,033.68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8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珠海横琴老屋咖啡餐饮管理有限公司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38,142.65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9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珠海横琴蚝时餐饮管理有限公司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商业用房租金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  <w:t>130,712.40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2023年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月-</w:t>
            </w:r>
            <w:r>
              <w:rPr>
                <w:rFonts w:hint="eastAsia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10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合计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val="en-US" w:eastAsia="zh-CN" w:bidi="ar"/>
              </w:rPr>
              <w:t>971,478.29</w:t>
            </w:r>
          </w:p>
        </w:tc>
      </w:tr>
    </w:tbl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76"/>
        <w:gridCol w:w="1658"/>
        <w:gridCol w:w="3137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3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横琴粤澳深度合作区经济发展局关于2023年</w:t>
            </w:r>
            <w:r>
              <w:rPr>
                <w:rStyle w:val="5"/>
                <w:rFonts w:hint="eastAsia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度惠澳政策商业用房装修</w:t>
            </w: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补贴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拟扶持企业清单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序号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公司名称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金额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"/>
              </w:rPr>
              <w:t>人民币/元）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珠海横琴象象饮食管理有限公司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装修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69,690.00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珠海现代经典婚庆服务有限公司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装修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103,855.00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粤匠餐饮管理（横琴）有限公司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装修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328,650.00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4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珠海皓康医疗管理有限公司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装修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188,500.00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广东横琴八八餐饮管理有限公司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商业用房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装修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43,400.00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10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合计</w:t>
            </w:r>
          </w:p>
        </w:tc>
        <w:tc>
          <w:tcPr>
            <w:tcW w:w="31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val="en-US" w:eastAsia="zh-CN" w:bidi="ar"/>
              </w:rPr>
              <w:t>734,095.00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highlight w:val="none"/>
                <w:lang w:eastAsia="zh-CN" w:bidi="ar"/>
              </w:rPr>
            </w:pPr>
          </w:p>
        </w:tc>
      </w:tr>
    </w:tbl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ind w:left="0" w:leftChars="0" w:firstLine="0" w:firstLineChars="0"/>
        <w:rPr>
          <w:highlight w:val="none"/>
        </w:rPr>
      </w:pPr>
      <w:bookmarkStart w:id="0" w:name="_GoBack"/>
      <w:bookmarkEnd w:id="0"/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ind w:left="0" w:leftChars="0" w:firstLine="0" w:firstLineChars="0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FjYmQxYWUwOTVmYjExNDM2YzYxN2FlN2IyMmYifQ=="/>
  </w:docVars>
  <w:rsids>
    <w:rsidRoot w:val="51E50C0E"/>
    <w:rsid w:val="02664DFD"/>
    <w:rsid w:val="0C582804"/>
    <w:rsid w:val="13D85D62"/>
    <w:rsid w:val="1F527F35"/>
    <w:rsid w:val="21C75BEB"/>
    <w:rsid w:val="26160A42"/>
    <w:rsid w:val="26640A28"/>
    <w:rsid w:val="2B3C046A"/>
    <w:rsid w:val="2D0663F0"/>
    <w:rsid w:val="2F580A91"/>
    <w:rsid w:val="314E1F93"/>
    <w:rsid w:val="371B757B"/>
    <w:rsid w:val="45030AFC"/>
    <w:rsid w:val="4BDD203A"/>
    <w:rsid w:val="51E50C0E"/>
    <w:rsid w:val="5441432E"/>
    <w:rsid w:val="58245447"/>
    <w:rsid w:val="60677735"/>
    <w:rsid w:val="75EF00A1"/>
    <w:rsid w:val="7B1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21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3267</Words>
  <Characters>3532</Characters>
  <Lines>0</Lines>
  <Paragraphs>0</Paragraphs>
  <TotalTime>1</TotalTime>
  <ScaleCrop>false</ScaleCrop>
  <LinksUpToDate>false</LinksUpToDate>
  <CharactersWithSpaces>3536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2024-06-22T09:38:00Z</dcterms:created>
  <dc:creator>LauYXin</dc:creator>
  <cp:lastModifiedBy>LauYXin</cp:lastModifiedBy>
  <cp:lastPrinted>2024-06-24T06:39:00Z</cp:lastPrinted>
  <dcterms:modified xsi:type="dcterms:W3CDTF">2024-07-17T06:16:51Z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6086EACF68FC4386B67DC27792FEE961</vt:lpwstr>
  </property>
</Properties>
</file>