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spacing w:line="560" w:lineRule="exact"/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highlight w:val="none"/>
          <w:lang w:val="en-US" w:eastAsia="zh-CN"/>
        </w:rPr>
        <w:t>存量空闲建筑临时改作酒店使用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对文旅会展商贸产业具积极意义的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认定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申请指南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widowControl/>
        <w:numPr>
          <w:ilvl w:val="0"/>
          <w:numId w:val="1"/>
        </w:numPr>
        <w:spacing w:line="560" w:lineRule="exact"/>
        <w:ind w:left="0" w:firstLine="640" w:firstLineChars="200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政策依据</w:t>
      </w:r>
    </w:p>
    <w:p>
      <w:pPr>
        <w:spacing w:line="560" w:lineRule="exact"/>
        <w:ind w:firstLine="640" w:firstLineChars="200"/>
        <w:rPr>
          <w:rFonts w:hint="default" w:ascii="Times New Roman" w:hAnsi="Times New Roman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《关于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印发〈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关于促进合作区酒店业高质量发展的若干措施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〈存量空闲建筑临时改作酒店使用操作指引〉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的通知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（粤澳深合执字〔2024〕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号）</w:t>
      </w:r>
    </w:p>
    <w:p>
      <w:pPr>
        <w:widowControl/>
        <w:numPr>
          <w:ilvl w:val="0"/>
          <w:numId w:val="1"/>
        </w:numPr>
        <w:spacing w:line="560" w:lineRule="exact"/>
        <w:ind w:left="0" w:firstLine="640" w:firstLineChars="200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eastAsia="zh-CN"/>
        </w:rPr>
        <w:t>时间</w:t>
      </w:r>
    </w:p>
    <w:p>
      <w:pPr>
        <w:pStyle w:val="2"/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trike/>
          <w:dstrike w:val="0"/>
          <w:color w:val="FF0000"/>
          <w:sz w:val="32"/>
          <w:szCs w:val="32"/>
          <w:highlight w:val="yellow"/>
          <w:lang w:val="en-US" w:eastAsia="zh-CN"/>
        </w:rPr>
      </w:pPr>
      <w:r>
        <w:rPr>
          <w:rFonts w:hint="eastAsia" w:eastAsia="仿宋_GB2312" w:cs="Times New Roman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政策发布生效之日起至2026年7月3日</w:t>
      </w:r>
    </w:p>
    <w:p>
      <w:pPr>
        <w:widowControl/>
        <w:numPr>
          <w:ilvl w:val="0"/>
          <w:numId w:val="1"/>
        </w:numPr>
        <w:spacing w:line="560" w:lineRule="exact"/>
        <w:ind w:left="0" w:firstLineChars="200"/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申请条件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1.申请人为单一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权人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酒店房间不少于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房间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实用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面积不少于13平方米；配备酒店大堂、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餐厅及必要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设备间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配套设施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</w:t>
      </w:r>
    </w:p>
    <w:p>
      <w:pPr>
        <w:pStyle w:val="2"/>
        <w:numPr>
          <w:ilvl w:val="0"/>
          <w:numId w:val="0"/>
        </w:numPr>
        <w:spacing w:line="560" w:lineRule="exact"/>
        <w:ind w:firstLine="640" w:firstLineChars="200"/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临时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改作酒店使用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期限八年以上，上限不超过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土地使用权剩余期限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认定因素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1.临时改作酒店使用方案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TW"/>
        </w:rPr>
        <w:t>的价值；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TW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TW"/>
        </w:rPr>
        <w:t>申请人的背景、实力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以及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TW"/>
        </w:rPr>
        <w:t>从事相关行业的经验；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TW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TW"/>
        </w:rPr>
        <w:t>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所处位置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TW"/>
        </w:rPr>
        <w:t>是否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TW"/>
        </w:rPr>
        <w:t>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合作区整体产业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TW"/>
        </w:rPr>
        <w:t>规划；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outlineLvl w:val="9"/>
        <w:rPr>
          <w:rFonts w:hint="default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TW"/>
        </w:rPr>
        <w:t>提出申请时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合作区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TW"/>
        </w:rPr>
        <w:t>文旅会展商贸业的发展情况以及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需要。</w:t>
      </w:r>
    </w:p>
    <w:p>
      <w:pPr>
        <w:widowControl/>
        <w:numPr>
          <w:ilvl w:val="0"/>
          <w:numId w:val="1"/>
        </w:numPr>
        <w:spacing w:line="560" w:lineRule="exact"/>
        <w:ind w:left="0" w:firstLineChars="200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申请资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  <w:t>料</w:t>
      </w:r>
    </w:p>
    <w:p>
      <w:pPr>
        <w:pStyle w:val="2"/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1.营业执照；</w:t>
      </w:r>
    </w:p>
    <w:p>
      <w:pPr>
        <w:pStyle w:val="2"/>
        <w:numPr>
          <w:ilvl w:val="0"/>
          <w:numId w:val="0"/>
        </w:numPr>
        <w:spacing w:line="560" w:lineRule="exact"/>
        <w:ind w:left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2.不动产权证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；</w:t>
      </w:r>
    </w:p>
    <w:p>
      <w:pPr>
        <w:pStyle w:val="2"/>
        <w:numPr>
          <w:ilvl w:val="0"/>
          <w:numId w:val="0"/>
        </w:numPr>
        <w:spacing w:line="560" w:lineRule="exact"/>
        <w:ind w:left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商业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计划书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（包括但不限于存量空闲建筑现有功能；拟改作酒店使用的总面积、房间数量、计划运营方、酒店类型、配套设施、目标客群、市场需求分析、预计开业时间、申请年限、项目改造投资额等）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；</w:t>
      </w:r>
    </w:p>
    <w:p>
      <w:pPr>
        <w:pStyle w:val="2"/>
        <w:numPr>
          <w:ilvl w:val="0"/>
          <w:numId w:val="0"/>
        </w:numPr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申请人（或其酒店管理团队）过往酒店项目运营经验的证明文件；</w:t>
      </w:r>
    </w:p>
    <w:p>
      <w:pPr>
        <w:pStyle w:val="2"/>
        <w:numPr>
          <w:ilvl w:val="0"/>
          <w:numId w:val="0"/>
        </w:numPr>
        <w:spacing w:line="560" w:lineRule="exact"/>
        <w:ind w:left="0" w:firstLine="64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5.查询全国企业信用信息公示系统无不良信用纪录证明；</w:t>
      </w:r>
    </w:p>
    <w:p>
      <w:pPr>
        <w:pStyle w:val="2"/>
        <w:numPr>
          <w:ilvl w:val="0"/>
          <w:numId w:val="0"/>
        </w:numPr>
        <w:spacing w:line="560" w:lineRule="exact"/>
        <w:ind w:left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资料要求：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申请人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应确保</w:t>
      </w:r>
      <w:r>
        <w:rPr>
          <w:rFonts w:hint="default" w:asci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申请资料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的真实性和准确性，如发现造假行为，一律取消</w:t>
      </w:r>
      <w:r>
        <w:rPr>
          <w:rFonts w:hint="default" w:asci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资格。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eastAsia="zh-CN"/>
        </w:rPr>
        <w:t>申请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流程</w:t>
      </w:r>
    </w:p>
    <w:p>
      <w:pPr>
        <w:pStyle w:val="2"/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采用线下申请方式</w:t>
      </w:r>
      <w:r>
        <w:rPr>
          <w:rFonts w:hint="default" w:asci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流程</w:t>
      </w:r>
      <w:r>
        <w:rPr>
          <w:rFonts w:hint="default" w:asci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如下：</w:t>
      </w:r>
    </w:p>
    <w:p>
      <w:pPr>
        <w:pStyle w:val="2"/>
        <w:numPr>
          <w:ilvl w:val="0"/>
          <w:numId w:val="0"/>
        </w:numPr>
        <w:spacing w:line="560" w:lineRule="exact"/>
        <w:ind w:firstLine="643" w:firstLineChars="200"/>
        <w:rPr>
          <w:rFonts w:hint="default" w:asci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提交</w:t>
      </w:r>
      <w:r>
        <w:rPr>
          <w:rFonts w:hint="default" w:asci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资料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申请人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提交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一式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份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纸质申请资料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至</w:t>
      </w:r>
      <w:r>
        <w:rPr>
          <w:rFonts w:hint="default" w:asci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经济发展局指定窗口（横琴港澳大道868号市民服务中心35号窗）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numPr>
          <w:ilvl w:val="0"/>
          <w:numId w:val="0"/>
        </w:numPr>
        <w:spacing w:line="560" w:lineRule="exact"/>
        <w:ind w:firstLine="643" w:firstLineChars="200"/>
        <w:rPr>
          <w:rFonts w:hint="default" w:asci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审核</w:t>
      </w:r>
      <w:r>
        <w:rPr>
          <w:rFonts w:hint="default" w:asci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资料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经济发展局在收到申请资料后10个工作日完成审核认定，必要时委托第三方开展专业评估，对材料齐全的予以受理。材料不齐全的，告知申请人需要补正的内容；逾期未补正的，视为放弃申请。</w:t>
      </w:r>
      <w:r>
        <w:rPr>
          <w:rFonts w:hint="default" w:asci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不符合申请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要求</w:t>
      </w:r>
      <w:r>
        <w:rPr>
          <w:rFonts w:hint="default" w:asci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的，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经济发展局予以</w:t>
      </w:r>
      <w:r>
        <w:rPr>
          <w:rFonts w:hint="default" w:asci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书面通知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numPr>
          <w:ilvl w:val="0"/>
          <w:numId w:val="0"/>
        </w:numPr>
        <w:spacing w:line="560" w:lineRule="exact"/>
        <w:ind w:firstLine="643" w:firstLineChars="200"/>
        <w:rPr>
          <w:rFonts w:hint="default" w:asci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3.反馈结果。</w:t>
      </w:r>
      <w:r>
        <w:rPr>
          <w:rFonts w:hint="default" w:asci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项目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审核认定完成后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合作区经济发展局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将认定结果</w:t>
      </w:r>
      <w:r>
        <w:rPr>
          <w:rFonts w:hint="default" w:asci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反馈给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申请人</w:t>
      </w:r>
      <w:r>
        <w:rPr>
          <w:rFonts w:hint="default" w:asci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numPr>
          <w:ilvl w:val="0"/>
          <w:numId w:val="0"/>
        </w:numPr>
        <w:spacing w:line="560" w:lineRule="exact"/>
        <w:ind w:left="0" w:leftChars="0" w:firstLine="640" w:firstLineChars="200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申述受理及争议解决</w:t>
      </w:r>
    </w:p>
    <w:p>
      <w:pPr>
        <w:pStyle w:val="2"/>
        <w:numPr>
          <w:ilvl w:val="0"/>
          <w:numId w:val="0"/>
        </w:numPr>
        <w:spacing w:line="560" w:lineRule="exact"/>
        <w:ind w:firstLine="640" w:firstLineChars="200"/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申请人</w:t>
      </w:r>
      <w:r>
        <w:rPr>
          <w:rFonts w:hint="default" w:asci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若对认定结果有异议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，可向</w:t>
      </w:r>
      <w:r>
        <w:rPr>
          <w:rFonts w:hint="default" w:asci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经济发展局指定窗口（横琴港澳大道868号市民服务中心35号窗）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提出申诉材料，列明申诉理由、依据、诉求及诉求联系人信息，经济发展局将于5个工作日内申诉处理结果电话通知诉求联系人。</w:t>
      </w:r>
    </w:p>
    <w:p>
      <w:pPr>
        <w:widowControl/>
        <w:numPr>
          <w:ilvl w:val="0"/>
          <w:numId w:val="0"/>
        </w:numPr>
        <w:spacing w:line="560" w:lineRule="exact"/>
        <w:ind w:left="0" w:leftChars="0" w:firstLine="640" w:firstLineChars="200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八、咨询电话</w:t>
      </w:r>
    </w:p>
    <w:p>
      <w:pPr>
        <w:pStyle w:val="2"/>
        <w:numPr>
          <w:ilvl w:val="0"/>
          <w:numId w:val="0"/>
        </w:num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申请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指南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自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印发之日起执行，由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合作区经济发展局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负责解释。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申请人可在工作日9:00-12:00、14:00-18:00咨询该申请指南相关内容，咨询电话：4008-917-917。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pPr>
        <w:ind w:left="12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A40A7"/>
    <w:rsid w:val="74BA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2024-07-26T10:00:00Z</dcterms:created>
  <dc:creator>zhanghqva</dc:creator>
  <cp:lastModifiedBy>zhanghqva</cp:lastModifiedBy>
  <dcterms:modified xsi:type="dcterms:W3CDTF">2024-07-26T10:00:43Z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8E305E800E5F430CA0C58FC3DF7C35C7</vt:lpwstr>
  </property>
</Properties>
</file>