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93009E" w14:textId="77777777" w:rsidR="007A7EFB" w:rsidRDefault="00000000">
      <w:pPr>
        <w:spacing w:beforeLines="100" w:before="312" w:afterLines="100" w:after="312"/>
        <w:rPr>
          <w:rFonts w:ascii="黑体" w:eastAsia="黑体" w:hAnsi="黑体" w:cs="黑体"/>
          <w:b/>
          <w:bCs/>
          <w:sz w:val="36"/>
          <w:szCs w:val="36"/>
          <w14:ligatures w14:val="none"/>
        </w:rPr>
      </w:pPr>
      <w:r>
        <w:rPr>
          <w:rFonts w:ascii="黑体" w:eastAsia="黑体" w:hAnsi="黑体" w:cs="黑体" w:hint="eastAsia"/>
          <w:b/>
          <w:bCs/>
          <w:sz w:val="36"/>
          <w:szCs w:val="36"/>
          <w14:ligatures w14:val="none"/>
        </w:rPr>
        <w:t>附件1：</w:t>
      </w:r>
    </w:p>
    <w:p w14:paraId="6E6D8F2F" w14:textId="77777777" w:rsidR="007A7EFB" w:rsidRDefault="00000000">
      <w:pPr>
        <w:spacing w:beforeLines="100" w:before="312" w:afterLines="100" w:after="312"/>
        <w:jc w:val="center"/>
        <w:rPr>
          <w:rFonts w:ascii="黑体" w:eastAsia="黑体" w:hAnsi="黑体" w:cs="黑体"/>
          <w:b/>
          <w:bCs/>
          <w:sz w:val="36"/>
          <w:szCs w:val="36"/>
          <w14:ligatures w14:val="none"/>
        </w:rPr>
      </w:pPr>
      <w:r>
        <w:rPr>
          <w:rFonts w:ascii="黑体" w:eastAsia="黑体" w:hAnsi="黑体" w:cs="黑体" w:hint="eastAsia"/>
          <w:b/>
          <w:bCs/>
          <w:sz w:val="36"/>
          <w:szCs w:val="36"/>
          <w14:ligatures w14:val="none"/>
        </w:rPr>
        <w:t>《横琴粤澳深度合作区郊野公园规划》任务需求书</w:t>
      </w:r>
    </w:p>
    <w:p w14:paraId="1AE5723B" w14:textId="77777777" w:rsidR="007A7EFB"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横琴粤澳深度合作区四面环海，地貌丰富，延续着“半山岛、半江海”的地理格局，拥有大小横琴山、天沐河、芒洲湿地、二井湾湿地、石栏洲湿地等河海山林资源，自然景观多样。同时，合作区生物多样性资源丰富，多种动植物栖居于此，近年来生态环境建设与保护工作取得了一定成效。但由于开发建设的进行，良好的生态郊野空间受到了威胁，存在部分区域林地质量低下、林木病虫害严重、重要动植物的部分栖息地破碎且未受到保护、山体水土流失、滨海自然岸线被破坏等生态环境问题。</w:t>
      </w:r>
    </w:p>
    <w:p w14:paraId="22DD1903" w14:textId="77777777" w:rsidR="007A7EFB" w:rsidRDefault="00000000">
      <w:pPr>
        <w:pStyle w:val="2"/>
        <w:numPr>
          <w:ilvl w:val="0"/>
          <w:numId w:val="1"/>
        </w:numPr>
        <w:rPr>
          <w:rFonts w:ascii="黑体" w:eastAsia="黑体" w:hAnsi="黑体" w:cs="黑体"/>
        </w:rPr>
      </w:pPr>
      <w:r>
        <w:rPr>
          <w:rFonts w:ascii="黑体" w:eastAsia="黑体" w:hAnsi="黑体" w:cs="黑体" w:hint="eastAsia"/>
        </w:rPr>
        <w:t>项目基本情况</w:t>
      </w:r>
    </w:p>
    <w:p w14:paraId="1BE89346" w14:textId="77777777" w:rsidR="007A7EFB"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次项目以大小横琴山为重点进行生态保护修复以及自然科普教育规划设计。大横琴山位于合作区南侧，是合作区最大的山体，是重要的生态核，有众多植物、动物以此为栖息地。大横琴山原生植被较少，主要为次生植被和人工植被，常见植物有马尾松、桉树、湿地松、大叶相思、木荷、小叶榕等，但部分区域也存在林地质量较差、水土流失等问题；山体已有建设行为，如山顶处的长隆缆车站、车行道以及规划的建设用地；此外还有多条森林防火通道</w:t>
      </w:r>
      <w:r>
        <w:rPr>
          <w:rFonts w:ascii="仿宋_GB2312" w:eastAsia="仿宋_GB2312" w:hAnsi="仿宋_GB2312" w:cs="仿宋_GB2312" w:hint="eastAsia"/>
          <w:sz w:val="32"/>
          <w:szCs w:val="32"/>
        </w:rPr>
        <w:lastRenderedPageBreak/>
        <w:t>等可供人通行的道路。</w:t>
      </w:r>
    </w:p>
    <w:p w14:paraId="5459F8A9" w14:textId="77777777" w:rsidR="007A7EFB" w:rsidRDefault="00000000">
      <w:pPr>
        <w:pStyle w:val="2"/>
        <w:numPr>
          <w:ilvl w:val="0"/>
          <w:numId w:val="1"/>
        </w:numPr>
        <w:rPr>
          <w:rFonts w:ascii="黑体" w:eastAsia="黑体" w:hAnsi="黑体" w:cs="黑体"/>
        </w:rPr>
      </w:pPr>
      <w:r>
        <w:rPr>
          <w:rFonts w:ascii="黑体" w:eastAsia="黑体" w:hAnsi="黑体" w:cs="黑体" w:hint="eastAsia"/>
        </w:rPr>
        <w:t>项目建设目标</w:t>
      </w:r>
    </w:p>
    <w:p w14:paraId="0D1779DA" w14:textId="77777777" w:rsidR="007A7EFB"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（一）琴澳居民向往的绿色目的地。</w:t>
      </w:r>
    </w:p>
    <w:p w14:paraId="62BCFF4A" w14:textId="77777777" w:rsidR="007A7EFB"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（二）合作区生态保护和自然游憩教育的示范窗口。</w:t>
      </w:r>
    </w:p>
    <w:p w14:paraId="3F4829DD" w14:textId="77777777" w:rsidR="007A7EFB"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（三）作为生态文明建设的横琴样板。</w:t>
      </w:r>
    </w:p>
    <w:p w14:paraId="404E4C9A" w14:textId="77777777" w:rsidR="007A7EFB" w:rsidRDefault="00000000">
      <w:pPr>
        <w:pStyle w:val="2"/>
        <w:numPr>
          <w:ilvl w:val="0"/>
          <w:numId w:val="1"/>
        </w:numPr>
        <w:rPr>
          <w:rFonts w:ascii="黑体" w:eastAsia="黑体" w:hAnsi="黑体" w:cs="黑体"/>
        </w:rPr>
      </w:pPr>
      <w:r>
        <w:rPr>
          <w:rFonts w:ascii="黑体" w:eastAsia="黑体" w:hAnsi="黑体" w:cs="黑体" w:hint="eastAsia"/>
        </w:rPr>
        <w:t>项目主要内容</w:t>
      </w:r>
    </w:p>
    <w:p w14:paraId="67F91744" w14:textId="77777777" w:rsidR="007A7EFB" w:rsidRDefault="00000000">
      <w:pPr>
        <w:adjustRightInd w:val="0"/>
        <w:snapToGrid w:val="0"/>
        <w:spacing w:line="360" w:lineRule="auto"/>
        <w:ind w:firstLine="567"/>
        <w:rPr>
          <w:rFonts w:ascii="仿宋_GB2312" w:eastAsia="仿宋_GB2312" w:hAnsi="仿宋_GB2312" w:cs="仿宋_GB2312"/>
          <w:b/>
          <w:bCs/>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hint="eastAsia"/>
          <w:b/>
          <w:bCs/>
          <w:sz w:val="32"/>
          <w:szCs w:val="32"/>
        </w:rPr>
        <w:t>澳门居民为主的意愿调查</w:t>
      </w:r>
    </w:p>
    <w:p w14:paraId="16A7FBD0" w14:textId="77777777" w:rsidR="007A7EFB"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采用问卷、访谈等形式，对澳门居民在郊野公园自然教育、森林游憩等方面的需求和建议进行调查，以及对现状大小横琴山在游憩、自然教育等相关方面的认识和需求、满足郊野公园使用者在生活休闲、绿色教育方面的需求。</w:t>
      </w:r>
    </w:p>
    <w:p w14:paraId="75C02570" w14:textId="77777777" w:rsidR="007A7EFB" w:rsidRDefault="00000000">
      <w:pPr>
        <w:adjustRightInd w:val="0"/>
        <w:snapToGrid w:val="0"/>
        <w:spacing w:line="360" w:lineRule="auto"/>
        <w:ind w:firstLine="567"/>
        <w:rPr>
          <w:rFonts w:ascii="仿宋_GB2312" w:eastAsia="仿宋_GB2312" w:hAnsi="仿宋_GB2312" w:cs="仿宋_GB2312"/>
          <w:b/>
          <w:bCs/>
          <w:sz w:val="32"/>
          <w:szCs w:val="32"/>
        </w:rPr>
      </w:pPr>
      <w:r>
        <w:rPr>
          <w:rFonts w:ascii="仿宋_GB2312" w:eastAsia="仿宋_GB2312" w:hAnsi="仿宋_GB2312" w:cs="仿宋_GB2312" w:hint="eastAsia"/>
          <w:sz w:val="32"/>
          <w:szCs w:val="32"/>
        </w:rPr>
        <w:t>（二）</w:t>
      </w:r>
      <w:r>
        <w:rPr>
          <w:rFonts w:ascii="仿宋_GB2312" w:eastAsia="仿宋_GB2312" w:hAnsi="仿宋_GB2312" w:cs="仿宋_GB2312" w:hint="eastAsia"/>
          <w:b/>
          <w:bCs/>
          <w:sz w:val="32"/>
          <w:szCs w:val="32"/>
        </w:rPr>
        <w:t>优化山体保护边界</w:t>
      </w:r>
    </w:p>
    <w:p w14:paraId="1F22A2A3" w14:textId="7CDBC183" w:rsidR="007A7EFB"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从地理维度与生态维度综合考虑高程、坡度、起伏度以及生态公益林、</w:t>
      </w:r>
      <w:r w:rsidR="00762BE0">
        <w:rPr>
          <w:rFonts w:ascii="仿宋_GB2312" w:eastAsia="仿宋_GB2312" w:hAnsi="仿宋_GB2312" w:cs="仿宋_GB2312" w:hint="eastAsia"/>
          <w:sz w:val="32"/>
          <w:szCs w:val="32"/>
        </w:rPr>
        <w:t>珍稀</w:t>
      </w:r>
      <w:r>
        <w:rPr>
          <w:rFonts w:ascii="仿宋_GB2312" w:eastAsia="仿宋_GB2312" w:hAnsi="仿宋_GB2312" w:cs="仿宋_GB2312" w:hint="eastAsia"/>
          <w:sz w:val="32"/>
          <w:szCs w:val="32"/>
        </w:rPr>
        <w:t>物种、生态保护地分布等要素，探究技术流程，初步划定大小横琴山的山体保护边界，在保障城市发展需求的同时，实现山体林地保护。</w:t>
      </w:r>
    </w:p>
    <w:p w14:paraId="1BA721A0" w14:textId="77777777" w:rsidR="007A7EFB" w:rsidRDefault="00000000">
      <w:pPr>
        <w:adjustRightInd w:val="0"/>
        <w:snapToGrid w:val="0"/>
        <w:spacing w:line="360" w:lineRule="auto"/>
        <w:ind w:firstLine="567"/>
        <w:rPr>
          <w:rFonts w:ascii="仿宋_GB2312" w:eastAsia="仿宋_GB2312" w:hAnsi="仿宋_GB2312" w:cs="仿宋_GB2312"/>
          <w:b/>
          <w:bCs/>
          <w:sz w:val="32"/>
          <w:szCs w:val="32"/>
        </w:rPr>
      </w:pPr>
      <w:r>
        <w:rPr>
          <w:rFonts w:ascii="仿宋_GB2312" w:eastAsia="仿宋_GB2312" w:hAnsi="仿宋_GB2312" w:cs="仿宋_GB2312" w:hint="eastAsia"/>
          <w:sz w:val="32"/>
          <w:szCs w:val="32"/>
        </w:rPr>
        <w:t>（三）</w:t>
      </w:r>
      <w:r>
        <w:rPr>
          <w:rFonts w:ascii="仿宋_GB2312" w:eastAsia="仿宋_GB2312" w:hAnsi="仿宋_GB2312" w:cs="仿宋_GB2312" w:hint="eastAsia"/>
          <w:b/>
          <w:bCs/>
          <w:sz w:val="32"/>
          <w:szCs w:val="32"/>
        </w:rPr>
        <w:t>明确自然教育设施布局</w:t>
      </w:r>
    </w:p>
    <w:p w14:paraId="60D20F9D" w14:textId="77777777" w:rsidR="007A7EFB"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借鉴香港、澳门等地郊野公园保护与利用经验，规划大横琴山郊野公园中的自然教育设施布局和游览路径布局，提出与大自然环境互相配合的设施布局形式与建设指引，</w:t>
      </w:r>
      <w:r>
        <w:rPr>
          <w:rFonts w:ascii="仿宋_GB2312" w:eastAsia="仿宋_GB2312" w:hAnsi="仿宋_GB2312" w:cs="仿宋_GB2312" w:hint="eastAsia"/>
          <w:sz w:val="32"/>
          <w:szCs w:val="32"/>
        </w:rPr>
        <w:lastRenderedPageBreak/>
        <w:t>构建融合科普教育、生态保育、休闲游憩的横琴风景道，提升合作区珍贵的自然资源和生物多样性教育活动水平。</w:t>
      </w:r>
    </w:p>
    <w:p w14:paraId="4E95C478" w14:textId="77777777" w:rsidR="007A7EFB" w:rsidRDefault="00000000">
      <w:pPr>
        <w:pStyle w:val="2"/>
        <w:numPr>
          <w:ilvl w:val="0"/>
          <w:numId w:val="1"/>
        </w:numPr>
        <w:rPr>
          <w:rFonts w:ascii="黑体" w:eastAsia="黑体" w:hAnsi="黑体" w:cs="黑体"/>
        </w:rPr>
      </w:pPr>
      <w:r>
        <w:rPr>
          <w:rFonts w:ascii="黑体" w:eastAsia="黑体" w:hAnsi="黑体" w:cs="黑体" w:hint="eastAsia"/>
        </w:rPr>
        <w:t>项目必要性</w:t>
      </w:r>
    </w:p>
    <w:p w14:paraId="0F5CD531" w14:textId="77777777" w:rsidR="007A7EFB"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本项目的建设具有以下几方面的意义：</w:t>
      </w:r>
    </w:p>
    <w:p w14:paraId="79A45A35" w14:textId="77777777" w:rsidR="007A7EFB" w:rsidRDefault="00000000">
      <w:pPr>
        <w:pStyle w:val="3"/>
        <w:ind w:left="440"/>
        <w:jc w:val="left"/>
      </w:pPr>
      <w:r>
        <w:rPr>
          <w:rFonts w:ascii="仿宋_GB2312" w:eastAsia="仿宋_GB2312" w:hAnsi="仿宋_GB2312" w:cs="仿宋_GB2312" w:hint="eastAsia"/>
        </w:rPr>
        <w:t>（一）</w:t>
      </w:r>
      <w:r>
        <w:rPr>
          <w:rFonts w:hint="eastAsia"/>
        </w:rPr>
        <w:t>促进粤澳一体化的重要措施</w:t>
      </w:r>
    </w:p>
    <w:p w14:paraId="22A53A6B" w14:textId="77777777" w:rsidR="007A7EFB"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横琴粤澳深度合作区是在“一国两制”的背景下设立，建设初心旨在为澳门产业多元化发展提供条件，承载着粤澳深度合作的重要使命。《澳门特别行政区经济和社会发展第二个五年规划（2021-2025 年）》中也提出“向居民提供亲近大自然的绿色休闲空间”。合作区丰富的自然资源，山地、森林、湿地、海滩等为琴澳居民提供了宝贵的悠闲游憩和科普教育的空间。项目在基于生态本底科学规划的基础上，拟加入以澳门居民为主的需求和认知调研，通过公众参与的开展，加强澳门居民和横琴本地居民对横琴郊野单元的认识，提升公众对就业公园的关注度和使用率。并作为“绿色纽带”连接琴澳居民，为琴澳居民提供高质量的生活和生态空间。</w:t>
      </w:r>
    </w:p>
    <w:p w14:paraId="0D3AF260" w14:textId="77777777" w:rsidR="007A7EFB" w:rsidRDefault="00000000">
      <w:pPr>
        <w:pStyle w:val="3"/>
        <w:ind w:left="440"/>
        <w:jc w:val="left"/>
      </w:pPr>
      <w:r>
        <w:rPr>
          <w:rFonts w:ascii="仿宋_GB2312" w:eastAsia="仿宋_GB2312" w:hAnsi="仿宋_GB2312" w:cs="仿宋_GB2312" w:hint="eastAsia"/>
        </w:rPr>
        <w:t>（二）</w:t>
      </w:r>
      <w:r>
        <w:rPr>
          <w:rFonts w:hint="eastAsia"/>
        </w:rPr>
        <w:t>落实《横琴粤澳深度合作区总体发展规划》等上位规划的相关要求</w:t>
      </w:r>
    </w:p>
    <w:p w14:paraId="4BF99679" w14:textId="77777777" w:rsidR="007A7EFB" w:rsidRDefault="00000000">
      <w:pPr>
        <w:ind w:firstLineChars="200" w:firstLine="640"/>
        <w:rPr>
          <w:rFonts w:ascii="仿宋_GB2312" w:eastAsia="仿宋_GB2312" w:hAnsi="仿宋_GB2312" w:cs="仿宋_GB2312"/>
          <w:sz w:val="32"/>
          <w:szCs w:val="32"/>
        </w:rPr>
      </w:pPr>
      <w:bookmarkStart w:id="0" w:name="_Hlk169603386"/>
      <w:r>
        <w:rPr>
          <w:rFonts w:ascii="仿宋_GB2312" w:eastAsia="仿宋_GB2312" w:hAnsi="仿宋_GB2312" w:cs="仿宋_GB2312" w:hint="eastAsia"/>
          <w:sz w:val="32"/>
          <w:szCs w:val="32"/>
        </w:rPr>
        <w:t>《横琴粤澳深度合作区总体发展规划》中指出</w:t>
      </w:r>
      <w:bookmarkEnd w:id="0"/>
      <w:r>
        <w:rPr>
          <w:rFonts w:ascii="仿宋_GB2312" w:eastAsia="仿宋_GB2312" w:hAnsi="仿宋_GB2312" w:cs="仿宋_GB2312" w:hint="eastAsia"/>
          <w:sz w:val="32"/>
          <w:szCs w:val="32"/>
        </w:rPr>
        <w:t>“维育</w:t>
      </w:r>
      <w:r>
        <w:rPr>
          <w:rFonts w:ascii="仿宋_GB2312" w:eastAsia="仿宋_GB2312" w:hAnsi="仿宋_GB2312" w:cs="仿宋_GB2312" w:hint="eastAsia"/>
          <w:sz w:val="32"/>
          <w:szCs w:val="32"/>
        </w:rPr>
        <w:lastRenderedPageBreak/>
        <w:t>‘双核’，大横琴山划定严格保护区、生态保育区和科普游憩区”。为落实总体发展规划中的要求，项目拟从生物多样性保护、水土保持、不同林地的管控要求等方面出发，结合相关研究进展，科学合理地初步划定大横琴山的分区，落实总体规划的分区要求，奠定良好的生态本底。还指出“建设‘多廊’，衔接澳门绿色韧性轴带，塑造连续便捷、舒适可达的休闲游憩网络”，大横琴山也是与澳门离岛南部绿色休闲网络相关联的重要绿色空间。</w:t>
      </w:r>
    </w:p>
    <w:p w14:paraId="652B6798" w14:textId="77777777" w:rsidR="007A7EFB" w:rsidRDefault="00000000">
      <w:pPr>
        <w:pStyle w:val="3"/>
        <w:ind w:left="440"/>
        <w:jc w:val="left"/>
      </w:pPr>
      <w:r>
        <w:rPr>
          <w:rFonts w:ascii="仿宋_GB2312" w:eastAsia="仿宋_GB2312" w:hAnsi="仿宋_GB2312" w:cs="仿宋_GB2312" w:hint="eastAsia"/>
        </w:rPr>
        <w:t>（三）</w:t>
      </w:r>
      <w:r>
        <w:rPr>
          <w:rFonts w:hint="eastAsia"/>
        </w:rPr>
        <w:t>保护重要动植物栖息地、修复国土空间</w:t>
      </w:r>
    </w:p>
    <w:p w14:paraId="37F5FA3A" w14:textId="77777777" w:rsidR="007A7EFB"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横琴生物多样性资源丰富，是多种动植物的栖息地和庇护所，例如小灵猫、豹猫、燕隼、褐翅鸦鹃、虎纹蛙、蟒、黑桫椤、软荚红豆、凹叶红豆、紫纹兜兰、土沉香、猪笼草等珍稀动植物。然而，现状却存在部分生境退化、林地质量下降、重要物种栖息地保护措施和力度不足等现象。本项目的实施能促进重要物种生境的保护修复，促进生物多样性向好发展，同时还能针对珍稀物种的聚集区、栖息空间进行保护并对退化的生境有针对性地开展国土空间生态修复。</w:t>
      </w:r>
    </w:p>
    <w:p w14:paraId="3D5C272A" w14:textId="77777777" w:rsidR="007A7EFB" w:rsidRDefault="00000000">
      <w:pPr>
        <w:pStyle w:val="3"/>
        <w:ind w:left="440"/>
        <w:jc w:val="left"/>
      </w:pPr>
      <w:r>
        <w:rPr>
          <w:rFonts w:ascii="仿宋_GB2312" w:eastAsia="仿宋_GB2312" w:hAnsi="仿宋_GB2312" w:cs="仿宋_GB2312" w:hint="eastAsia"/>
        </w:rPr>
        <w:t>（四）</w:t>
      </w:r>
      <w:r>
        <w:rPr>
          <w:rFonts w:hint="eastAsia"/>
        </w:rPr>
        <w:t>打造生态文明建设的示范工程</w:t>
      </w:r>
    </w:p>
    <w:p w14:paraId="200DAA2E" w14:textId="77777777" w:rsidR="007A7EFB"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横琴郊野单元的科学规划不仅是保护和修复大横琴山、</w:t>
      </w:r>
      <w:r>
        <w:rPr>
          <w:rFonts w:ascii="仿宋_GB2312" w:eastAsia="仿宋_GB2312" w:hAnsi="仿宋_GB2312" w:cs="仿宋_GB2312" w:hint="eastAsia"/>
          <w:sz w:val="32"/>
          <w:szCs w:val="32"/>
        </w:rPr>
        <w:lastRenderedPageBreak/>
        <w:t>小横琴山等郊野单元本身，其也是生态文明理念的横琴示范。通过对合作区郊野公园的规划设计，不仅可以满足人民日益增长的对优美生态环境需要，而且可以推动实现更高质量、更有效率、更加公平、更可持续、更为安全的发展，践行绿色生态理念。</w:t>
      </w:r>
    </w:p>
    <w:p w14:paraId="5CE3A2EC" w14:textId="77777777" w:rsidR="007A7EFB" w:rsidRDefault="00000000">
      <w:pPr>
        <w:adjustRightInd w:val="0"/>
        <w:snapToGrid w:val="0"/>
        <w:spacing w:line="360" w:lineRule="auto"/>
        <w:ind w:firstLine="567"/>
        <w:rPr>
          <w:rFonts w:ascii="仿宋_GB2312" w:eastAsia="仿宋_GB2312" w:hAnsi="仿宋_GB2312" w:cs="仿宋_GB2312"/>
          <w:sz w:val="32"/>
          <w:szCs w:val="32"/>
        </w:rPr>
      </w:pPr>
      <w:r>
        <w:rPr>
          <w:rFonts w:ascii="仿宋_GB2312" w:eastAsia="仿宋_GB2312" w:hAnsi="仿宋_GB2312" w:cs="仿宋_GB2312" w:hint="eastAsia"/>
          <w:sz w:val="32"/>
          <w:szCs w:val="32"/>
        </w:rPr>
        <w:t>综上所述，本项目的开展，既符合国家对于横琴粤澳深度合作区总体发展规划的要求，也顺应当代生态文明建设的政策导向，同时保护修复合作区重要的生态核心，给与动植物保护，同时，也充分考虑了公众参与、促进了琴澳一体化高质量发展，为两地居民提供了生态科普教育和休闲游憩的高质量空间，增强人民群众的获得感和幸福感。因此，本项目的开展具有十分重要的意义与必要性。</w:t>
      </w:r>
    </w:p>
    <w:p w14:paraId="2A7E8587" w14:textId="77777777" w:rsidR="007A7EFB" w:rsidRDefault="00000000">
      <w:pPr>
        <w:pStyle w:val="2"/>
        <w:numPr>
          <w:ilvl w:val="0"/>
          <w:numId w:val="1"/>
        </w:numPr>
        <w:rPr>
          <w:rFonts w:ascii="黑体" w:eastAsia="黑体" w:hAnsi="黑体" w:cs="Times New Roman"/>
          <w14:ligatures w14:val="none"/>
        </w:rPr>
      </w:pPr>
      <w:r>
        <w:rPr>
          <w:rFonts w:ascii="黑体" w:eastAsia="黑体" w:hAnsi="黑体" w:cs="黑体" w:hint="eastAsia"/>
        </w:rPr>
        <w:t>具体工作内容及项目成果</w:t>
      </w:r>
    </w:p>
    <w:p w14:paraId="4A5B6967" w14:textId="77777777" w:rsidR="007A7EFB" w:rsidRDefault="00000000">
      <w:pPr>
        <w:rPr>
          <w:rFonts w:ascii="仿宋_GB2312" w:eastAsia="仿宋_GB2312" w:hAnsi="仿宋_GB2312" w:cs="仿宋_GB2312"/>
          <w:sz w:val="32"/>
          <w:szCs w:val="32"/>
          <w14:ligatures w14:val="none"/>
        </w:rPr>
      </w:pP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14:ligatures w14:val="none"/>
        </w:rPr>
        <w:t>公园区域现状分析，包括：</w:t>
      </w:r>
    </w:p>
    <w:p w14:paraId="3A7E022E" w14:textId="77777777" w:rsidR="007A7EFB" w:rsidRDefault="00000000">
      <w:pPr>
        <w:ind w:left="420"/>
        <w:rPr>
          <w:rFonts w:ascii="仿宋_GB2312" w:eastAsia="仿宋_GB2312" w:hAnsi="仿宋_GB2312" w:cs="仿宋_GB2312"/>
          <w:sz w:val="32"/>
          <w:szCs w:val="32"/>
          <w14:ligatures w14:val="none"/>
        </w:rPr>
      </w:pPr>
      <w:r>
        <w:rPr>
          <w:rFonts w:ascii="仿宋_GB2312" w:eastAsia="仿宋_GB2312" w:hAnsi="仿宋_GB2312" w:cs="仿宋_GB2312" w:hint="eastAsia"/>
          <w:sz w:val="32"/>
          <w:szCs w:val="32"/>
          <w14:ligatures w14:val="none"/>
        </w:rPr>
        <w:t>公园区位及周边地区规划建设情况</w:t>
      </w:r>
    </w:p>
    <w:p w14:paraId="458332A0" w14:textId="77777777" w:rsidR="007A7EFB" w:rsidRDefault="00000000">
      <w:pPr>
        <w:ind w:left="420"/>
        <w:rPr>
          <w:rFonts w:ascii="仿宋_GB2312" w:eastAsia="仿宋_GB2312" w:hAnsi="仿宋_GB2312" w:cs="仿宋_GB2312"/>
          <w:sz w:val="32"/>
          <w:szCs w:val="32"/>
          <w14:ligatures w14:val="none"/>
        </w:rPr>
      </w:pPr>
      <w:r>
        <w:rPr>
          <w:rFonts w:ascii="仿宋_GB2312" w:eastAsia="仿宋_GB2312" w:hAnsi="仿宋_GB2312" w:cs="仿宋_GB2312" w:hint="eastAsia"/>
          <w:sz w:val="32"/>
          <w:szCs w:val="32"/>
          <w14:ligatures w14:val="none"/>
        </w:rPr>
        <w:t>公园区域现状自然条件</w:t>
      </w:r>
    </w:p>
    <w:p w14:paraId="54DA311D" w14:textId="77777777" w:rsidR="007A7EFB" w:rsidRDefault="00000000">
      <w:pPr>
        <w:ind w:left="420"/>
        <w:rPr>
          <w:rFonts w:ascii="仿宋_GB2312" w:eastAsia="仿宋_GB2312" w:hAnsi="仿宋_GB2312" w:cs="仿宋_GB2312"/>
          <w:sz w:val="32"/>
          <w:szCs w:val="32"/>
          <w14:ligatures w14:val="none"/>
        </w:rPr>
      </w:pPr>
      <w:r>
        <w:rPr>
          <w:rFonts w:ascii="仿宋_GB2312" w:eastAsia="仿宋_GB2312" w:hAnsi="仿宋_GB2312" w:cs="仿宋_GB2312" w:hint="eastAsia"/>
          <w:sz w:val="32"/>
          <w:szCs w:val="32"/>
          <w14:ligatures w14:val="none"/>
        </w:rPr>
        <w:t>公园区域使用现状</w:t>
      </w:r>
    </w:p>
    <w:p w14:paraId="498DF7E4" w14:textId="77777777" w:rsidR="007A7EFB" w:rsidRDefault="00000000">
      <w:pPr>
        <w:rPr>
          <w:rFonts w:ascii="仿宋_GB2312" w:eastAsia="仿宋_GB2312" w:hAnsi="仿宋_GB2312" w:cs="仿宋_GB2312"/>
          <w:sz w:val="32"/>
          <w:szCs w:val="32"/>
          <w14:ligatures w14:val="none"/>
        </w:rPr>
      </w:pP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14:ligatures w14:val="none"/>
        </w:rPr>
        <w:t>公园上层次及相关规划分析，落实合作区规划中相关要求。</w:t>
      </w:r>
    </w:p>
    <w:p w14:paraId="067532F9" w14:textId="77777777" w:rsidR="007A7EFB" w:rsidRDefault="00000000">
      <w:pPr>
        <w:ind w:firstLineChars="200" w:firstLine="640"/>
        <w:rPr>
          <w:rFonts w:ascii="仿宋_GB2312" w:eastAsia="仿宋_GB2312" w:hAnsi="仿宋_GB2312" w:cs="仿宋_GB2312"/>
          <w:sz w:val="32"/>
          <w:szCs w:val="32"/>
          <w14:ligatures w14:val="none"/>
        </w:rPr>
      </w:pPr>
      <w:r>
        <w:rPr>
          <w:rFonts w:ascii="仿宋_GB2312" w:eastAsia="仿宋_GB2312" w:hAnsi="仿宋_GB2312" w:cs="仿宋_GB2312" w:hint="eastAsia"/>
          <w:sz w:val="32"/>
          <w:szCs w:val="32"/>
          <w14:ligatures w14:val="none"/>
        </w:rPr>
        <w:t>1.蓝绿风景资源综合评价</w:t>
      </w:r>
    </w:p>
    <w:p w14:paraId="460B6653" w14:textId="77777777" w:rsidR="007A7EFB" w:rsidRDefault="00000000">
      <w:pPr>
        <w:ind w:firstLineChars="200" w:firstLine="640"/>
        <w:rPr>
          <w:rFonts w:ascii="仿宋_GB2312" w:eastAsia="仿宋_GB2312" w:hAnsi="仿宋_GB2312" w:cs="仿宋_GB2312"/>
          <w:sz w:val="32"/>
          <w:szCs w:val="32"/>
          <w14:ligatures w14:val="none"/>
        </w:rPr>
      </w:pPr>
      <w:r>
        <w:rPr>
          <w:rFonts w:ascii="仿宋_GB2312" w:eastAsia="仿宋_GB2312" w:hAnsi="仿宋_GB2312" w:cs="仿宋_GB2312" w:hint="eastAsia"/>
          <w:sz w:val="32"/>
          <w:szCs w:val="32"/>
          <w14:ligatures w14:val="none"/>
        </w:rPr>
        <w:t>2.公园规划目标及功能定位，明确公园特色</w:t>
      </w:r>
    </w:p>
    <w:p w14:paraId="15DE16FA" w14:textId="77777777" w:rsidR="007A7EFB" w:rsidRDefault="00000000">
      <w:pPr>
        <w:ind w:firstLineChars="200" w:firstLine="640"/>
        <w:rPr>
          <w:rFonts w:ascii="仿宋_GB2312" w:eastAsia="仿宋_GB2312" w:hAnsi="仿宋_GB2312" w:cs="仿宋_GB2312"/>
          <w:sz w:val="32"/>
          <w:szCs w:val="32"/>
          <w14:ligatures w14:val="none"/>
        </w:rPr>
      </w:pPr>
      <w:r>
        <w:rPr>
          <w:rFonts w:ascii="仿宋_GB2312" w:eastAsia="仿宋_GB2312" w:hAnsi="仿宋_GB2312" w:cs="仿宋_GB2312" w:hint="eastAsia"/>
          <w:sz w:val="32"/>
          <w:szCs w:val="32"/>
          <w14:ligatures w14:val="none"/>
        </w:rPr>
        <w:lastRenderedPageBreak/>
        <w:t>3.初步规划功能分区（严格保护区、生态保育区和科普游憩区），确定公园功能布局和山体保护边界</w:t>
      </w:r>
    </w:p>
    <w:p w14:paraId="2177A212" w14:textId="77777777" w:rsidR="007A7EFB" w:rsidRDefault="00000000">
      <w:pPr>
        <w:ind w:firstLineChars="200" w:firstLine="640"/>
        <w:rPr>
          <w:rFonts w:ascii="仿宋_GB2312" w:eastAsia="仿宋_GB2312" w:hAnsi="仿宋_GB2312" w:cs="仿宋_GB2312"/>
          <w:sz w:val="32"/>
          <w:szCs w:val="32"/>
          <w14:ligatures w14:val="none"/>
        </w:rPr>
      </w:pPr>
      <w:r>
        <w:rPr>
          <w:rFonts w:ascii="仿宋_GB2312" w:eastAsia="仿宋_GB2312" w:hAnsi="仿宋_GB2312" w:cs="仿宋_GB2312" w:hint="eastAsia"/>
          <w:sz w:val="32"/>
          <w:szCs w:val="32"/>
          <w14:ligatures w14:val="none"/>
        </w:rPr>
        <w:t>4.生态环境及人文景观资源保护策略</w:t>
      </w:r>
    </w:p>
    <w:p w14:paraId="272019CE" w14:textId="77777777" w:rsidR="007A7EFB" w:rsidRDefault="00000000">
      <w:pPr>
        <w:ind w:firstLineChars="200" w:firstLine="640"/>
        <w:rPr>
          <w:rFonts w:ascii="仿宋_GB2312" w:eastAsia="仿宋_GB2312" w:hAnsi="仿宋_GB2312" w:cs="仿宋_GB2312"/>
          <w:sz w:val="32"/>
          <w:szCs w:val="32"/>
          <w14:ligatures w14:val="none"/>
        </w:rPr>
      </w:pPr>
      <w:r>
        <w:rPr>
          <w:rFonts w:ascii="仿宋_GB2312" w:eastAsia="仿宋_GB2312" w:hAnsi="仿宋_GB2312" w:cs="仿宋_GB2312" w:hint="eastAsia"/>
          <w:sz w:val="32"/>
          <w:szCs w:val="32"/>
          <w14:ligatures w14:val="none"/>
        </w:rPr>
        <w:t>5.森林植被修复与改造措施</w:t>
      </w:r>
    </w:p>
    <w:p w14:paraId="38B3A359" w14:textId="77777777" w:rsidR="007A7EFB" w:rsidRDefault="00000000">
      <w:pPr>
        <w:ind w:firstLineChars="200" w:firstLine="640"/>
        <w:rPr>
          <w:rFonts w:ascii="仿宋_GB2312" w:eastAsia="仿宋_GB2312" w:hAnsi="仿宋_GB2312" w:cs="仿宋_GB2312"/>
          <w:sz w:val="32"/>
          <w:szCs w:val="32"/>
          <w14:ligatures w14:val="none"/>
        </w:rPr>
      </w:pPr>
      <w:r>
        <w:rPr>
          <w:rFonts w:ascii="仿宋_GB2312" w:eastAsia="仿宋_GB2312" w:hAnsi="仿宋_GB2312" w:cs="仿宋_GB2312" w:hint="eastAsia"/>
          <w:sz w:val="32"/>
          <w:szCs w:val="32"/>
          <w14:ligatures w14:val="none"/>
        </w:rPr>
        <w:t>6.植物景观营造策略</w:t>
      </w:r>
    </w:p>
    <w:p w14:paraId="6BFFA218" w14:textId="77777777" w:rsidR="007A7EFB" w:rsidRDefault="00000000">
      <w:pPr>
        <w:ind w:firstLineChars="200" w:firstLine="640"/>
        <w:rPr>
          <w:rFonts w:ascii="仿宋_GB2312" w:eastAsia="仿宋_GB2312" w:hAnsi="仿宋_GB2312" w:cs="仿宋_GB2312"/>
          <w:sz w:val="32"/>
          <w:szCs w:val="32"/>
          <w14:ligatures w14:val="none"/>
        </w:rPr>
      </w:pPr>
      <w:r>
        <w:rPr>
          <w:rFonts w:ascii="仿宋_GB2312" w:eastAsia="仿宋_GB2312" w:hAnsi="仿宋_GB2312" w:cs="仿宋_GB2312" w:hint="eastAsia"/>
          <w:sz w:val="32"/>
          <w:szCs w:val="32"/>
          <w14:ligatures w14:val="none"/>
        </w:rPr>
        <w:t>7.蓝绿空间生态连廊营造策略</w:t>
      </w:r>
    </w:p>
    <w:p w14:paraId="01744EE2" w14:textId="77777777" w:rsidR="007A7EFB" w:rsidRDefault="00000000">
      <w:pPr>
        <w:rPr>
          <w:rFonts w:ascii="仿宋_GB2312" w:eastAsia="仿宋_GB2312" w:hAnsi="仿宋_GB2312" w:cs="仿宋_GB2312"/>
          <w:sz w:val="32"/>
          <w:szCs w:val="32"/>
          <w14:ligatures w14:val="none"/>
        </w:rPr>
      </w:pP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14:ligatures w14:val="none"/>
        </w:rPr>
        <w:t>确定科普游憩区空间布局，包括：</w:t>
      </w:r>
    </w:p>
    <w:p w14:paraId="522BA91F" w14:textId="77777777" w:rsidR="007A7EFB" w:rsidRDefault="00000000">
      <w:pPr>
        <w:ind w:firstLineChars="200" w:firstLine="640"/>
        <w:rPr>
          <w:rFonts w:ascii="仿宋_GB2312" w:eastAsia="仿宋_GB2312" w:hAnsi="仿宋_GB2312" w:cs="仿宋_GB2312"/>
          <w:sz w:val="32"/>
          <w:szCs w:val="32"/>
          <w14:ligatures w14:val="none"/>
        </w:rPr>
      </w:pPr>
      <w:r>
        <w:rPr>
          <w:rFonts w:ascii="仿宋_GB2312" w:eastAsia="仿宋_GB2312" w:hAnsi="仿宋_GB2312" w:cs="仿宋_GB2312" w:hint="eastAsia"/>
          <w:sz w:val="32"/>
          <w:szCs w:val="32"/>
          <w14:ligatures w14:val="none"/>
        </w:rPr>
        <w:t>1.游览路径的组织与设计</w:t>
      </w:r>
    </w:p>
    <w:p w14:paraId="728629FD" w14:textId="77777777" w:rsidR="007A7EFB" w:rsidRDefault="00000000">
      <w:pPr>
        <w:ind w:firstLineChars="200" w:firstLine="640"/>
        <w:rPr>
          <w:rFonts w:ascii="仿宋_GB2312" w:eastAsia="仿宋_GB2312" w:hAnsi="仿宋_GB2312" w:cs="仿宋_GB2312"/>
          <w:sz w:val="32"/>
          <w:szCs w:val="32"/>
          <w14:ligatures w14:val="none"/>
        </w:rPr>
      </w:pPr>
      <w:r>
        <w:rPr>
          <w:rFonts w:ascii="仿宋_GB2312" w:eastAsia="仿宋_GB2312" w:hAnsi="仿宋_GB2312" w:cs="仿宋_GB2312" w:hint="eastAsia"/>
          <w:sz w:val="32"/>
          <w:szCs w:val="32"/>
          <w14:ligatures w14:val="none"/>
        </w:rPr>
        <w:t>2.重要节点规划设计</w:t>
      </w:r>
    </w:p>
    <w:p w14:paraId="6A5BDF35" w14:textId="77777777" w:rsidR="007A7EFB" w:rsidRDefault="00000000">
      <w:pPr>
        <w:ind w:firstLineChars="200" w:firstLine="640"/>
        <w:rPr>
          <w:rFonts w:ascii="仿宋_GB2312" w:eastAsia="仿宋_GB2312" w:hAnsi="仿宋_GB2312" w:cs="仿宋_GB2312"/>
          <w:sz w:val="32"/>
          <w:szCs w:val="32"/>
          <w14:ligatures w14:val="none"/>
        </w:rPr>
      </w:pPr>
      <w:r>
        <w:rPr>
          <w:rFonts w:ascii="仿宋_GB2312" w:eastAsia="仿宋_GB2312" w:hAnsi="仿宋_GB2312" w:cs="仿宋_GB2312" w:hint="eastAsia"/>
          <w:sz w:val="32"/>
          <w:szCs w:val="32"/>
          <w14:ligatures w14:val="none"/>
        </w:rPr>
        <w:t>3.自然科普教育设施及路径的组织与设计</w:t>
      </w:r>
    </w:p>
    <w:p w14:paraId="78B1ADC7" w14:textId="77777777" w:rsidR="007A7EFB" w:rsidRDefault="00000000">
      <w:pPr>
        <w:ind w:firstLineChars="200" w:firstLine="640"/>
        <w:rPr>
          <w:rFonts w:ascii="仿宋_GB2312" w:eastAsia="仿宋_GB2312" w:hAnsi="仿宋_GB2312" w:cs="仿宋_GB2312"/>
          <w:sz w:val="32"/>
          <w:szCs w:val="32"/>
          <w14:ligatures w14:val="none"/>
        </w:rPr>
      </w:pPr>
      <w:r>
        <w:rPr>
          <w:rFonts w:ascii="仿宋_GB2312" w:eastAsia="仿宋_GB2312" w:hAnsi="仿宋_GB2312" w:cs="仿宋_GB2312" w:hint="eastAsia"/>
          <w:sz w:val="32"/>
          <w:szCs w:val="32"/>
          <w14:ligatures w14:val="none"/>
        </w:rPr>
        <w:t>4.其他配套服务设施规模与布局</w:t>
      </w:r>
    </w:p>
    <w:p w14:paraId="7577CCA3" w14:textId="77777777" w:rsidR="007A7EFB" w:rsidRDefault="00000000">
      <w:pPr>
        <w:ind w:firstLineChars="200" w:firstLine="640"/>
        <w:rPr>
          <w:rFonts w:ascii="仿宋_GB2312" w:eastAsia="仿宋_GB2312" w:hAnsi="仿宋_GB2312" w:cs="仿宋_GB2312"/>
          <w:sz w:val="32"/>
          <w:szCs w:val="32"/>
          <w14:ligatures w14:val="none"/>
        </w:rPr>
      </w:pPr>
      <w:r>
        <w:rPr>
          <w:rFonts w:ascii="仿宋_GB2312" w:eastAsia="仿宋_GB2312" w:hAnsi="仿宋_GB2312" w:cs="仿宋_GB2312" w:hint="eastAsia"/>
          <w:sz w:val="32"/>
          <w:szCs w:val="32"/>
          <w14:ligatures w14:val="none"/>
        </w:rPr>
        <w:t>5.明确具体建设内容，提出项目总投资估算及近远期建设计划。</w:t>
      </w:r>
    </w:p>
    <w:p w14:paraId="34014CC9" w14:textId="77777777" w:rsidR="007A7EFB" w:rsidRDefault="00000000">
      <w:pPr>
        <w:ind w:firstLineChars="200" w:firstLine="640"/>
        <w:rPr>
          <w:rFonts w:ascii="仿宋_GB2312" w:eastAsia="仿宋_GB2312" w:hAnsi="仿宋_GB2312" w:cs="仿宋_GB2312"/>
          <w:sz w:val="32"/>
          <w:szCs w:val="32"/>
          <w14:ligatures w14:val="none"/>
        </w:rPr>
      </w:pPr>
      <w:r>
        <w:rPr>
          <w:rFonts w:ascii="仿宋_GB2312" w:eastAsia="仿宋_GB2312" w:hAnsi="仿宋_GB2312" w:cs="仿宋_GB2312" w:hint="eastAsia"/>
          <w:sz w:val="32"/>
          <w:szCs w:val="32"/>
          <w14:ligatures w14:val="none"/>
        </w:rPr>
        <w:t>6.澳门居民的郊野公园意愿调查《郊野公园游憩设施公众意愿调研》成果</w:t>
      </w:r>
    </w:p>
    <w:p w14:paraId="74C8FC02" w14:textId="77777777" w:rsidR="007A7EFB" w:rsidRDefault="00000000">
      <w:pPr>
        <w:ind w:firstLineChars="200" w:firstLine="640"/>
        <w:rPr>
          <w:rFonts w:ascii="仿宋_GB2312" w:eastAsia="仿宋_GB2312" w:hAnsi="仿宋_GB2312" w:cs="仿宋_GB2312"/>
          <w:sz w:val="32"/>
          <w:szCs w:val="32"/>
          <w14:ligatures w14:val="none"/>
        </w:rPr>
      </w:pPr>
      <w:r>
        <w:rPr>
          <w:rFonts w:ascii="仿宋_GB2312" w:eastAsia="仿宋_GB2312" w:hAnsi="仿宋_GB2312" w:cs="仿宋_GB2312" w:hint="eastAsia"/>
          <w:sz w:val="32"/>
          <w:szCs w:val="32"/>
          <w14:ligatures w14:val="none"/>
        </w:rPr>
        <w:t>7.项目成果为规划文本及规划图集的形式，图集采用A3幅面，文本采用A4幅面。</w:t>
      </w:r>
    </w:p>
    <w:p w14:paraId="12A66B22" w14:textId="77777777" w:rsidR="007A7EFB" w:rsidRDefault="00000000">
      <w:pPr>
        <w:spacing w:beforeLines="100" w:before="312" w:afterLines="100" w:after="312"/>
        <w:rPr>
          <w:rFonts w:ascii="黑体" w:eastAsia="黑体" w:hAnsi="黑体" w:cs="黑体"/>
          <w:b/>
          <w:bCs/>
          <w:sz w:val="32"/>
          <w:szCs w:val="32"/>
        </w:rPr>
      </w:pPr>
      <w:r>
        <w:rPr>
          <w:rFonts w:ascii="黑体" w:eastAsia="黑体" w:hAnsi="黑体" w:cs="黑体" w:hint="eastAsia"/>
          <w:b/>
          <w:bCs/>
          <w:sz w:val="32"/>
          <w:szCs w:val="32"/>
        </w:rPr>
        <w:t>六、项目完成时间</w:t>
      </w:r>
    </w:p>
    <w:p w14:paraId="46B96106" w14:textId="77777777" w:rsidR="007A7EFB" w:rsidRDefault="00000000">
      <w:pPr>
        <w:spacing w:beforeLines="100" w:before="312" w:afterLines="100" w:after="312"/>
        <w:rPr>
          <w:rFonts w:ascii="仿宋_GB2312" w:eastAsia="仿宋_GB2312" w:hAnsi="仿宋_GB2312" w:cs="仿宋_GB2312"/>
          <w:sz w:val="32"/>
          <w:szCs w:val="32"/>
          <w14:ligatures w14:val="none"/>
        </w:rPr>
      </w:pPr>
      <w:r>
        <w:rPr>
          <w:rFonts w:ascii="仿宋_GB2312" w:eastAsia="仿宋_GB2312" w:hAnsi="仿宋_GB2312" w:cs="仿宋_GB2312" w:hint="eastAsia"/>
          <w:sz w:val="32"/>
          <w:szCs w:val="32"/>
          <w14:ligatures w14:val="none"/>
        </w:rPr>
        <w:t>2025年第二季度完成本项目所有内容。</w:t>
      </w:r>
    </w:p>
    <w:sectPr w:rsidR="007A7E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59615E"/>
    <w:multiLevelType w:val="multilevel"/>
    <w:tmpl w:val="3859615E"/>
    <w:lvl w:ilvl="0">
      <w:start w:val="1"/>
      <w:numFmt w:val="chineseCountingThousand"/>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727101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bordersDoNotSurroundHeader/>
  <w:bordersDoNotSurroundFooter/>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IwMTZiZWY3ZjkxY2UzOTMzYjRjZjVjOTlmMDMzZGMifQ=="/>
  </w:docVars>
  <w:rsids>
    <w:rsidRoot w:val="009D0F1D"/>
    <w:rsid w:val="00045CA6"/>
    <w:rsid w:val="00073F68"/>
    <w:rsid w:val="000C319E"/>
    <w:rsid w:val="000F72DF"/>
    <w:rsid w:val="00100C22"/>
    <w:rsid w:val="00105F74"/>
    <w:rsid w:val="00132EFA"/>
    <w:rsid w:val="00152139"/>
    <w:rsid w:val="001E77DC"/>
    <w:rsid w:val="00211B38"/>
    <w:rsid w:val="00285BAD"/>
    <w:rsid w:val="0028703A"/>
    <w:rsid w:val="002A0152"/>
    <w:rsid w:val="00301BAF"/>
    <w:rsid w:val="003102AE"/>
    <w:rsid w:val="00334B86"/>
    <w:rsid w:val="0034193B"/>
    <w:rsid w:val="003845B0"/>
    <w:rsid w:val="003952B3"/>
    <w:rsid w:val="003C236A"/>
    <w:rsid w:val="003E35D1"/>
    <w:rsid w:val="004270C6"/>
    <w:rsid w:val="004372A6"/>
    <w:rsid w:val="00442F07"/>
    <w:rsid w:val="00446E1B"/>
    <w:rsid w:val="00465B56"/>
    <w:rsid w:val="00482569"/>
    <w:rsid w:val="004D5083"/>
    <w:rsid w:val="004E1ACA"/>
    <w:rsid w:val="00525654"/>
    <w:rsid w:val="00536C50"/>
    <w:rsid w:val="0054686B"/>
    <w:rsid w:val="00582370"/>
    <w:rsid w:val="00587A32"/>
    <w:rsid w:val="005A447F"/>
    <w:rsid w:val="005D10C8"/>
    <w:rsid w:val="005E49D0"/>
    <w:rsid w:val="00604AE6"/>
    <w:rsid w:val="0063398B"/>
    <w:rsid w:val="0065686C"/>
    <w:rsid w:val="00693C65"/>
    <w:rsid w:val="006C15AD"/>
    <w:rsid w:val="007006B1"/>
    <w:rsid w:val="007171E6"/>
    <w:rsid w:val="00717FE9"/>
    <w:rsid w:val="007603B7"/>
    <w:rsid w:val="00762BE0"/>
    <w:rsid w:val="0076481A"/>
    <w:rsid w:val="00777870"/>
    <w:rsid w:val="00792537"/>
    <w:rsid w:val="007A2246"/>
    <w:rsid w:val="007A7EFB"/>
    <w:rsid w:val="007B6DE3"/>
    <w:rsid w:val="007F49A7"/>
    <w:rsid w:val="007F69D8"/>
    <w:rsid w:val="0081008C"/>
    <w:rsid w:val="00817F12"/>
    <w:rsid w:val="0084392B"/>
    <w:rsid w:val="00846B4D"/>
    <w:rsid w:val="00865E58"/>
    <w:rsid w:val="00874142"/>
    <w:rsid w:val="00880A22"/>
    <w:rsid w:val="008972BA"/>
    <w:rsid w:val="008E68CD"/>
    <w:rsid w:val="008F5BE2"/>
    <w:rsid w:val="00913AF4"/>
    <w:rsid w:val="00916D29"/>
    <w:rsid w:val="00924E3F"/>
    <w:rsid w:val="009278C2"/>
    <w:rsid w:val="00937429"/>
    <w:rsid w:val="00937CB6"/>
    <w:rsid w:val="0094186F"/>
    <w:rsid w:val="00994ED4"/>
    <w:rsid w:val="009A33AD"/>
    <w:rsid w:val="009C4C9D"/>
    <w:rsid w:val="009D0F1D"/>
    <w:rsid w:val="009D100B"/>
    <w:rsid w:val="009D1103"/>
    <w:rsid w:val="00A119CC"/>
    <w:rsid w:val="00A21AD5"/>
    <w:rsid w:val="00A307C5"/>
    <w:rsid w:val="00A55D14"/>
    <w:rsid w:val="00A5675E"/>
    <w:rsid w:val="00A83E49"/>
    <w:rsid w:val="00AA2C9E"/>
    <w:rsid w:val="00AB74E2"/>
    <w:rsid w:val="00AD3484"/>
    <w:rsid w:val="00AD7A60"/>
    <w:rsid w:val="00AF1709"/>
    <w:rsid w:val="00AF5D03"/>
    <w:rsid w:val="00AF7641"/>
    <w:rsid w:val="00B03F46"/>
    <w:rsid w:val="00B16036"/>
    <w:rsid w:val="00B37DF9"/>
    <w:rsid w:val="00B60934"/>
    <w:rsid w:val="00B62DDA"/>
    <w:rsid w:val="00B73FD8"/>
    <w:rsid w:val="00B7692F"/>
    <w:rsid w:val="00BA150E"/>
    <w:rsid w:val="00BA2513"/>
    <w:rsid w:val="00BA3E6A"/>
    <w:rsid w:val="00BC79A2"/>
    <w:rsid w:val="00BD6167"/>
    <w:rsid w:val="00BE2611"/>
    <w:rsid w:val="00C07744"/>
    <w:rsid w:val="00C26C37"/>
    <w:rsid w:val="00C45126"/>
    <w:rsid w:val="00C523E2"/>
    <w:rsid w:val="00C56F91"/>
    <w:rsid w:val="00C63BF0"/>
    <w:rsid w:val="00C746C2"/>
    <w:rsid w:val="00CD46A6"/>
    <w:rsid w:val="00D07F96"/>
    <w:rsid w:val="00D22C57"/>
    <w:rsid w:val="00D3000A"/>
    <w:rsid w:val="00D51E2B"/>
    <w:rsid w:val="00D5616D"/>
    <w:rsid w:val="00D77037"/>
    <w:rsid w:val="00DE222A"/>
    <w:rsid w:val="00E1509F"/>
    <w:rsid w:val="00E24820"/>
    <w:rsid w:val="00E33C86"/>
    <w:rsid w:val="00E67D8F"/>
    <w:rsid w:val="00E70A91"/>
    <w:rsid w:val="00E850AF"/>
    <w:rsid w:val="00E87ED8"/>
    <w:rsid w:val="00E906A4"/>
    <w:rsid w:val="00EE3E02"/>
    <w:rsid w:val="00F24A87"/>
    <w:rsid w:val="00F3720B"/>
    <w:rsid w:val="00F4231D"/>
    <w:rsid w:val="00F53F28"/>
    <w:rsid w:val="00F7146F"/>
    <w:rsid w:val="00FA0722"/>
    <w:rsid w:val="00FA6CCE"/>
    <w:rsid w:val="00FE58CC"/>
    <w:rsid w:val="00FE6B1E"/>
    <w:rsid w:val="00FF4F50"/>
    <w:rsid w:val="0CDD4C53"/>
    <w:rsid w:val="0DE679A9"/>
    <w:rsid w:val="2C1B730E"/>
    <w:rsid w:val="2CC118F2"/>
    <w:rsid w:val="3CEB03CF"/>
    <w:rsid w:val="3EA572C5"/>
    <w:rsid w:val="425E7BE7"/>
    <w:rsid w:val="493C2A6C"/>
    <w:rsid w:val="4E5E123E"/>
    <w:rsid w:val="52B22D22"/>
    <w:rsid w:val="586E695B"/>
    <w:rsid w:val="7DBB78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D31B9"/>
  <w15:docId w15:val="{917C5A85-81D7-4393-AB74-F9F706AD7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14:ligatures w14:val="standardContextual"/>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仿宋_GB2312"/>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widowControl/>
      <w:jc w:val="left"/>
    </w:pPr>
    <w:rPr>
      <w:rFonts w:ascii="黑体" w:eastAsia="黑体" w:hAnsi="Arial" w:cs="Times New Roman"/>
      <w:b/>
      <w:spacing w:val="-5"/>
      <w:kern w:val="0"/>
      <w:sz w:val="28"/>
      <w:szCs w:val="20"/>
      <w14:ligatures w14:val="none"/>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9">
    <w:name w:val="List Paragraph"/>
    <w:basedOn w:val="a"/>
    <w:uiPriority w:val="34"/>
    <w:qFormat/>
    <w:pPr>
      <w:ind w:firstLineChars="200" w:firstLine="420"/>
    </w:pPr>
  </w:style>
  <w:style w:type="character" w:customStyle="1" w:styleId="20">
    <w:name w:val="标题 2 字符"/>
    <w:basedOn w:val="a0"/>
    <w:link w:val="2"/>
    <w:uiPriority w:val="9"/>
    <w:qFormat/>
    <w:rPr>
      <w:rFonts w:asciiTheme="majorHAnsi" w:eastAsiaTheme="majorEastAsia" w:hAnsiTheme="majorHAnsi" w:cs="仿宋_GB2312"/>
      <w:b/>
      <w:bCs/>
      <w:sz w:val="32"/>
      <w:szCs w:val="32"/>
    </w:rPr>
  </w:style>
  <w:style w:type="character" w:customStyle="1" w:styleId="30">
    <w:name w:val="标题 3 字符"/>
    <w:basedOn w:val="a0"/>
    <w:link w:val="3"/>
    <w:uiPriority w:val="9"/>
    <w:qFormat/>
    <w:rPr>
      <w:b/>
      <w:bCs/>
      <w:sz w:val="32"/>
      <w:szCs w:val="32"/>
    </w:rPr>
  </w:style>
  <w:style w:type="character" w:customStyle="1" w:styleId="a4">
    <w:name w:val="正文文本 字符"/>
    <w:basedOn w:val="a0"/>
    <w:link w:val="a3"/>
    <w:qFormat/>
    <w:rPr>
      <w:rFonts w:ascii="黑体" w:eastAsia="黑体" w:hAnsi="Arial" w:cs="Times New Roman"/>
      <w:b/>
      <w:spacing w:val="-5"/>
      <w:kern w:val="0"/>
      <w:sz w:val="2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ABC5B-0628-4FCF-8ECB-822FB1F4D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6</Pages>
  <Words>370</Words>
  <Characters>2109</Characters>
  <Application>Microsoft Office Word</Application>
  <DocSecurity>0</DocSecurity>
  <Lines>17</Lines>
  <Paragraphs>4</Paragraphs>
  <ScaleCrop>false</ScaleCrop>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raphael</cp:lastModifiedBy>
  <cp:revision>10</cp:revision>
  <dcterms:created xsi:type="dcterms:W3CDTF">2024-06-19T07:17:00Z</dcterms:created>
  <dcterms:modified xsi:type="dcterms:W3CDTF">2024-08-20T08:24:00Z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3FF480FD77CA475E9C43675AC83AE8E4_12</vt:lpwstr>
  </property>
</Properties>
</file>