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210" w:firstLineChars="100"/>
        <w:jc w:val="left"/>
        <w:rPr>
          <w:rFonts w:hint="eastAsia" w:ascii="黑体" w:hAnsi="黑体" w:eastAsia="黑体" w:cs="黑体"/>
          <w:color w:val="000000"/>
          <w:kern w:val="0"/>
          <w:szCs w:val="21"/>
          <w:lang w:val="en-US" w:eastAsia="zh-CN" w:bidi="ar"/>
        </w:rPr>
      </w:pPr>
      <w:r>
        <w:rPr>
          <w:rFonts w:hint="eastAsia" w:ascii="黑体" w:hAnsi="黑体" w:eastAsia="黑体" w:cs="黑体"/>
          <w:color w:val="000000"/>
          <w:kern w:val="0"/>
          <w:szCs w:val="21"/>
          <w:lang w:val="en-US" w:eastAsia="zh-CN" w:bidi="ar"/>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1"/>
          <w:sz w:val="32"/>
          <w:szCs w:val="32"/>
          <w:lang w:val="en-US" w:eastAsia="zh-CN"/>
        </w:rPr>
      </w:pPr>
      <w:r>
        <w:rPr>
          <w:rFonts w:hint="eastAsia" w:ascii="方正小标宋简体" w:hAnsi="方正小标宋简体" w:eastAsia="方正小标宋简体" w:cs="方正小标宋简体"/>
          <w:color w:val="000000"/>
          <w:kern w:val="1"/>
          <w:sz w:val="32"/>
          <w:szCs w:val="32"/>
          <w:lang w:val="en-US" w:eastAsia="zh-CN"/>
        </w:rPr>
        <w:t>横琴粤澳深度合作区工程造价咨询企业和工程造价咨询成果文件检查提交资料清单</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textAlignment w:val="auto"/>
        <w:rPr>
          <w:rFonts w:hint="eastAsia" w:ascii="仿宋_GB2312" w:hAnsi="仿宋_GB2312" w:eastAsia="仿宋_GB2312" w:cs="仿宋_GB2312"/>
          <w:kern w:val="0"/>
          <w:sz w:val="21"/>
          <w:szCs w:val="21"/>
          <w:lang w:val="en-US" w:eastAsia="zh-CN" w:bidi="ar-SA"/>
        </w:rPr>
      </w:pPr>
    </w:p>
    <w:p>
      <w:pPr>
        <w:pStyle w:val="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受检企业及受检项目</w:t>
      </w:r>
    </w:p>
    <w:tbl>
      <w:tblPr>
        <w:tblStyle w:val="11"/>
        <w:tblW w:w="9614"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622"/>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序号</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受检企业</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受检项目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北京双银建设工程咨询有限公司珠海分公司</w:t>
            </w:r>
            <w:bookmarkStart w:id="0" w:name="_GoBack"/>
            <w:bookmarkEnd w:id="0"/>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横琴天沐琴台（主体工程）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博众工程咨询有限公司珠海分公司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下村党群服务中心装修及其相关配套工程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广东丰帆工程咨询有限公司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市民服务中心港澳大道路口提升工程项目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广东华禹工程咨询有限公司珠海分公司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珠海市横琴新区横琴镇中心幼儿园工程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广东建瀚工程管理有限公司珠海分公司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横琴新区市民服务中心项目南侧排洪渠泵站变压器迁移工程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广东省国际工程咨询有限公司珠海分公司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横琴先进智能计算平台项目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广东长信德工程咨询有限公司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横琴一小改扩建工程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广州筑正工程建设管理有限公司珠海分公司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珠海市公安局横琴分局业务技术用房项目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金厦工程管理咨询有限公司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横琴新区富祥湾路跨环岛东路立交工程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深圳市国建工程造价咨询有限公司珠海分公司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横琴新区中心沟北区防洪及景观工程9-1#截洪沟专项工程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深圳市合创建设工程顾问有限公司珠海分公司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横琴新区文化综合服务中心（市民艺术中心）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新誉时代工程咨询有限公司珠海分公司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横琴新区环岛西路二期及环岛西路至长隆 大道绕行大横琴山道路工程-环岛西路二期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中国建设银行股份有限公司珠海市分行</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横琴新区天沐河双双桥工程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珠海德联工程咨询有限公司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横琴医院项目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珠海华信达工程顾问有限公司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横琴新区环岛南路项目（环岛西路-长湾隧道段）-道路及市政配套工程一标段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珠海市公评工程造价咨询有限公司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横琴科学城（三期）标段一桩基础工程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珠海鸿立工程造价咨询事务所有限公司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横琴新区伯牙小学（文体中心）及周边配套工程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广东中洲国信建设管理咨询有限公司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横琴粤澳深度合作区2022年度地质灾害治理抢险工程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7"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4622"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广州翌弘工程造价咨询有限公司</w:t>
            </w:r>
          </w:p>
        </w:tc>
        <w:tc>
          <w:tcPr>
            <w:tcW w:w="4255" w:type="dxa"/>
            <w:vAlign w:val="center"/>
          </w:tcPr>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220千伏加琴甲乙线电缆化迁改工程</w:t>
            </w:r>
          </w:p>
        </w:tc>
      </w:tr>
    </w:tbl>
    <w:p>
      <w:pPr>
        <w:pStyle w:val="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工程造价咨询企业现场检查资料清单</w:t>
      </w:r>
    </w:p>
    <w:p>
      <w:pPr>
        <w:pStyle w:val="9"/>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企业信息登记人员社保证明，专职专业人员的劳动合同。</w:t>
      </w:r>
    </w:p>
    <w:p>
      <w:pPr>
        <w:pStyle w:val="9"/>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bidi="ar"/>
        </w:rPr>
      </w:pPr>
      <w:r>
        <w:rPr>
          <w:rFonts w:hint="eastAsia" w:ascii="仿宋_GB2312" w:hAnsi="仿宋_GB2312" w:eastAsia="仿宋_GB2312" w:cs="仿宋_GB2312"/>
          <w:sz w:val="32"/>
          <w:szCs w:val="32"/>
        </w:rPr>
        <w:t>专业人员的</w:t>
      </w:r>
      <w:r>
        <w:rPr>
          <w:rFonts w:hint="eastAsia" w:ascii="仿宋_GB2312" w:hAnsi="仿宋_GB2312" w:eastAsia="仿宋_GB2312" w:cs="仿宋_GB2312"/>
          <w:color w:val="000000"/>
          <w:sz w:val="32"/>
          <w:szCs w:val="32"/>
          <w:shd w:val="clear" w:color="auto" w:fill="FFFFFF"/>
          <w:lang w:bidi="ar"/>
        </w:rPr>
        <w:t>造价工程师注册证书、</w:t>
      </w:r>
      <w:r>
        <w:rPr>
          <w:rFonts w:hint="eastAsia" w:ascii="仿宋_GB2312" w:hAnsi="仿宋_GB2312" w:eastAsia="仿宋_GB2312" w:cs="仿宋_GB2312"/>
          <w:sz w:val="32"/>
          <w:szCs w:val="32"/>
          <w:lang w:bidi="ar"/>
        </w:rPr>
        <w:t>执业印章</w:t>
      </w:r>
      <w:r>
        <w:rPr>
          <w:rFonts w:hint="eastAsia" w:ascii="仿宋_GB2312" w:hAnsi="仿宋_GB2312" w:eastAsia="仿宋_GB2312" w:cs="仿宋_GB2312"/>
          <w:color w:val="000000"/>
          <w:sz w:val="32"/>
          <w:szCs w:val="32"/>
          <w:shd w:val="clear" w:color="auto" w:fill="FFFFFF"/>
          <w:lang w:bidi="ar"/>
        </w:rPr>
        <w:t>。</w:t>
      </w:r>
    </w:p>
    <w:p>
      <w:pPr>
        <w:pStyle w:val="9"/>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受检项目造价咨询服务委托合同。</w:t>
      </w:r>
    </w:p>
    <w:p>
      <w:pPr>
        <w:pStyle w:val="9"/>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企业质量管理制度、财务制度</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档案管理制度。</w:t>
      </w:r>
    </w:p>
    <w:p>
      <w:pPr>
        <w:pStyle w:val="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工程造价咨询成果文件质量检查资料清单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加盖企业公章</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扫描</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PDF）</w:t>
      </w:r>
    </w:p>
    <w:p>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《横琴粤澳深度合作区工程造价咨询企业基本情况表</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（详见附件1）。</w:t>
      </w:r>
    </w:p>
    <w:p>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《承诺书》</w:t>
      </w:r>
      <w:r>
        <w:rPr>
          <w:rFonts w:hint="eastAsia" w:ascii="仿宋_GB2312" w:hAnsi="仿宋_GB2312" w:eastAsia="仿宋_GB2312" w:cs="仿宋_GB2312"/>
          <w:sz w:val="32"/>
          <w:szCs w:val="32"/>
        </w:rPr>
        <w:t>（详见附件5）。</w:t>
      </w:r>
    </w:p>
    <w:p>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以下受检项目成果文件：</w:t>
      </w:r>
    </w:p>
    <w:p>
      <w:pPr>
        <w:pStyle w:val="9"/>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招标文件及合同类</w:t>
      </w:r>
    </w:p>
    <w:p>
      <w:pPr>
        <w:pStyle w:val="9"/>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《造价咨询服务委托合同》。</w:t>
      </w:r>
    </w:p>
    <w:p>
      <w:pPr>
        <w:pStyle w:val="9"/>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《施工招标文件》。</w:t>
      </w:r>
    </w:p>
    <w:p>
      <w:pPr>
        <w:pStyle w:val="9"/>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咨询成果类</w:t>
      </w:r>
    </w:p>
    <w:p>
      <w:pPr>
        <w:pStyle w:val="9"/>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《招标工程工程量清单》。</w:t>
      </w:r>
    </w:p>
    <w:p>
      <w:pPr>
        <w:pStyle w:val="9"/>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《工期计算资料》。</w:t>
      </w:r>
    </w:p>
    <w:p>
      <w:pPr>
        <w:pStyle w:val="9"/>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材料价格计算依据。</w:t>
      </w:r>
    </w:p>
    <w:p>
      <w:pPr>
        <w:pStyle w:val="9"/>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经建设单位确认、证明导致存在扣分情形为非咨询单位原因的相关材料。</w:t>
      </w:r>
    </w:p>
    <w:p>
      <w:pPr>
        <w:pStyle w:val="9"/>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其他与《招标工程工程量清单》编制相关资料。</w:t>
      </w:r>
    </w:p>
    <w:p>
      <w:pPr>
        <w:pStyle w:val="9"/>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工作底稿（工作底稿可由工程量计算底稿、钢筋计算表、材料询价记录或截图、算量软件的计算截图、算量软件导出的Excel等文件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9"/>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项目财审中心预算审核报告（全套）。</w:t>
      </w:r>
    </w:p>
    <w:p>
      <w:pPr>
        <w:pStyle w:val="9"/>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造价咨询单位资质证书、编、审人员身份证及造价工程师注册证书。</w:t>
      </w:r>
    </w:p>
    <w:p>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企业及珠海或横琴</w:t>
      </w:r>
      <w:r>
        <w:rPr>
          <w:rFonts w:hint="eastAsia" w:ascii="仿宋_GB2312" w:hAnsi="仿宋_GB2312" w:eastAsia="仿宋_GB2312" w:cs="仿宋_GB2312"/>
          <w:sz w:val="32"/>
          <w:szCs w:val="32"/>
        </w:rPr>
        <w:t>分支机构</w:t>
      </w:r>
      <w:r>
        <w:rPr>
          <w:rFonts w:hint="eastAsia" w:ascii="仿宋_GB2312" w:hAnsi="仿宋_GB2312" w:eastAsia="仿宋_GB2312" w:cs="仿宋_GB2312"/>
          <w:sz w:val="32"/>
          <w:szCs w:val="32"/>
          <w:lang w:bidi="ar"/>
        </w:rPr>
        <w:t>（如设有）的工商营业执照</w:t>
      </w:r>
      <w:r>
        <w:rPr>
          <w:rFonts w:hint="eastAsia" w:ascii="仿宋_GB2312" w:hAnsi="仿宋_GB2312" w:eastAsia="仿宋_GB2312" w:cs="仿宋_GB2312"/>
          <w:sz w:val="32"/>
          <w:szCs w:val="32"/>
        </w:rPr>
        <w:t>（正、副本）。</w:t>
      </w:r>
    </w:p>
    <w:p>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造价专职专业人员相应的劳动合同、社保证明及注册造价工程师的注册证书、执业印章</w:t>
      </w:r>
      <w:r>
        <w:rPr>
          <w:rFonts w:hint="eastAsia" w:ascii="仿宋_GB2312" w:hAnsi="仿宋_GB2312" w:eastAsia="仿宋_GB2312" w:cs="仿宋_GB2312"/>
          <w:sz w:val="32"/>
          <w:szCs w:val="32"/>
        </w:rPr>
        <w:t>。</w:t>
      </w:r>
    </w:p>
    <w:p>
      <w:pPr>
        <w:pStyle w:val="9"/>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企业技术档案管理制度、质量控制制度、财务管理制度。</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仿宋_GB2312" w:hAnsi="仿宋_GB2312" w:eastAsia="仿宋_GB2312" w:cs="仿宋_GB231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1C18A"/>
    <w:multiLevelType w:val="singleLevel"/>
    <w:tmpl w:val="8EF1C18A"/>
    <w:lvl w:ilvl="0" w:tentative="0">
      <w:start w:val="1"/>
      <w:numFmt w:val="chineseCounting"/>
      <w:suff w:val="nothing"/>
      <w:lvlText w:val="%1、"/>
      <w:lvlJc w:val="left"/>
      <w:pPr>
        <w:ind w:left="0" w:firstLine="420"/>
      </w:pPr>
      <w:rPr>
        <w:rFonts w:hint="eastAsia"/>
      </w:rPr>
    </w:lvl>
  </w:abstractNum>
  <w:abstractNum w:abstractNumId="1">
    <w:nsid w:val="B13410FE"/>
    <w:multiLevelType w:val="singleLevel"/>
    <w:tmpl w:val="B13410FE"/>
    <w:lvl w:ilvl="0" w:tentative="0">
      <w:start w:val="1"/>
      <w:numFmt w:val="chineseCounting"/>
      <w:suff w:val="nothing"/>
      <w:lvlText w:val="（%1）"/>
      <w:lvlJc w:val="left"/>
      <w:pPr>
        <w:ind w:left="0" w:firstLine="420"/>
      </w:pPr>
      <w:rPr>
        <w:rFonts w:hint="eastAsia"/>
      </w:rPr>
    </w:lvl>
  </w:abstractNum>
  <w:abstractNum w:abstractNumId="2">
    <w:nsid w:val="B4E08F96"/>
    <w:multiLevelType w:val="singleLevel"/>
    <w:tmpl w:val="B4E08F96"/>
    <w:lvl w:ilvl="0" w:tentative="0">
      <w:start w:val="1"/>
      <w:numFmt w:val="decimal"/>
      <w:suff w:val="nothing"/>
      <w:lvlText w:val="%1．"/>
      <w:lvlJc w:val="left"/>
      <w:pPr>
        <w:ind w:left="0" w:firstLine="400"/>
      </w:pPr>
      <w:rPr>
        <w:rFonts w:hint="default"/>
      </w:rPr>
    </w:lvl>
  </w:abstractNum>
  <w:abstractNum w:abstractNumId="3">
    <w:nsid w:val="DDB26DA4"/>
    <w:multiLevelType w:val="singleLevel"/>
    <w:tmpl w:val="DDB26DA4"/>
    <w:lvl w:ilvl="0" w:tentative="0">
      <w:start w:val="1"/>
      <w:numFmt w:val="chineseCounting"/>
      <w:suff w:val="nothing"/>
      <w:lvlText w:val="（%1）"/>
      <w:lvlJc w:val="left"/>
      <w:pPr>
        <w:ind w:left="0" w:firstLine="420"/>
      </w:pPr>
      <w:rPr>
        <w:rFonts w:hint="eastAsia"/>
      </w:rPr>
    </w:lvl>
  </w:abstractNum>
  <w:abstractNum w:abstractNumId="4">
    <w:nsid w:val="0FE73FFD"/>
    <w:multiLevelType w:val="multilevel"/>
    <w:tmpl w:val="0FE73FFD"/>
    <w:lvl w:ilvl="0" w:tentative="0">
      <w:start w:val="1"/>
      <w:numFmt w:val="decimal"/>
      <w:lvlText w:val="%1)"/>
      <w:lvlJc w:val="left"/>
      <w:pPr>
        <w:ind w:left="1224" w:hanging="420"/>
      </w:pPr>
    </w:lvl>
    <w:lvl w:ilvl="1" w:tentative="0">
      <w:start w:val="1"/>
      <w:numFmt w:val="lowerLetter"/>
      <w:lvlText w:val="%2)"/>
      <w:lvlJc w:val="left"/>
      <w:pPr>
        <w:ind w:left="1644" w:hanging="420"/>
      </w:pPr>
    </w:lvl>
    <w:lvl w:ilvl="2" w:tentative="0">
      <w:start w:val="1"/>
      <w:numFmt w:val="lowerRoman"/>
      <w:lvlText w:val="%3."/>
      <w:lvlJc w:val="right"/>
      <w:pPr>
        <w:ind w:left="2064" w:hanging="420"/>
      </w:pPr>
    </w:lvl>
    <w:lvl w:ilvl="3" w:tentative="0">
      <w:start w:val="1"/>
      <w:numFmt w:val="decimal"/>
      <w:lvlText w:val="%4."/>
      <w:lvlJc w:val="left"/>
      <w:pPr>
        <w:ind w:left="2484" w:hanging="420"/>
      </w:pPr>
    </w:lvl>
    <w:lvl w:ilvl="4" w:tentative="0">
      <w:start w:val="1"/>
      <w:numFmt w:val="lowerLetter"/>
      <w:lvlText w:val="%5)"/>
      <w:lvlJc w:val="left"/>
      <w:pPr>
        <w:ind w:left="2904" w:hanging="420"/>
      </w:pPr>
    </w:lvl>
    <w:lvl w:ilvl="5" w:tentative="0">
      <w:start w:val="1"/>
      <w:numFmt w:val="lowerRoman"/>
      <w:lvlText w:val="%6."/>
      <w:lvlJc w:val="right"/>
      <w:pPr>
        <w:ind w:left="3324" w:hanging="420"/>
      </w:pPr>
    </w:lvl>
    <w:lvl w:ilvl="6" w:tentative="0">
      <w:start w:val="1"/>
      <w:numFmt w:val="decimal"/>
      <w:lvlText w:val="%7."/>
      <w:lvlJc w:val="left"/>
      <w:pPr>
        <w:ind w:left="3744" w:hanging="420"/>
      </w:pPr>
    </w:lvl>
    <w:lvl w:ilvl="7" w:tentative="0">
      <w:start w:val="1"/>
      <w:numFmt w:val="lowerLetter"/>
      <w:lvlText w:val="%8)"/>
      <w:lvlJc w:val="left"/>
      <w:pPr>
        <w:ind w:left="4164" w:hanging="420"/>
      </w:pPr>
    </w:lvl>
    <w:lvl w:ilvl="8" w:tentative="0">
      <w:start w:val="1"/>
      <w:numFmt w:val="lowerRoman"/>
      <w:lvlText w:val="%9."/>
      <w:lvlJc w:val="right"/>
      <w:pPr>
        <w:ind w:left="4584" w:hanging="420"/>
      </w:pPr>
    </w:lvl>
  </w:abstractNum>
  <w:abstractNum w:abstractNumId="5">
    <w:nsid w:val="24A32890"/>
    <w:multiLevelType w:val="multilevel"/>
    <w:tmpl w:val="24A32890"/>
    <w:lvl w:ilvl="0" w:tentative="0">
      <w:start w:val="1"/>
      <w:numFmt w:val="decimal"/>
      <w:lvlText w:val="%1)"/>
      <w:lvlJc w:val="left"/>
      <w:pPr>
        <w:ind w:left="1224" w:hanging="420"/>
      </w:pPr>
    </w:lvl>
    <w:lvl w:ilvl="1" w:tentative="0">
      <w:start w:val="1"/>
      <w:numFmt w:val="lowerLetter"/>
      <w:lvlText w:val="%2)"/>
      <w:lvlJc w:val="left"/>
      <w:pPr>
        <w:ind w:left="1644" w:hanging="420"/>
      </w:pPr>
    </w:lvl>
    <w:lvl w:ilvl="2" w:tentative="0">
      <w:start w:val="1"/>
      <w:numFmt w:val="lowerRoman"/>
      <w:lvlText w:val="%3."/>
      <w:lvlJc w:val="right"/>
      <w:pPr>
        <w:ind w:left="2064" w:hanging="420"/>
      </w:pPr>
    </w:lvl>
    <w:lvl w:ilvl="3" w:tentative="0">
      <w:start w:val="1"/>
      <w:numFmt w:val="decimal"/>
      <w:lvlText w:val="%4."/>
      <w:lvlJc w:val="left"/>
      <w:pPr>
        <w:ind w:left="2484" w:hanging="420"/>
      </w:pPr>
    </w:lvl>
    <w:lvl w:ilvl="4" w:tentative="0">
      <w:start w:val="1"/>
      <w:numFmt w:val="lowerLetter"/>
      <w:lvlText w:val="%5)"/>
      <w:lvlJc w:val="left"/>
      <w:pPr>
        <w:ind w:left="2904" w:hanging="420"/>
      </w:pPr>
    </w:lvl>
    <w:lvl w:ilvl="5" w:tentative="0">
      <w:start w:val="1"/>
      <w:numFmt w:val="lowerRoman"/>
      <w:lvlText w:val="%6."/>
      <w:lvlJc w:val="right"/>
      <w:pPr>
        <w:ind w:left="3324" w:hanging="420"/>
      </w:pPr>
    </w:lvl>
    <w:lvl w:ilvl="6" w:tentative="0">
      <w:start w:val="1"/>
      <w:numFmt w:val="decimal"/>
      <w:lvlText w:val="%7."/>
      <w:lvlJc w:val="left"/>
      <w:pPr>
        <w:ind w:left="3744" w:hanging="420"/>
      </w:pPr>
    </w:lvl>
    <w:lvl w:ilvl="7" w:tentative="0">
      <w:start w:val="1"/>
      <w:numFmt w:val="lowerLetter"/>
      <w:lvlText w:val="%8)"/>
      <w:lvlJc w:val="left"/>
      <w:pPr>
        <w:ind w:left="4164" w:hanging="420"/>
      </w:pPr>
    </w:lvl>
    <w:lvl w:ilvl="8" w:tentative="0">
      <w:start w:val="1"/>
      <w:numFmt w:val="lowerRoman"/>
      <w:lvlText w:val="%9."/>
      <w:lvlJc w:val="right"/>
      <w:pPr>
        <w:ind w:left="4584" w:hanging="42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TM0Mzk4OTJlNWZlNTMxN2QwNDRiMGU1YWJmMjAifQ=="/>
  </w:docVars>
  <w:rsids>
    <w:rsidRoot w:val="793F1AE9"/>
    <w:rsid w:val="002926A1"/>
    <w:rsid w:val="003849F0"/>
    <w:rsid w:val="004979F6"/>
    <w:rsid w:val="006129BF"/>
    <w:rsid w:val="008A3858"/>
    <w:rsid w:val="008C73AB"/>
    <w:rsid w:val="00B16031"/>
    <w:rsid w:val="00BE6EC0"/>
    <w:rsid w:val="00E81586"/>
    <w:rsid w:val="02135602"/>
    <w:rsid w:val="07E9E433"/>
    <w:rsid w:val="11456A4A"/>
    <w:rsid w:val="14142F81"/>
    <w:rsid w:val="1F8138AC"/>
    <w:rsid w:val="2C4D184B"/>
    <w:rsid w:val="2CCB5A89"/>
    <w:rsid w:val="2F9959A7"/>
    <w:rsid w:val="37B9602B"/>
    <w:rsid w:val="41244607"/>
    <w:rsid w:val="42BF647C"/>
    <w:rsid w:val="4A2D58E8"/>
    <w:rsid w:val="4FC83691"/>
    <w:rsid w:val="500E4FC2"/>
    <w:rsid w:val="505A47B5"/>
    <w:rsid w:val="535F37EB"/>
    <w:rsid w:val="554E600C"/>
    <w:rsid w:val="57649CC3"/>
    <w:rsid w:val="578641A4"/>
    <w:rsid w:val="58654963"/>
    <w:rsid w:val="5A4F2439"/>
    <w:rsid w:val="5C3244A0"/>
    <w:rsid w:val="6531750B"/>
    <w:rsid w:val="65473957"/>
    <w:rsid w:val="6FC71615"/>
    <w:rsid w:val="74E4399C"/>
    <w:rsid w:val="76895467"/>
    <w:rsid w:val="793F1AE9"/>
    <w:rsid w:val="7AA70E4F"/>
    <w:rsid w:val="7CC80845"/>
    <w:rsid w:val="7D1E5906"/>
    <w:rsid w:val="7DCF1439"/>
    <w:rsid w:val="7FF723FA"/>
    <w:rsid w:val="9FDF4FD0"/>
    <w:rsid w:val="BBDFDB84"/>
    <w:rsid w:val="BFFE0B3F"/>
    <w:rsid w:val="DD5D8CD3"/>
    <w:rsid w:val="DFFBDABB"/>
    <w:rsid w:val="E7FF9E06"/>
    <w:rsid w:val="EF3FE733"/>
    <w:rsid w:val="EF6FD992"/>
    <w:rsid w:val="FDFDA870"/>
    <w:rsid w:val="FEFF763D"/>
    <w:rsid w:val="FFD37ED3"/>
    <w:rsid w:val="FFF540DD"/>
    <w:rsid w:val="FFF7C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0"/>
    <w:pPr>
      <w:spacing w:after="120"/>
    </w:pPr>
  </w:style>
  <w:style w:type="paragraph" w:styleId="4">
    <w:name w:val="toc 5"/>
    <w:basedOn w:val="1"/>
    <w:next w:val="1"/>
    <w:qFormat/>
    <w:uiPriority w:val="0"/>
    <w:pPr>
      <w:suppressAutoHyphens/>
      <w:ind w:left="1680" w:leftChars="800"/>
    </w:pPr>
    <w:rPr>
      <w:kern w:val="1"/>
      <w:szCs w:val="24"/>
      <w:lang w:eastAsia="ar-SA"/>
    </w:r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Pages>
  <Words>86</Words>
  <Characters>492</Characters>
  <Lines>4</Lines>
  <Paragraphs>1</Paragraphs>
  <TotalTime>1</TotalTime>
  <ScaleCrop>false</ScaleCrop>
  <LinksUpToDate>false</LinksUpToDate>
  <CharactersWithSpaces>577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2023-12-19T03:29:00Z</dcterms:created>
  <dc:creator>Orbit</dc:creator>
  <cp:lastModifiedBy>苏玲霞:公文起草</cp:lastModifiedBy>
  <cp:lastPrinted>2024-09-04T09:24:00Z</cp:lastPrinted>
  <dcterms:modified xsi:type="dcterms:W3CDTF">2024-09-09T04:43:32Z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F286544A86FE410E80138B9A917AE33A</vt:lpwstr>
  </property>
</Properties>
</file>