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rPr>
      </w:pPr>
      <w:bookmarkStart w:id="4" w:name="_GoBack"/>
      <w:bookmarkEnd w:id="4"/>
      <w:r>
        <w:rPr>
          <w:rFonts w:hint="eastAsia" w:ascii="仿宋_GB2312" w:hAnsi="仿宋_GB2312" w:eastAsia="仿宋_GB2312" w:cs="仿宋_GB2312"/>
          <w:sz w:val="32"/>
          <w:szCs w:val="32"/>
        </w:rPr>
        <w:t>附件3</w:t>
      </w:r>
    </w:p>
    <w:p>
      <w:pPr>
        <w:pStyle w:val="8"/>
        <w:ind w:firstLine="210"/>
      </w:pPr>
    </w:p>
    <w:p>
      <w:pPr>
        <w:spacing w:line="600" w:lineRule="exact"/>
        <w:jc w:val="center"/>
        <w:rPr>
          <w:rFonts w:hint="default" w:ascii="仿宋" w:hAnsi="仿宋" w:eastAsia="仿宋" w:cs="仿宋"/>
          <w:b/>
          <w:bCs/>
          <w:sz w:val="44"/>
          <w:szCs w:val="44"/>
          <w:lang w:val="en-US"/>
        </w:rPr>
      </w:pPr>
      <w:r>
        <w:rPr>
          <w:rFonts w:hint="eastAsia" w:ascii="仿宋" w:hAnsi="仿宋" w:eastAsia="仿宋" w:cs="仿宋"/>
          <w:b/>
          <w:bCs/>
          <w:sz w:val="44"/>
          <w:szCs w:val="44"/>
          <w:lang w:val="en-US" w:eastAsia="zh-CN"/>
        </w:rPr>
        <w:t>评分标准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本项目采用综合评分法方法进行评审，具体评分细则详见综合评分表。评价指标及权重：</w:t>
      </w:r>
    </w:p>
    <w:tbl>
      <w:tblPr>
        <w:tblStyle w:val="10"/>
        <w:tblpPr w:leftFromText="180" w:rightFromText="180" w:vertAnchor="text" w:horzAnchor="page" w:tblpX="3370" w:tblpY="195"/>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61"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评价指标</w:t>
            </w:r>
          </w:p>
        </w:tc>
        <w:tc>
          <w:tcPr>
            <w:tcW w:w="2078"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078" w:type="dxa"/>
            <w:vAlign w:val="center"/>
          </w:tcPr>
          <w:p>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经济价格</w:t>
            </w:r>
          </w:p>
        </w:tc>
        <w:tc>
          <w:tcPr>
            <w:tcW w:w="2078" w:type="dxa"/>
            <w:vAlign w:val="center"/>
          </w:tcPr>
          <w:p>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spacing w:line="600" w:lineRule="exact"/>
        <w:rPr>
          <w:rFonts w:ascii="仿宋_GB2312" w:hAnsi="仿宋_GB2312" w:eastAsia="仿宋_GB2312" w:cs="仿宋_GB2312"/>
          <w:b/>
          <w:bCs/>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（一）将所有商务技术评价指标所得实际评价分数相加，即为该投标人的商务技术评价得分，所有评委评出的商务技术评价得分取平均值为该投标人的商务技术标得分。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（二）经济价格标得分=(评标基准价/投标报价)×价格指标权重×100。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上述公式中的“评标基准价”是指满足</w:t>
      </w:r>
      <w:r>
        <w:rPr>
          <w:rFonts w:hint="eastAsia" w:ascii="仿宋_GB2312" w:hAnsi="仿宋_GB2312" w:eastAsia="仿宋_GB2312" w:cs="仿宋_GB2312"/>
          <w:sz w:val="32"/>
          <w:szCs w:val="32"/>
          <w:lang w:val="en-US" w:eastAsia="zh-CN"/>
        </w:rPr>
        <w:t>项目采购需求</w:t>
      </w:r>
      <w:r>
        <w:rPr>
          <w:rFonts w:hint="eastAsia" w:ascii="仿宋_GB2312" w:hAnsi="仿宋_GB2312" w:eastAsia="仿宋_GB2312" w:cs="仿宋_GB2312"/>
          <w:sz w:val="32"/>
          <w:szCs w:val="32"/>
        </w:rPr>
        <w:t>且经评审后的最低评审价格，其价格分为满分。上述公式中的“投标报价”是指经评审后的投标报价。</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投标最终得分 = 商务标得分 + 技术标得分＋经济价格标得分。</w:t>
      </w:r>
    </w:p>
    <w:p>
      <w:pPr>
        <w:rPr>
          <w:rFonts w:ascii="仿宋" w:hAnsi="仿宋" w:eastAsia="仿宋"/>
          <w:sz w:val="24"/>
        </w:rPr>
      </w:pPr>
    </w:p>
    <w:p>
      <w:pPr>
        <w:pStyle w:val="5"/>
        <w:rPr>
          <w:rFonts w:ascii="仿宋" w:hAnsi="仿宋" w:eastAsia="仿宋"/>
          <w:sz w:val="24"/>
        </w:rPr>
      </w:pPr>
    </w:p>
    <w:tbl>
      <w:tblPr>
        <w:tblStyle w:val="10"/>
        <w:tblpPr w:leftFromText="180" w:rightFromText="180" w:vertAnchor="text" w:horzAnchor="page" w:tblpX="1307" w:tblpY="-3"/>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6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b/>
                <w:bCs/>
                <w:sz w:val="24"/>
              </w:rPr>
              <w:t>1、技术部分（50分）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评价指标</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分项分值</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ind w:left="-6"/>
              <w:jc w:val="center"/>
              <w:rPr>
                <w:rFonts w:ascii="宋体" w:hAnsi="宋体"/>
                <w:sz w:val="24"/>
              </w:rPr>
            </w:pPr>
            <w:r>
              <w:rPr>
                <w:rFonts w:hint="eastAsia" w:ascii="宋体" w:hAnsi="宋体"/>
                <w:sz w:val="24"/>
                <w:lang w:val="en-US" w:eastAsia="zh-CN"/>
              </w:rPr>
              <w:t>运维服务</w:t>
            </w:r>
            <w:r>
              <w:rPr>
                <w:rFonts w:hint="eastAsia" w:ascii="宋体" w:hAnsi="宋体"/>
                <w:sz w:val="24"/>
              </w:rPr>
              <w:t>方案</w:t>
            </w:r>
          </w:p>
          <w:p>
            <w:pPr>
              <w:adjustRightInd w:val="0"/>
              <w:snapToGrid w:val="0"/>
              <w:spacing w:line="360" w:lineRule="auto"/>
              <w:ind w:left="-6"/>
              <w:rPr>
                <w:rFonts w:ascii="宋体" w:hAnsi="宋体"/>
                <w:sz w:val="24"/>
              </w:rPr>
            </w:pPr>
            <w:r>
              <w:rPr>
                <w:rFonts w:hint="eastAsia" w:ascii="宋体" w:hAnsi="宋体"/>
                <w:sz w:val="24"/>
              </w:rPr>
              <w:t>（</w:t>
            </w:r>
            <w:r>
              <w:rPr>
                <w:rFonts w:hint="eastAsia" w:ascii="宋体" w:hAnsi="宋体"/>
                <w:sz w:val="24"/>
                <w:lang w:val="en-US" w:eastAsia="zh-CN"/>
              </w:rPr>
              <w:t>50</w:t>
            </w:r>
            <w:r>
              <w:rPr>
                <w:rFonts w:hint="eastAsia" w:ascii="宋体" w:hAnsi="宋体"/>
                <w:sz w:val="24"/>
              </w:rPr>
              <w:t>分）</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lang w:val="en-US" w:eastAsia="zh-CN"/>
              </w:rPr>
            </w:pPr>
            <w:r>
              <w:rPr>
                <w:rFonts w:hint="eastAsia" w:ascii="宋体" w:hAnsi="宋体"/>
                <w:sz w:val="24"/>
                <w:lang w:val="en-US" w:eastAsia="zh-CN"/>
              </w:rPr>
              <w:t>服务方案</w:t>
            </w:r>
          </w:p>
          <w:p>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根据投标人提供的</w:t>
            </w:r>
            <w:r>
              <w:rPr>
                <w:rFonts w:hint="eastAsia" w:ascii="宋体" w:hAnsi="宋体" w:cs="宋体"/>
                <w:sz w:val="24"/>
                <w:szCs w:val="24"/>
                <w:highlight w:val="none"/>
                <w:lang w:val="en-US" w:eastAsia="zh-CN"/>
              </w:rPr>
              <w:t>运维</w:t>
            </w:r>
            <w:r>
              <w:rPr>
                <w:rFonts w:hint="eastAsia"/>
                <w:sz w:val="24"/>
                <w:szCs w:val="24"/>
                <w:highlight w:val="none"/>
                <w:lang w:eastAsia="zh-CN"/>
              </w:rPr>
              <w:t>服务方案</w:t>
            </w:r>
            <w:r>
              <w:rPr>
                <w:rFonts w:hint="eastAsia" w:ascii="宋体" w:hAnsi="宋体" w:cs="宋体"/>
                <w:sz w:val="24"/>
                <w:szCs w:val="24"/>
                <w:highlight w:val="none"/>
              </w:rPr>
              <w:t>（包括但不限于对</w:t>
            </w:r>
            <w:r>
              <w:rPr>
                <w:rFonts w:hint="eastAsia" w:ascii="宋体" w:hAnsi="宋体" w:cs="宋体"/>
                <w:sz w:val="24"/>
                <w:szCs w:val="24"/>
                <w:highlight w:val="none"/>
                <w:lang w:val="en-US" w:eastAsia="zh-CN"/>
              </w:rPr>
              <w:t>运维</w:t>
            </w:r>
            <w:r>
              <w:rPr>
                <w:rFonts w:hint="eastAsia" w:ascii="宋体" w:hAnsi="宋体" w:cs="宋体"/>
                <w:sz w:val="24"/>
                <w:szCs w:val="24"/>
                <w:highlight w:val="none"/>
              </w:rPr>
              <w:t>服务内容、人员组织安排、</w:t>
            </w:r>
            <w:r>
              <w:rPr>
                <w:rFonts w:hint="eastAsia" w:ascii="宋体" w:hAnsi="宋体" w:cs="宋体"/>
                <w:sz w:val="24"/>
                <w:highlight w:val="none"/>
                <w:lang w:val="en-US" w:eastAsia="zh-CN"/>
              </w:rPr>
              <w:t>运维</w:t>
            </w:r>
            <w:r>
              <w:rPr>
                <w:rFonts w:hint="eastAsia" w:ascii="宋体" w:hAnsi="宋体" w:cs="宋体"/>
                <w:sz w:val="24"/>
                <w:highlight w:val="none"/>
              </w:rPr>
              <w:t>服务计划</w:t>
            </w:r>
            <w:r>
              <w:rPr>
                <w:rFonts w:hint="eastAsia" w:ascii="宋体" w:hAnsi="宋体" w:cs="宋体"/>
                <w:sz w:val="24"/>
                <w:szCs w:val="24"/>
                <w:highlight w:val="none"/>
                <w:lang w:eastAsia="zh-CN"/>
              </w:rPr>
              <w:t>、</w:t>
            </w:r>
            <w:r>
              <w:rPr>
                <w:rFonts w:hint="eastAsia" w:ascii="宋体" w:hAnsi="宋体" w:cs="宋体"/>
                <w:sz w:val="24"/>
                <w:highlight w:val="none"/>
              </w:rPr>
              <w:t>服务质量保障措施</w:t>
            </w:r>
            <w:r>
              <w:rPr>
                <w:rFonts w:hint="eastAsia" w:ascii="宋体" w:hAnsi="宋体" w:cs="宋体"/>
                <w:sz w:val="24"/>
                <w:szCs w:val="24"/>
                <w:highlight w:val="none"/>
              </w:rPr>
              <w:t>等）内容进行横向综合评比：</w:t>
            </w:r>
          </w:p>
          <w:p>
            <w:pPr>
              <w:pStyle w:val="2"/>
              <w:ind w:left="0" w:leftChars="0" w:firstLine="0" w:firstLineChars="0"/>
              <w:rPr>
                <w:lang w:val="en-US" w:eastAsia="zh-CN"/>
              </w:rPr>
            </w:pPr>
            <w:r>
              <w:rPr>
                <w:rFonts w:hint="eastAsia" w:ascii="宋体" w:hAnsi="宋体" w:cs="宋体"/>
                <w:sz w:val="24"/>
                <w:szCs w:val="24"/>
                <w:highlight w:val="none"/>
              </w:rPr>
              <w:t>优得[</w:t>
            </w:r>
            <w:r>
              <w:rPr>
                <w:rFonts w:hint="eastAsia" w:hAnsi="宋体" w:cs="宋体"/>
                <w:sz w:val="24"/>
                <w:szCs w:val="24"/>
                <w:highlight w:val="none"/>
                <w:lang w:val="en-US" w:eastAsia="zh-CN"/>
              </w:rPr>
              <w:t>20</w:t>
            </w:r>
            <w:r>
              <w:rPr>
                <w:rFonts w:hint="eastAsia" w:ascii="宋体" w:hAnsi="宋体" w:cs="宋体"/>
                <w:sz w:val="24"/>
                <w:szCs w:val="24"/>
                <w:highlight w:val="none"/>
              </w:rPr>
              <w:t>-</w:t>
            </w:r>
            <w:r>
              <w:rPr>
                <w:rFonts w:hint="eastAsia" w:hAnsi="宋体" w:cs="宋体"/>
                <w:sz w:val="24"/>
                <w:szCs w:val="24"/>
                <w:highlight w:val="none"/>
                <w:lang w:val="en-US" w:eastAsia="zh-CN"/>
              </w:rPr>
              <w:t>15</w:t>
            </w:r>
            <w:r>
              <w:rPr>
                <w:rFonts w:hint="eastAsia" w:ascii="宋体" w:hAnsi="宋体" w:cs="宋体"/>
                <w:sz w:val="24"/>
                <w:szCs w:val="24"/>
                <w:highlight w:val="none"/>
              </w:rPr>
              <w:t>）分，良得[</w:t>
            </w:r>
            <w:r>
              <w:rPr>
                <w:rFonts w:hint="eastAsia" w:hAnsi="宋体" w:cs="宋体"/>
                <w:sz w:val="24"/>
                <w:szCs w:val="24"/>
                <w:highlight w:val="none"/>
                <w:lang w:val="en-US" w:eastAsia="zh-CN"/>
              </w:rPr>
              <w:t>14</w:t>
            </w:r>
            <w:r>
              <w:rPr>
                <w:rFonts w:hint="eastAsia" w:ascii="宋体" w:hAnsi="宋体" w:cs="宋体"/>
                <w:sz w:val="24"/>
                <w:szCs w:val="24"/>
                <w:highlight w:val="none"/>
              </w:rPr>
              <w:t>-</w:t>
            </w:r>
            <w:r>
              <w:rPr>
                <w:rFonts w:hint="eastAsia" w:hAnsi="宋体" w:cs="宋体"/>
                <w:sz w:val="24"/>
                <w:szCs w:val="24"/>
                <w:highlight w:val="none"/>
                <w:lang w:val="en-US" w:eastAsia="zh-CN"/>
              </w:rPr>
              <w:t>8</w:t>
            </w:r>
            <w:r>
              <w:rPr>
                <w:rFonts w:hint="eastAsia" w:ascii="宋体" w:hAnsi="宋体" w:cs="宋体"/>
                <w:sz w:val="24"/>
                <w:szCs w:val="24"/>
                <w:highlight w:val="none"/>
              </w:rPr>
              <w:t>）分，一般得[</w:t>
            </w:r>
            <w:r>
              <w:rPr>
                <w:rFonts w:hint="eastAsia" w:hAnsi="宋体" w:cs="宋体"/>
                <w:sz w:val="24"/>
                <w:szCs w:val="24"/>
                <w:highlight w:val="none"/>
                <w:lang w:val="en-US" w:eastAsia="zh-CN"/>
              </w:rPr>
              <w:t>7</w:t>
            </w:r>
            <w:r>
              <w:rPr>
                <w:rFonts w:hint="eastAsia" w:ascii="宋体" w:hAnsi="宋体" w:cs="宋体"/>
                <w:sz w:val="24"/>
                <w:szCs w:val="24"/>
                <w:highlight w:val="none"/>
              </w:rPr>
              <w:t>-</w:t>
            </w:r>
            <w:r>
              <w:rPr>
                <w:rFonts w:hint="eastAsia" w:hAnsi="宋体" w:cs="宋体"/>
                <w:sz w:val="24"/>
                <w:szCs w:val="24"/>
                <w:highlight w:val="none"/>
                <w:lang w:val="en-US" w:eastAsia="zh-CN"/>
              </w:rPr>
              <w:t>3</w:t>
            </w:r>
            <w:r>
              <w:rPr>
                <w:rFonts w:hint="eastAsia" w:ascii="宋体" w:hAnsi="宋体" w:cs="宋体"/>
                <w:sz w:val="24"/>
                <w:szCs w:val="24"/>
                <w:highlight w:val="none"/>
              </w:rPr>
              <w:t>）分，差得[2-0]分。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5" w:type="dxa"/>
            <w:vMerge w:val="continue"/>
            <w:tcBorders>
              <w:left w:val="single" w:color="auto" w:sz="4" w:space="0"/>
              <w:right w:val="single" w:color="auto" w:sz="4" w:space="0"/>
            </w:tcBorders>
            <w:vAlign w:val="center"/>
          </w:tcPr>
          <w:p>
            <w:pPr>
              <w:adjustRightInd w:val="0"/>
              <w:snapToGrid w:val="0"/>
              <w:spacing w:line="360" w:lineRule="auto"/>
              <w:ind w:left="-6"/>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sz w:val="24"/>
                <w:lang w:val="en-US" w:eastAsia="zh-CN"/>
              </w:rPr>
            </w:pPr>
            <w:r>
              <w:rPr>
                <w:rFonts w:hint="eastAsia" w:ascii="宋体" w:hAnsi="宋体"/>
                <w:sz w:val="24"/>
                <w:lang w:val="en-US" w:eastAsia="zh-CN"/>
              </w:rPr>
              <w:t>团队要求</w:t>
            </w:r>
          </w:p>
          <w:p>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rPr>
                <w:rFonts w:hint="eastAsia" w:ascii="宋体" w:hAnsi="宋体" w:eastAsia="宋体" w:cs="宋体"/>
                <w:b/>
                <w:bCs/>
                <w:sz w:val="24"/>
                <w:highlight w:val="none"/>
              </w:rPr>
            </w:pPr>
            <w:r>
              <w:rPr>
                <w:rFonts w:hint="eastAsia" w:ascii="宋体" w:hAnsi="宋体" w:cs="宋体"/>
                <w:sz w:val="24"/>
                <w:highlight w:val="none"/>
              </w:rPr>
              <w:t>根据投标人承诺投入本项目的服务团队人数进行评审，投入1人，得1分，最高得10分。</w:t>
            </w:r>
          </w:p>
          <w:p>
            <w:pPr>
              <w:pStyle w:val="5"/>
              <w:rPr>
                <w:rFonts w:hint="eastAsia"/>
                <w:lang w:val="en-US" w:eastAsia="zh-CN"/>
              </w:rPr>
            </w:pPr>
            <w:r>
              <w:rPr>
                <w:rFonts w:hint="eastAsia" w:ascii="宋体" w:hAnsi="宋体" w:eastAsia="宋体" w:cs="宋体"/>
                <w:b w:val="0"/>
                <w:bCs w:val="0"/>
                <w:sz w:val="24"/>
                <w:highlight w:val="none"/>
              </w:rPr>
              <w:t>注：</w:t>
            </w:r>
            <w:r>
              <w:rPr>
                <w:rFonts w:hint="eastAsia" w:ascii="宋体" w:hAnsi="宋体" w:eastAsia="宋体" w:cs="宋体"/>
                <w:b w:val="0"/>
                <w:bCs w:val="0"/>
                <w:sz w:val="24"/>
                <w:highlight w:val="none"/>
              </w:rPr>
              <w:t>1.投标文件中提供投标人为该人员购买的任意1个月社保或劳动合同扫描件，否则不得分。2.承诺函（承诺函格式自拟，内容须体现所承诺投入本项目的服务团队人员姓名和负责服务内容）并加盖</w:t>
            </w:r>
            <w:r>
              <w:rPr>
                <w:rFonts w:hint="eastAsia" w:ascii="宋体" w:hAnsi="宋体" w:eastAsia="宋体" w:cs="宋体"/>
                <w:sz w:val="24"/>
                <w:highlight w:val="none"/>
              </w:rPr>
              <w:t>投标人</w:t>
            </w:r>
            <w:r>
              <w:rPr>
                <w:rFonts w:hint="eastAsia" w:ascii="宋体" w:hAnsi="宋体" w:eastAsia="宋体" w:cs="宋体"/>
                <w:b w:val="0"/>
                <w:bCs w:val="0"/>
                <w:sz w:val="24"/>
                <w:highlight w:val="none"/>
              </w:rPr>
              <w:t>公章，未按要求提供承诺函，或提供的承诺函未体现上述内容的不得分。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5" w:type="dxa"/>
            <w:vMerge w:val="continue"/>
            <w:tcBorders>
              <w:left w:val="single" w:color="auto" w:sz="4" w:space="0"/>
              <w:right w:val="single" w:color="auto" w:sz="4" w:space="0"/>
            </w:tcBorders>
            <w:vAlign w:val="center"/>
          </w:tcPr>
          <w:p>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lang w:val="en-US" w:eastAsia="zh-CN"/>
              </w:rPr>
            </w:pPr>
            <w:r>
              <w:rPr>
                <w:rFonts w:hint="eastAsia" w:ascii="宋体" w:hAnsi="宋体"/>
                <w:sz w:val="24"/>
              </w:rPr>
              <w:t>服务</w:t>
            </w:r>
            <w:r>
              <w:rPr>
                <w:rFonts w:hint="eastAsia" w:ascii="宋体" w:hAnsi="宋体"/>
                <w:sz w:val="24"/>
                <w:lang w:val="en-US" w:eastAsia="zh-CN"/>
              </w:rPr>
              <w:t>承诺</w:t>
            </w:r>
          </w:p>
          <w:p>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color w:val="000000"/>
                <w:sz w:val="24"/>
                <w:highlight w:val="none"/>
              </w:rPr>
            </w:pPr>
            <w:r>
              <w:rPr>
                <w:rFonts w:hint="eastAsia" w:ascii="宋体" w:hAnsi="宋体"/>
                <w:color w:val="000000"/>
                <w:sz w:val="24"/>
                <w:highlight w:val="none"/>
              </w:rPr>
              <w:t>投标人承诺在接到采购人服务需求1小时内赶到现场处理的，得20分；承诺在2小时内赶到现场处理的，得10分；承诺在4小时内赶到现场处理，得5分；其他情况不得分。</w:t>
            </w:r>
          </w:p>
          <w:p>
            <w:pPr>
              <w:spacing w:line="360" w:lineRule="auto"/>
              <w:rPr>
                <w:rFonts w:ascii="宋体" w:hAnsi="宋体" w:eastAsia="宋体" w:cs="Times New Roman"/>
                <w:kern w:val="2"/>
                <w:sz w:val="24"/>
                <w:szCs w:val="24"/>
                <w:lang w:val="en-US" w:eastAsia="zh-CN" w:bidi="ar-SA"/>
              </w:rPr>
            </w:pPr>
            <w:r>
              <w:rPr>
                <w:rFonts w:hint="eastAsia" w:ascii="宋体" w:hAnsi="宋体" w:cs="宋体"/>
                <w:b w:val="0"/>
                <w:bCs w:val="0"/>
                <w:sz w:val="24"/>
                <w:highlight w:val="none"/>
              </w:rPr>
              <w:t>注：需提供服务响应时间承诺（承诺函格式自拟并加盖</w:t>
            </w:r>
            <w:r>
              <w:rPr>
                <w:rFonts w:hint="eastAsia" w:ascii="宋体" w:hAnsi="宋体" w:eastAsia="宋体" w:cs="宋体"/>
                <w:sz w:val="24"/>
                <w:highlight w:val="none"/>
              </w:rPr>
              <w:t>投标人</w:t>
            </w:r>
            <w:r>
              <w:rPr>
                <w:rFonts w:hint="eastAsia" w:ascii="宋体" w:hAnsi="宋体" w:cs="宋体"/>
                <w:b w:val="0"/>
                <w:bCs w:val="0"/>
                <w:sz w:val="24"/>
                <w:highlight w:val="none"/>
              </w:rPr>
              <w:t>公章），未提供或提供的资料不符合要求的，不得分。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15" w:type="dxa"/>
            <w:gridSpan w:val="3"/>
            <w:tcBorders>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b/>
                <w:bCs/>
                <w:sz w:val="24"/>
              </w:rPr>
              <w:t>2、商务部分（40）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245"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宋体" w:hAnsi="宋体"/>
                <w:sz w:val="24"/>
              </w:rPr>
            </w:pPr>
            <w:r>
              <w:rPr>
                <w:rFonts w:hint="eastAsia" w:ascii="宋体" w:hAnsi="宋体"/>
                <w:sz w:val="24"/>
              </w:rPr>
              <w:t>综合实力（40分）</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rPr>
              <w:t>综合实力</w:t>
            </w:r>
          </w:p>
          <w:p>
            <w:pPr>
              <w:spacing w:line="360" w:lineRule="auto"/>
              <w:jc w:val="center"/>
              <w:rPr>
                <w:rFonts w:ascii="宋体" w:hAnsi="宋体"/>
                <w:b w:val="0"/>
                <w:bCs w:val="0"/>
                <w:sz w:val="24"/>
              </w:rPr>
            </w:pPr>
            <w:r>
              <w:rPr>
                <w:rFonts w:hint="eastAsia" w:ascii="宋体" w:hAnsi="宋体"/>
                <w:b w:val="0"/>
                <w:bCs w:val="0"/>
                <w:sz w:val="24"/>
              </w:rPr>
              <w:t>（</w:t>
            </w:r>
            <w:r>
              <w:rPr>
                <w:rFonts w:hint="eastAsia" w:ascii="宋体" w:hAnsi="宋体"/>
                <w:b w:val="0"/>
                <w:bCs w:val="0"/>
                <w:sz w:val="24"/>
                <w:lang w:val="en-US" w:eastAsia="zh-CN"/>
              </w:rPr>
              <w:t>4</w:t>
            </w:r>
            <w:r>
              <w:rPr>
                <w:rFonts w:hint="eastAsia" w:ascii="宋体" w:hAnsi="宋体"/>
                <w:b w:val="0"/>
                <w:bCs w:val="0"/>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val="0"/>
                <w:bCs w:val="0"/>
                <w:sz w:val="24"/>
              </w:rPr>
            </w:pPr>
            <w:r>
              <w:rPr>
                <w:rFonts w:hint="eastAsia" w:ascii="宋体" w:hAnsi="宋体"/>
                <w:b w:val="0"/>
                <w:bCs w:val="0"/>
                <w:sz w:val="24"/>
              </w:rPr>
              <w:t>1、投标人</w:t>
            </w:r>
            <w:r>
              <w:rPr>
                <w:rFonts w:ascii="宋体" w:hAnsi="宋体"/>
                <w:b w:val="0"/>
                <w:bCs w:val="0"/>
                <w:sz w:val="24"/>
              </w:rPr>
              <w:t>获得计算机信息系统安全服务等级证书，能力等级为三级（含）以上的，得</w:t>
            </w:r>
            <w:r>
              <w:rPr>
                <w:rFonts w:hint="eastAsia" w:ascii="宋体" w:hAnsi="宋体"/>
                <w:b w:val="0"/>
                <w:bCs w:val="0"/>
                <w:sz w:val="24"/>
                <w:lang w:val="en-US" w:eastAsia="zh-CN"/>
              </w:rPr>
              <w:t>2</w:t>
            </w:r>
            <w:r>
              <w:rPr>
                <w:rFonts w:ascii="宋体" w:hAnsi="宋体"/>
                <w:b w:val="0"/>
                <w:bCs w:val="0"/>
                <w:sz w:val="24"/>
              </w:rPr>
              <w:t>分，</w:t>
            </w:r>
            <w:r>
              <w:rPr>
                <w:rFonts w:ascii="宋体" w:hAnsi="宋体"/>
                <w:b w:val="0"/>
                <w:bCs w:val="0"/>
                <w:sz w:val="24"/>
              </w:rPr>
              <w:t>其他</w:t>
            </w:r>
            <w:r>
              <w:rPr>
                <w:rFonts w:hint="eastAsia" w:ascii="宋体" w:hAnsi="宋体"/>
                <w:b w:val="0"/>
                <w:bCs w:val="0"/>
                <w:sz w:val="24"/>
                <w:lang w:val="en-US" w:eastAsia="zh-CN"/>
              </w:rPr>
              <w:t>不得分</w:t>
            </w:r>
            <w:r>
              <w:rPr>
                <w:rFonts w:hint="eastAsia" w:ascii="宋体" w:hAnsi="宋体"/>
                <w:b w:val="0"/>
                <w:bCs w:val="0"/>
                <w:sz w:val="24"/>
                <w:lang w:eastAsia="zh-CN"/>
              </w:rPr>
              <w:t>；</w:t>
            </w:r>
          </w:p>
          <w:p>
            <w:pPr>
              <w:spacing w:line="360" w:lineRule="auto"/>
              <w:rPr>
                <w:rFonts w:hint="eastAsia" w:ascii="宋体" w:hAnsi="宋体"/>
                <w:b w:val="0"/>
                <w:bCs w:val="0"/>
                <w:sz w:val="24"/>
              </w:rPr>
            </w:pPr>
            <w:r>
              <w:rPr>
                <w:rFonts w:hint="eastAsia" w:ascii="宋体" w:hAnsi="宋体"/>
                <w:b w:val="0"/>
                <w:bCs w:val="0"/>
                <w:sz w:val="24"/>
                <w:highlight w:val="none"/>
              </w:rPr>
              <w:t>2、投标人</w:t>
            </w:r>
            <w:r>
              <w:rPr>
                <w:rFonts w:ascii="宋体" w:hAnsi="宋体"/>
                <w:b w:val="0"/>
                <w:bCs w:val="0"/>
                <w:sz w:val="24"/>
                <w:highlight w:val="none"/>
              </w:rPr>
              <w:t>获得</w:t>
            </w:r>
            <w:r>
              <w:rPr>
                <w:rFonts w:hint="eastAsia" w:ascii="宋体" w:hAnsi="宋体"/>
                <w:b w:val="0"/>
                <w:bCs w:val="0"/>
                <w:sz w:val="24"/>
                <w:highlight w:val="none"/>
              </w:rPr>
              <w:t>ISO9001质量管理体系认证</w:t>
            </w:r>
            <w:r>
              <w:rPr>
                <w:rFonts w:ascii="宋体" w:hAnsi="宋体"/>
                <w:b w:val="0"/>
                <w:bCs w:val="0"/>
                <w:sz w:val="24"/>
                <w:highlight w:val="none"/>
              </w:rPr>
              <w:t>证书</w:t>
            </w:r>
            <w:r>
              <w:rPr>
                <w:rFonts w:hint="eastAsia" w:ascii="宋体" w:hAnsi="宋体"/>
                <w:b w:val="0"/>
                <w:bCs w:val="0"/>
                <w:sz w:val="24"/>
                <w:highlight w:val="none"/>
              </w:rPr>
              <w:t>的，得2分，</w:t>
            </w:r>
            <w:r>
              <w:rPr>
                <w:rFonts w:hint="eastAsia" w:ascii="宋体" w:hAnsi="宋体"/>
                <w:b w:val="0"/>
                <w:bCs w:val="0"/>
                <w:sz w:val="24"/>
                <w:highlight w:val="none"/>
                <w:lang w:val="en-US" w:eastAsia="zh-CN"/>
              </w:rPr>
              <w:t>没有不得分。</w:t>
            </w:r>
          </w:p>
          <w:p>
            <w:pPr>
              <w:pStyle w:val="8"/>
              <w:spacing w:line="360" w:lineRule="auto"/>
              <w:ind w:firstLine="0" w:firstLineChars="0"/>
              <w:rPr>
                <w:rFonts w:ascii="宋体" w:hAnsi="宋体"/>
                <w:b w:val="0"/>
                <w:bCs w:val="0"/>
                <w:sz w:val="24"/>
              </w:rPr>
            </w:pPr>
            <w:r>
              <w:rPr>
                <w:rFonts w:hint="eastAsia" w:ascii="宋体" w:hAnsi="宋体"/>
                <w:b w:val="0"/>
                <w:bCs w:val="0"/>
                <w:color w:val="000000"/>
                <w:sz w:val="24"/>
                <w:highlight w:val="none"/>
              </w:rPr>
              <w:t>注：</w:t>
            </w:r>
            <w:r>
              <w:rPr>
                <w:rFonts w:hint="eastAsia" w:ascii="宋体" w:hAnsi="宋体"/>
                <w:b w:val="0"/>
                <w:bCs w:val="0"/>
                <w:color w:val="000000"/>
                <w:sz w:val="24"/>
                <w:highlight w:val="none"/>
                <w:lang w:val="en-US" w:eastAsia="zh-CN"/>
              </w:rPr>
              <w:t>1.</w:t>
            </w:r>
            <w:r>
              <w:rPr>
                <w:rFonts w:hint="eastAsia" w:ascii="宋体" w:hAnsi="宋体"/>
                <w:b w:val="0"/>
                <w:bCs w:val="0"/>
                <w:color w:val="000000"/>
                <w:sz w:val="24"/>
                <w:highlight w:val="none"/>
              </w:rPr>
              <w:t>需提供相关相应证书复印件并加盖</w:t>
            </w:r>
            <w:r>
              <w:rPr>
                <w:rFonts w:hint="eastAsia" w:ascii="宋体" w:hAnsi="宋体" w:eastAsia="宋体" w:cs="宋体"/>
                <w:sz w:val="24"/>
                <w:highlight w:val="none"/>
              </w:rPr>
              <w:t>投标人</w:t>
            </w:r>
            <w:r>
              <w:rPr>
                <w:rFonts w:hint="eastAsia" w:ascii="宋体" w:hAnsi="宋体"/>
                <w:b w:val="0"/>
                <w:bCs w:val="0"/>
                <w:color w:val="000000"/>
                <w:sz w:val="24"/>
                <w:highlight w:val="none"/>
              </w:rPr>
              <w:t>公章</w:t>
            </w:r>
            <w:r>
              <w:rPr>
                <w:rFonts w:hint="eastAsia" w:ascii="宋体" w:hAnsi="宋体" w:eastAsia="宋体" w:cs="Times New Roman"/>
                <w:b w:val="0"/>
                <w:bCs w:val="0"/>
                <w:color w:val="000000"/>
                <w:sz w:val="24"/>
                <w:highlight w:val="none"/>
                <w:lang w:eastAsia="zh-CN"/>
              </w:rPr>
              <w:t>，</w:t>
            </w:r>
            <w:r>
              <w:rPr>
                <w:rFonts w:hint="eastAsia" w:ascii="宋体" w:hAnsi="宋体" w:eastAsia="宋体" w:cs="Times New Roman"/>
                <w:b w:val="0"/>
                <w:bCs w:val="0"/>
                <w:color w:val="000000"/>
                <w:sz w:val="24"/>
                <w:highlight w:val="none"/>
              </w:rPr>
              <w:t>否则</w:t>
            </w:r>
            <w:r>
              <w:rPr>
                <w:rFonts w:hint="eastAsia" w:ascii="宋体" w:hAnsi="宋体" w:eastAsia="宋体" w:cs="Times New Roman"/>
                <w:b w:val="0"/>
                <w:bCs w:val="0"/>
                <w:color w:val="000000"/>
                <w:sz w:val="24"/>
                <w:highlight w:val="none"/>
                <w:lang w:val="en-US" w:eastAsia="zh-CN"/>
              </w:rPr>
              <w:t>不得分</w:t>
            </w:r>
            <w:r>
              <w:rPr>
                <w:rFonts w:hint="eastAsia" w:ascii="宋体" w:hAnsi="宋体"/>
                <w:b w:val="0"/>
                <w:bCs w:val="0"/>
                <w:color w:val="000000"/>
                <w:sz w:val="24"/>
                <w:highlight w:val="none"/>
                <w:lang w:eastAsia="zh-CN"/>
              </w:rPr>
              <w:t>；</w:t>
            </w:r>
            <w:r>
              <w:rPr>
                <w:rFonts w:hint="eastAsia" w:ascii="宋体" w:hAnsi="宋体" w:eastAsia="宋体" w:cs="Times New Roman"/>
                <w:b w:val="0"/>
                <w:bCs w:val="0"/>
                <w:color w:val="000000"/>
                <w:sz w:val="24"/>
                <w:highlight w:val="none"/>
                <w:lang w:val="en-US" w:eastAsia="zh-CN"/>
              </w:rPr>
              <w:t>2.</w:t>
            </w:r>
            <w:r>
              <w:rPr>
                <w:rFonts w:hint="eastAsia" w:ascii="宋体" w:hAnsi="宋体"/>
                <w:b w:val="0"/>
                <w:bCs w:val="0"/>
                <w:color w:val="000000"/>
                <w:sz w:val="24"/>
                <w:highlight w:val="none"/>
              </w:rPr>
              <w:t>提供在有效期内的ISO9001质量管理体系认证证书复印件及“国家认证认可监督管理委员（http://www.cnca.gov.cn）”的全国认证认可信息公共服务平台上查询到的在有效期的官网截图（查询结果证书状态为撤销、暂停或失效的，不得分），证书如因成立时间不足三个月的原因未能获得的，可对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245" w:type="dxa"/>
            <w:vMerge w:val="continue"/>
            <w:tcBorders>
              <w:left w:val="single" w:color="auto" w:sz="4" w:space="0"/>
              <w:right w:val="single" w:color="auto" w:sz="4" w:space="0"/>
            </w:tcBorders>
            <w:vAlign w:val="center"/>
          </w:tcPr>
          <w:p>
            <w:pPr>
              <w:widowControl/>
              <w:spacing w:line="360" w:lineRule="auto"/>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产品研发实力（18分）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投标人具有智慧物业服务平台、物业维修资金管理系统</w:t>
            </w:r>
            <w:r>
              <w:rPr>
                <w:rFonts w:hint="eastAsia" w:ascii="宋体" w:hAnsi="宋体"/>
                <w:sz w:val="24"/>
                <w:lang w:eastAsia="zh-CN"/>
              </w:rPr>
              <w:t>、</w:t>
            </w:r>
            <w:r>
              <w:rPr>
                <w:rFonts w:hint="eastAsia" w:ascii="宋体" w:hAnsi="宋体"/>
                <w:sz w:val="24"/>
              </w:rPr>
              <w:t>保障性住房管理平台、房地产交易监管平台、房屋全生命周期监管平台、房地产信息系统等相关软件著作权证书每个得3分，最高得18分。</w:t>
            </w:r>
          </w:p>
          <w:p>
            <w:pPr>
              <w:spacing w:line="360" w:lineRule="auto"/>
              <w:rPr>
                <w:rFonts w:ascii="宋体" w:hAnsi="宋体"/>
                <w:sz w:val="24"/>
              </w:rPr>
            </w:pPr>
            <w:r>
              <w:rPr>
                <w:rFonts w:hint="eastAsia" w:ascii="宋体" w:hAnsi="宋体"/>
                <w:sz w:val="24"/>
              </w:rPr>
              <w:t>注：同一证书只计算一次得分，投标文件提供证书复印件加盖投标人公章，未按要求提供不得分。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245" w:type="dxa"/>
            <w:vMerge w:val="continue"/>
            <w:tcBorders>
              <w:left w:val="single" w:color="auto" w:sz="4" w:space="0"/>
              <w:right w:val="single" w:color="auto" w:sz="4" w:space="0"/>
            </w:tcBorders>
            <w:vAlign w:val="center"/>
          </w:tcPr>
          <w:p>
            <w:pPr>
              <w:spacing w:line="360" w:lineRule="auto"/>
              <w:rPr>
                <w:rFonts w:ascii="宋体" w:hAnsi="宋体"/>
                <w:sz w:val="24"/>
              </w:rPr>
            </w:pPr>
          </w:p>
        </w:tc>
        <w:tc>
          <w:tcPr>
            <w:tcW w:w="1760" w:type="dxa"/>
            <w:tcBorders>
              <w:left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类似经验</w:t>
            </w:r>
          </w:p>
          <w:p>
            <w:pPr>
              <w:spacing w:line="360" w:lineRule="auto"/>
              <w:jc w:val="center"/>
              <w:rPr>
                <w:rFonts w:ascii="宋体" w:hAnsi="宋体"/>
                <w:sz w:val="24"/>
              </w:rPr>
            </w:pPr>
            <w:r>
              <w:rPr>
                <w:rFonts w:hint="eastAsia" w:ascii="宋体" w:hAnsi="宋体"/>
                <w:sz w:val="24"/>
              </w:rPr>
              <w:t>（18分）</w:t>
            </w:r>
          </w:p>
        </w:tc>
        <w:tc>
          <w:tcPr>
            <w:tcW w:w="66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sz w:val="24"/>
              </w:rPr>
            </w:pPr>
            <w:r>
              <w:rPr>
                <w:rFonts w:hint="eastAsia" w:ascii="宋体" w:hAnsi="宋体"/>
                <w:sz w:val="24"/>
              </w:rPr>
              <w:t>投标人承接过智慧物业服务平台、物业维修资金管理系统</w:t>
            </w:r>
            <w:r>
              <w:rPr>
                <w:rFonts w:hint="eastAsia" w:ascii="宋体" w:hAnsi="宋体"/>
                <w:sz w:val="24"/>
                <w:lang w:eastAsia="zh-CN"/>
              </w:rPr>
              <w:t>、</w:t>
            </w:r>
            <w:r>
              <w:rPr>
                <w:rFonts w:hint="eastAsia" w:ascii="宋体" w:hAnsi="宋体"/>
                <w:sz w:val="24"/>
              </w:rPr>
              <w:t>保障性住房管理平台、房地产交易监管平台、房屋全生命周期监管平台、房地产信息系统等相关信息化项目，每个合同得3分，累计计算，最高得18分。</w:t>
            </w:r>
          </w:p>
          <w:p>
            <w:pPr>
              <w:widowControl/>
              <w:spacing w:line="360" w:lineRule="auto"/>
              <w:rPr>
                <w:rFonts w:ascii="宋体" w:hAnsi="宋体"/>
                <w:sz w:val="24"/>
              </w:rPr>
            </w:pPr>
            <w:r>
              <w:rPr>
                <w:rFonts w:hint="eastAsia" w:ascii="宋体" w:hAnsi="宋体"/>
                <w:sz w:val="24"/>
              </w:rPr>
              <w:t>注：证明材料为合同，投标文件提供合同关键页复印件并加盖投标人公章，合同必须为投标人单位名称签订，否则不得分。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615" w:type="dxa"/>
            <w:gridSpan w:val="3"/>
            <w:tcBorders>
              <w:left w:val="single" w:color="auto" w:sz="4" w:space="0"/>
              <w:right w:val="single" w:color="auto" w:sz="4" w:space="0"/>
            </w:tcBorders>
            <w:vAlign w:val="center"/>
          </w:tcPr>
          <w:p>
            <w:pPr>
              <w:keepNext/>
              <w:keepLines/>
              <w:spacing w:before="100" w:line="360" w:lineRule="auto"/>
              <w:jc w:val="center"/>
              <w:rPr>
                <w:rFonts w:ascii="仿宋" w:hAnsi="仿宋" w:eastAsia="仿宋" w:cs="宋体"/>
                <w:b/>
                <w:sz w:val="24"/>
              </w:rPr>
            </w:pPr>
            <w:bookmarkStart w:id="0" w:name="_Toc13547"/>
            <w:bookmarkStart w:id="1" w:name="_Toc496095010"/>
            <w:bookmarkStart w:id="2" w:name="_Toc496618262"/>
            <w:bookmarkStart w:id="3" w:name="_Toc20642"/>
            <w:r>
              <w:rPr>
                <w:rFonts w:hint="eastAsia" w:ascii="宋体" w:hAnsi="宋体"/>
                <w:b/>
                <w:bCs/>
                <w:sz w:val="24"/>
              </w:rPr>
              <w:t>3、</w:t>
            </w:r>
            <w:r>
              <w:rPr>
                <w:rFonts w:hint="eastAsia" w:ascii="宋体" w:hAnsi="宋体"/>
                <w:b/>
                <w:bCs/>
                <w:sz w:val="24"/>
                <w:lang w:val="zh-CN"/>
              </w:rPr>
              <w:t>经济价格指标评（10分）</w:t>
            </w:r>
            <w:bookmarkEnd w:id="0"/>
            <w:bookmarkEnd w:id="1"/>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45" w:type="dxa"/>
            <w:tcBorders>
              <w:left w:val="single" w:color="auto" w:sz="4" w:space="0"/>
              <w:right w:val="single" w:color="auto" w:sz="4" w:space="0"/>
            </w:tcBorders>
            <w:vAlign w:val="center"/>
          </w:tcPr>
          <w:p>
            <w:pPr>
              <w:spacing w:line="400" w:lineRule="exact"/>
              <w:jc w:val="center"/>
              <w:rPr>
                <w:rFonts w:ascii="仿宋" w:hAnsi="仿宋" w:eastAsia="仿宋" w:cs="宋体"/>
                <w:sz w:val="24"/>
              </w:rPr>
            </w:pPr>
            <w:r>
              <w:rPr>
                <w:rFonts w:hint="eastAsia" w:ascii="宋体" w:hAnsi="宋体"/>
                <w:sz w:val="24"/>
              </w:rPr>
              <w:t>评审指标</w:t>
            </w:r>
          </w:p>
        </w:tc>
        <w:tc>
          <w:tcPr>
            <w:tcW w:w="1760" w:type="dxa"/>
            <w:tcBorders>
              <w:left w:val="single" w:color="auto" w:sz="4" w:space="0"/>
              <w:right w:val="single" w:color="auto" w:sz="4" w:space="0"/>
            </w:tcBorders>
            <w:vAlign w:val="center"/>
          </w:tcPr>
          <w:p>
            <w:pPr>
              <w:spacing w:line="400" w:lineRule="exact"/>
              <w:jc w:val="center"/>
              <w:rPr>
                <w:rFonts w:ascii="仿宋" w:hAnsi="仿宋" w:eastAsia="仿宋" w:cs="宋体"/>
                <w:sz w:val="24"/>
              </w:rPr>
            </w:pPr>
            <w:r>
              <w:rPr>
                <w:rFonts w:hint="eastAsia" w:ascii="宋体" w:hAnsi="宋体"/>
                <w:sz w:val="24"/>
              </w:rPr>
              <w:t>分值</w:t>
            </w:r>
          </w:p>
        </w:tc>
        <w:tc>
          <w:tcPr>
            <w:tcW w:w="66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b/>
                <w:sz w:val="24"/>
              </w:rPr>
            </w:pPr>
            <w:r>
              <w:rPr>
                <w:rFonts w:hint="eastAsia" w:ascii="宋体" w:hAnsi="宋体"/>
                <w:sz w:val="24"/>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45" w:type="dxa"/>
            <w:tcBorders>
              <w:left w:val="single" w:color="auto" w:sz="4" w:space="0"/>
              <w:right w:val="single" w:color="auto" w:sz="4" w:space="0"/>
            </w:tcBorders>
            <w:vAlign w:val="center"/>
          </w:tcPr>
          <w:p>
            <w:pPr>
              <w:spacing w:line="360" w:lineRule="auto"/>
              <w:rPr>
                <w:rFonts w:ascii="仿宋" w:hAnsi="仿宋" w:eastAsia="仿宋" w:cs="宋体"/>
                <w:sz w:val="24"/>
              </w:rPr>
            </w:pPr>
            <w:r>
              <w:rPr>
                <w:rFonts w:hint="eastAsia" w:ascii="宋体" w:hAnsi="宋体"/>
                <w:sz w:val="24"/>
              </w:rPr>
              <w:t>经济价格</w:t>
            </w:r>
          </w:p>
        </w:tc>
        <w:tc>
          <w:tcPr>
            <w:tcW w:w="1760" w:type="dxa"/>
            <w:tcBorders>
              <w:left w:val="single" w:color="auto" w:sz="4" w:space="0"/>
              <w:right w:val="single" w:color="auto" w:sz="4" w:space="0"/>
            </w:tcBorders>
            <w:vAlign w:val="center"/>
          </w:tcPr>
          <w:p>
            <w:pPr>
              <w:spacing w:line="360" w:lineRule="auto"/>
              <w:jc w:val="center"/>
              <w:rPr>
                <w:rFonts w:ascii="仿宋" w:hAnsi="仿宋" w:eastAsia="仿宋" w:cs="宋体"/>
                <w:sz w:val="24"/>
              </w:rPr>
            </w:pP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经济价格标得分=(评标基准价/投标报价)×100×</w:t>
            </w:r>
            <w:r>
              <w:rPr>
                <w:rFonts w:hint="eastAsia" w:ascii="宋体" w:hAnsi="宋体"/>
                <w:sz w:val="24"/>
                <w:lang w:val="en-US" w:eastAsia="zh-CN"/>
              </w:rPr>
              <w:t>1</w:t>
            </w:r>
            <w:r>
              <w:rPr>
                <w:rFonts w:hint="eastAsia" w:ascii="宋体" w:hAnsi="宋体"/>
                <w:sz w:val="24"/>
              </w:rPr>
              <w:t>0%</w:t>
            </w:r>
          </w:p>
          <w:p>
            <w:pPr>
              <w:spacing w:line="360" w:lineRule="auto"/>
              <w:rPr>
                <w:rFonts w:ascii="仿宋" w:hAnsi="仿宋" w:eastAsia="仿宋" w:cs="宋体"/>
                <w:b/>
                <w:sz w:val="24"/>
              </w:rPr>
            </w:pPr>
            <w:r>
              <w:rPr>
                <w:rFonts w:hint="eastAsia" w:ascii="宋体" w:hAnsi="宋体"/>
                <w:sz w:val="24"/>
              </w:rPr>
              <w:t>上述公式中的“评标基准价”是指满足</w:t>
            </w:r>
            <w:r>
              <w:rPr>
                <w:rFonts w:hint="eastAsia" w:ascii="宋体" w:hAnsi="宋体"/>
                <w:sz w:val="24"/>
                <w:lang w:val="en-US" w:eastAsia="zh-CN"/>
              </w:rPr>
              <w:t>项目采购需求</w:t>
            </w:r>
            <w:r>
              <w:rPr>
                <w:rFonts w:hint="eastAsia" w:ascii="宋体" w:hAnsi="宋体"/>
                <w:sz w:val="24"/>
              </w:rPr>
              <w:t>且经评审后的最低评审价格，其价格分为满分。上述公式中的“投标报价”是指经评审后的投标报价。</w:t>
            </w:r>
          </w:p>
        </w:tc>
      </w:tr>
    </w:tbl>
    <w:p>
      <w:pPr>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74790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9AB7"/>
    <w:multiLevelType w:val="singleLevel"/>
    <w:tmpl w:val="80DD9A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0017274B"/>
    <w:rsid w:val="00025749"/>
    <w:rsid w:val="0005174D"/>
    <w:rsid w:val="000B5BB5"/>
    <w:rsid w:val="000B7D95"/>
    <w:rsid w:val="00103C68"/>
    <w:rsid w:val="0013474C"/>
    <w:rsid w:val="0017274B"/>
    <w:rsid w:val="001930E7"/>
    <w:rsid w:val="001E209E"/>
    <w:rsid w:val="0020242C"/>
    <w:rsid w:val="00223C47"/>
    <w:rsid w:val="002577F7"/>
    <w:rsid w:val="002B5B41"/>
    <w:rsid w:val="002D5D6B"/>
    <w:rsid w:val="00365A11"/>
    <w:rsid w:val="003D50E9"/>
    <w:rsid w:val="005017C0"/>
    <w:rsid w:val="0061662D"/>
    <w:rsid w:val="0062728A"/>
    <w:rsid w:val="006707A6"/>
    <w:rsid w:val="00673B37"/>
    <w:rsid w:val="00721168"/>
    <w:rsid w:val="008000A8"/>
    <w:rsid w:val="0080380F"/>
    <w:rsid w:val="00824649"/>
    <w:rsid w:val="0086446B"/>
    <w:rsid w:val="00872C8F"/>
    <w:rsid w:val="008938A7"/>
    <w:rsid w:val="009314DC"/>
    <w:rsid w:val="00952BA9"/>
    <w:rsid w:val="009C4897"/>
    <w:rsid w:val="00AC7064"/>
    <w:rsid w:val="00AF2D67"/>
    <w:rsid w:val="00BB0FAA"/>
    <w:rsid w:val="00BD506B"/>
    <w:rsid w:val="00D70537"/>
    <w:rsid w:val="00D858E9"/>
    <w:rsid w:val="00DA594B"/>
    <w:rsid w:val="00DC101A"/>
    <w:rsid w:val="00E93C7D"/>
    <w:rsid w:val="00EC1AE9"/>
    <w:rsid w:val="00ED2605"/>
    <w:rsid w:val="00F31ED3"/>
    <w:rsid w:val="00F36F67"/>
    <w:rsid w:val="00F4427E"/>
    <w:rsid w:val="00FF78BB"/>
    <w:rsid w:val="07C71432"/>
    <w:rsid w:val="0887371F"/>
    <w:rsid w:val="08FD2E32"/>
    <w:rsid w:val="226574EF"/>
    <w:rsid w:val="22C91E20"/>
    <w:rsid w:val="297C2B13"/>
    <w:rsid w:val="2AAB1046"/>
    <w:rsid w:val="2EC17EC2"/>
    <w:rsid w:val="2F866DEF"/>
    <w:rsid w:val="355C275C"/>
    <w:rsid w:val="39550235"/>
    <w:rsid w:val="3A9705AC"/>
    <w:rsid w:val="3BF74C67"/>
    <w:rsid w:val="441F5D36"/>
    <w:rsid w:val="45F076DA"/>
    <w:rsid w:val="4AC30FB8"/>
    <w:rsid w:val="4E9E34D8"/>
    <w:rsid w:val="50AA2ED0"/>
    <w:rsid w:val="50E952CC"/>
    <w:rsid w:val="52F96AF8"/>
    <w:rsid w:val="53DE35E3"/>
    <w:rsid w:val="54AA7276"/>
    <w:rsid w:val="56883D1B"/>
    <w:rsid w:val="5AC14087"/>
    <w:rsid w:val="5AC346F6"/>
    <w:rsid w:val="60975D06"/>
    <w:rsid w:val="6773320D"/>
    <w:rsid w:val="67BD6B66"/>
    <w:rsid w:val="68C3403E"/>
    <w:rsid w:val="6D096532"/>
    <w:rsid w:val="6D2C4979"/>
    <w:rsid w:val="70715169"/>
    <w:rsid w:val="7AEA70B6"/>
    <w:rsid w:val="7E321E1A"/>
    <w:rsid w:val="7FA5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3">
    <w:name w:val="Body Text"/>
    <w:basedOn w:val="1"/>
    <w:next w:val="1"/>
    <w:link w:val="17"/>
    <w:semiHidden/>
    <w:unhideWhenUsed/>
    <w:qFormat/>
    <w:uiPriority w:val="99"/>
    <w:pPr>
      <w:spacing w:after="120"/>
    </w:pPr>
  </w:style>
  <w:style w:type="paragraph" w:styleId="4">
    <w:name w:val="Body Text Indent"/>
    <w:basedOn w:val="1"/>
    <w:link w:val="12"/>
    <w:semiHidden/>
    <w:unhideWhenUsed/>
    <w:qFormat/>
    <w:uiPriority w:val="99"/>
    <w:pPr>
      <w:spacing w:after="120"/>
      <w:ind w:left="420" w:leftChars="200"/>
    </w:pPr>
  </w:style>
  <w:style w:type="paragraph" w:styleId="5">
    <w:name w:val="Plain Text"/>
    <w:basedOn w:val="1"/>
    <w:link w:val="14"/>
    <w:unhideWhenUsed/>
    <w:qFormat/>
    <w:uiPriority w:val="0"/>
    <w:rPr>
      <w:rFonts w:hAnsi="Courier New" w:cs="Courier New" w:asciiTheme="minorEastAsia" w:eastAsiaTheme="minorEastAsia"/>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link w:val="18"/>
    <w:unhideWhenUsed/>
    <w:qFormat/>
    <w:uiPriority w:val="99"/>
    <w:pPr>
      <w:ind w:firstLine="420" w:firstLineChars="100"/>
    </w:pPr>
    <w:rPr>
      <w:rFonts w:ascii="Calibri" w:hAnsi="Calibri"/>
    </w:rPr>
  </w:style>
  <w:style w:type="paragraph" w:styleId="9">
    <w:name w:val="Body Text First Indent 2"/>
    <w:basedOn w:val="4"/>
    <w:link w:val="13"/>
    <w:qFormat/>
    <w:uiPriority w:val="0"/>
    <w:pPr>
      <w:adjustRightInd w:val="0"/>
      <w:snapToGrid w:val="0"/>
      <w:spacing w:after="0" w:line="360" w:lineRule="auto"/>
      <w:ind w:left="0" w:leftChars="0" w:firstLine="420" w:firstLineChars="200"/>
    </w:pPr>
  </w:style>
  <w:style w:type="character" w:customStyle="1" w:styleId="12">
    <w:name w:val="正文文本缩进 字符"/>
    <w:basedOn w:val="11"/>
    <w:link w:val="4"/>
    <w:semiHidden/>
    <w:qFormat/>
    <w:uiPriority w:val="99"/>
    <w:rPr>
      <w:rFonts w:ascii="Times New Roman" w:hAnsi="Times New Roman" w:eastAsia="宋体" w:cs="Times New Roman"/>
      <w:szCs w:val="24"/>
    </w:rPr>
  </w:style>
  <w:style w:type="character" w:customStyle="1" w:styleId="13">
    <w:name w:val="正文文本首行缩进 2 字符"/>
    <w:basedOn w:val="12"/>
    <w:link w:val="9"/>
    <w:qFormat/>
    <w:uiPriority w:val="0"/>
    <w:rPr>
      <w:rFonts w:ascii="Times New Roman" w:hAnsi="Times New Roman" w:eastAsia="宋体" w:cs="Times New Roman"/>
      <w:szCs w:val="24"/>
    </w:rPr>
  </w:style>
  <w:style w:type="character" w:customStyle="1" w:styleId="14">
    <w:name w:val="纯文本 字符"/>
    <w:basedOn w:val="11"/>
    <w:link w:val="5"/>
    <w:qFormat/>
    <w:uiPriority w:val="0"/>
    <w:rPr>
      <w:rFonts w:hAnsi="Courier New" w:cs="Courier New" w:asciiTheme="minorEastAsia"/>
      <w:szCs w:val="24"/>
    </w:rPr>
  </w:style>
  <w:style w:type="character" w:customStyle="1" w:styleId="15">
    <w:name w:val="页眉 字符"/>
    <w:basedOn w:val="11"/>
    <w:link w:val="7"/>
    <w:qFormat/>
    <w:uiPriority w:val="99"/>
    <w:rPr>
      <w:rFonts w:ascii="Times New Roman" w:hAnsi="Times New Roman" w:eastAsia="宋体" w:cs="Times New Roman"/>
      <w:sz w:val="18"/>
      <w:szCs w:val="18"/>
    </w:rPr>
  </w:style>
  <w:style w:type="character" w:customStyle="1" w:styleId="16">
    <w:name w:val="页脚 字符"/>
    <w:basedOn w:val="11"/>
    <w:link w:val="6"/>
    <w:qFormat/>
    <w:uiPriority w:val="99"/>
    <w:rPr>
      <w:rFonts w:ascii="Times New Roman" w:hAnsi="Times New Roman" w:eastAsia="宋体" w:cs="Times New Roman"/>
      <w:sz w:val="18"/>
      <w:szCs w:val="18"/>
    </w:rPr>
  </w:style>
  <w:style w:type="character" w:customStyle="1" w:styleId="17">
    <w:name w:val="正文文本 字符"/>
    <w:basedOn w:val="11"/>
    <w:link w:val="3"/>
    <w:semiHidden/>
    <w:qFormat/>
    <w:uiPriority w:val="99"/>
    <w:rPr>
      <w:rFonts w:ascii="Times New Roman" w:hAnsi="Times New Roman" w:eastAsia="宋体" w:cs="Times New Roman"/>
      <w:szCs w:val="24"/>
    </w:rPr>
  </w:style>
  <w:style w:type="character" w:customStyle="1" w:styleId="18">
    <w:name w:val="正文文本首行缩进 字符"/>
    <w:basedOn w:val="17"/>
    <w:link w:val="8"/>
    <w:qFormat/>
    <w:uiPriority w:val="99"/>
    <w:rPr>
      <w:rFonts w:ascii="Calibri" w:hAnsi="Calibri" w:eastAsia="宋体" w:cs="Times New Roman"/>
      <w:szCs w:val="24"/>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1278</Words>
  <Characters>1330</Characters>
  <Lines>9</Lines>
  <Paragraphs>2</Paragraphs>
  <TotalTime>0</TotalTime>
  <ScaleCrop>false</ScaleCrop>
  <LinksUpToDate>false</LinksUpToDate>
  <CharactersWithSpaces>1334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2023-12-04T06:29:00Z</dcterms:created>
  <dc:creator>17266</dc:creator>
  <cp:lastModifiedBy>Ming. Leung</cp:lastModifiedBy>
  <dcterms:modified xsi:type="dcterms:W3CDTF">2024-11-12T03:12:50Z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89B82F09586A4A38992187483A3CE139</vt:lpwstr>
  </property>
</Properties>
</file>