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71" w:rsidRDefault="00FF3DC4" w:rsidP="00DF7D71">
      <w:pPr>
        <w:pStyle w:val="3"/>
        <w:numPr>
          <w:ilvl w:val="0"/>
          <w:numId w:val="0"/>
        </w:numPr>
        <w:spacing w:before="100" w:after="0" w:line="360" w:lineRule="auto"/>
        <w:rPr>
          <w:rStyle w:val="NormalCharacter"/>
          <w:rFonts w:ascii="仿宋" w:eastAsia="仿宋" w:hAnsi="仿宋" w:cs="仿宋"/>
          <w:b w:val="0"/>
          <w:bCs w:val="0"/>
          <w:sz w:val="30"/>
          <w:szCs w:val="30"/>
        </w:rPr>
      </w:pPr>
      <w:bookmarkStart w:id="0" w:name="_Toc25943"/>
      <w:bookmarkStart w:id="1" w:name="_Toc5046"/>
      <w:bookmarkStart w:id="2" w:name="_Toc26778"/>
      <w:bookmarkStart w:id="3" w:name="_Toc3582"/>
      <w:bookmarkStart w:id="4" w:name="_Toc3580"/>
      <w:bookmarkStart w:id="5" w:name="_Toc28990"/>
      <w:bookmarkStart w:id="6" w:name="_Toc13465"/>
      <w:bookmarkStart w:id="7" w:name="_Toc70015595"/>
      <w:bookmarkStart w:id="8" w:name="_Toc6736"/>
      <w:bookmarkStart w:id="9" w:name="_Toc22648"/>
      <w:bookmarkStart w:id="10" w:name="_Toc17796"/>
      <w:bookmarkStart w:id="11" w:name="_Toc83237336"/>
      <w:bookmarkStart w:id="12" w:name="_Toc25031"/>
      <w:bookmarkStart w:id="13" w:name="_Toc27635"/>
      <w:bookmarkStart w:id="14" w:name="_Toc29548"/>
      <w:bookmarkStart w:id="15" w:name="_Toc24533"/>
      <w:bookmarkStart w:id="16" w:name="_Toc4342"/>
      <w:bookmarkStart w:id="17" w:name="_Toc10390"/>
      <w:bookmarkStart w:id="18" w:name="_Toc8800"/>
      <w:r>
        <w:rPr>
          <w:rStyle w:val="NormalCharacter"/>
          <w:rFonts w:ascii="仿宋" w:eastAsia="仿宋" w:hAnsi="仿宋" w:cs="仿宋" w:hint="eastAsia"/>
          <w:sz w:val="30"/>
          <w:szCs w:val="30"/>
        </w:rPr>
        <w:t>附件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3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：技术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标准</w:t>
      </w:r>
    </w:p>
    <w:p w:rsidR="00DF7D71" w:rsidRDefault="00FF3DC4" w:rsidP="00DF7D71">
      <w:pPr>
        <w:pStyle w:val="3"/>
        <w:numPr>
          <w:ilvl w:val="0"/>
          <w:numId w:val="0"/>
        </w:numPr>
        <w:spacing w:before="100" w:after="0" w:line="360" w:lineRule="auto"/>
        <w:ind w:firstLineChars="900" w:firstLine="2711"/>
        <w:rPr>
          <w:rStyle w:val="NormalCharacter"/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Style w:val="NormalCharacter"/>
          <w:rFonts w:ascii="仿宋" w:eastAsia="仿宋" w:hAnsi="仿宋" w:cs="仿宋" w:hint="eastAsia"/>
          <w:sz w:val="30"/>
          <w:szCs w:val="30"/>
        </w:rPr>
        <w:t>技术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评分细则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（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50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分）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tbl>
      <w:tblPr>
        <w:tblW w:w="839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7"/>
        <w:gridCol w:w="6922"/>
      </w:tblGrid>
      <w:tr w:rsidR="00DF7D71">
        <w:trPr>
          <w:trHeight w:val="23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D71" w:rsidRDefault="00FF3DC4">
            <w:pPr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评审内容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D71" w:rsidRDefault="00FF3DC4">
            <w:pPr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评分细则</w:t>
            </w:r>
          </w:p>
        </w:tc>
      </w:tr>
      <w:tr w:rsidR="00DF7D71">
        <w:trPr>
          <w:trHeight w:val="23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D71" w:rsidRDefault="00FF3DC4">
            <w:pPr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对本项目的理解程度</w:t>
            </w:r>
          </w:p>
          <w:p w:rsidR="00DF7D71" w:rsidRDefault="00FF3DC4">
            <w:pPr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</w:t>
            </w:r>
            <w:r>
              <w:rPr>
                <w:rFonts w:ascii="仿宋" w:eastAsia="仿宋" w:hAnsi="仿宋" w:cs="仿宋"/>
              </w:rPr>
              <w:t>15</w:t>
            </w:r>
            <w:r>
              <w:rPr>
                <w:rFonts w:ascii="仿宋" w:eastAsia="仿宋" w:hAnsi="仿宋" w:cs="仿宋" w:hint="eastAsia"/>
              </w:rPr>
              <w:t>分）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D71" w:rsidRDefault="00FF3DC4">
            <w:pPr>
              <w:tabs>
                <w:tab w:val="left" w:pos="972"/>
              </w:tabs>
              <w:ind w:firstLineChars="0" w:firstLine="0"/>
            </w:pPr>
            <w:r>
              <w:rPr>
                <w:rFonts w:ascii="仿宋" w:eastAsia="仿宋" w:hAnsi="仿宋" w:cs="仿宋"/>
                <w:kern w:val="0"/>
              </w:rPr>
              <w:t>根据</w:t>
            </w:r>
            <w:r>
              <w:rPr>
                <w:rFonts w:ascii="仿宋" w:eastAsia="仿宋" w:hAnsi="仿宋" w:cs="仿宋"/>
                <w:kern w:val="0"/>
              </w:rPr>
              <w:t>供应商对项目编制背景、工作目标</w:t>
            </w:r>
            <w:r>
              <w:rPr>
                <w:rFonts w:ascii="仿宋" w:eastAsia="仿宋" w:hAnsi="仿宋" w:cs="仿宋" w:hint="eastAsia"/>
                <w:kern w:val="0"/>
              </w:rPr>
              <w:t>、</w:t>
            </w:r>
            <w:r>
              <w:rPr>
                <w:rFonts w:ascii="仿宋" w:eastAsia="仿宋" w:hAnsi="仿宋" w:cs="仿宋"/>
                <w:kern w:val="0"/>
              </w:rPr>
              <w:t>工作内容</w:t>
            </w:r>
            <w:r>
              <w:rPr>
                <w:rFonts w:ascii="仿宋" w:eastAsia="仿宋" w:hAnsi="仿宋" w:cs="仿宋" w:hint="eastAsia"/>
                <w:kern w:val="0"/>
              </w:rPr>
              <w:t>的</w:t>
            </w:r>
            <w:r>
              <w:rPr>
                <w:rFonts w:ascii="仿宋" w:eastAsia="仿宋" w:hAnsi="仿宋" w:cs="仿宋"/>
                <w:kern w:val="0"/>
              </w:rPr>
              <w:t>理解和认识是否深刻、准确</w:t>
            </w:r>
            <w:r>
              <w:rPr>
                <w:rFonts w:ascii="仿宋" w:eastAsia="仿宋" w:hAnsi="仿宋" w:cs="仿宋" w:hint="eastAsia"/>
                <w:kern w:val="0"/>
              </w:rPr>
              <w:t>进行评分</w:t>
            </w:r>
            <w:r>
              <w:rPr>
                <w:rFonts w:ascii="仿宋" w:eastAsia="仿宋" w:hAnsi="仿宋" w:cs="仿宋"/>
                <w:kern w:val="0"/>
              </w:rPr>
              <w:t>。</w:t>
            </w:r>
          </w:p>
          <w:p w:rsidR="00DF7D71" w:rsidRDefault="00FF3DC4">
            <w:pPr>
              <w:tabs>
                <w:tab w:val="left" w:pos="972"/>
              </w:tabs>
              <w:ind w:firstLineChars="0" w:firstLine="0"/>
            </w:pPr>
            <w:r>
              <w:rPr>
                <w:rFonts w:ascii="仿宋" w:eastAsia="仿宋" w:hAnsi="仿宋" w:cs="仿宋"/>
                <w:kern w:val="0"/>
              </w:rPr>
              <w:t>响应内容对项目的</w:t>
            </w:r>
            <w:r>
              <w:rPr>
                <w:rFonts w:ascii="仿宋" w:eastAsia="仿宋" w:hAnsi="仿宋" w:cs="仿宋" w:hint="eastAsia"/>
                <w:kern w:val="0"/>
              </w:rPr>
              <w:t>编制背景、工作目标、工作内容</w:t>
            </w:r>
            <w:r>
              <w:rPr>
                <w:rFonts w:ascii="仿宋" w:eastAsia="仿宋" w:hAnsi="仿宋" w:cs="仿宋"/>
                <w:kern w:val="0"/>
              </w:rPr>
              <w:t>理解、认识深刻准确，完全满足且优于项目需求的得</w:t>
            </w:r>
            <w:r>
              <w:rPr>
                <w:rFonts w:ascii="仿宋" w:eastAsia="仿宋" w:hAnsi="仿宋" w:cs="仿宋"/>
                <w:kern w:val="0"/>
              </w:rPr>
              <w:t>15</w:t>
            </w:r>
            <w:r>
              <w:rPr>
                <w:rFonts w:ascii="仿宋" w:eastAsia="仿宋" w:hAnsi="仿宋" w:cs="仿宋"/>
                <w:kern w:val="0"/>
              </w:rPr>
              <w:t>分；</w:t>
            </w:r>
            <w:r>
              <w:rPr>
                <w:rFonts w:ascii="仿宋" w:eastAsia="仿宋" w:hAnsi="仿宋" w:cs="仿宋" w:hint="eastAsia"/>
                <w:kern w:val="0"/>
              </w:rPr>
              <w:t xml:space="preserve"> </w:t>
            </w:r>
          </w:p>
          <w:p w:rsidR="00DF7D71" w:rsidRDefault="00FF3DC4">
            <w:pPr>
              <w:tabs>
                <w:tab w:val="left" w:pos="972"/>
              </w:tabs>
              <w:ind w:firstLineChars="0" w:firstLine="0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响应内容对项目的编制背景、工作目标、工作内容</w:t>
            </w:r>
            <w:r>
              <w:rPr>
                <w:rFonts w:ascii="仿宋" w:eastAsia="仿宋" w:hAnsi="仿宋" w:cs="仿宋"/>
                <w:kern w:val="0"/>
              </w:rPr>
              <w:t>理解、认识一般，基本满足项目需求的得</w:t>
            </w:r>
            <w:r>
              <w:rPr>
                <w:rFonts w:ascii="仿宋" w:eastAsia="仿宋" w:hAnsi="仿宋" w:cs="仿宋"/>
                <w:kern w:val="0"/>
              </w:rPr>
              <w:t>10</w:t>
            </w:r>
            <w:r>
              <w:rPr>
                <w:rFonts w:ascii="仿宋" w:eastAsia="仿宋" w:hAnsi="仿宋" w:cs="仿宋"/>
                <w:kern w:val="0"/>
              </w:rPr>
              <w:t>分</w:t>
            </w:r>
            <w:r>
              <w:rPr>
                <w:rFonts w:ascii="仿宋" w:eastAsia="仿宋" w:hAnsi="仿宋" w:cs="仿宋" w:hint="eastAsia"/>
                <w:kern w:val="0"/>
              </w:rPr>
              <w:t>；</w:t>
            </w:r>
          </w:p>
          <w:p w:rsidR="00DF7D71" w:rsidRDefault="00FF3DC4">
            <w:pPr>
              <w:tabs>
                <w:tab w:val="left" w:pos="972"/>
              </w:tabs>
              <w:ind w:firstLineChars="0" w:firstLine="0"/>
            </w:pPr>
            <w:r>
              <w:rPr>
                <w:rFonts w:ascii="仿宋" w:eastAsia="仿宋" w:hAnsi="仿宋" w:cs="仿宋"/>
                <w:kern w:val="0"/>
              </w:rPr>
              <w:t>响应内容未能理解或认识项目的</w:t>
            </w:r>
            <w:r>
              <w:rPr>
                <w:rFonts w:ascii="仿宋" w:eastAsia="仿宋" w:hAnsi="仿宋" w:cs="仿宋" w:hint="eastAsia"/>
                <w:kern w:val="0"/>
              </w:rPr>
              <w:t>编制背景、工作目标或工作内容</w:t>
            </w:r>
            <w:r>
              <w:rPr>
                <w:rFonts w:ascii="仿宋" w:eastAsia="仿宋" w:hAnsi="仿宋" w:cs="仿宋"/>
                <w:kern w:val="0"/>
              </w:rPr>
              <w:t>，不能完全满足项目需求的得</w:t>
            </w:r>
            <w:r>
              <w:rPr>
                <w:rFonts w:ascii="仿宋" w:eastAsia="仿宋" w:hAnsi="仿宋" w:cs="仿宋"/>
                <w:kern w:val="0"/>
              </w:rPr>
              <w:t>5</w:t>
            </w:r>
            <w:r>
              <w:rPr>
                <w:rFonts w:ascii="仿宋" w:eastAsia="仿宋" w:hAnsi="仿宋" w:cs="仿宋"/>
                <w:kern w:val="0"/>
              </w:rPr>
              <w:t>分；</w:t>
            </w:r>
          </w:p>
          <w:p w:rsidR="00DF7D71" w:rsidRDefault="00FF3DC4">
            <w:pPr>
              <w:ind w:firstLineChars="0" w:firstLine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未</w:t>
            </w:r>
            <w:r>
              <w:rPr>
                <w:rFonts w:ascii="仿宋" w:eastAsia="仿宋" w:hAnsi="仿宋" w:cs="仿宋"/>
                <w:kern w:val="0"/>
              </w:rPr>
              <w:t>提供不得分。</w:t>
            </w:r>
          </w:p>
        </w:tc>
      </w:tr>
      <w:tr w:rsidR="00DF7D71">
        <w:trPr>
          <w:trHeight w:val="23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D71" w:rsidRDefault="00FF3DC4">
            <w:pPr>
              <w:pStyle w:val="2"/>
              <w:tabs>
                <w:tab w:val="left" w:pos="0"/>
                <w:tab w:val="left" w:pos="692"/>
              </w:tabs>
              <w:spacing w:line="360" w:lineRule="auto"/>
              <w:ind w:left="0"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项目实施方案（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D71" w:rsidRDefault="00FF3DC4">
            <w:pPr>
              <w:ind w:firstLineChars="0" w:firstLine="0"/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根据</w:t>
            </w:r>
            <w:r>
              <w:rPr>
                <w:rFonts w:ascii="仿宋" w:eastAsia="仿宋" w:hAnsi="仿宋" w:cs="仿宋"/>
                <w:kern w:val="0"/>
              </w:rPr>
              <w:t>供应商的实施方案的可操作性进行评分。</w:t>
            </w:r>
            <w:r>
              <w:rPr>
                <w:rFonts w:ascii="仿宋" w:eastAsia="仿宋" w:hAnsi="仿宋" w:cs="仿宋"/>
                <w:kern w:val="0"/>
              </w:rPr>
              <w:t xml:space="preserve"> </w:t>
            </w:r>
          </w:p>
          <w:p w:rsidR="00DF7D71" w:rsidRDefault="00FF3DC4">
            <w:pPr>
              <w:ind w:firstLineChars="0" w:firstLine="0"/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方案科学合理，切实可行的，得</w:t>
            </w:r>
            <w:r>
              <w:rPr>
                <w:rFonts w:ascii="仿宋" w:eastAsia="仿宋" w:hAnsi="仿宋" w:cs="仿宋" w:hint="eastAsia"/>
                <w:kern w:val="0"/>
              </w:rPr>
              <w:t>20</w:t>
            </w:r>
            <w:r>
              <w:rPr>
                <w:rFonts w:ascii="仿宋" w:eastAsia="仿宋" w:hAnsi="仿宋" w:cs="仿宋"/>
                <w:kern w:val="0"/>
              </w:rPr>
              <w:t>分；</w:t>
            </w:r>
            <w:r>
              <w:rPr>
                <w:rFonts w:ascii="仿宋" w:eastAsia="仿宋" w:hAnsi="仿宋" w:cs="仿宋"/>
                <w:kern w:val="0"/>
              </w:rPr>
              <w:t xml:space="preserve"> </w:t>
            </w:r>
          </w:p>
          <w:p w:rsidR="00DF7D71" w:rsidRDefault="00FF3DC4">
            <w:pPr>
              <w:ind w:firstLineChars="0" w:firstLine="0"/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方案较完整，有一定的可行性的，得</w:t>
            </w:r>
            <w:r>
              <w:rPr>
                <w:rFonts w:ascii="仿宋" w:eastAsia="仿宋" w:hAnsi="仿宋" w:cs="仿宋" w:hint="eastAsia"/>
                <w:kern w:val="0"/>
              </w:rPr>
              <w:t>15</w:t>
            </w:r>
            <w:r>
              <w:rPr>
                <w:rFonts w:ascii="仿宋" w:eastAsia="仿宋" w:hAnsi="仿宋" w:cs="仿宋"/>
                <w:kern w:val="0"/>
              </w:rPr>
              <w:t>分；</w:t>
            </w:r>
            <w:r>
              <w:rPr>
                <w:rFonts w:ascii="仿宋" w:eastAsia="仿宋" w:hAnsi="仿宋" w:cs="仿宋"/>
                <w:kern w:val="0"/>
              </w:rPr>
              <w:t xml:space="preserve"> </w:t>
            </w:r>
          </w:p>
          <w:p w:rsidR="00DF7D71" w:rsidRDefault="00FF3DC4">
            <w:pPr>
              <w:ind w:firstLineChars="0" w:firstLine="0"/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方案基本完整，可行性一般的，得</w:t>
            </w:r>
            <w:r>
              <w:rPr>
                <w:rFonts w:ascii="仿宋" w:eastAsia="仿宋" w:hAnsi="仿宋" w:cs="仿宋" w:hint="eastAsia"/>
                <w:kern w:val="0"/>
              </w:rPr>
              <w:t>10</w:t>
            </w:r>
            <w:r>
              <w:rPr>
                <w:rFonts w:ascii="仿宋" w:eastAsia="仿宋" w:hAnsi="仿宋" w:cs="仿宋"/>
                <w:kern w:val="0"/>
              </w:rPr>
              <w:t>分；</w:t>
            </w:r>
            <w:r>
              <w:rPr>
                <w:rFonts w:ascii="仿宋" w:eastAsia="仿宋" w:hAnsi="仿宋" w:cs="仿宋"/>
                <w:kern w:val="0"/>
              </w:rPr>
              <w:t xml:space="preserve"> </w:t>
            </w:r>
          </w:p>
          <w:p w:rsidR="00DF7D71" w:rsidRDefault="00FF3DC4">
            <w:pPr>
              <w:ind w:firstLineChars="0" w:firstLine="0"/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方案不完整，可行性差的，得</w:t>
            </w:r>
            <w:r>
              <w:rPr>
                <w:rFonts w:ascii="仿宋" w:eastAsia="仿宋" w:hAnsi="仿宋" w:cs="仿宋" w:hint="eastAsia"/>
                <w:kern w:val="0"/>
              </w:rPr>
              <w:t>5</w:t>
            </w:r>
            <w:r>
              <w:rPr>
                <w:rFonts w:ascii="仿宋" w:eastAsia="仿宋" w:hAnsi="仿宋" w:cs="仿宋"/>
                <w:kern w:val="0"/>
              </w:rPr>
              <w:t>分；</w:t>
            </w:r>
          </w:p>
          <w:p w:rsidR="00DF7D71" w:rsidRDefault="00FF3DC4">
            <w:pPr>
              <w:ind w:firstLineChars="0" w:firstLine="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kern w:val="0"/>
              </w:rPr>
              <w:t>无相关内容的不得分。</w:t>
            </w:r>
          </w:p>
        </w:tc>
      </w:tr>
      <w:tr w:rsidR="00DF7D71">
        <w:trPr>
          <w:trHeight w:val="23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D71" w:rsidRDefault="00FF3DC4">
            <w:pPr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lang w:val="en-GB"/>
              </w:rPr>
              <w:t>项目进度计划和保障措施</w:t>
            </w:r>
          </w:p>
          <w:p w:rsidR="00DF7D71" w:rsidRDefault="00FF3DC4">
            <w:pPr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</w:t>
            </w:r>
            <w:r>
              <w:rPr>
                <w:rFonts w:ascii="仿宋" w:eastAsia="仿宋" w:hAnsi="仿宋" w:cs="仿宋"/>
              </w:rPr>
              <w:t>10</w:t>
            </w:r>
            <w:r>
              <w:rPr>
                <w:rFonts w:ascii="仿宋" w:eastAsia="仿宋" w:hAnsi="仿宋" w:cs="仿宋" w:hint="eastAsia"/>
              </w:rPr>
              <w:t>分）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D71" w:rsidRDefault="00FF3DC4">
            <w:pPr>
              <w:tabs>
                <w:tab w:val="left" w:pos="972"/>
              </w:tabs>
              <w:ind w:firstLineChars="0" w:firstLine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根据</w:t>
            </w:r>
            <w:r>
              <w:rPr>
                <w:rFonts w:ascii="仿宋" w:eastAsia="仿宋" w:hAnsi="仿宋" w:cs="仿宋"/>
                <w:kern w:val="0"/>
              </w:rPr>
              <w:t>供应商的工作进度计划</w:t>
            </w:r>
            <w:r>
              <w:rPr>
                <w:rFonts w:ascii="仿宋" w:eastAsia="仿宋" w:hAnsi="仿宋" w:cs="仿宋"/>
                <w:kern w:val="0"/>
              </w:rPr>
              <w:t>和进度保障措施的情况进行评分。</w:t>
            </w:r>
          </w:p>
          <w:p w:rsidR="00DF7D71" w:rsidRDefault="00FF3DC4">
            <w:pPr>
              <w:tabs>
                <w:tab w:val="left" w:pos="972"/>
              </w:tabs>
              <w:ind w:firstLineChars="0" w:firstLine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方案全面、科学合理，针对性和可操作性强，得</w:t>
            </w:r>
            <w:r>
              <w:rPr>
                <w:rFonts w:ascii="仿宋" w:eastAsia="仿宋" w:hAnsi="仿宋" w:cs="仿宋"/>
                <w:kern w:val="0"/>
              </w:rPr>
              <w:t>10</w:t>
            </w:r>
            <w:r>
              <w:rPr>
                <w:rFonts w:ascii="仿宋" w:eastAsia="仿宋" w:hAnsi="仿宋" w:cs="仿宋"/>
                <w:kern w:val="0"/>
              </w:rPr>
              <w:t>分；</w:t>
            </w:r>
          </w:p>
          <w:p w:rsidR="00DF7D71" w:rsidRDefault="00FF3DC4">
            <w:pPr>
              <w:tabs>
                <w:tab w:val="left" w:pos="972"/>
              </w:tabs>
              <w:ind w:firstLineChars="0" w:firstLine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方案较全面</w:t>
            </w:r>
            <w:r>
              <w:rPr>
                <w:rFonts w:ascii="仿宋" w:eastAsia="仿宋" w:hAnsi="仿宋" w:cs="仿宋"/>
                <w:kern w:val="0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</w:rPr>
              <w:t>，针对性和可操作性较强，得</w:t>
            </w:r>
            <w:r>
              <w:rPr>
                <w:rFonts w:ascii="仿宋" w:eastAsia="仿宋" w:hAnsi="仿宋" w:cs="仿宋"/>
                <w:kern w:val="0"/>
              </w:rPr>
              <w:t>7</w:t>
            </w:r>
            <w:r>
              <w:rPr>
                <w:rFonts w:ascii="仿宋" w:eastAsia="仿宋" w:hAnsi="仿宋" w:cs="仿宋"/>
                <w:kern w:val="0"/>
              </w:rPr>
              <w:t>分；</w:t>
            </w:r>
            <w:r>
              <w:rPr>
                <w:rFonts w:ascii="仿宋" w:eastAsia="仿宋" w:hAnsi="仿宋" w:cs="仿宋"/>
                <w:kern w:val="0"/>
              </w:rPr>
              <w:t xml:space="preserve"> </w:t>
            </w:r>
          </w:p>
          <w:p w:rsidR="00DF7D71" w:rsidRDefault="00FF3DC4">
            <w:pPr>
              <w:tabs>
                <w:tab w:val="left" w:pos="972"/>
              </w:tabs>
              <w:ind w:firstLineChars="0" w:firstLine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方案基本完整，针对性和可操作性一般，得</w:t>
            </w:r>
            <w:r>
              <w:rPr>
                <w:rFonts w:ascii="仿宋" w:eastAsia="仿宋" w:hAnsi="仿宋" w:cs="仿宋"/>
                <w:kern w:val="0"/>
              </w:rPr>
              <w:t>4</w:t>
            </w:r>
            <w:r>
              <w:rPr>
                <w:rFonts w:ascii="仿宋" w:eastAsia="仿宋" w:hAnsi="仿宋" w:cs="仿宋"/>
                <w:kern w:val="0"/>
              </w:rPr>
              <w:t>分；</w:t>
            </w:r>
          </w:p>
          <w:p w:rsidR="00DF7D71" w:rsidRDefault="00FF3DC4">
            <w:pPr>
              <w:tabs>
                <w:tab w:val="left" w:pos="972"/>
              </w:tabs>
              <w:ind w:firstLineChars="0" w:firstLine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方案不完整，操作性差的，得</w:t>
            </w:r>
            <w:r>
              <w:rPr>
                <w:rFonts w:ascii="仿宋" w:eastAsia="仿宋" w:hAnsi="仿宋" w:cs="仿宋"/>
                <w:kern w:val="0"/>
              </w:rPr>
              <w:t>1</w:t>
            </w:r>
            <w:r>
              <w:rPr>
                <w:rFonts w:ascii="仿宋" w:eastAsia="仿宋" w:hAnsi="仿宋" w:cs="仿宋"/>
                <w:kern w:val="0"/>
              </w:rPr>
              <w:t>分；</w:t>
            </w:r>
          </w:p>
          <w:p w:rsidR="00DF7D71" w:rsidRDefault="00FF3DC4">
            <w:pPr>
              <w:tabs>
                <w:tab w:val="left" w:pos="972"/>
              </w:tabs>
              <w:ind w:firstLineChars="0" w:firstLine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无相关内容的不得分。</w:t>
            </w:r>
          </w:p>
        </w:tc>
      </w:tr>
      <w:tr w:rsidR="00DF7D71">
        <w:trPr>
          <w:trHeight w:val="23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D71" w:rsidRDefault="00FF3DC4">
            <w:pPr>
              <w:pStyle w:val="2"/>
              <w:tabs>
                <w:tab w:val="left" w:pos="0"/>
                <w:tab w:val="left" w:pos="692"/>
              </w:tabs>
              <w:spacing w:line="360" w:lineRule="auto"/>
              <w:ind w:left="0"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质量保障措施和服务承诺</w:t>
            </w:r>
          </w:p>
          <w:p w:rsidR="00DF7D71" w:rsidRDefault="00FF3DC4">
            <w:pPr>
              <w:ind w:firstLineChars="100" w:firstLine="24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</w:t>
            </w:r>
            <w:r>
              <w:rPr>
                <w:rFonts w:ascii="仿宋" w:eastAsia="仿宋" w:hAnsi="仿宋" w:cs="仿宋"/>
              </w:rPr>
              <w:t>5</w:t>
            </w:r>
            <w:r>
              <w:rPr>
                <w:rFonts w:ascii="仿宋" w:eastAsia="仿宋" w:hAnsi="仿宋" w:cs="仿宋" w:hint="eastAsia"/>
              </w:rPr>
              <w:t>分）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D71" w:rsidRDefault="00FF3DC4">
            <w:pPr>
              <w:tabs>
                <w:tab w:val="left" w:pos="972"/>
              </w:tabs>
              <w:ind w:firstLineChars="0" w:firstLine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根据</w:t>
            </w:r>
            <w:r>
              <w:rPr>
                <w:rFonts w:ascii="仿宋" w:eastAsia="仿宋" w:hAnsi="仿宋" w:cs="仿宋"/>
                <w:kern w:val="0"/>
              </w:rPr>
              <w:t>供应</w:t>
            </w:r>
            <w:proofErr w:type="gramStart"/>
            <w:r>
              <w:rPr>
                <w:rFonts w:ascii="仿宋" w:eastAsia="仿宋" w:hAnsi="仿宋" w:cs="仿宋"/>
                <w:kern w:val="0"/>
              </w:rPr>
              <w:t>商</w:t>
            </w:r>
            <w:r>
              <w:rPr>
                <w:rFonts w:ascii="仿宋" w:eastAsia="仿宋" w:hAnsi="仿宋" w:cs="仿宋" w:hint="eastAsia"/>
                <w:kern w:val="0"/>
              </w:rPr>
              <w:t>质量</w:t>
            </w:r>
            <w:proofErr w:type="gramEnd"/>
            <w:r>
              <w:rPr>
                <w:rFonts w:ascii="仿宋" w:eastAsia="仿宋" w:hAnsi="仿宋" w:cs="仿宋" w:hint="eastAsia"/>
                <w:kern w:val="0"/>
              </w:rPr>
              <w:t>保障措施和服务承诺</w:t>
            </w:r>
            <w:r>
              <w:rPr>
                <w:rFonts w:ascii="仿宋" w:eastAsia="仿宋" w:hAnsi="仿宋" w:cs="仿宋"/>
                <w:kern w:val="0"/>
              </w:rPr>
              <w:t>情况进行评分。</w:t>
            </w:r>
          </w:p>
          <w:p w:rsidR="00DF7D71" w:rsidRDefault="00FF3DC4">
            <w:pPr>
              <w:tabs>
                <w:tab w:val="left" w:pos="972"/>
              </w:tabs>
              <w:ind w:firstLineChars="0" w:firstLine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技术支持度高、跟踪服务能力强、服务计划全面、针对性强，得</w:t>
            </w:r>
            <w:r>
              <w:rPr>
                <w:rFonts w:ascii="仿宋" w:eastAsia="仿宋" w:hAnsi="仿宋" w:cs="仿宋"/>
                <w:kern w:val="0"/>
              </w:rPr>
              <w:t>5</w:t>
            </w:r>
            <w:r>
              <w:rPr>
                <w:rFonts w:ascii="仿宋" w:eastAsia="仿宋" w:hAnsi="仿宋" w:cs="仿宋"/>
                <w:kern w:val="0"/>
              </w:rPr>
              <w:t>分；</w:t>
            </w:r>
          </w:p>
          <w:p w:rsidR="00DF7D71" w:rsidRDefault="00FF3DC4">
            <w:pPr>
              <w:tabs>
                <w:tab w:val="left" w:pos="972"/>
              </w:tabs>
              <w:ind w:firstLineChars="0" w:firstLine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技术支持度一般、跟踪服务能力一般、服务计划不够完善、针对性</w:t>
            </w:r>
            <w:r>
              <w:rPr>
                <w:rFonts w:ascii="仿宋" w:eastAsia="仿宋" w:hAnsi="仿宋" w:cs="仿宋"/>
                <w:kern w:val="0"/>
              </w:rPr>
              <w:lastRenderedPageBreak/>
              <w:t>一般，得</w:t>
            </w:r>
            <w:r>
              <w:rPr>
                <w:rFonts w:ascii="仿宋" w:eastAsia="仿宋" w:hAnsi="仿宋" w:cs="仿宋"/>
                <w:kern w:val="0"/>
              </w:rPr>
              <w:t>3</w:t>
            </w:r>
            <w:r>
              <w:rPr>
                <w:rFonts w:ascii="仿宋" w:eastAsia="仿宋" w:hAnsi="仿宋" w:cs="仿宋"/>
                <w:kern w:val="0"/>
              </w:rPr>
              <w:t>分；</w:t>
            </w:r>
          </w:p>
          <w:p w:rsidR="00DF7D71" w:rsidRDefault="00FF3DC4">
            <w:pPr>
              <w:tabs>
                <w:tab w:val="left" w:pos="972"/>
              </w:tabs>
              <w:ind w:firstLineChars="0" w:firstLine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技术支持度较差、跟踪服务能力较差、服务计划不够完善、针对性较差，得</w:t>
            </w:r>
            <w:r>
              <w:rPr>
                <w:rFonts w:ascii="仿宋" w:eastAsia="仿宋" w:hAnsi="仿宋" w:cs="仿宋"/>
                <w:kern w:val="0"/>
              </w:rPr>
              <w:t>1</w:t>
            </w:r>
            <w:r>
              <w:rPr>
                <w:rFonts w:ascii="仿宋" w:eastAsia="仿宋" w:hAnsi="仿宋" w:cs="仿宋"/>
                <w:kern w:val="0"/>
              </w:rPr>
              <w:t>分；</w:t>
            </w:r>
          </w:p>
          <w:p w:rsidR="00DF7D71" w:rsidRDefault="00FF3DC4">
            <w:pPr>
              <w:tabs>
                <w:tab w:val="left" w:pos="972"/>
              </w:tabs>
              <w:ind w:firstLineChars="0" w:firstLine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无相关内容的不得分。</w:t>
            </w:r>
          </w:p>
        </w:tc>
      </w:tr>
    </w:tbl>
    <w:p w:rsidR="00DF7D71" w:rsidRDefault="00DF7D71">
      <w:pPr>
        <w:ind w:firstLineChars="0" w:firstLine="0"/>
        <w:rPr>
          <w:rFonts w:ascii="仿宋" w:eastAsia="仿宋" w:hAnsi="仿宋" w:cs="仿宋"/>
        </w:rPr>
      </w:pPr>
    </w:p>
    <w:p w:rsidR="00DF7D71" w:rsidRDefault="00FF3DC4">
      <w:pPr>
        <w:pStyle w:val="3"/>
        <w:numPr>
          <w:ilvl w:val="0"/>
          <w:numId w:val="0"/>
        </w:numPr>
        <w:spacing w:before="100" w:after="0" w:line="360" w:lineRule="auto"/>
        <w:jc w:val="center"/>
        <w:rPr>
          <w:rStyle w:val="NormalCharacter"/>
          <w:rFonts w:ascii="仿宋" w:eastAsia="仿宋" w:hAnsi="仿宋" w:cs="仿宋"/>
          <w:sz w:val="30"/>
          <w:szCs w:val="30"/>
        </w:rPr>
      </w:pPr>
      <w:bookmarkStart w:id="19" w:name="_Toc24803"/>
      <w:bookmarkStart w:id="20" w:name="_Toc6884"/>
      <w:bookmarkStart w:id="21" w:name="_Toc13335"/>
      <w:bookmarkStart w:id="22" w:name="_Toc15463"/>
      <w:bookmarkStart w:id="23" w:name="_Toc14226"/>
      <w:bookmarkStart w:id="24" w:name="_Toc9990"/>
      <w:bookmarkStart w:id="25" w:name="_Toc21325"/>
      <w:bookmarkStart w:id="26" w:name="_Toc8009"/>
      <w:bookmarkStart w:id="27" w:name="_Toc19991"/>
      <w:bookmarkStart w:id="28" w:name="_Toc6295"/>
      <w:bookmarkStart w:id="29" w:name="_Toc6949"/>
      <w:bookmarkStart w:id="30" w:name="_Toc18905"/>
      <w:bookmarkStart w:id="31" w:name="_Toc18227"/>
      <w:bookmarkStart w:id="32" w:name="_Toc6762"/>
      <w:bookmarkStart w:id="33" w:name="_Toc12535"/>
      <w:bookmarkStart w:id="34" w:name="_Toc10477"/>
      <w:bookmarkStart w:id="35" w:name="_Toc26961"/>
      <w:bookmarkStart w:id="36" w:name="_Toc7274"/>
      <w:bookmarkStart w:id="37" w:name="_Toc31977"/>
      <w:bookmarkStart w:id="38" w:name="_Toc20680"/>
      <w:bookmarkStart w:id="39" w:name="_Toc11225"/>
      <w:bookmarkStart w:id="40" w:name="_Toc70015596"/>
      <w:bookmarkStart w:id="41" w:name="_Toc83237337"/>
      <w:bookmarkStart w:id="42" w:name="_Toc1466"/>
      <w:bookmarkStart w:id="43" w:name="_Toc12039"/>
      <w:r>
        <w:rPr>
          <w:rStyle w:val="NormalCharacter"/>
          <w:rFonts w:ascii="仿宋" w:eastAsia="仿宋" w:hAnsi="仿宋" w:cs="仿宋" w:hint="eastAsia"/>
          <w:sz w:val="30"/>
          <w:szCs w:val="30"/>
        </w:rPr>
        <w:t>商务评分细则（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40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分）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0"/>
        <w:gridCol w:w="6895"/>
      </w:tblGrid>
      <w:tr w:rsidR="00DF7D71">
        <w:trPr>
          <w:trHeight w:val="23"/>
        </w:trPr>
        <w:tc>
          <w:tcPr>
            <w:tcW w:w="1470" w:type="dxa"/>
            <w:vAlign w:val="center"/>
          </w:tcPr>
          <w:p w:rsidR="00DF7D71" w:rsidRDefault="00FF3DC4">
            <w:pPr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评审内容</w:t>
            </w:r>
          </w:p>
        </w:tc>
        <w:tc>
          <w:tcPr>
            <w:tcW w:w="6895" w:type="dxa"/>
            <w:vAlign w:val="center"/>
          </w:tcPr>
          <w:p w:rsidR="00DF7D71" w:rsidRDefault="00FF3DC4">
            <w:pPr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评分细则</w:t>
            </w:r>
          </w:p>
        </w:tc>
      </w:tr>
      <w:tr w:rsidR="00DF7D71">
        <w:trPr>
          <w:trHeight w:val="2929"/>
        </w:trPr>
        <w:tc>
          <w:tcPr>
            <w:tcW w:w="1470" w:type="dxa"/>
            <w:vAlign w:val="center"/>
          </w:tcPr>
          <w:p w:rsidR="00DF7D71" w:rsidRDefault="00FF3DC4">
            <w:pPr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业绩经验</w:t>
            </w:r>
          </w:p>
          <w:p w:rsidR="00DF7D71" w:rsidRDefault="00FF3DC4">
            <w:pPr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</w:t>
            </w:r>
            <w:r>
              <w:rPr>
                <w:rFonts w:ascii="仿宋" w:eastAsia="仿宋" w:hAnsi="仿宋" w:cs="仿宋"/>
              </w:rPr>
              <w:t>3</w:t>
            </w:r>
            <w:r>
              <w:rPr>
                <w:rFonts w:ascii="仿宋" w:eastAsia="仿宋" w:hAnsi="仿宋" w:cs="仿宋" w:hint="eastAsia"/>
              </w:rPr>
              <w:t>5</w:t>
            </w:r>
            <w:r>
              <w:rPr>
                <w:rFonts w:ascii="仿宋" w:eastAsia="仿宋" w:hAnsi="仿宋" w:cs="仿宋" w:hint="eastAsia"/>
              </w:rPr>
              <w:t>分）</w:t>
            </w:r>
          </w:p>
        </w:tc>
        <w:tc>
          <w:tcPr>
            <w:tcW w:w="6895" w:type="dxa"/>
            <w:vAlign w:val="center"/>
          </w:tcPr>
          <w:p w:rsidR="00DF7D71" w:rsidRDefault="00FF3DC4">
            <w:pPr>
              <w:tabs>
                <w:tab w:val="left" w:pos="972"/>
                <w:tab w:val="left" w:pos="3600"/>
              </w:tabs>
              <w:ind w:firstLineChars="0" w:firstLine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供应商承接过</w:t>
            </w:r>
            <w:r>
              <w:rPr>
                <w:rFonts w:ascii="仿宋" w:eastAsia="仿宋" w:hAnsi="仿宋" w:cs="仿宋" w:hint="eastAsia"/>
                <w:kern w:val="0"/>
              </w:rPr>
              <w:t>交地、奠基、揭牌等户外策展和搭建</w:t>
            </w:r>
            <w:r>
              <w:rPr>
                <w:rFonts w:ascii="仿宋" w:eastAsia="仿宋" w:hAnsi="仿宋" w:cs="仿宋"/>
                <w:kern w:val="0"/>
              </w:rPr>
              <w:t>服务项目，每一份业绩得</w:t>
            </w:r>
            <w:r>
              <w:rPr>
                <w:rFonts w:ascii="仿宋" w:eastAsia="仿宋" w:hAnsi="仿宋" w:cs="仿宋"/>
                <w:kern w:val="0"/>
              </w:rPr>
              <w:t>5</w:t>
            </w:r>
            <w:r>
              <w:rPr>
                <w:rFonts w:ascii="仿宋" w:eastAsia="仿宋" w:hAnsi="仿宋" w:cs="仿宋"/>
                <w:kern w:val="0"/>
              </w:rPr>
              <w:t>分，本项满分</w:t>
            </w:r>
            <w:r>
              <w:rPr>
                <w:rFonts w:ascii="仿宋" w:eastAsia="仿宋" w:hAnsi="仿宋" w:cs="仿宋" w:hint="eastAsia"/>
                <w:kern w:val="0"/>
              </w:rPr>
              <w:t>25</w:t>
            </w:r>
            <w:r>
              <w:rPr>
                <w:rFonts w:ascii="仿宋" w:eastAsia="仿宋" w:hAnsi="仿宋" w:cs="仿宋"/>
                <w:kern w:val="0"/>
              </w:rPr>
              <w:t>分。</w:t>
            </w:r>
          </w:p>
          <w:p w:rsidR="00DF7D71" w:rsidRDefault="00FF3DC4">
            <w:pPr>
              <w:tabs>
                <w:tab w:val="left" w:pos="972"/>
                <w:tab w:val="left" w:pos="3600"/>
              </w:tabs>
              <w:ind w:firstLineChars="0" w:firstLine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供应商承接过室内策展和搭建服务项目，每一份业绩得</w:t>
            </w:r>
            <w:r>
              <w:rPr>
                <w:rFonts w:ascii="仿宋" w:eastAsia="仿宋" w:hAnsi="仿宋" w:cs="仿宋" w:hint="eastAsia"/>
                <w:kern w:val="0"/>
              </w:rPr>
              <w:t>2</w:t>
            </w:r>
            <w:r>
              <w:rPr>
                <w:rFonts w:ascii="仿宋" w:eastAsia="仿宋" w:hAnsi="仿宋" w:cs="仿宋" w:hint="eastAsia"/>
                <w:kern w:val="0"/>
              </w:rPr>
              <w:t>分，本项满分</w:t>
            </w:r>
            <w:r>
              <w:rPr>
                <w:rFonts w:ascii="仿宋" w:eastAsia="仿宋" w:hAnsi="仿宋" w:cs="仿宋" w:hint="eastAsia"/>
                <w:kern w:val="0"/>
              </w:rPr>
              <w:t>10</w:t>
            </w:r>
            <w:r>
              <w:rPr>
                <w:rFonts w:ascii="仿宋" w:eastAsia="仿宋" w:hAnsi="仿宋" w:cs="仿宋" w:hint="eastAsia"/>
                <w:kern w:val="0"/>
              </w:rPr>
              <w:t>分。</w:t>
            </w:r>
          </w:p>
          <w:p w:rsidR="00DF7D71" w:rsidRDefault="00FF3DC4">
            <w:pPr>
              <w:tabs>
                <w:tab w:val="left" w:pos="972"/>
                <w:tab w:val="left" w:pos="3600"/>
              </w:tabs>
              <w:ind w:firstLineChars="0" w:firstLine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注：业绩</w:t>
            </w:r>
            <w:r>
              <w:rPr>
                <w:rFonts w:ascii="仿宋" w:eastAsia="仿宋" w:hAnsi="仿宋" w:cs="仿宋" w:hint="eastAsia"/>
                <w:kern w:val="0"/>
              </w:rPr>
              <w:t>需</w:t>
            </w:r>
            <w:r>
              <w:rPr>
                <w:rFonts w:ascii="仿宋" w:eastAsia="仿宋" w:hAnsi="仿宋" w:cs="仿宋"/>
                <w:kern w:val="0"/>
              </w:rPr>
              <w:t>提供相关合同</w:t>
            </w:r>
            <w:r>
              <w:rPr>
                <w:rFonts w:ascii="仿宋" w:eastAsia="仿宋" w:hAnsi="仿宋" w:cs="仿宋" w:hint="eastAsia"/>
                <w:kern w:val="0"/>
              </w:rPr>
              <w:t>或其他证明文件</w:t>
            </w:r>
            <w:r>
              <w:rPr>
                <w:rFonts w:ascii="仿宋" w:eastAsia="仿宋" w:hAnsi="仿宋" w:cs="仿宋"/>
                <w:kern w:val="0"/>
              </w:rPr>
              <w:t>复印件并加盖供应商公章，</w:t>
            </w:r>
            <w:r>
              <w:rPr>
                <w:rFonts w:ascii="仿宋" w:eastAsia="仿宋" w:hAnsi="仿宋" w:cs="仿宋" w:hint="eastAsia"/>
                <w:kern w:val="0"/>
              </w:rPr>
              <w:t>未</w:t>
            </w:r>
            <w:r>
              <w:rPr>
                <w:rFonts w:ascii="仿宋" w:eastAsia="仿宋" w:hAnsi="仿宋" w:cs="仿宋"/>
                <w:kern w:val="0"/>
              </w:rPr>
              <w:t>提供或提供证明文件不全的不得分。</w:t>
            </w:r>
          </w:p>
        </w:tc>
      </w:tr>
      <w:tr w:rsidR="00DF7D71">
        <w:trPr>
          <w:trHeight w:val="2160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DF7D71" w:rsidRDefault="00FF3DC4">
            <w:pPr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拟投入本项目的项目组实力（</w:t>
            </w:r>
            <w:r>
              <w:rPr>
                <w:rFonts w:ascii="仿宋" w:eastAsia="仿宋" w:hAnsi="仿宋" w:cs="仿宋" w:hint="eastAsia"/>
              </w:rPr>
              <w:t>5</w:t>
            </w:r>
            <w:r>
              <w:rPr>
                <w:rFonts w:ascii="仿宋" w:eastAsia="仿宋" w:hAnsi="仿宋" w:cs="仿宋" w:hint="eastAsia"/>
              </w:rPr>
              <w:t>分）</w:t>
            </w:r>
          </w:p>
        </w:tc>
        <w:tc>
          <w:tcPr>
            <w:tcW w:w="6895" w:type="dxa"/>
            <w:tcBorders>
              <w:bottom w:val="single" w:sz="4" w:space="0" w:color="auto"/>
            </w:tcBorders>
          </w:tcPr>
          <w:p w:rsidR="00DF7D71" w:rsidRDefault="00DF7D71">
            <w:pPr>
              <w:tabs>
                <w:tab w:val="left" w:pos="972"/>
                <w:tab w:val="left" w:pos="3600"/>
              </w:tabs>
              <w:ind w:firstLineChars="0" w:firstLine="0"/>
              <w:jc w:val="left"/>
              <w:rPr>
                <w:rFonts w:ascii="仿宋" w:eastAsia="仿宋" w:hAnsi="仿宋" w:cs="仿宋"/>
                <w:kern w:val="0"/>
              </w:rPr>
            </w:pPr>
          </w:p>
          <w:p w:rsidR="00DF7D71" w:rsidRDefault="00FF3DC4">
            <w:pPr>
              <w:tabs>
                <w:tab w:val="left" w:pos="972"/>
                <w:tab w:val="left" w:pos="3600"/>
              </w:tabs>
              <w:ind w:firstLineChars="0" w:firstLine="0"/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供应商拟配备团队人员中，</w:t>
            </w:r>
            <w:r>
              <w:rPr>
                <w:rFonts w:ascii="仿宋" w:eastAsia="仿宋" w:hAnsi="仿宋" w:cs="仿宋" w:hint="eastAsia"/>
                <w:kern w:val="0"/>
              </w:rPr>
              <w:t>项目负责人具有会展策划师证书得</w:t>
            </w:r>
            <w:r>
              <w:rPr>
                <w:rFonts w:ascii="仿宋" w:eastAsia="仿宋" w:hAnsi="仿宋" w:cs="仿宋" w:hint="eastAsia"/>
                <w:kern w:val="0"/>
              </w:rPr>
              <w:t>3</w:t>
            </w:r>
            <w:r>
              <w:rPr>
                <w:rFonts w:ascii="仿宋" w:eastAsia="仿宋" w:hAnsi="仿宋" w:cs="仿宋"/>
                <w:kern w:val="0"/>
              </w:rPr>
              <w:t>分，</w:t>
            </w:r>
            <w:r>
              <w:rPr>
                <w:rFonts w:ascii="仿宋" w:eastAsia="仿宋" w:hAnsi="仿宋" w:cs="仿宋" w:hint="eastAsia"/>
                <w:kern w:val="0"/>
              </w:rPr>
              <w:t>具有</w:t>
            </w:r>
            <w:r w:rsidR="00DF7D71" w:rsidRPr="00B23454">
              <w:rPr>
                <w:rFonts w:ascii="仿宋" w:eastAsia="仿宋" w:hAnsi="仿宋" w:cs="仿宋"/>
                <w:kern w:val="0"/>
              </w:rPr>
              <w:t>PMP项目管理师证书</w:t>
            </w:r>
            <w:r>
              <w:rPr>
                <w:rFonts w:ascii="仿宋" w:eastAsia="仿宋" w:hAnsi="仿宋" w:cs="仿宋" w:hint="eastAsia"/>
                <w:kern w:val="0"/>
              </w:rPr>
              <w:t>得</w:t>
            </w:r>
            <w:r>
              <w:rPr>
                <w:rFonts w:ascii="仿宋" w:eastAsia="仿宋" w:hAnsi="仿宋" w:cs="仿宋" w:hint="eastAsia"/>
                <w:kern w:val="0"/>
              </w:rPr>
              <w:t>2</w:t>
            </w:r>
            <w:r>
              <w:rPr>
                <w:rFonts w:ascii="仿宋" w:eastAsia="仿宋" w:hAnsi="仿宋" w:cs="仿宋" w:hint="eastAsia"/>
                <w:kern w:val="0"/>
              </w:rPr>
              <w:t>分</w:t>
            </w:r>
            <w:r>
              <w:rPr>
                <w:rFonts w:ascii="仿宋" w:eastAsia="仿宋" w:hAnsi="仿宋" w:cs="仿宋"/>
                <w:kern w:val="0"/>
              </w:rPr>
              <w:t>；本项合计最高得</w:t>
            </w:r>
            <w:r>
              <w:rPr>
                <w:rFonts w:ascii="仿宋" w:eastAsia="仿宋" w:hAnsi="仿宋" w:cs="仿宋"/>
                <w:kern w:val="0"/>
              </w:rPr>
              <w:t>5</w:t>
            </w:r>
            <w:r>
              <w:rPr>
                <w:rFonts w:ascii="仿宋" w:eastAsia="仿宋" w:hAnsi="仿宋" w:cs="仿宋"/>
                <w:kern w:val="0"/>
              </w:rPr>
              <w:t>分。</w:t>
            </w:r>
          </w:p>
          <w:p w:rsidR="00DF7D71" w:rsidRDefault="00FF3DC4">
            <w:pPr>
              <w:tabs>
                <w:tab w:val="left" w:pos="972"/>
                <w:tab w:val="left" w:pos="3600"/>
              </w:tabs>
              <w:ind w:firstLineChars="0" w:firstLine="0"/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注：需提供相关证明文件</w:t>
            </w:r>
            <w:r>
              <w:rPr>
                <w:rFonts w:ascii="仿宋" w:eastAsia="仿宋" w:hAnsi="仿宋" w:cs="仿宋" w:hint="eastAsia"/>
                <w:kern w:val="0"/>
              </w:rPr>
              <w:t>并</w:t>
            </w:r>
            <w:r>
              <w:rPr>
                <w:rFonts w:ascii="仿宋" w:eastAsia="仿宋" w:hAnsi="仿宋" w:cs="仿宋"/>
                <w:kern w:val="0"/>
              </w:rPr>
              <w:t>加盖供应商公章，无则不予计分。</w:t>
            </w:r>
          </w:p>
          <w:p w:rsidR="00DF7D71" w:rsidRDefault="00DF7D71">
            <w:pPr>
              <w:tabs>
                <w:tab w:val="left" w:pos="972"/>
                <w:tab w:val="left" w:pos="3600"/>
              </w:tabs>
              <w:ind w:firstLineChars="0" w:firstLine="0"/>
              <w:jc w:val="left"/>
              <w:rPr>
                <w:rFonts w:ascii="仿宋" w:eastAsia="仿宋" w:hAnsi="仿宋" w:cs="仿宋"/>
                <w:kern w:val="0"/>
              </w:rPr>
            </w:pPr>
          </w:p>
        </w:tc>
      </w:tr>
    </w:tbl>
    <w:p w:rsidR="00DF7D71" w:rsidRDefault="00DF7D71">
      <w:pPr>
        <w:pStyle w:val="a7"/>
        <w:ind w:firstLineChars="0" w:firstLine="0"/>
        <w:rPr>
          <w:rFonts w:ascii="仿宋" w:eastAsia="仿宋" w:hAnsi="仿宋" w:cs="仿宋"/>
        </w:rPr>
      </w:pPr>
    </w:p>
    <w:p w:rsidR="00DF7D71" w:rsidRDefault="00FF3DC4">
      <w:pPr>
        <w:pStyle w:val="3"/>
        <w:numPr>
          <w:ilvl w:val="0"/>
          <w:numId w:val="0"/>
        </w:numPr>
        <w:spacing w:before="100" w:after="0" w:line="360" w:lineRule="auto"/>
        <w:jc w:val="center"/>
        <w:rPr>
          <w:rStyle w:val="NormalCharacter"/>
          <w:rFonts w:ascii="仿宋" w:eastAsia="仿宋" w:hAnsi="仿宋" w:cs="仿宋"/>
          <w:sz w:val="30"/>
          <w:szCs w:val="30"/>
        </w:rPr>
      </w:pPr>
      <w:bookmarkStart w:id="44" w:name="_Toc27096"/>
      <w:bookmarkStart w:id="45" w:name="_Toc5395"/>
      <w:bookmarkStart w:id="46" w:name="_Toc70015597"/>
      <w:bookmarkStart w:id="47" w:name="_Toc3247"/>
      <w:bookmarkStart w:id="48" w:name="_Toc83237338"/>
      <w:bookmarkStart w:id="49" w:name="_Toc31423"/>
      <w:bookmarkStart w:id="50" w:name="_Toc1367"/>
      <w:bookmarkStart w:id="51" w:name="_Toc23623"/>
      <w:bookmarkStart w:id="52" w:name="_Toc20472"/>
      <w:bookmarkStart w:id="53" w:name="_Toc7833"/>
      <w:bookmarkStart w:id="54" w:name="_Toc30914"/>
      <w:bookmarkStart w:id="55" w:name="_Toc3494"/>
      <w:bookmarkStart w:id="56" w:name="_Toc6515"/>
      <w:bookmarkStart w:id="57" w:name="_Toc7019"/>
      <w:bookmarkStart w:id="58" w:name="_Toc19934"/>
      <w:bookmarkStart w:id="59" w:name="_Toc812"/>
      <w:bookmarkStart w:id="60" w:name="_Toc30126"/>
      <w:bookmarkStart w:id="61" w:name="_Toc4946"/>
      <w:bookmarkStart w:id="62" w:name="_Toc9109"/>
      <w:bookmarkStart w:id="63" w:name="_Toc4194"/>
      <w:bookmarkStart w:id="64" w:name="_Toc22870"/>
      <w:bookmarkStart w:id="65" w:name="_Toc13953"/>
      <w:bookmarkStart w:id="66" w:name="_Toc32034"/>
      <w:bookmarkStart w:id="67" w:name="_Toc3595"/>
      <w:bookmarkStart w:id="68" w:name="_Toc25899"/>
      <w:r>
        <w:rPr>
          <w:rStyle w:val="NormalCharacter"/>
          <w:rFonts w:ascii="仿宋" w:eastAsia="仿宋" w:hAnsi="仿宋" w:cs="仿宋" w:hint="eastAsia"/>
          <w:sz w:val="30"/>
          <w:szCs w:val="30"/>
        </w:rPr>
        <w:t>经济价格评分细则（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10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分）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DF7D71" w:rsidRDefault="00FF3DC4">
      <w:pPr>
        <w:pStyle w:val="PlainText"/>
        <w:tabs>
          <w:tab w:val="left" w:pos="332"/>
        </w:tabs>
        <w:snapToGrid w:val="0"/>
        <w:ind w:firstLine="480"/>
        <w:rPr>
          <w:rStyle w:val="NormalCharacter"/>
          <w:rFonts w:ascii="仿宋" w:eastAsia="仿宋" w:hAnsi="仿宋" w:cs="仿宋"/>
          <w:bCs/>
          <w:szCs w:val="24"/>
        </w:rPr>
      </w:pPr>
      <w:r>
        <w:rPr>
          <w:rStyle w:val="NormalCharacter"/>
          <w:rFonts w:ascii="仿宋" w:eastAsia="仿宋" w:hAnsi="仿宋" w:cs="仿宋" w:hint="eastAsia"/>
          <w:bCs/>
          <w:szCs w:val="24"/>
        </w:rPr>
        <w:t>投标报价得分按以下公式进行计算：</w:t>
      </w:r>
    </w:p>
    <w:p w:rsidR="00DF7D71" w:rsidRDefault="00FF3DC4">
      <w:pPr>
        <w:pStyle w:val="PlainText"/>
        <w:tabs>
          <w:tab w:val="left" w:pos="332"/>
        </w:tabs>
        <w:snapToGrid w:val="0"/>
        <w:ind w:firstLine="480"/>
        <w:rPr>
          <w:rStyle w:val="NormalCharacter"/>
          <w:rFonts w:ascii="仿宋" w:eastAsia="仿宋" w:hAnsi="仿宋" w:cs="仿宋"/>
          <w:bCs/>
          <w:szCs w:val="24"/>
        </w:rPr>
      </w:pPr>
      <w:r>
        <w:rPr>
          <w:rStyle w:val="NormalCharacter"/>
          <w:rFonts w:ascii="仿宋" w:eastAsia="仿宋" w:hAnsi="仿宋" w:cs="仿宋" w:hint="eastAsia"/>
          <w:bCs/>
          <w:szCs w:val="24"/>
        </w:rPr>
        <w:t>投标报价得分</w:t>
      </w:r>
      <w:r>
        <w:rPr>
          <w:rStyle w:val="NormalCharacter"/>
          <w:rFonts w:ascii="仿宋" w:eastAsia="仿宋" w:hAnsi="仿宋" w:cs="仿宋" w:hint="eastAsia"/>
          <w:bCs/>
          <w:szCs w:val="24"/>
        </w:rPr>
        <w:t>=(</w:t>
      </w:r>
      <w:r>
        <w:rPr>
          <w:rStyle w:val="NormalCharacter"/>
          <w:rFonts w:ascii="仿宋" w:eastAsia="仿宋" w:hAnsi="仿宋" w:cs="仿宋" w:hint="eastAsia"/>
          <w:bCs/>
          <w:szCs w:val="24"/>
        </w:rPr>
        <w:t>评标基准价</w:t>
      </w:r>
      <w:r>
        <w:rPr>
          <w:rStyle w:val="NormalCharacter"/>
          <w:rFonts w:ascii="仿宋" w:eastAsia="仿宋" w:hAnsi="仿宋" w:cs="仿宋" w:hint="eastAsia"/>
          <w:bCs/>
          <w:szCs w:val="24"/>
        </w:rPr>
        <w:t>/</w:t>
      </w:r>
      <w:r>
        <w:rPr>
          <w:rStyle w:val="NormalCharacter"/>
          <w:rFonts w:ascii="仿宋" w:eastAsia="仿宋" w:hAnsi="仿宋" w:cs="仿宋" w:hint="eastAsia"/>
          <w:bCs/>
          <w:szCs w:val="24"/>
        </w:rPr>
        <w:t>评标价</w:t>
      </w:r>
      <w:r>
        <w:rPr>
          <w:rStyle w:val="NormalCharacter"/>
          <w:rFonts w:ascii="仿宋" w:eastAsia="仿宋" w:hAnsi="仿宋" w:cs="仿宋" w:hint="eastAsia"/>
          <w:bCs/>
          <w:szCs w:val="24"/>
        </w:rPr>
        <w:t>)</w:t>
      </w:r>
      <w:r>
        <w:rPr>
          <w:rStyle w:val="NormalCharacter"/>
          <w:rFonts w:ascii="仿宋" w:eastAsia="仿宋" w:hAnsi="仿宋" w:cs="仿宋" w:hint="eastAsia"/>
          <w:bCs/>
          <w:szCs w:val="24"/>
        </w:rPr>
        <w:t>×</w:t>
      </w:r>
      <w:r>
        <w:rPr>
          <w:rStyle w:val="NormalCharacter"/>
          <w:rFonts w:ascii="仿宋" w:eastAsia="仿宋" w:hAnsi="仿宋" w:cs="仿宋" w:hint="eastAsia"/>
          <w:bCs/>
          <w:szCs w:val="24"/>
        </w:rPr>
        <w:t>10%</w:t>
      </w:r>
      <w:r>
        <w:rPr>
          <w:rStyle w:val="NormalCharacter"/>
          <w:rFonts w:ascii="仿宋" w:eastAsia="仿宋" w:hAnsi="仿宋" w:cs="仿宋" w:hint="eastAsia"/>
          <w:bCs/>
          <w:szCs w:val="24"/>
        </w:rPr>
        <w:t>×</w:t>
      </w:r>
      <w:r>
        <w:rPr>
          <w:rStyle w:val="NormalCharacter"/>
          <w:rFonts w:ascii="仿宋" w:eastAsia="仿宋" w:hAnsi="仿宋" w:cs="仿宋" w:hint="eastAsia"/>
          <w:bCs/>
          <w:szCs w:val="24"/>
        </w:rPr>
        <w:t>100</w:t>
      </w:r>
    </w:p>
    <w:p w:rsidR="00DF7D71" w:rsidRDefault="00FF3DC4">
      <w:pPr>
        <w:pStyle w:val="PlainText"/>
        <w:tabs>
          <w:tab w:val="left" w:pos="332"/>
        </w:tabs>
        <w:snapToGrid w:val="0"/>
        <w:ind w:firstLine="480"/>
        <w:rPr>
          <w:rStyle w:val="NormalCharacter"/>
          <w:rFonts w:ascii="仿宋" w:eastAsia="仿宋" w:hAnsi="仿宋" w:cs="仿宋"/>
          <w:bCs/>
          <w:szCs w:val="24"/>
        </w:rPr>
      </w:pPr>
      <w:r>
        <w:rPr>
          <w:rStyle w:val="NormalCharacter"/>
          <w:rFonts w:ascii="仿宋" w:eastAsia="仿宋" w:hAnsi="仿宋" w:cs="仿宋" w:hint="eastAsia"/>
          <w:bCs/>
          <w:szCs w:val="24"/>
        </w:rPr>
        <w:t>注：评标基准价为满足项目需求书要求的最低评标价，其价格得分为满分。</w:t>
      </w:r>
    </w:p>
    <w:p w:rsidR="00DF7D71" w:rsidRDefault="00FF3DC4">
      <w:pPr>
        <w:pStyle w:val="PlainText"/>
        <w:tabs>
          <w:tab w:val="left" w:pos="332"/>
        </w:tabs>
        <w:snapToGrid w:val="0"/>
        <w:ind w:firstLine="480"/>
        <w:rPr>
          <w:rStyle w:val="NormalCharacter"/>
          <w:rFonts w:ascii="仿宋" w:eastAsia="仿宋" w:hAnsi="仿宋" w:cs="仿宋"/>
          <w:bCs/>
          <w:szCs w:val="24"/>
        </w:rPr>
      </w:pPr>
      <w:r>
        <w:rPr>
          <w:rStyle w:val="NormalCharacter"/>
          <w:rFonts w:ascii="仿宋" w:eastAsia="仿宋" w:hAnsi="仿宋" w:cs="仿宋" w:hint="eastAsia"/>
          <w:bCs/>
          <w:szCs w:val="24"/>
        </w:rPr>
        <w:t>评标价为在报价基础上作算术修正后的价格，无算术修正情况下，报价即为评标价。</w:t>
      </w:r>
      <w:bookmarkStart w:id="69" w:name="_GoBack"/>
      <w:bookmarkEnd w:id="69"/>
    </w:p>
    <w:sectPr w:rsidR="00DF7D71" w:rsidSect="00DF7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DC4" w:rsidRDefault="00FF3DC4">
      <w:pPr>
        <w:spacing w:line="240" w:lineRule="auto"/>
        <w:ind w:firstLine="480"/>
      </w:pPr>
      <w:r>
        <w:separator/>
      </w:r>
    </w:p>
  </w:endnote>
  <w:endnote w:type="continuationSeparator" w:id="0">
    <w:p w:rsidR="00FF3DC4" w:rsidRDefault="00FF3DC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D71" w:rsidRDefault="00DF7D71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D71" w:rsidRDefault="00DF7D71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D71" w:rsidRDefault="00DF7D71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DC4" w:rsidRDefault="00FF3DC4">
      <w:pPr>
        <w:ind w:firstLine="480"/>
      </w:pPr>
      <w:r>
        <w:separator/>
      </w:r>
    </w:p>
  </w:footnote>
  <w:footnote w:type="continuationSeparator" w:id="0">
    <w:p w:rsidR="00FF3DC4" w:rsidRDefault="00FF3DC4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D71" w:rsidRDefault="00DF7D71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D71" w:rsidRDefault="00DF7D71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D71" w:rsidRDefault="00DF7D71">
    <w:pPr>
      <w:pStyle w:val="a6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D4A3F"/>
    <w:multiLevelType w:val="multilevel"/>
    <w:tmpl w:val="3E9D4A3F"/>
    <w:lvl w:ilvl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昭晔:公文起草">
    <w15:presenceInfo w15:providerId="None" w15:userId="孙昭晔:公文起草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ZjZjk1NjVjMWU5OTk0ZDRhOTRhMWRmZGMyY2I5MjAifQ=="/>
  </w:docVars>
  <w:rsids>
    <w:rsidRoot w:val="00783AED"/>
    <w:rsid w:val="00045F71"/>
    <w:rsid w:val="000601F3"/>
    <w:rsid w:val="0006119C"/>
    <w:rsid w:val="00080D9D"/>
    <w:rsid w:val="000F4777"/>
    <w:rsid w:val="001010F7"/>
    <w:rsid w:val="00124D04"/>
    <w:rsid w:val="0016387E"/>
    <w:rsid w:val="001955FA"/>
    <w:rsid w:val="001D4843"/>
    <w:rsid w:val="001E3956"/>
    <w:rsid w:val="001E68CB"/>
    <w:rsid w:val="001E7DD5"/>
    <w:rsid w:val="00207959"/>
    <w:rsid w:val="00267C62"/>
    <w:rsid w:val="002A7488"/>
    <w:rsid w:val="002C0A25"/>
    <w:rsid w:val="002E436D"/>
    <w:rsid w:val="00305FDE"/>
    <w:rsid w:val="00347C7B"/>
    <w:rsid w:val="00352E23"/>
    <w:rsid w:val="00381D51"/>
    <w:rsid w:val="003D26D8"/>
    <w:rsid w:val="00433C2E"/>
    <w:rsid w:val="00541AE5"/>
    <w:rsid w:val="00556CF5"/>
    <w:rsid w:val="006105DC"/>
    <w:rsid w:val="006544AA"/>
    <w:rsid w:val="006A7E37"/>
    <w:rsid w:val="006B386E"/>
    <w:rsid w:val="006C5801"/>
    <w:rsid w:val="006D210D"/>
    <w:rsid w:val="007255C9"/>
    <w:rsid w:val="00751194"/>
    <w:rsid w:val="00783AED"/>
    <w:rsid w:val="00787536"/>
    <w:rsid w:val="007A293A"/>
    <w:rsid w:val="007D0BFF"/>
    <w:rsid w:val="007D13B4"/>
    <w:rsid w:val="007E1887"/>
    <w:rsid w:val="007E52DF"/>
    <w:rsid w:val="007E5745"/>
    <w:rsid w:val="007F2C01"/>
    <w:rsid w:val="007F7BF5"/>
    <w:rsid w:val="008731E7"/>
    <w:rsid w:val="008C4311"/>
    <w:rsid w:val="008F65A6"/>
    <w:rsid w:val="00936845"/>
    <w:rsid w:val="00962DED"/>
    <w:rsid w:val="00977D05"/>
    <w:rsid w:val="00993E8A"/>
    <w:rsid w:val="009F3571"/>
    <w:rsid w:val="00A06BE9"/>
    <w:rsid w:val="00A10012"/>
    <w:rsid w:val="00A21B1B"/>
    <w:rsid w:val="00A33987"/>
    <w:rsid w:val="00A416E2"/>
    <w:rsid w:val="00AD65AD"/>
    <w:rsid w:val="00AF2A43"/>
    <w:rsid w:val="00B17BBB"/>
    <w:rsid w:val="00B23454"/>
    <w:rsid w:val="00BD18C8"/>
    <w:rsid w:val="00BD5703"/>
    <w:rsid w:val="00BF48DE"/>
    <w:rsid w:val="00C415E9"/>
    <w:rsid w:val="00C7752B"/>
    <w:rsid w:val="00C85CE8"/>
    <w:rsid w:val="00CA117E"/>
    <w:rsid w:val="00CC6A15"/>
    <w:rsid w:val="00D4055D"/>
    <w:rsid w:val="00D93F9D"/>
    <w:rsid w:val="00DA4FDA"/>
    <w:rsid w:val="00DF7D71"/>
    <w:rsid w:val="00E36D1C"/>
    <w:rsid w:val="00E54BE2"/>
    <w:rsid w:val="00F251E5"/>
    <w:rsid w:val="00F566E4"/>
    <w:rsid w:val="00FE19B3"/>
    <w:rsid w:val="00FE1F9B"/>
    <w:rsid w:val="00FF3DC4"/>
    <w:rsid w:val="01A35B5C"/>
    <w:rsid w:val="09FE6E56"/>
    <w:rsid w:val="0CCF5881"/>
    <w:rsid w:val="0EEE0C6B"/>
    <w:rsid w:val="100B407B"/>
    <w:rsid w:val="17A86C15"/>
    <w:rsid w:val="1BB46997"/>
    <w:rsid w:val="1BCD48DA"/>
    <w:rsid w:val="1E815C99"/>
    <w:rsid w:val="265248D9"/>
    <w:rsid w:val="27F71C0E"/>
    <w:rsid w:val="313F51D5"/>
    <w:rsid w:val="36140EF6"/>
    <w:rsid w:val="3B4B68CB"/>
    <w:rsid w:val="3BB47A2E"/>
    <w:rsid w:val="48A87983"/>
    <w:rsid w:val="4A2033D0"/>
    <w:rsid w:val="4A581909"/>
    <w:rsid w:val="4B247B60"/>
    <w:rsid w:val="50886B55"/>
    <w:rsid w:val="5E132D3F"/>
    <w:rsid w:val="5F324C29"/>
    <w:rsid w:val="67CD648C"/>
    <w:rsid w:val="687F4E68"/>
    <w:rsid w:val="6D000D49"/>
    <w:rsid w:val="725B6C9D"/>
    <w:rsid w:val="72C22595"/>
    <w:rsid w:val="74C2448C"/>
    <w:rsid w:val="79CA35D6"/>
    <w:rsid w:val="7D591CA2"/>
    <w:rsid w:val="7D9C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DF7D71"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paragraph" w:styleId="3">
    <w:name w:val="heading 3"/>
    <w:basedOn w:val="a"/>
    <w:next w:val="a"/>
    <w:uiPriority w:val="1"/>
    <w:qFormat/>
    <w:rsid w:val="00DF7D71"/>
    <w:pPr>
      <w:keepNext/>
      <w:keepLines/>
      <w:numPr>
        <w:ilvl w:val="2"/>
        <w:numId w:val="1"/>
      </w:numPr>
      <w:spacing w:before="260" w:after="260" w:line="415" w:lineRule="auto"/>
      <w:ind w:firstLineChars="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unhideWhenUsed/>
    <w:qFormat/>
    <w:rsid w:val="00DF7D71"/>
    <w:pPr>
      <w:spacing w:after="120"/>
    </w:pPr>
  </w:style>
  <w:style w:type="paragraph" w:styleId="2">
    <w:name w:val="Body Text Indent 2"/>
    <w:basedOn w:val="a"/>
    <w:next w:val="a"/>
    <w:qFormat/>
    <w:rsid w:val="00DF7D71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a4">
    <w:name w:val="Balloon Text"/>
    <w:basedOn w:val="a"/>
    <w:link w:val="Char"/>
    <w:qFormat/>
    <w:rsid w:val="00DF7D71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qFormat/>
    <w:rsid w:val="00DF7D7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DF7D7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Body Text First Indent"/>
    <w:basedOn w:val="a3"/>
    <w:uiPriority w:val="99"/>
    <w:unhideWhenUsed/>
    <w:qFormat/>
    <w:rsid w:val="00DF7D71"/>
    <w:pPr>
      <w:spacing w:line="240" w:lineRule="auto"/>
      <w:ind w:firstLineChars="100" w:firstLine="420"/>
    </w:pPr>
    <w:rPr>
      <w:rFonts w:ascii="Calibri" w:hAnsi="Calibri"/>
      <w:sz w:val="21"/>
    </w:rPr>
  </w:style>
  <w:style w:type="character" w:customStyle="1" w:styleId="NormalCharacter">
    <w:name w:val="NormalCharacter"/>
    <w:qFormat/>
    <w:rsid w:val="00DF7D71"/>
  </w:style>
  <w:style w:type="paragraph" w:customStyle="1" w:styleId="PlainText">
    <w:name w:val="PlainText"/>
    <w:basedOn w:val="a"/>
    <w:qFormat/>
    <w:rsid w:val="00DF7D71"/>
    <w:rPr>
      <w:rFonts w:ascii="宋体" w:hAnsi="Courier New"/>
      <w:szCs w:val="21"/>
    </w:rPr>
  </w:style>
  <w:style w:type="table" w:customStyle="1" w:styleId="TableNormal">
    <w:name w:val="Table Normal"/>
    <w:semiHidden/>
    <w:unhideWhenUsed/>
    <w:qFormat/>
    <w:rsid w:val="00DF7D7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6"/>
    <w:qFormat/>
    <w:rsid w:val="00DF7D7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DF7D7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DF7D71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DF7D71"/>
    <w:rPr>
      <w:kern w:val="2"/>
      <w:sz w:val="24"/>
      <w:szCs w:val="24"/>
    </w:rPr>
  </w:style>
  <w:style w:type="paragraph" w:styleId="a8">
    <w:name w:val="List Paragraph"/>
    <w:basedOn w:val="a"/>
    <w:uiPriority w:val="99"/>
    <w:unhideWhenUsed/>
    <w:qFormat/>
    <w:rsid w:val="00DF7D71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张扬:主办处（署）审核</cp:lastModifiedBy>
  <cp:revision>41</cp:revision>
  <cp:lastPrinted>2024-02-27T09:31:00Z</cp:lastPrinted>
  <dcterms:created xsi:type="dcterms:W3CDTF">2024-02-05T04:36:00Z</dcterms:created>
  <dcterms:modified xsi:type="dcterms:W3CDTF">2024-11-19T07:22:00Z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0BBE601AB3A540F7BA4E7183EDB6B462</vt:lpwstr>
  </property>
</Properties>
</file>