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w:t>
      </w:r>
    </w:p>
    <w:p>
      <w:pPr>
        <w:spacing w:line="360" w:lineRule="auto"/>
        <w:jc w:val="center"/>
        <w:rPr>
          <w:rFonts w:hint="eastAsia" w:ascii="黑体" w:hAnsi="黑体" w:eastAsia="黑体" w:cs="黑体"/>
          <w:b w:val="0"/>
          <w:bCs w:val="0"/>
          <w:sz w:val="40"/>
          <w:szCs w:val="40"/>
        </w:rPr>
      </w:pPr>
      <w:r>
        <w:rPr>
          <w:rFonts w:hint="eastAsia" w:ascii="黑体" w:hAnsi="黑体" w:eastAsia="黑体" w:cs="黑体"/>
          <w:sz w:val="40"/>
          <w:szCs w:val="40"/>
          <w:lang w:val="en-US" w:eastAsia="zh-CN"/>
        </w:rPr>
        <w:t>项目</w:t>
      </w:r>
      <w:r>
        <w:rPr>
          <w:rFonts w:hint="eastAsia" w:ascii="黑体" w:hAnsi="黑体" w:eastAsia="黑体" w:cs="黑体"/>
          <w:b w:val="0"/>
          <w:bCs w:val="0"/>
          <w:sz w:val="40"/>
          <w:szCs w:val="40"/>
        </w:rPr>
        <w:t>需求书</w:t>
      </w:r>
    </w:p>
    <w:p>
      <w:pPr>
        <w:spacing w:line="360" w:lineRule="auto"/>
        <w:jc w:val="center"/>
        <w:rPr>
          <w:rFonts w:hint="eastAsia" w:ascii="黑体" w:hAnsi="黑体" w:eastAsia="黑体" w:cs="黑体"/>
          <w:b w:val="0"/>
          <w:bCs w:val="0"/>
          <w:sz w:val="40"/>
          <w:szCs w:val="40"/>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67"/>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采购项目名称</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p>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szCs w:val="24"/>
                <w:vertAlign w:val="baseline"/>
                <w:lang w:val="en-US" w:eastAsia="zh-CN" w:bidi="ar-SA"/>
              </w:rPr>
              <w:t>横琴粤澳深度合作区城市规划和建设局关于庆祝澳门回归25周年IP装置（二期）设计制作安装自主采购项目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采购</w:t>
            </w:r>
            <w:r>
              <w:rPr>
                <w:rFonts w:hint="eastAsia" w:ascii="仿宋" w:hAnsi="仿宋" w:eastAsia="仿宋" w:cs="宋体"/>
                <w:color w:val="000000"/>
                <w:kern w:val="0"/>
                <w:sz w:val="24"/>
              </w:rPr>
              <w:t>人</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横琴粤澳深度合作区城市规划和建设局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资格（资质）要求</w:t>
            </w:r>
          </w:p>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提供《资格条件承诺函》按提供的承诺函格式响应）</w:t>
            </w:r>
          </w:p>
        </w:tc>
        <w:tc>
          <w:tcPr>
            <w:tcW w:w="5583" w:type="dxa"/>
            <w:tcBorders>
              <w:top w:val="single" w:color="auto" w:sz="4" w:space="0"/>
              <w:left w:val="nil"/>
              <w:bottom w:val="single" w:color="auto" w:sz="4" w:space="0"/>
              <w:right w:val="single" w:color="auto" w:sz="4" w:space="0"/>
            </w:tcBorders>
            <w:vAlign w:val="center"/>
          </w:tcPr>
          <w:p>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1.</w:t>
            </w:r>
            <w:r>
              <w:rPr>
                <w:rFonts w:hint="eastAsia" w:ascii="仿宋" w:hAnsi="仿宋" w:eastAsia="仿宋" w:cs="宋体"/>
                <w:color w:val="000000"/>
                <w:kern w:val="0"/>
                <w:sz w:val="24"/>
              </w:rPr>
              <w:t>具有独立承担民事责任的能力</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投标报名时提交有效的营业执照（或事业法人登记证等相关证明）副本复印件</w:t>
            </w:r>
            <w:r>
              <w:rPr>
                <w:rFonts w:hint="eastAsia" w:ascii="仿宋" w:hAnsi="仿宋" w:eastAsia="仿宋" w:cs="宋体"/>
                <w:color w:val="000000"/>
                <w:kern w:val="0"/>
                <w:sz w:val="24"/>
              </w:rPr>
              <w:t>；</w:t>
            </w:r>
          </w:p>
          <w:p>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2.</w:t>
            </w:r>
            <w:r>
              <w:rPr>
                <w:rFonts w:hint="eastAsia" w:ascii="仿宋" w:hAnsi="仿宋" w:eastAsia="仿宋" w:cs="宋体"/>
                <w:color w:val="000000"/>
                <w:kern w:val="0"/>
                <w:sz w:val="24"/>
              </w:rPr>
              <w:t>有依法缴纳税收和社会保障资金的良好记录；</w:t>
            </w:r>
          </w:p>
          <w:p>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具有良好的商业信誉和健全的财务会计制度；</w:t>
            </w:r>
          </w:p>
          <w:p>
            <w:pPr>
              <w:widowControl/>
              <w:numPr>
                <w:ilvl w:val="-1"/>
                <w:numId w:val="0"/>
              </w:numPr>
              <w:spacing w:line="240" w:lineRule="auto"/>
              <w:ind w:firstLine="0" w:firstLineChars="0"/>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4.</w:t>
            </w:r>
            <w:r>
              <w:rPr>
                <w:rFonts w:hint="eastAsia" w:ascii="仿宋" w:hAnsi="仿宋" w:eastAsia="仿宋" w:cs="宋体"/>
                <w:color w:val="000000"/>
                <w:kern w:val="0"/>
                <w:sz w:val="24"/>
                <w:highlight w:val="none"/>
                <w:lang w:eastAsia="zh-CN"/>
              </w:rPr>
              <w:t>具有履行合同所必需的设备和专业技术能力</w:t>
            </w:r>
            <w:r>
              <w:rPr>
                <w:rFonts w:hint="eastAsia" w:ascii="仿宋" w:hAnsi="仿宋" w:eastAsia="仿宋" w:cs="宋体"/>
                <w:color w:val="000000"/>
                <w:kern w:val="0"/>
                <w:sz w:val="24"/>
              </w:rPr>
              <w:t>；</w:t>
            </w:r>
          </w:p>
          <w:p>
            <w:pPr>
              <w:widowControl/>
              <w:numPr>
                <w:ilvl w:val="-1"/>
                <w:numId w:val="0"/>
              </w:numPr>
              <w:spacing w:line="240" w:lineRule="auto"/>
              <w:ind w:firstLine="0" w:firstLineChars="0"/>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5.参加采购活动前</w:t>
            </w:r>
            <w:r>
              <w:rPr>
                <w:rFonts w:hint="eastAsia" w:ascii="仿宋" w:hAnsi="仿宋" w:eastAsia="仿宋" w:cs="宋体"/>
                <w:color w:val="000000"/>
                <w:kern w:val="0"/>
                <w:sz w:val="24"/>
              </w:rPr>
              <w:t>三年</w:t>
            </w:r>
            <w:r>
              <w:rPr>
                <w:rFonts w:hint="eastAsia" w:ascii="仿宋" w:hAnsi="仿宋" w:eastAsia="仿宋" w:cs="宋体"/>
                <w:color w:val="000000"/>
                <w:kern w:val="0"/>
                <w:sz w:val="24"/>
                <w:lang w:val="en-US" w:eastAsia="zh-CN"/>
              </w:rPr>
              <w:t>内，在</w:t>
            </w:r>
            <w:r>
              <w:rPr>
                <w:rFonts w:hint="eastAsia" w:ascii="仿宋" w:hAnsi="仿宋" w:eastAsia="仿宋" w:cs="宋体"/>
                <w:color w:val="000000"/>
                <w:kern w:val="0"/>
                <w:sz w:val="24"/>
              </w:rPr>
              <w:t>经营活动中没有违法违规记录。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项目背景</w:t>
            </w:r>
          </w:p>
        </w:tc>
        <w:tc>
          <w:tcPr>
            <w:tcW w:w="5583" w:type="dxa"/>
            <w:tcBorders>
              <w:top w:val="single" w:color="auto" w:sz="4" w:space="0"/>
              <w:left w:val="nil"/>
              <w:bottom w:val="single" w:color="auto" w:sz="4" w:space="0"/>
              <w:right w:val="single" w:color="auto" w:sz="4" w:space="0"/>
            </w:tcBorders>
            <w:vAlign w:val="center"/>
          </w:tcPr>
          <w:p>
            <w:pPr>
              <w:pStyle w:val="6"/>
              <w:shd w:val="clear" w:fill="FFFFFF"/>
              <w:spacing w:after="180" w:line="360" w:lineRule="atLeast"/>
              <w:ind w:firstLine="480" w:firstLineChars="200"/>
              <w:rPr>
                <w:rFonts w:hint="eastAsia" w:ascii="仿宋" w:hAnsi="仿宋" w:eastAsia="仿宋" w:cs="宋体"/>
                <w:color w:val="000000"/>
                <w:kern w:val="0"/>
                <w:sz w:val="24"/>
              </w:rPr>
            </w:pPr>
            <w:r>
              <w:rPr>
                <w:rFonts w:hint="eastAsia" w:ascii="仿宋" w:hAnsi="仿宋" w:eastAsia="仿宋" w:cs="宋体"/>
                <w:i w:val="0"/>
                <w:iCs w:val="0"/>
                <w:caps w:val="0"/>
                <w:color w:val="000000"/>
                <w:spacing w:val="0"/>
                <w:sz w:val="24"/>
                <w:szCs w:val="24"/>
                <w:shd w:val="clear"/>
                <w:lang w:bidi="ar-SA"/>
              </w:rPr>
              <w:t>随着澳门回归祖国25周年纪念日的临近，</w:t>
            </w:r>
            <w:r>
              <w:rPr>
                <w:rFonts w:hint="eastAsia" w:ascii="仿宋" w:hAnsi="仿宋" w:eastAsia="仿宋" w:cs="宋体"/>
                <w:color w:val="000000"/>
                <w:sz w:val="24"/>
                <w:szCs w:val="24"/>
                <w:vertAlign w:val="baseline"/>
                <w:lang w:val="en-US" w:eastAsia="zh-CN" w:bidi="ar-SA"/>
              </w:rPr>
              <w:t>为做好回归周年气氛营造工作，通过在区内主要公交站点设置以</w:t>
            </w:r>
            <w:bookmarkStart w:id="0" w:name="_GoBack"/>
            <w:bookmarkEnd w:id="0"/>
            <w:r>
              <w:rPr>
                <w:rFonts w:hint="eastAsia" w:ascii="仿宋" w:hAnsi="仿宋" w:eastAsia="仿宋" w:cs="宋体"/>
                <w:i w:val="0"/>
                <w:iCs w:val="0"/>
                <w:caps w:val="0"/>
                <w:color w:val="000000"/>
                <w:spacing w:val="0"/>
                <w:sz w:val="24"/>
                <w:szCs w:val="24"/>
                <w:shd w:val="clear"/>
                <w:lang w:bidi="ar-SA"/>
              </w:rPr>
              <w:t>澳门回归祖国25周年</w:t>
            </w:r>
            <w:r>
              <w:rPr>
                <w:rFonts w:hint="eastAsia" w:ascii="仿宋" w:hAnsi="仿宋" w:eastAsia="仿宋" w:cs="宋体"/>
                <w:color w:val="000000"/>
                <w:sz w:val="24"/>
                <w:szCs w:val="24"/>
                <w:vertAlign w:val="baseline"/>
                <w:lang w:val="en-US" w:eastAsia="zh-CN" w:bidi="ar-SA"/>
              </w:rPr>
              <w:t>为主题、以澳门本地自创IP核心的宣传装置，引入合作区内，促进两地文化深度融合，</w:t>
            </w:r>
            <w:r>
              <w:rPr>
                <w:rFonts w:hint="eastAsia" w:ascii="仿宋" w:hAnsi="仿宋" w:eastAsia="仿宋" w:cs="宋体"/>
                <w:color w:val="000000"/>
                <w:kern w:val="0"/>
                <w:sz w:val="24"/>
                <w:lang w:val="en-US" w:eastAsia="zh-CN" w:bidi="ar-SA"/>
              </w:rPr>
              <w:t>加强琴澳居民对合作区理念的认知</w:t>
            </w:r>
            <w:r>
              <w:rPr>
                <w:rFonts w:hint="eastAsia" w:ascii="仿宋" w:hAnsi="仿宋" w:eastAsia="仿宋" w:cs="宋体"/>
                <w:color w:val="000000"/>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服务内容</w:t>
            </w:r>
          </w:p>
        </w:tc>
        <w:tc>
          <w:tcPr>
            <w:tcW w:w="5583" w:type="dxa"/>
            <w:tcBorders>
              <w:top w:val="single" w:color="auto" w:sz="4" w:space="0"/>
              <w:left w:val="nil"/>
              <w:bottom w:val="single" w:color="auto" w:sz="4" w:space="0"/>
              <w:right w:val="single" w:color="auto" w:sz="4" w:space="0"/>
            </w:tcBorders>
            <w:vAlign w:val="center"/>
          </w:tcPr>
          <w:p>
            <w:pPr>
              <w:pStyle w:val="2"/>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lang w:val="en-US" w:eastAsia="zh-CN"/>
              </w:rPr>
              <w:t>一、</w:t>
            </w:r>
            <w:r>
              <w:rPr>
                <w:rFonts w:hint="eastAsia" w:ascii="黑体" w:hAnsi="黑体" w:eastAsia="黑体" w:cs="黑体"/>
                <w:color w:val="000000"/>
                <w:kern w:val="0"/>
                <w:sz w:val="24"/>
                <w:szCs w:val="24"/>
                <w:lang w:val="en-US" w:eastAsia="zh-CN"/>
              </w:rPr>
              <w:t>宣传装置设计</w:t>
            </w:r>
          </w:p>
          <w:p>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按</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lang w:val="en-US" w:eastAsia="zh-CN"/>
              </w:rPr>
              <w:t>需求，围绕澳门回归25周年的主题，设计相应的宣传装置，</w:t>
            </w:r>
            <w:r>
              <w:rPr>
                <w:rFonts w:hint="eastAsia" w:ascii="仿宋" w:hAnsi="仿宋" w:eastAsia="仿宋" w:cs="宋体"/>
                <w:color w:val="000000"/>
                <w:kern w:val="0"/>
                <w:sz w:val="24"/>
              </w:rPr>
              <w:t>中标人需结合项目背景策划故事内容，深挖澳门回归 25 周年的历史意义和发展成就，以及</w:t>
            </w:r>
            <w:r>
              <w:rPr>
                <w:rFonts w:hint="eastAsia" w:ascii="仿宋" w:hAnsi="仿宋" w:eastAsia="仿宋" w:cs="宋体"/>
                <w:color w:val="000000"/>
                <w:kern w:val="0"/>
                <w:sz w:val="24"/>
                <w:lang w:val="en-US" w:eastAsia="zh-CN"/>
              </w:rPr>
              <w:t>合作</w:t>
            </w:r>
            <w:r>
              <w:rPr>
                <w:rFonts w:hint="eastAsia" w:ascii="仿宋" w:hAnsi="仿宋" w:eastAsia="仿宋" w:cs="宋体"/>
                <w:color w:val="000000"/>
                <w:kern w:val="0"/>
                <w:sz w:val="24"/>
              </w:rPr>
              <w:t>区与澳门特区的紧密联系，将其融入故事中，通过生动有趣、富有感染力的故事吸引民众关注，引发情感共鸣。结合故事内容进行IP 广告图设计，精准传达庆祝澳门回归 25 周年的主题内涵</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szCs w:val="24"/>
                <w:lang w:val="en-US" w:eastAsia="zh-CN"/>
              </w:rPr>
              <w:t>设计必须符合</w:t>
            </w:r>
            <w:r>
              <w:rPr>
                <w:rFonts w:hint="eastAsia" w:ascii="仿宋" w:hAnsi="仿宋" w:eastAsia="仿宋" w:cs="宋体"/>
                <w:color w:val="000000"/>
                <w:kern w:val="0"/>
                <w:sz w:val="24"/>
                <w:szCs w:val="24"/>
                <w:lang w:eastAsia="zh-CN"/>
              </w:rPr>
              <w:t>采购</w:t>
            </w:r>
            <w:r>
              <w:rPr>
                <w:rFonts w:hint="eastAsia" w:ascii="仿宋" w:hAnsi="仿宋" w:eastAsia="仿宋" w:cs="宋体"/>
                <w:color w:val="000000"/>
                <w:kern w:val="0"/>
                <w:sz w:val="24"/>
              </w:rPr>
              <w:t>人</w:t>
            </w:r>
            <w:r>
              <w:rPr>
                <w:rFonts w:hint="eastAsia" w:ascii="仿宋" w:hAnsi="仿宋" w:eastAsia="仿宋" w:cs="宋体"/>
                <w:color w:val="000000"/>
                <w:kern w:val="0"/>
                <w:sz w:val="24"/>
                <w:szCs w:val="24"/>
                <w:lang w:val="en-US" w:eastAsia="zh-CN"/>
              </w:rPr>
              <w:t>提出的理念以及符合相应的法律法规要求。</w:t>
            </w:r>
          </w:p>
          <w:p>
            <w:pPr>
              <w:pStyle w:val="2"/>
              <w:rPr>
                <w:rFonts w:hint="eastAsia" w:ascii="黑体" w:hAnsi="黑体" w:eastAsia="黑体" w:cs="黑体"/>
                <w:color w:val="000000"/>
                <w:kern w:val="0"/>
                <w:sz w:val="24"/>
              </w:rPr>
            </w:pPr>
            <w:r>
              <w:rPr>
                <w:rFonts w:hint="eastAsia" w:ascii="黑体" w:hAnsi="黑体" w:eastAsia="黑体" w:cs="黑体"/>
                <w:b w:val="0"/>
                <w:bCs w:val="0"/>
                <w:color w:val="000000"/>
                <w:kern w:val="0"/>
                <w:sz w:val="24"/>
                <w:lang w:val="en-US" w:eastAsia="zh-CN"/>
              </w:rPr>
              <w:t>二、</w:t>
            </w:r>
            <w:r>
              <w:rPr>
                <w:rFonts w:hint="eastAsia" w:ascii="黑体" w:hAnsi="黑体" w:eastAsia="黑体" w:cs="黑体"/>
                <w:b w:val="0"/>
                <w:bCs w:val="0"/>
                <w:color w:val="000000"/>
                <w:kern w:val="0"/>
                <w:sz w:val="24"/>
              </w:rPr>
              <w:t>IP 版权授权</w:t>
            </w:r>
            <w:r>
              <w:rPr>
                <w:rFonts w:hint="eastAsia" w:ascii="黑体" w:hAnsi="黑体" w:eastAsia="黑体" w:cs="黑体"/>
                <w:color w:val="000000"/>
                <w:kern w:val="0"/>
                <w:sz w:val="24"/>
              </w:rPr>
              <w:t>：</w:t>
            </w:r>
          </w:p>
          <w:p>
            <w:pPr>
              <w:pStyle w:val="2"/>
              <w:ind w:firstLine="480"/>
              <w:rPr>
                <w:rFonts w:hint="eastAsia"/>
                <w:lang w:val="en-US" w:eastAsia="zh-CN"/>
              </w:rPr>
            </w:pPr>
            <w:r>
              <w:rPr>
                <w:rFonts w:hint="eastAsia" w:ascii="仿宋" w:hAnsi="仿宋" w:eastAsia="仿宋" w:cs="宋体"/>
                <w:color w:val="000000"/>
                <w:kern w:val="0"/>
                <w:sz w:val="24"/>
              </w:rPr>
              <w:t>澳门本地自创IP 版权须完全授权服务采购</w:t>
            </w:r>
            <w:r>
              <w:rPr>
                <w:rFonts w:hint="eastAsia" w:ascii="仿宋" w:hAnsi="仿宋" w:eastAsia="仿宋" w:cs="宋体"/>
                <w:color w:val="000000"/>
                <w:kern w:val="0"/>
                <w:sz w:val="24"/>
                <w:lang w:val="en-US" w:eastAsia="zh-CN"/>
              </w:rPr>
              <w:t>人</w:t>
            </w:r>
            <w:r>
              <w:rPr>
                <w:rFonts w:hint="eastAsia" w:ascii="仿宋" w:hAnsi="仿宋" w:eastAsia="仿宋" w:cs="宋体"/>
                <w:color w:val="000000"/>
                <w:kern w:val="0"/>
                <w:sz w:val="24"/>
              </w:rPr>
              <w:t>有权作公开展示和展览，确保采购</w:t>
            </w:r>
            <w:r>
              <w:rPr>
                <w:rFonts w:hint="eastAsia" w:ascii="仿宋" w:hAnsi="仿宋" w:eastAsia="仿宋" w:cs="宋体"/>
                <w:color w:val="000000"/>
                <w:kern w:val="0"/>
                <w:sz w:val="24"/>
                <w:lang w:val="en-US" w:eastAsia="zh-CN"/>
              </w:rPr>
              <w:t>人</w:t>
            </w:r>
            <w:r>
              <w:rPr>
                <w:rFonts w:hint="eastAsia" w:ascii="仿宋" w:hAnsi="仿宋" w:eastAsia="仿宋" w:cs="宋体"/>
                <w:color w:val="000000"/>
                <w:kern w:val="0"/>
                <w:sz w:val="24"/>
              </w:rPr>
              <w:t>能够合法、充分地利用 IP 资源进行宣传活动。</w:t>
            </w:r>
          </w:p>
          <w:p>
            <w:pPr>
              <w:pStyle w:val="2"/>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lang w:val="en-US" w:eastAsia="zh-CN"/>
              </w:rPr>
              <w:t>三、装置生产与安装</w:t>
            </w:r>
            <w:r>
              <w:rPr>
                <w:rFonts w:hint="eastAsia" w:ascii="黑体" w:hAnsi="黑体" w:eastAsia="黑体" w:cs="黑体"/>
                <w:b w:val="0"/>
                <w:bCs w:val="0"/>
                <w:color w:val="000000"/>
                <w:kern w:val="0"/>
                <w:sz w:val="24"/>
                <w:szCs w:val="24"/>
              </w:rPr>
              <w:t>服务</w:t>
            </w:r>
          </w:p>
          <w:p>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b/>
                <w:bCs/>
                <w:color w:val="000000"/>
                <w:kern w:val="0"/>
                <w:sz w:val="24"/>
                <w:lang w:val="en-US" w:eastAsia="zh-CN"/>
              </w:rPr>
              <w:t>（一）安装数量：</w:t>
            </w:r>
            <w:r>
              <w:rPr>
                <w:rFonts w:hint="eastAsia" w:ascii="仿宋" w:hAnsi="仿宋" w:eastAsia="仿宋" w:cs="宋体"/>
                <w:color w:val="000000"/>
                <w:kern w:val="0"/>
                <w:sz w:val="24"/>
                <w:szCs w:val="24"/>
                <w:lang w:val="en-US" w:eastAsia="zh-CN"/>
              </w:rPr>
              <w:t>需在环岛东路沿线公交站及采购人交办的地方，布置IP装置数量为20个。</w:t>
            </w:r>
          </w:p>
          <w:p>
            <w:pPr>
              <w:pStyle w:val="2"/>
              <w:ind w:firstLine="480"/>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（二）第一期宣传品设计更新：</w:t>
            </w:r>
          </w:p>
          <w:p>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b w:val="0"/>
                <w:bCs w:val="0"/>
                <w:color w:val="000000"/>
                <w:kern w:val="0"/>
                <w:sz w:val="24"/>
                <w:lang w:val="en-US" w:eastAsia="zh-CN"/>
              </w:rPr>
              <w:t>1.</w:t>
            </w:r>
            <w:r>
              <w:rPr>
                <w:rFonts w:hint="eastAsia" w:ascii="仿宋" w:hAnsi="仿宋" w:eastAsia="仿宋" w:cs="宋体"/>
                <w:color w:val="000000"/>
                <w:kern w:val="0"/>
                <w:sz w:val="24"/>
              </w:rPr>
              <w:t>对第一期的3座宣传品(共6面)进行设计图稿更新、生产、变更安装</w:t>
            </w:r>
            <w:r>
              <w:rPr>
                <w:rFonts w:hint="eastAsia" w:ascii="仿宋" w:hAnsi="仿宋" w:eastAsia="仿宋" w:cs="宋体"/>
                <w:color w:val="000000"/>
                <w:kern w:val="0"/>
                <w:sz w:val="24"/>
                <w:szCs w:val="24"/>
                <w:lang w:val="en-US" w:eastAsia="zh-CN"/>
              </w:rPr>
              <w:t>。</w:t>
            </w:r>
          </w:p>
          <w:p>
            <w:pPr>
              <w:pStyle w:val="2"/>
              <w:ind w:firstLine="480"/>
              <w:rPr>
                <w:rFonts w:hint="eastAsia" w:ascii="仿宋" w:hAnsi="仿宋" w:eastAsia="仿宋" w:cs="宋体"/>
                <w:b w:val="0"/>
                <w:bCs w:val="0"/>
                <w:color w:val="000000"/>
                <w:kern w:val="0"/>
                <w:sz w:val="24"/>
                <w:lang w:val="en-US" w:eastAsia="zh-CN"/>
              </w:rPr>
            </w:pPr>
            <w:r>
              <w:rPr>
                <w:rFonts w:hint="eastAsia" w:ascii="仿宋" w:hAnsi="仿宋" w:eastAsia="仿宋" w:cs="宋体"/>
                <w:color w:val="000000"/>
                <w:kern w:val="0"/>
                <w:sz w:val="24"/>
                <w:szCs w:val="24"/>
                <w:lang w:val="en-US" w:eastAsia="zh-CN"/>
              </w:rPr>
              <w:t>2.对第一期10座(共20面)宣传品的标语图更新为"25周年标语图”</w:t>
            </w:r>
          </w:p>
          <w:p>
            <w:pPr>
              <w:pStyle w:val="2"/>
              <w:ind w:firstLine="480"/>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（三）装置生产与安装</w:t>
            </w:r>
            <w:r>
              <w:rPr>
                <w:rFonts w:hint="eastAsia" w:ascii="仿宋" w:hAnsi="仿宋" w:eastAsia="仿宋" w:cs="宋体"/>
                <w:b/>
                <w:bCs/>
                <w:color w:val="000000"/>
                <w:kern w:val="0"/>
                <w:sz w:val="24"/>
                <w:szCs w:val="24"/>
              </w:rPr>
              <w:t>要求</w:t>
            </w:r>
            <w:r>
              <w:rPr>
                <w:rFonts w:hint="eastAsia" w:ascii="仿宋" w:hAnsi="仿宋" w:eastAsia="仿宋" w:cs="宋体"/>
                <w:b/>
                <w:bCs/>
                <w:color w:val="000000"/>
                <w:kern w:val="0"/>
                <w:sz w:val="24"/>
                <w:lang w:val="en-US" w:eastAsia="zh-CN"/>
              </w:rPr>
              <w:t>：</w:t>
            </w:r>
          </w:p>
          <w:p>
            <w:pPr>
              <w:pStyle w:val="2"/>
              <w:ind w:firstLine="48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1.IP 装置生产需满足在主要公交站点的广泛宣传覆盖需求。</w:t>
            </w:r>
          </w:p>
          <w:p>
            <w:pPr>
              <w:pStyle w:val="2"/>
              <w:ind w:firstLine="48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IP 装置的规格尺寸需确保装置在公交站点的展示效果既醒目又不影响周边交通和行人通行。</w:t>
            </w:r>
          </w:p>
          <w:p>
            <w:pPr>
              <w:pStyle w:val="2"/>
              <w:ind w:firstLine="480"/>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3.</w:t>
            </w:r>
            <w:r>
              <w:rPr>
                <w:rFonts w:hint="eastAsia" w:ascii="仿宋" w:hAnsi="仿宋" w:eastAsia="仿宋" w:cs="宋体"/>
                <w:color w:val="000000"/>
                <w:kern w:val="0"/>
                <w:sz w:val="24"/>
                <w:szCs w:val="24"/>
              </w:rPr>
              <w:t>IP 广告装置物的运输和安装，并在服务期限结束后及时进行清拆，恢复站点原状。。</w:t>
            </w:r>
          </w:p>
          <w:p>
            <w:pPr>
              <w:pStyle w:val="2"/>
              <w:ind w:firstLine="480"/>
              <w:rPr>
                <w:rFonts w:hint="eastAsia" w:ascii="仿宋" w:hAnsi="仿宋" w:eastAsia="仿宋" w:cs="宋体"/>
                <w:b w:val="0"/>
                <w:bCs w:val="0"/>
                <w:color w:val="000000"/>
                <w:kern w:val="0"/>
                <w:sz w:val="24"/>
                <w:lang w:val="en-US" w:eastAsia="zh-CN"/>
              </w:rPr>
            </w:pPr>
            <w:r>
              <w:rPr>
                <w:rFonts w:hint="eastAsia" w:ascii="仿宋" w:hAnsi="仿宋" w:eastAsia="仿宋" w:cs="宋体"/>
                <w:b/>
                <w:bCs/>
                <w:color w:val="000000"/>
                <w:kern w:val="0"/>
                <w:sz w:val="24"/>
                <w:lang w:val="en-US" w:eastAsia="zh-CN"/>
              </w:rPr>
              <w:t>（四）</w:t>
            </w:r>
            <w:r>
              <w:rPr>
                <w:rFonts w:hint="eastAsia" w:ascii="仿宋" w:hAnsi="仿宋" w:eastAsia="仿宋" w:cs="宋体"/>
                <w:b/>
                <w:bCs/>
                <w:color w:val="000000"/>
                <w:kern w:val="0"/>
                <w:sz w:val="24"/>
              </w:rPr>
              <w:t>维护与管理</w:t>
            </w:r>
            <w:r>
              <w:rPr>
                <w:rFonts w:hint="eastAsia" w:ascii="仿宋" w:hAnsi="仿宋" w:eastAsia="仿宋" w:cs="宋体"/>
                <w:b/>
                <w:bCs/>
                <w:color w:val="000000"/>
                <w:kern w:val="0"/>
                <w:sz w:val="24"/>
                <w:lang w:val="en-US" w:eastAsia="zh-CN"/>
              </w:rPr>
              <w:t>：</w:t>
            </w:r>
          </w:p>
          <w:p>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1.在服务期限内，需对 IP 装置进行安全保障。</w:t>
            </w:r>
          </w:p>
          <w:p>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2.在服务期限内，需定期巡检和对装置物进行保修及清洁维护。</w:t>
            </w:r>
          </w:p>
          <w:p>
            <w:pPr>
              <w:pStyle w:val="2"/>
              <w:ind w:firstLine="48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3.发现IP装置破损正常天气要做到24小时响应并完成恢复。</w:t>
            </w:r>
          </w:p>
          <w:p>
            <w:pPr>
              <w:pStyle w:val="2"/>
              <w:widowControl/>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四、作业要求安全</w:t>
            </w:r>
          </w:p>
          <w:p>
            <w:pPr>
              <w:pStyle w:val="2"/>
              <w:ind w:firstLine="48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1.做好安全防护措施，确保工作人员的人身安全，并承担由于自身安全措施不力造成的事故责任和费用；</w:t>
            </w:r>
          </w:p>
          <w:p>
            <w:pPr>
              <w:pStyle w:val="2"/>
              <w:ind w:firstLine="48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2.接受采购人的管理、监督、检查和验收，对采购人发出的书面整改通知，经核实存在相关事项后，应及时要求进行整改。</w:t>
            </w:r>
          </w:p>
          <w:p>
            <w:pPr>
              <w:pStyle w:val="2"/>
              <w:widowControl/>
              <w:spacing w:line="240" w:lineRule="auto"/>
              <w:ind w:firstLine="0" w:firstLineChars="0"/>
              <w:jc w:val="left"/>
              <w:rPr>
                <w:rFonts w:hint="eastAsia" w:ascii="黑体" w:hAnsi="黑体" w:eastAsia="黑体" w:cs="黑体"/>
                <w:b w:val="0"/>
                <w:bCs w:val="0"/>
                <w:color w:val="000000"/>
                <w:kern w:val="0"/>
                <w:sz w:val="24"/>
                <w:lang w:eastAsia="zh-CN"/>
              </w:rPr>
            </w:pPr>
            <w:r>
              <w:rPr>
                <w:rFonts w:hint="eastAsia" w:ascii="黑体" w:hAnsi="黑体" w:eastAsia="黑体" w:cs="黑体"/>
                <w:b w:val="0"/>
                <w:bCs w:val="0"/>
                <w:color w:val="000000"/>
                <w:kern w:val="0"/>
                <w:sz w:val="24"/>
                <w:lang w:val="en-US" w:eastAsia="zh-CN"/>
              </w:rPr>
              <w:t>五、</w:t>
            </w:r>
            <w:r>
              <w:rPr>
                <w:rFonts w:hint="eastAsia" w:ascii="黑体" w:hAnsi="黑体" w:eastAsia="黑体" w:cs="黑体"/>
                <w:b w:val="0"/>
                <w:bCs w:val="0"/>
                <w:color w:val="000000"/>
                <w:kern w:val="0"/>
                <w:sz w:val="24"/>
                <w:szCs w:val="24"/>
                <w:lang w:eastAsia="zh-CN"/>
              </w:rPr>
              <w:t>验收要求</w:t>
            </w:r>
          </w:p>
          <w:p>
            <w:pPr>
              <w:pStyle w:val="2"/>
              <w:ind w:firstLine="480"/>
              <w:rPr>
                <w:rFonts w:hint="eastAsia" w:ascii="仿宋" w:hAnsi="仿宋" w:eastAsia="仿宋" w:cs="宋体"/>
                <w:color w:val="000000"/>
                <w:kern w:val="0"/>
                <w:sz w:val="24"/>
                <w:lang w:eastAsia="zh-CN"/>
              </w:rPr>
            </w:pPr>
            <w:r>
              <w:rPr>
                <w:rFonts w:hint="eastAsia" w:ascii="仿宋" w:hAnsi="仿宋" w:eastAsia="仿宋" w:cs="宋体"/>
                <w:color w:val="000000"/>
                <w:kern w:val="0"/>
                <w:sz w:val="24"/>
                <w:szCs w:val="24"/>
              </w:rPr>
              <w:t>依</w:t>
            </w:r>
            <w:r>
              <w:rPr>
                <w:rFonts w:hint="eastAsia" w:ascii="仿宋" w:hAnsi="仿宋" w:eastAsia="仿宋" w:cs="宋体"/>
                <w:color w:val="000000"/>
                <w:kern w:val="0"/>
                <w:sz w:val="24"/>
                <w:szCs w:val="24"/>
                <w:lang w:val="en-US" w:eastAsia="zh-CN"/>
              </w:rPr>
              <w:t>照</w:t>
            </w:r>
            <w:r>
              <w:rPr>
                <w:rFonts w:hint="eastAsia" w:ascii="仿宋" w:hAnsi="仿宋" w:eastAsia="仿宋" w:cs="宋体"/>
                <w:color w:val="000000"/>
                <w:kern w:val="0"/>
                <w:sz w:val="24"/>
                <w:szCs w:val="24"/>
              </w:rPr>
              <w:t>国家及行业有关标准、合同及有关附件要求进行验收。报价包括完成本项目服务所须的一切费用。供应商漏报或不报，采购人将视为该漏报或不报部分的费用已包括在报价中而不予支付。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合同履行地点</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横琴粤澳深度合作区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szCs w:val="24"/>
                <w:lang w:val="en-US" w:eastAsia="zh-CN"/>
              </w:rPr>
              <w:t>项目</w:t>
            </w:r>
            <w:r>
              <w:rPr>
                <w:rFonts w:hint="eastAsia" w:ascii="仿宋" w:hAnsi="仿宋" w:eastAsia="仿宋" w:cs="宋体"/>
                <w:color w:val="000000"/>
                <w:kern w:val="0"/>
                <w:sz w:val="24"/>
                <w:szCs w:val="24"/>
              </w:rPr>
              <w:t>预算金额</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29</w:t>
            </w:r>
            <w:r>
              <w:rPr>
                <w:rFonts w:hint="eastAsia" w:ascii="仿宋" w:hAnsi="仿宋" w:eastAsia="仿宋" w:cs="宋体"/>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服务时间</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自合同签订之日起</w:t>
            </w:r>
            <w:r>
              <w:rPr>
                <w:rFonts w:hint="eastAsia" w:ascii="仿宋" w:hAnsi="仿宋" w:eastAsia="仿宋" w:cs="宋体"/>
                <w:color w:val="000000"/>
                <w:kern w:val="0"/>
                <w:sz w:val="24"/>
                <w:lang w:eastAsia="zh-CN"/>
              </w:rPr>
              <w:t>至</w:t>
            </w:r>
            <w:r>
              <w:rPr>
                <w:rFonts w:hint="eastAsia" w:ascii="仿宋" w:hAnsi="仿宋" w:eastAsia="仿宋" w:cs="宋体"/>
                <w:color w:val="000000"/>
                <w:kern w:val="0"/>
                <w:sz w:val="24"/>
                <w:highlight w:val="none"/>
                <w:lang w:val="en-US" w:eastAsia="zh-CN"/>
              </w:rPr>
              <w:t>2024年12月16日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评标方法</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22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结算方式</w:t>
            </w:r>
          </w:p>
        </w:tc>
        <w:tc>
          <w:tcPr>
            <w:tcW w:w="558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签订合同后支付合同金额的</w:t>
            </w:r>
            <w:r>
              <w:rPr>
                <w:rFonts w:hint="eastAsia" w:ascii="仿宋" w:hAnsi="仿宋" w:eastAsia="仿宋" w:cs="宋体"/>
                <w:color w:val="000000"/>
                <w:kern w:val="0"/>
                <w:sz w:val="24"/>
                <w:lang w:val="en-US" w:eastAsia="zh-CN"/>
              </w:rPr>
              <w:t>5</w:t>
            </w:r>
            <w:r>
              <w:rPr>
                <w:rFonts w:hint="eastAsia" w:ascii="仿宋" w:hAnsi="仿宋" w:eastAsia="仿宋" w:cs="宋体"/>
                <w:color w:val="000000"/>
                <w:kern w:val="0"/>
                <w:sz w:val="24"/>
              </w:rPr>
              <w:t>0%，</w:t>
            </w:r>
            <w:r>
              <w:rPr>
                <w:rFonts w:hint="eastAsia" w:ascii="仿宋" w:hAnsi="仿宋" w:eastAsia="仿宋" w:cs="宋体"/>
                <w:color w:val="000000"/>
                <w:kern w:val="0"/>
                <w:sz w:val="24"/>
                <w:highlight w:val="none"/>
              </w:rPr>
              <w:t>验收合格后支付剩余合同金额的</w:t>
            </w:r>
            <w:r>
              <w:rPr>
                <w:rFonts w:hint="eastAsia" w:ascii="仿宋" w:hAnsi="仿宋" w:eastAsia="仿宋" w:cs="宋体"/>
                <w:color w:val="000000"/>
                <w:kern w:val="0"/>
                <w:sz w:val="24"/>
                <w:highlight w:val="none"/>
                <w:lang w:val="en-US" w:eastAsia="zh-CN"/>
              </w:rPr>
              <w:t>5</w:t>
            </w:r>
            <w:r>
              <w:rPr>
                <w:rFonts w:hint="eastAsia" w:ascii="仿宋" w:hAnsi="仿宋" w:eastAsia="仿宋" w:cs="宋体"/>
                <w:color w:val="000000"/>
                <w:kern w:val="0"/>
                <w:sz w:val="24"/>
                <w:highlight w:val="none"/>
              </w:rPr>
              <w:t>0%。</w:t>
            </w:r>
            <w:r>
              <w:rPr>
                <w:rFonts w:hint="eastAsia" w:ascii="仿宋" w:hAnsi="仿宋" w:eastAsia="仿宋" w:cs="宋体"/>
                <w:color w:val="000000"/>
                <w:kern w:val="0"/>
                <w:sz w:val="24"/>
              </w:rPr>
              <w:t>具体以合同约定为准。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kZTdjMGEwY2Q0ZDJjOTJkNTVhMmQ4OWM5NjA0ZmQifQ=="/>
    <w:docVar w:name="KSO_WPS_MARK_KEY" w:val="318b446b-aa9b-4745-b19f-2a647b84cae2"/>
  </w:docVars>
  <w:rsids>
    <w:rsidRoot w:val="00172A27"/>
    <w:rsid w:val="001C08C2"/>
    <w:rsid w:val="0026133B"/>
    <w:rsid w:val="00302DEF"/>
    <w:rsid w:val="00466CA0"/>
    <w:rsid w:val="0056601E"/>
    <w:rsid w:val="009E2140"/>
    <w:rsid w:val="00D143A2"/>
    <w:rsid w:val="03B215EE"/>
    <w:rsid w:val="0462359B"/>
    <w:rsid w:val="04770389"/>
    <w:rsid w:val="04816840"/>
    <w:rsid w:val="049D645E"/>
    <w:rsid w:val="057C48E4"/>
    <w:rsid w:val="057E686F"/>
    <w:rsid w:val="061E599B"/>
    <w:rsid w:val="06E03F0C"/>
    <w:rsid w:val="077D051E"/>
    <w:rsid w:val="091357CD"/>
    <w:rsid w:val="095553FE"/>
    <w:rsid w:val="098D5D5C"/>
    <w:rsid w:val="09C336F9"/>
    <w:rsid w:val="0B7755A8"/>
    <w:rsid w:val="0C286E81"/>
    <w:rsid w:val="0C9F6AEA"/>
    <w:rsid w:val="0D0B14D7"/>
    <w:rsid w:val="0E0363F7"/>
    <w:rsid w:val="0F647F2A"/>
    <w:rsid w:val="10722C04"/>
    <w:rsid w:val="142444EF"/>
    <w:rsid w:val="163755DF"/>
    <w:rsid w:val="16CA4630"/>
    <w:rsid w:val="170A6AB1"/>
    <w:rsid w:val="18223D9E"/>
    <w:rsid w:val="1861198A"/>
    <w:rsid w:val="1A595475"/>
    <w:rsid w:val="1EBA483D"/>
    <w:rsid w:val="1F2673CC"/>
    <w:rsid w:val="1F805480"/>
    <w:rsid w:val="20F00076"/>
    <w:rsid w:val="224A2055"/>
    <w:rsid w:val="22BD6608"/>
    <w:rsid w:val="2362583A"/>
    <w:rsid w:val="23D24931"/>
    <w:rsid w:val="244461B1"/>
    <w:rsid w:val="24B658AA"/>
    <w:rsid w:val="265375EF"/>
    <w:rsid w:val="27FD47AF"/>
    <w:rsid w:val="28F44D50"/>
    <w:rsid w:val="294D06DD"/>
    <w:rsid w:val="2BEC7BF8"/>
    <w:rsid w:val="2C1045E9"/>
    <w:rsid w:val="2C5A4FAA"/>
    <w:rsid w:val="2C90472A"/>
    <w:rsid w:val="2FFB5AD1"/>
    <w:rsid w:val="32A22741"/>
    <w:rsid w:val="32A8263B"/>
    <w:rsid w:val="333945D1"/>
    <w:rsid w:val="34232BA8"/>
    <w:rsid w:val="347A1BA5"/>
    <w:rsid w:val="34C144CB"/>
    <w:rsid w:val="363D1B3B"/>
    <w:rsid w:val="38920262"/>
    <w:rsid w:val="38AE12A0"/>
    <w:rsid w:val="3A3A6493"/>
    <w:rsid w:val="3A4B0479"/>
    <w:rsid w:val="3AB9370D"/>
    <w:rsid w:val="3AFF7E44"/>
    <w:rsid w:val="3C0E16E3"/>
    <w:rsid w:val="3CE76110"/>
    <w:rsid w:val="3D1068E1"/>
    <w:rsid w:val="3D3650FF"/>
    <w:rsid w:val="3D384409"/>
    <w:rsid w:val="3E5314F2"/>
    <w:rsid w:val="3F087025"/>
    <w:rsid w:val="3F3E4676"/>
    <w:rsid w:val="426A76FB"/>
    <w:rsid w:val="42C17CB1"/>
    <w:rsid w:val="441036FC"/>
    <w:rsid w:val="46313261"/>
    <w:rsid w:val="48013087"/>
    <w:rsid w:val="48922FD3"/>
    <w:rsid w:val="48CE1098"/>
    <w:rsid w:val="490823FB"/>
    <w:rsid w:val="4A174352"/>
    <w:rsid w:val="4A490FC0"/>
    <w:rsid w:val="4B516150"/>
    <w:rsid w:val="4C6953B9"/>
    <w:rsid w:val="4D7E45B6"/>
    <w:rsid w:val="4D891B3C"/>
    <w:rsid w:val="4EF10441"/>
    <w:rsid w:val="520466BB"/>
    <w:rsid w:val="523031BD"/>
    <w:rsid w:val="52423A84"/>
    <w:rsid w:val="53C77FD8"/>
    <w:rsid w:val="5536507F"/>
    <w:rsid w:val="557A08DD"/>
    <w:rsid w:val="55940BD0"/>
    <w:rsid w:val="57522A51"/>
    <w:rsid w:val="582A575A"/>
    <w:rsid w:val="58A7143A"/>
    <w:rsid w:val="597D2197"/>
    <w:rsid w:val="5BFC66DC"/>
    <w:rsid w:val="5E373C38"/>
    <w:rsid w:val="5EEC513F"/>
    <w:rsid w:val="5F443305"/>
    <w:rsid w:val="638A7DB6"/>
    <w:rsid w:val="652A2C26"/>
    <w:rsid w:val="65E0401D"/>
    <w:rsid w:val="662D0EF3"/>
    <w:rsid w:val="67DA787B"/>
    <w:rsid w:val="68DD6D92"/>
    <w:rsid w:val="68FB40D8"/>
    <w:rsid w:val="6B0A4F7E"/>
    <w:rsid w:val="6B166ABD"/>
    <w:rsid w:val="6B653E03"/>
    <w:rsid w:val="6D7D1CC1"/>
    <w:rsid w:val="6EC57C5E"/>
    <w:rsid w:val="712B2DAA"/>
    <w:rsid w:val="71CD6CCA"/>
    <w:rsid w:val="71D51289"/>
    <w:rsid w:val="72123857"/>
    <w:rsid w:val="73856385"/>
    <w:rsid w:val="742007D4"/>
    <w:rsid w:val="751C74CA"/>
    <w:rsid w:val="752A4228"/>
    <w:rsid w:val="7551523D"/>
    <w:rsid w:val="76053C0E"/>
    <w:rsid w:val="769D79A8"/>
    <w:rsid w:val="777A0465"/>
    <w:rsid w:val="77B4204D"/>
    <w:rsid w:val="78680A6A"/>
    <w:rsid w:val="7882271E"/>
    <w:rsid w:val="7924600F"/>
    <w:rsid w:val="7AA46EDB"/>
    <w:rsid w:val="7AB9467C"/>
    <w:rsid w:val="7B896E35"/>
    <w:rsid w:val="7BED40DD"/>
    <w:rsid w:val="7F855912"/>
    <w:rsid w:val="7FD4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unhideWhenUsed/>
    <w:qFormat/>
    <w:uiPriority w:val="0"/>
    <w:pPr>
      <w:ind w:left="840"/>
      <w:jc w:val="left"/>
    </w:pPr>
    <w:rPr>
      <w:rFonts w:ascii="Calibri" w:hAnsi="Calibri" w:cs="Calibri"/>
      <w:sz w:val="20"/>
      <w:szCs w:val="20"/>
    </w:rPr>
  </w:style>
  <w:style w:type="paragraph" w:styleId="4">
    <w:name w:val="Normal Indent"/>
    <w:basedOn w:val="1"/>
    <w:qFormat/>
    <w:uiPriority w:val="0"/>
    <w:pPr>
      <w:spacing w:line="500" w:lineRule="exact"/>
      <w:ind w:right="8" w:rightChars="8" w:firstLine="640"/>
    </w:pPr>
    <w:rPr>
      <w:rFonts w:ascii="楷体_GB2312" w:hAnsi="Times New Roman" w:eastAsia="楷体_GB2312" w:cs="Times New Roman"/>
      <w:sz w:val="30"/>
      <w:szCs w:val="32"/>
    </w:rPr>
  </w:style>
  <w:style w:type="paragraph" w:styleId="5">
    <w:name w:val="Plain Text"/>
    <w:basedOn w:val="1"/>
    <w:qFormat/>
    <w:uiPriority w:val="0"/>
    <w:rPr>
      <w:rFonts w:ascii="宋体" w:hAnsi="Courier New" w:cs="Courier New"/>
      <w:spacing w:val="0"/>
      <w:sz w:val="21"/>
      <w:szCs w:val="21"/>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1499</Words>
  <Characters>1586</Characters>
  <Lines>10</Lines>
  <Paragraphs>2</Paragraphs>
  <TotalTime>40</TotalTime>
  <ScaleCrop>false</ScaleCrop>
  <LinksUpToDate>false</LinksUpToDate>
  <CharactersWithSpaces>1593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2023-04-14T17:17:00Z</dcterms:created>
  <dc:creator>郭晓升</dc:creator>
  <cp:lastModifiedBy>黄大伟:主办处（署）审核</cp:lastModifiedBy>
  <cp:lastPrinted>2023-08-09T01:38:00Z</cp:lastPrinted>
  <dcterms:modified xsi:type="dcterms:W3CDTF">2024-11-28T08:10:10Z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1D677436502A444A8111506F9FB79BEF</vt:lpwstr>
  </property>
</Properties>
</file>