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36"/>
        <w:gridCol w:w="893"/>
        <w:gridCol w:w="6055"/>
      </w:tblGrid>
      <w:tr w14:paraId="6083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1F59A94">
            <w:pPr>
              <w:adjustRightInd w:val="0"/>
              <w:snapToGrid w:val="0"/>
              <w:ind w:right="-42"/>
              <w:jc w:val="both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附件2               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评分细则</w:t>
            </w:r>
          </w:p>
        </w:tc>
      </w:tr>
      <w:tr w14:paraId="4B1A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90" w:type="dxa"/>
            <w:gridSpan w:val="4"/>
            <w:vAlign w:val="center"/>
          </w:tcPr>
          <w:p w14:paraId="2A0B598B">
            <w:pPr>
              <w:adjustRightInd w:val="0"/>
              <w:snapToGrid w:val="0"/>
              <w:ind w:right="-42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一、商务指标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评分细则（</w:t>
            </w:r>
            <w:r>
              <w:rPr>
                <w:rFonts w:ascii="仿宋" w:hAnsi="仿宋" w:eastAsia="仿宋" w:cs="仿宋"/>
                <w:b/>
                <w:bCs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 w14:paraId="1FE6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06" w:type="dxa"/>
            <w:vAlign w:val="center"/>
          </w:tcPr>
          <w:p w14:paraId="0A3D66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 w14:paraId="5B71E4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893" w:type="dxa"/>
            <w:vAlign w:val="center"/>
          </w:tcPr>
          <w:p w14:paraId="379BD38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分项分值</w:t>
            </w:r>
          </w:p>
        </w:tc>
        <w:tc>
          <w:tcPr>
            <w:tcW w:w="6055" w:type="dxa"/>
            <w:vAlign w:val="center"/>
          </w:tcPr>
          <w:p w14:paraId="4186C1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评分细则及分值范围</w:t>
            </w:r>
          </w:p>
        </w:tc>
      </w:tr>
      <w:tr w14:paraId="27D3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606" w:type="dxa"/>
            <w:vAlign w:val="center"/>
          </w:tcPr>
          <w:p w14:paraId="4B20F3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436" w:type="dxa"/>
            <w:vAlign w:val="center"/>
          </w:tcPr>
          <w:p w14:paraId="07D7E8C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综合实力</w:t>
            </w:r>
          </w:p>
        </w:tc>
        <w:tc>
          <w:tcPr>
            <w:tcW w:w="893" w:type="dxa"/>
            <w:vAlign w:val="center"/>
          </w:tcPr>
          <w:p w14:paraId="7BF3A3A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10分</w:t>
            </w:r>
          </w:p>
        </w:tc>
        <w:tc>
          <w:tcPr>
            <w:tcW w:w="6055" w:type="dxa"/>
            <w:vAlign w:val="center"/>
          </w:tcPr>
          <w:p w14:paraId="1731576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 xml:space="preserve">具有有效期内的管理体系认证情况进行评审： </w:t>
            </w:r>
          </w:p>
          <w:p w14:paraId="0DBD6682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具有质量管理体系认证证书的，得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z w:val="24"/>
              </w:rPr>
              <w:t>分；</w:t>
            </w:r>
          </w:p>
          <w:p w14:paraId="314F436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具有环境管理体系认证证书的，得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 xml:space="preserve">分； </w:t>
            </w:r>
          </w:p>
          <w:p w14:paraId="24D0683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投标人</w:t>
            </w:r>
            <w:r>
              <w:rPr>
                <w:rFonts w:ascii="仿宋" w:hAnsi="仿宋" w:eastAsia="仿宋" w:cs="仿宋"/>
                <w:sz w:val="24"/>
              </w:rPr>
              <w:t>具有职业健康安全管理体系认证证书的，得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z w:val="24"/>
              </w:rPr>
              <w:t xml:space="preserve">分。 </w:t>
            </w:r>
          </w:p>
          <w:p w14:paraId="10792EAE">
            <w:pPr>
              <w:adjustRightInd w:val="0"/>
              <w:snapToGrid w:val="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注：投标文件中须同时提供证书复印件和全国认证认可信息公共服务（http://cx.cnca.cn/）网页查询截图打印件，并加盖投标人公章，否则不得分。如公开信息中无法查询或与公开信息不一致的，不得分。</w:t>
            </w:r>
          </w:p>
        </w:tc>
      </w:tr>
      <w:tr w14:paraId="687E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606" w:type="dxa"/>
            <w:shd w:val="clear" w:color="auto" w:fill="auto"/>
            <w:vAlign w:val="center"/>
          </w:tcPr>
          <w:p w14:paraId="1C568B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48B92C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同类业绩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7D001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shd w:val="clear" w:color="auto" w:fill="auto"/>
            <w:vAlign w:val="center"/>
          </w:tcPr>
          <w:p w14:paraId="5FF3859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default" w:ascii="仿宋" w:hAnsi="仿宋" w:eastAsia="仿宋" w:cs="仿宋"/>
                <w:sz w:val="24"/>
              </w:rPr>
              <w:t>20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4"/>
              </w:rPr>
              <w:t>年（含20</w:t>
            </w:r>
            <w:r>
              <w:rPr>
                <w:rFonts w:ascii="仿宋" w:hAnsi="仿宋" w:eastAsia="仿宋" w:cs="仿宋"/>
                <w:sz w:val="24"/>
              </w:rPr>
              <w:t>2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4"/>
              </w:rPr>
              <w:t>年）以来，投标人已完成的或正在履行的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相关</w:t>
            </w:r>
            <w:r>
              <w:rPr>
                <w:rFonts w:hint="default" w:ascii="仿宋" w:hAnsi="仿宋" w:eastAsia="仿宋" w:cs="仿宋"/>
                <w:sz w:val="24"/>
              </w:rPr>
              <w:t>类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服务项目</w:t>
            </w:r>
            <w:r>
              <w:rPr>
                <w:rFonts w:hint="default" w:ascii="仿宋" w:hAnsi="仿宋" w:eastAsia="仿宋" w:cs="仿宋"/>
                <w:sz w:val="24"/>
              </w:rPr>
              <w:t>，每提供一份合同得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仿宋" w:hAnsi="仿宋" w:eastAsia="仿宋" w:cs="仿宋"/>
                <w:sz w:val="24"/>
                <w:highlight w:val="none"/>
              </w:rPr>
              <w:t>分。</w:t>
            </w:r>
          </w:p>
          <w:p w14:paraId="1F69C9F3">
            <w:pPr>
              <w:adjustRightInd w:val="0"/>
              <w:snapToGrid w:val="0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</w:rPr>
              <w:t>注：</w:t>
            </w:r>
            <w:r>
              <w:rPr>
                <w:rFonts w:ascii="仿宋" w:hAnsi="仿宋" w:eastAsia="仿宋" w:cs="仿宋"/>
                <w:sz w:val="24"/>
              </w:rPr>
              <w:t>须提供合同关键页复印件或扫描件盖公章，未提供不得分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</w:rPr>
              <w:t>。</w:t>
            </w:r>
          </w:p>
        </w:tc>
      </w:tr>
      <w:tr w14:paraId="694C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606" w:type="dxa"/>
            <w:vAlign w:val="center"/>
          </w:tcPr>
          <w:p w14:paraId="6706D3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436" w:type="dxa"/>
            <w:vAlign w:val="center"/>
          </w:tcPr>
          <w:p w14:paraId="0496EA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人员配置</w:t>
            </w:r>
          </w:p>
        </w:tc>
        <w:tc>
          <w:tcPr>
            <w:tcW w:w="893" w:type="dxa"/>
            <w:vAlign w:val="center"/>
          </w:tcPr>
          <w:p w14:paraId="134C5E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</w:t>
            </w:r>
          </w:p>
        </w:tc>
        <w:tc>
          <w:tcPr>
            <w:tcW w:w="6055" w:type="dxa"/>
            <w:vAlign w:val="center"/>
          </w:tcPr>
          <w:p w14:paraId="57FB5D13">
            <w:pPr>
              <w:adjustRightInd w:val="0"/>
              <w:snapToGrid w:val="0"/>
              <w:jc w:val="left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sz w:val="24"/>
              </w:rPr>
              <w:t>负责人具有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系列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中级</w:t>
            </w:r>
            <w:r>
              <w:rPr>
                <w:rFonts w:hint="default" w:ascii="仿宋" w:hAnsi="仿宋" w:eastAsia="仿宋" w:cs="仿宋"/>
                <w:sz w:val="24"/>
              </w:rPr>
              <w:t>或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以上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职称</w:t>
            </w:r>
            <w:r>
              <w:rPr>
                <w:rFonts w:hint="default" w:ascii="仿宋" w:hAnsi="仿宋" w:eastAsia="仿宋" w:cs="仿宋"/>
                <w:sz w:val="24"/>
              </w:rPr>
              <w:t>的得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4"/>
              </w:rPr>
              <w:t>分，本项最高得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4"/>
              </w:rPr>
              <w:t>分；</w:t>
            </w:r>
          </w:p>
          <w:p w14:paraId="6ADFE0B6">
            <w:pPr>
              <w:adjustRightInd w:val="0"/>
              <w:snapToGrid w:val="0"/>
              <w:jc w:val="left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default" w:ascii="仿宋" w:hAnsi="仿宋" w:eastAsia="仿宋" w:cs="仿宋"/>
                <w:sz w:val="24"/>
              </w:rPr>
              <w:t>现场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安全</w:t>
            </w:r>
            <w:r>
              <w:rPr>
                <w:rFonts w:hint="default" w:ascii="仿宋" w:hAnsi="仿宋" w:eastAsia="仿宋" w:cs="仿宋"/>
                <w:sz w:val="24"/>
              </w:rPr>
              <w:t>员具有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安全生产考核合格</w:t>
            </w:r>
            <w:r>
              <w:rPr>
                <w:rFonts w:hint="default" w:ascii="仿宋" w:hAnsi="仿宋" w:eastAsia="仿宋" w:cs="仿宋"/>
                <w:sz w:val="24"/>
              </w:rPr>
              <w:t>证书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每人</w:t>
            </w:r>
            <w:r>
              <w:rPr>
                <w:rFonts w:hint="default" w:ascii="仿宋" w:hAnsi="仿宋" w:eastAsia="仿宋" w:cs="仿宋"/>
                <w:sz w:val="24"/>
              </w:rPr>
              <w:t>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.5</w:t>
            </w:r>
            <w:r>
              <w:rPr>
                <w:rFonts w:hint="default" w:ascii="仿宋" w:hAnsi="仿宋" w:eastAsia="仿宋" w:cs="仿宋"/>
                <w:sz w:val="24"/>
              </w:rPr>
              <w:t>分，本项最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得分5分。</w:t>
            </w:r>
          </w:p>
          <w:p w14:paraId="289C141B">
            <w:pPr>
              <w:adjustRightInd w:val="0"/>
              <w:snapToGrid w:val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</w:rPr>
              <w:t>注：1、技术团队实力中的人员不得重复得分。2、投标人应提供上述相关人员证书复印件和的符合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项目需求书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</w:rPr>
              <w:t>要求人员的近3个月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任意1个月的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</w:rPr>
              <w:t>社保证明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或劳动合同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</w:rPr>
              <w:t>复印件为评分依据。</w:t>
            </w:r>
          </w:p>
          <w:p w14:paraId="0884D0D9">
            <w:pPr>
              <w:numPr>
                <w:ilvl w:val="-1"/>
                <w:numId w:val="0"/>
              </w:num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6CF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990" w:type="dxa"/>
            <w:gridSpan w:val="4"/>
            <w:vAlign w:val="center"/>
          </w:tcPr>
          <w:p w14:paraId="03BA1D4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二、技术指标评分细则（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分）</w:t>
            </w:r>
          </w:p>
        </w:tc>
      </w:tr>
      <w:tr w14:paraId="5564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06" w:type="dxa"/>
            <w:vAlign w:val="center"/>
          </w:tcPr>
          <w:p w14:paraId="060108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6" w:type="dxa"/>
            <w:vAlign w:val="top"/>
          </w:tcPr>
          <w:p w14:paraId="457FD5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C9CC5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A4344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7FBE4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16480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59430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E5633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施工实施方案 </w:t>
            </w:r>
          </w:p>
        </w:tc>
        <w:tc>
          <w:tcPr>
            <w:tcW w:w="893" w:type="dxa"/>
            <w:vAlign w:val="center"/>
          </w:tcPr>
          <w:p w14:paraId="2E875F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6055" w:type="dxa"/>
            <w:vAlign w:val="top"/>
          </w:tcPr>
          <w:p w14:paraId="0486448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根据供应商对本项目提出的项目实施方案进行评审，包括但不限于安全管理、质量管理、应急抢险管理等方案： 1、项目实施方案工作思路清晰、施工流程完整详细、施工工艺齐全，具有可行性和科学性，且完全满足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</w:rPr>
              <w:t xml:space="preserve">技术要求的，得25分； </w:t>
            </w:r>
          </w:p>
          <w:p w14:paraId="1EC87DDC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项目实施方案工作思路较为清晰、施工流程较为完整、施工工艺较为齐全，较有可行性和科学性，且能满足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</w:rPr>
              <w:t>技术要求的，得20分；</w:t>
            </w:r>
          </w:p>
          <w:p w14:paraId="03E02A41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项目实施工作思路一般清晰、施工流程一般完整、施工工艺一般齐全，一般有可行性和科学性，且基本满足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</w:rPr>
              <w:t xml:space="preserve">技术要求的，得15分； </w:t>
            </w:r>
          </w:p>
          <w:p w14:paraId="39AA2C82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项目实施方案工作思路不清晰、施工流程不完整、施工工艺不齐全，不具有可行性和科学性，且完全不满足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项目需求书</w:t>
            </w:r>
            <w:r>
              <w:rPr>
                <w:rFonts w:ascii="仿宋" w:hAnsi="仿宋" w:eastAsia="仿宋" w:cs="仿宋"/>
                <w:sz w:val="24"/>
              </w:rPr>
              <w:t>技术要求的，得0分。（未提供不得分）</w:t>
            </w:r>
          </w:p>
          <w:p w14:paraId="75B6AAE2">
            <w:pPr>
              <w:numPr>
                <w:ilvl w:val="-1"/>
                <w:numId w:val="0"/>
              </w:num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E5A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606" w:type="dxa"/>
            <w:vAlign w:val="center"/>
          </w:tcPr>
          <w:p w14:paraId="7AF64E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1436" w:type="dxa"/>
            <w:vAlign w:val="top"/>
          </w:tcPr>
          <w:p w14:paraId="2ACE6FF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49D1E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D8A8A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B5D502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施工安全保障及质量保证措施 </w:t>
            </w:r>
          </w:p>
        </w:tc>
        <w:tc>
          <w:tcPr>
            <w:tcW w:w="893" w:type="dxa"/>
            <w:vAlign w:val="center"/>
          </w:tcPr>
          <w:p w14:paraId="15FB25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分</w:t>
            </w:r>
          </w:p>
        </w:tc>
        <w:tc>
          <w:tcPr>
            <w:tcW w:w="6055" w:type="dxa"/>
            <w:vAlign w:val="top"/>
          </w:tcPr>
          <w:p w14:paraId="5530E05A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根据供应商施工安全保障及施工质量保障措施进行评审： </w:t>
            </w:r>
          </w:p>
          <w:p w14:paraId="7BA77562">
            <w:pPr>
              <w:numPr>
                <w:ilvl w:val="0"/>
                <w:numId w:val="3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安全保障及质量保证措施全面、实施方法完全符合本项目需求的，得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20</w:t>
            </w:r>
            <w:r>
              <w:rPr>
                <w:rFonts w:ascii="仿宋" w:hAnsi="仿宋" w:eastAsia="仿宋" w:cs="仿宋"/>
                <w:sz w:val="24"/>
              </w:rPr>
              <w:t xml:space="preserve">分； </w:t>
            </w:r>
          </w:p>
          <w:p w14:paraId="30E2C54F"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安全保障及质量保证措施较为全面、实施方法基本符合本项目需求的，得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15</w:t>
            </w:r>
            <w:r>
              <w:rPr>
                <w:rFonts w:ascii="仿宋" w:hAnsi="仿宋" w:eastAsia="仿宋" w:cs="仿宋"/>
                <w:sz w:val="24"/>
              </w:rPr>
              <w:t xml:space="preserve">分； </w:t>
            </w:r>
          </w:p>
          <w:p w14:paraId="25B2B3F3"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安全保障及质量保证措施较为片面、实施方法一般符合本项目需求的，得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</w:rPr>
              <w:t>分；</w:t>
            </w:r>
          </w:p>
          <w:p w14:paraId="10986F06"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</w:rPr>
              <w:t>安全保障及质量保证措施片面、实施方法完全不符合本项目需求的，得0分。（未提供不得分）</w:t>
            </w:r>
          </w:p>
        </w:tc>
      </w:tr>
      <w:tr w14:paraId="47CA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606" w:type="dxa"/>
            <w:vAlign w:val="center"/>
          </w:tcPr>
          <w:p w14:paraId="3022B97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436" w:type="dxa"/>
            <w:vAlign w:val="top"/>
          </w:tcPr>
          <w:p w14:paraId="1B4BC5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AAA88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3B037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3B37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工程施工进度计划及售后响应</w:t>
            </w:r>
          </w:p>
        </w:tc>
        <w:tc>
          <w:tcPr>
            <w:tcW w:w="893" w:type="dxa"/>
            <w:vAlign w:val="center"/>
          </w:tcPr>
          <w:p w14:paraId="5CC83839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6055" w:type="dxa"/>
            <w:vAlign w:val="top"/>
          </w:tcPr>
          <w:p w14:paraId="0822A38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根据响应供应商的工程施工进度计划与售后响应进行评审： </w:t>
            </w:r>
          </w:p>
          <w:p w14:paraId="1F67040E">
            <w:pPr>
              <w:numPr>
                <w:ilvl w:val="0"/>
                <w:numId w:val="4"/>
              </w:num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进度计划及工期安排合理，于计划工期之前完成，售后服务响应及时的，得15分； </w:t>
            </w:r>
          </w:p>
          <w:p w14:paraId="71E6EE2E">
            <w:pPr>
              <w:numPr>
                <w:ilvl w:val="0"/>
                <w:numId w:val="4"/>
              </w:num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进度计划及工期安排较为合理，于计划工期之前完成，售后服务响应较为及时的，得10分； </w:t>
            </w:r>
          </w:p>
          <w:p w14:paraId="7C14C334">
            <w:pPr>
              <w:numPr>
                <w:ilvl w:val="0"/>
                <w:numId w:val="4"/>
              </w:num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进度计划及工期安排一般合理，与于计划工期之前完成的，售后服务响应一般及时的，得5分； </w:t>
            </w:r>
          </w:p>
          <w:p w14:paraId="16F389AC">
            <w:pPr>
              <w:numPr>
                <w:ilvl w:val="0"/>
                <w:numId w:val="4"/>
              </w:num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进度计划及工期安排不合理，与于计划工期之后完成的，售后服务响应不及时的，得0分。（未提供不得分）</w:t>
            </w:r>
          </w:p>
        </w:tc>
      </w:tr>
      <w:tr w14:paraId="36BA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0" w:type="dxa"/>
            <w:gridSpan w:val="4"/>
            <w:vAlign w:val="center"/>
          </w:tcPr>
          <w:p w14:paraId="52336D2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济指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标评分细则（10分）</w:t>
            </w:r>
          </w:p>
        </w:tc>
      </w:tr>
      <w:tr w14:paraId="1776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06" w:type="dxa"/>
            <w:vAlign w:val="center"/>
          </w:tcPr>
          <w:p w14:paraId="12BD39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384" w:type="dxa"/>
            <w:gridSpan w:val="3"/>
            <w:vAlign w:val="center"/>
          </w:tcPr>
          <w:p w14:paraId="2BE82B91"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各投标人的投标报价得分按以下公式进行计算：</w:t>
            </w:r>
          </w:p>
          <w:p w14:paraId="26D9A9E4">
            <w:pPr>
              <w:pStyle w:val="2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投标报价得分= (评标基准价/评标价)×10%×100</w:t>
            </w:r>
          </w:p>
          <w:p w14:paraId="1E26CCED">
            <w:pPr>
              <w:pStyle w:val="2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评标基准价为满足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项目需求书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要求最低的评标价，其价格分为满分。若投标报价高于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项目预算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185000.00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元），则其投标文件按无效投标文件处理。</w:t>
            </w:r>
          </w:p>
        </w:tc>
      </w:tr>
    </w:tbl>
    <w:p w14:paraId="172D6B5F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注：如“总分”相同，报价价格低的投标单位中标。</w:t>
      </w:r>
    </w:p>
    <w:p w14:paraId="2527905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48E03"/>
    <w:multiLevelType w:val="singleLevel"/>
    <w:tmpl w:val="83448E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527505A"/>
    <w:multiLevelType w:val="singleLevel"/>
    <w:tmpl w:val="952750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2FF37A0"/>
    <w:multiLevelType w:val="singleLevel"/>
    <w:tmpl w:val="42FF37A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5EBE024"/>
    <w:multiLevelType w:val="singleLevel"/>
    <w:tmpl w:val="55EBE02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hNTAwYWUyMmYyOTBlZTkwN2NhMzk5NTM4NWYwZGQifQ=="/>
  </w:docVars>
  <w:rsids>
    <w:rsidRoot w:val="004B7DF8"/>
    <w:rsid w:val="001F2DEC"/>
    <w:rsid w:val="00237056"/>
    <w:rsid w:val="0031260C"/>
    <w:rsid w:val="004B7DF8"/>
    <w:rsid w:val="00692873"/>
    <w:rsid w:val="00A546D2"/>
    <w:rsid w:val="00AC06E0"/>
    <w:rsid w:val="01106218"/>
    <w:rsid w:val="01FB27A1"/>
    <w:rsid w:val="02385AB4"/>
    <w:rsid w:val="02543D5F"/>
    <w:rsid w:val="032A2EC2"/>
    <w:rsid w:val="048168F2"/>
    <w:rsid w:val="0A8A693C"/>
    <w:rsid w:val="0C132B71"/>
    <w:rsid w:val="0E1350E0"/>
    <w:rsid w:val="0F5A10F2"/>
    <w:rsid w:val="10DA0CDF"/>
    <w:rsid w:val="11870118"/>
    <w:rsid w:val="12C37F60"/>
    <w:rsid w:val="15C50828"/>
    <w:rsid w:val="19A45614"/>
    <w:rsid w:val="19B5733A"/>
    <w:rsid w:val="1D5929B3"/>
    <w:rsid w:val="216E4B8C"/>
    <w:rsid w:val="21C03B6C"/>
    <w:rsid w:val="23470BCF"/>
    <w:rsid w:val="23582989"/>
    <w:rsid w:val="24161F22"/>
    <w:rsid w:val="2A5102BF"/>
    <w:rsid w:val="2C4D4B60"/>
    <w:rsid w:val="2F3E427B"/>
    <w:rsid w:val="2F964A23"/>
    <w:rsid w:val="30F03A28"/>
    <w:rsid w:val="31B04D12"/>
    <w:rsid w:val="31CF685F"/>
    <w:rsid w:val="32065C10"/>
    <w:rsid w:val="33974572"/>
    <w:rsid w:val="33D33712"/>
    <w:rsid w:val="342133D1"/>
    <w:rsid w:val="360F1B2C"/>
    <w:rsid w:val="36BA28D3"/>
    <w:rsid w:val="38797C33"/>
    <w:rsid w:val="38AD086D"/>
    <w:rsid w:val="3C651FE7"/>
    <w:rsid w:val="3C6A11AE"/>
    <w:rsid w:val="3D805E93"/>
    <w:rsid w:val="3D874491"/>
    <w:rsid w:val="3D8A3F82"/>
    <w:rsid w:val="3E19643D"/>
    <w:rsid w:val="3E271104"/>
    <w:rsid w:val="3FDD1B45"/>
    <w:rsid w:val="400A4F39"/>
    <w:rsid w:val="40477F08"/>
    <w:rsid w:val="453F7628"/>
    <w:rsid w:val="46D16B71"/>
    <w:rsid w:val="482F14F1"/>
    <w:rsid w:val="496D041F"/>
    <w:rsid w:val="4B3756F4"/>
    <w:rsid w:val="4BA018A0"/>
    <w:rsid w:val="4D3A7A88"/>
    <w:rsid w:val="4FAF717F"/>
    <w:rsid w:val="5207043F"/>
    <w:rsid w:val="54547A82"/>
    <w:rsid w:val="55C35200"/>
    <w:rsid w:val="5922478C"/>
    <w:rsid w:val="5D780ABD"/>
    <w:rsid w:val="5F2361A5"/>
    <w:rsid w:val="619B1FAD"/>
    <w:rsid w:val="628902BF"/>
    <w:rsid w:val="64AC2938"/>
    <w:rsid w:val="64E2758F"/>
    <w:rsid w:val="688D2E83"/>
    <w:rsid w:val="69E718D8"/>
    <w:rsid w:val="69E90652"/>
    <w:rsid w:val="6A8A5D85"/>
    <w:rsid w:val="6BB830D1"/>
    <w:rsid w:val="6EF770E9"/>
    <w:rsid w:val="710734F1"/>
    <w:rsid w:val="71385C9A"/>
    <w:rsid w:val="7157594D"/>
    <w:rsid w:val="716C770A"/>
    <w:rsid w:val="76B4114C"/>
    <w:rsid w:val="76F459ED"/>
    <w:rsid w:val="79E85CDC"/>
    <w:rsid w:val="7AC041E2"/>
    <w:rsid w:val="7BB665BE"/>
    <w:rsid w:val="7CDC6547"/>
    <w:rsid w:val="7D741F81"/>
    <w:rsid w:val="7EEC2AC9"/>
    <w:rsid w:val="7F58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qFormat/>
    <w:uiPriority w:val="0"/>
    <w:rPr>
      <w:rFonts w:ascii="Times New Roman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1570</Words>
  <Characters>1625</Characters>
  <Lines>13</Lines>
  <Paragraphs>3</Paragraphs>
  <TotalTime>0</TotalTime>
  <ScaleCrop>false</ScaleCrop>
  <LinksUpToDate>false</LinksUpToDate>
  <CharactersWithSpaces>1662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2022-12-09T05:53:00Z</dcterms:created>
  <dc:creator>乐乐</dc:creator>
  <cp:lastModifiedBy>WPS_1731308337</cp:lastModifiedBy>
  <cp:lastPrinted>2023-01-06T06:41:00Z</cp:lastPrinted>
  <dcterms:modified xsi:type="dcterms:W3CDTF">2024-12-05T15:09:30Z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741C05C1CEA3492CA4632DDBF882F986_13</vt:lpwstr>
  </property>
</Properties>
</file>