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附件</w:t>
      </w:r>
      <w:r>
        <w:rPr>
          <w:rFonts w:ascii="仿宋" w:hAnsi="仿宋" w:eastAsia="仿宋" w:cs="仿宋_GB2312"/>
          <w:sz w:val="24"/>
        </w:rPr>
        <w:t>2</w:t>
      </w:r>
    </w:p>
    <w:p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横琴粤澳深度合作区</w:t>
      </w:r>
    </w:p>
    <w:p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业主自有产权景观照明设施用电补贴申请表</w:t>
      </w:r>
    </w:p>
    <w:tbl>
      <w:tblPr>
        <w:tblStyle w:val="3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764"/>
        <w:gridCol w:w="764"/>
        <w:gridCol w:w="495"/>
        <w:gridCol w:w="269"/>
        <w:gridCol w:w="765"/>
        <w:gridCol w:w="1277"/>
        <w:gridCol w:w="8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申请单位（人）</w:t>
            </w:r>
          </w:p>
        </w:tc>
        <w:tc>
          <w:tcPr>
            <w:tcW w:w="5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单位盖章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联系人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紧急联系人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景观照明设施详细地址</w:t>
            </w:r>
          </w:p>
        </w:tc>
        <w:tc>
          <w:tcPr>
            <w:tcW w:w="5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建（构）筑物类别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资产属性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景观照明设施总负荷（千瓦）</w:t>
            </w:r>
          </w:p>
        </w:tc>
        <w:tc>
          <w:tcPr>
            <w:tcW w:w="20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是否安装独立电表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电表表号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用电量补贴额</w:t>
            </w:r>
          </w:p>
        </w:tc>
        <w:tc>
          <w:tcPr>
            <w:tcW w:w="5994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合作区城市规划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和建设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局核查意见</w:t>
            </w: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是否满足补贴条件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补贴比例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考核系数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8" w:hRule="atLeast"/>
          <w:jc w:val="center"/>
        </w:trPr>
        <w:tc>
          <w:tcPr>
            <w:tcW w:w="2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日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期</w:t>
            </w:r>
          </w:p>
        </w:tc>
      </w:tr>
    </w:tbl>
    <w:p>
      <w:pPr>
        <w:widowControl/>
        <w:adjustRightInd w:val="0"/>
        <w:snapToGrid w:val="0"/>
        <w:spacing w:line="300" w:lineRule="auto"/>
        <w:ind w:firstLine="0" w:firstLineChars="0"/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注：1.建（构）筑物类别是指住宅楼、写字楼、酒店等；2.资产属性是指国有资产或其他性质资产；3.本表1式2份，申请单位（人）、合作区城市规划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和建设</w:t>
      </w:r>
      <w:r>
        <w:rPr>
          <w:rFonts w:hint="eastAsia" w:ascii="仿宋" w:hAnsi="仿宋" w:eastAsia="仿宋" w:cs="宋体"/>
          <w:kern w:val="0"/>
          <w:sz w:val="24"/>
        </w:rPr>
        <w:t>局各执1份。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40225"/>
    <w:rsid w:val="3785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2025-01-13T01:07:00Z</dcterms:created>
  <dc:creator>MAXHUB</dc:creator>
  <cp:lastModifiedBy>张亦超:公文起草</cp:lastModifiedBy>
  <cp:lastPrinted>2025-01-24T07:57:14Z</cp:lastPrinted>
  <dcterms:modified xsi:type="dcterms:W3CDTF">2025-01-24T07:57:18Z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D32D2D2F53224A57AA838A09BB3D6124</vt:lpwstr>
  </property>
</Properties>
</file>