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364FD5">
      <w:pPr>
        <w:pStyle w:val="3"/>
        <w:spacing w:before="156" w:beforeLines="50" w:after="156" w:afterLines="50"/>
        <w:ind w:firstLine="0" w:firstLineChars="0"/>
        <w:rPr>
          <w:rFonts w:ascii="宋体" w:hAnsi="宋体" w:eastAsia="宋体"/>
        </w:rPr>
      </w:pPr>
      <w:bookmarkStart w:id="5" w:name="_GoBack"/>
      <w:bookmarkEnd w:id="5"/>
      <w:bookmarkStart w:id="0" w:name="_Toc15089"/>
      <w:bookmarkStart w:id="1" w:name="_Toc5587"/>
      <w:bookmarkStart w:id="2" w:name="_Toc139016034"/>
      <w:bookmarkStart w:id="3" w:name="_Toc276645575"/>
      <w:r>
        <w:rPr>
          <w:rFonts w:hint="eastAsia" w:ascii="宋体" w:hAnsi="宋体" w:eastAsia="宋体"/>
        </w:rPr>
        <w:t>附件2：</w:t>
      </w:r>
    </w:p>
    <w:p w14:paraId="72547335">
      <w:pPr>
        <w:pStyle w:val="3"/>
        <w:widowControl/>
        <w:spacing w:before="156" w:beforeLines="50" w:after="156" w:afterLines="50"/>
        <w:ind w:firstLine="3534" w:firstLineChars="1100"/>
        <w:jc w:val="left"/>
        <w:rPr>
          <w:rFonts w:ascii="宋体" w:hAnsi="宋体" w:eastAsia="宋体"/>
        </w:rPr>
      </w:pPr>
      <w:r>
        <w:rPr>
          <w:rFonts w:hint="eastAsia" w:ascii="宋体" w:hAnsi="宋体" w:eastAsia="宋体"/>
        </w:rPr>
        <w:t>项目需求书</w:t>
      </w:r>
      <w:bookmarkEnd w:id="0"/>
      <w:bookmarkEnd w:id="1"/>
      <w:bookmarkEnd w:id="2"/>
      <w:bookmarkEnd w:id="3"/>
      <w:bookmarkStart w:id="4" w:name="_Hlt25128125"/>
      <w:bookmarkEnd w:id="4"/>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9"/>
        <w:gridCol w:w="1540"/>
        <w:gridCol w:w="676"/>
        <w:gridCol w:w="1322"/>
        <w:gridCol w:w="3580"/>
        <w:gridCol w:w="905"/>
      </w:tblGrid>
      <w:tr w14:paraId="03C38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vAlign w:val="center"/>
          </w:tcPr>
          <w:p w14:paraId="7AC06E8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rPr>
              <w:t>序号</w:t>
            </w:r>
          </w:p>
        </w:tc>
        <w:tc>
          <w:tcPr>
            <w:tcW w:w="1540" w:type="dxa"/>
            <w:vAlign w:val="center"/>
          </w:tcPr>
          <w:p w14:paraId="2544248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rPr>
              <w:t>项目名称</w:t>
            </w:r>
          </w:p>
        </w:tc>
        <w:tc>
          <w:tcPr>
            <w:tcW w:w="6483" w:type="dxa"/>
            <w:gridSpan w:val="4"/>
          </w:tcPr>
          <w:p w14:paraId="4AB09615">
            <w:pPr>
              <w:keepNext w:val="0"/>
              <w:keepLines w:val="0"/>
              <w:pageBreakBefore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rPr>
              <w:t>横琴粤澳深度合作区城市规划和建设局2025</w:t>
            </w:r>
            <w:r>
              <w:rPr>
                <w:rFonts w:hint="eastAsia" w:ascii="仿宋_GB2312" w:hAnsi="仿宋_GB2312" w:eastAsia="仿宋_GB2312" w:cs="仿宋_GB2312"/>
                <w:color w:val="000000"/>
                <w:kern w:val="0"/>
                <w:sz w:val="24"/>
                <w:szCs w:val="24"/>
                <w:lang w:val="en-US" w:eastAsia="zh-CN"/>
              </w:rPr>
              <w:t>年度</w:t>
            </w:r>
            <w:r>
              <w:rPr>
                <w:rFonts w:hint="eastAsia" w:ascii="仿宋_GB2312" w:hAnsi="仿宋_GB2312" w:eastAsia="仿宋_GB2312" w:cs="仿宋_GB2312"/>
                <w:color w:val="000000"/>
                <w:kern w:val="0"/>
                <w:sz w:val="24"/>
                <w:szCs w:val="24"/>
              </w:rPr>
              <w:t>打印耗材采购项目</w:t>
            </w:r>
          </w:p>
        </w:tc>
      </w:tr>
      <w:tr w14:paraId="40544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vAlign w:val="center"/>
          </w:tcPr>
          <w:p w14:paraId="75F2D12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w:t>
            </w:r>
          </w:p>
        </w:tc>
        <w:tc>
          <w:tcPr>
            <w:tcW w:w="1540" w:type="dxa"/>
            <w:vAlign w:val="center"/>
          </w:tcPr>
          <w:p w14:paraId="1DB80C4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资格要求</w:t>
            </w:r>
          </w:p>
          <w:p w14:paraId="677E43B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kern w:val="0"/>
                <w:sz w:val="24"/>
                <w:szCs w:val="24"/>
              </w:rPr>
            </w:pPr>
          </w:p>
        </w:tc>
        <w:tc>
          <w:tcPr>
            <w:tcW w:w="6483" w:type="dxa"/>
            <w:gridSpan w:val="4"/>
          </w:tcPr>
          <w:p w14:paraId="6CC2ED9B">
            <w:pPr>
              <w:keepNext w:val="0"/>
              <w:keepLines w:val="0"/>
              <w:pageBreakBefore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val="en-US" w:eastAsia="zh-CN"/>
              </w:rPr>
              <w:t>1.</w:t>
            </w:r>
            <w:r>
              <w:rPr>
                <w:rFonts w:hint="default" w:ascii="仿宋_GB2312" w:hAnsi="仿宋_GB2312" w:eastAsia="仿宋_GB2312" w:cs="仿宋_GB2312"/>
                <w:color w:val="000000"/>
                <w:kern w:val="0"/>
                <w:sz w:val="24"/>
              </w:rPr>
              <w:t>具有独立承担民事责任的能力</w:t>
            </w:r>
            <w:r>
              <w:rPr>
                <w:rFonts w:hint="eastAsia" w:ascii="仿宋_GB2312" w:hAnsi="仿宋_GB2312" w:eastAsia="仿宋_GB2312" w:cs="仿宋_GB2312"/>
                <w:color w:val="000000"/>
                <w:kern w:val="0"/>
                <w:sz w:val="24"/>
                <w:lang w:eastAsia="zh-CN"/>
              </w:rPr>
              <w:t>；</w:t>
            </w:r>
          </w:p>
          <w:p w14:paraId="2A2023E5">
            <w:pPr>
              <w:keepNext w:val="0"/>
              <w:keepLines w:val="0"/>
              <w:pageBreakBefore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val="en-US" w:eastAsia="zh-CN"/>
              </w:rPr>
              <w:t>2.</w:t>
            </w:r>
            <w:r>
              <w:rPr>
                <w:rFonts w:hint="eastAsia" w:ascii="仿宋_GB2312" w:hAnsi="仿宋_GB2312" w:eastAsia="仿宋_GB2312" w:cs="仿宋_GB2312"/>
                <w:color w:val="000000"/>
                <w:kern w:val="0"/>
                <w:sz w:val="24"/>
              </w:rPr>
              <w:t>具有良好的商业信誉和健全的财务会计制度；</w:t>
            </w:r>
          </w:p>
          <w:p w14:paraId="5AC13B90">
            <w:pPr>
              <w:keepNext w:val="0"/>
              <w:keepLines w:val="0"/>
              <w:pageBreakBefore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val="en-US" w:eastAsia="zh-CN"/>
              </w:rPr>
              <w:t>3</w:t>
            </w:r>
            <w:r>
              <w:rPr>
                <w:rFonts w:hint="eastAsia" w:ascii="仿宋_GB2312" w:hAnsi="仿宋_GB2312" w:eastAsia="仿宋_GB2312" w:cs="仿宋_GB2312"/>
                <w:color w:val="000000"/>
                <w:kern w:val="0"/>
                <w:sz w:val="24"/>
              </w:rPr>
              <w:t>.具有履行合同所必需的设备和专业技术能力；</w:t>
            </w:r>
          </w:p>
          <w:p w14:paraId="4F481C24">
            <w:pPr>
              <w:keepNext w:val="0"/>
              <w:keepLines w:val="0"/>
              <w:pageBreakBefore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val="en-US" w:eastAsia="zh-CN"/>
              </w:rPr>
              <w:t>4</w:t>
            </w:r>
            <w:r>
              <w:rPr>
                <w:rFonts w:hint="eastAsia" w:ascii="仿宋_GB2312" w:hAnsi="仿宋_GB2312" w:eastAsia="仿宋_GB2312" w:cs="仿宋_GB2312"/>
                <w:color w:val="000000"/>
                <w:kern w:val="0"/>
                <w:sz w:val="24"/>
              </w:rPr>
              <w:t>.具有依法缴纳税收和社会保障资金的良好记录；</w:t>
            </w:r>
          </w:p>
          <w:p w14:paraId="72AA272F">
            <w:pPr>
              <w:keepNext w:val="0"/>
              <w:keepLines w:val="0"/>
              <w:pageBreakBefore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val="en-US" w:eastAsia="zh-CN"/>
              </w:rPr>
              <w:t>5</w:t>
            </w:r>
            <w:r>
              <w:rPr>
                <w:rFonts w:hint="eastAsia" w:ascii="仿宋_GB2312" w:hAnsi="仿宋_GB2312" w:eastAsia="仿宋_GB2312" w:cs="仿宋_GB2312"/>
                <w:color w:val="000000"/>
                <w:kern w:val="0"/>
                <w:sz w:val="24"/>
              </w:rPr>
              <w:t>.参加采购活动前三年内，在经营活动中没有重大违法记录。</w:t>
            </w:r>
          </w:p>
          <w:p w14:paraId="425BDC94">
            <w:pPr>
              <w:rPr>
                <w:rFonts w:hint="eastAsia" w:ascii="仿宋_GB2312" w:hAnsi="仿宋_GB2312" w:eastAsia="仿宋_GB2312" w:cs="仿宋_GB2312"/>
                <w:color w:val="000000"/>
                <w:kern w:val="0"/>
                <w:sz w:val="24"/>
                <w:lang w:val="en-US" w:eastAsia="zh-CN"/>
              </w:rPr>
            </w:pPr>
          </w:p>
          <w:p w14:paraId="31D34C36">
            <w:pPr>
              <w:rPr>
                <w:rFonts w:hint="eastAsia"/>
              </w:rPr>
            </w:pPr>
            <w:r>
              <w:rPr>
                <w:rFonts w:hint="eastAsia" w:ascii="仿宋_GB2312" w:hAnsi="仿宋_GB2312" w:eastAsia="仿宋_GB2312" w:cs="仿宋_GB2312"/>
                <w:color w:val="000000"/>
                <w:kern w:val="0"/>
                <w:sz w:val="24"/>
                <w:lang w:val="en-US" w:eastAsia="zh-CN"/>
              </w:rPr>
              <w:t>注：</w:t>
            </w:r>
            <w:r>
              <w:rPr>
                <w:rFonts w:hint="eastAsia" w:ascii="仿宋_GB2312" w:hAnsi="仿宋_GB2312" w:eastAsia="仿宋_GB2312" w:cs="仿宋_GB2312"/>
                <w:color w:val="000000"/>
                <w:kern w:val="0"/>
                <w:sz w:val="24"/>
              </w:rPr>
              <w:t>提供有效的营业执照或事业单位法人证书等相关证明副本复印件</w:t>
            </w:r>
            <w:r>
              <w:rPr>
                <w:rFonts w:hint="eastAsia" w:ascii="仿宋_GB2312" w:hAnsi="仿宋_GB2312" w:eastAsia="仿宋_GB2312" w:cs="仿宋_GB2312"/>
                <w:color w:val="000000"/>
                <w:kern w:val="0"/>
                <w:sz w:val="24"/>
                <w:lang w:val="en-US" w:eastAsia="zh-CN"/>
              </w:rPr>
              <w:t>以及</w:t>
            </w:r>
            <w:r>
              <w:rPr>
                <w:rFonts w:hint="eastAsia" w:ascii="仿宋_GB2312" w:hAnsi="仿宋_GB2312" w:eastAsia="仿宋_GB2312" w:cs="仿宋_GB2312"/>
                <w:color w:val="000000"/>
                <w:kern w:val="0"/>
                <w:sz w:val="24"/>
              </w:rPr>
              <w:t>《资格条件承诺函》）</w:t>
            </w:r>
          </w:p>
        </w:tc>
      </w:tr>
      <w:tr w14:paraId="4BB0F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restart"/>
            <w:vAlign w:val="center"/>
          </w:tcPr>
          <w:p w14:paraId="42C9C470">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540" w:type="dxa"/>
            <w:vMerge w:val="restart"/>
            <w:vAlign w:val="center"/>
          </w:tcPr>
          <w:p w14:paraId="2121529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rPr>
              <w:t>耗材需求清单</w:t>
            </w:r>
          </w:p>
        </w:tc>
        <w:tc>
          <w:tcPr>
            <w:tcW w:w="676" w:type="dxa"/>
            <w:vAlign w:val="center"/>
          </w:tcPr>
          <w:p w14:paraId="1A1F78E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品牌</w:t>
            </w:r>
          </w:p>
        </w:tc>
        <w:tc>
          <w:tcPr>
            <w:tcW w:w="1322" w:type="dxa"/>
            <w:vAlign w:val="center"/>
          </w:tcPr>
          <w:p w14:paraId="1896FA6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机型</w:t>
            </w:r>
          </w:p>
        </w:tc>
        <w:tc>
          <w:tcPr>
            <w:tcW w:w="3580" w:type="dxa"/>
            <w:vAlign w:val="center"/>
          </w:tcPr>
          <w:p w14:paraId="237EE4B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耗材型号</w:t>
            </w:r>
          </w:p>
        </w:tc>
        <w:tc>
          <w:tcPr>
            <w:tcW w:w="905" w:type="dxa"/>
            <w:vAlign w:val="center"/>
          </w:tcPr>
          <w:p w14:paraId="141A315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预估数量</w:t>
            </w:r>
          </w:p>
        </w:tc>
      </w:tr>
      <w:tr w14:paraId="764BC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3F67BBB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0353A35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restart"/>
            <w:vAlign w:val="center"/>
          </w:tcPr>
          <w:p w14:paraId="28E5FA36">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柯尼卡美能达</w:t>
            </w:r>
          </w:p>
        </w:tc>
        <w:tc>
          <w:tcPr>
            <w:tcW w:w="1322" w:type="dxa"/>
            <w:vMerge w:val="restart"/>
            <w:vAlign w:val="center"/>
          </w:tcPr>
          <w:p w14:paraId="7AE35D51">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C286I</w:t>
            </w:r>
          </w:p>
        </w:tc>
        <w:tc>
          <w:tcPr>
            <w:tcW w:w="3580" w:type="dxa"/>
            <w:vAlign w:val="center"/>
          </w:tcPr>
          <w:p w14:paraId="6688FAC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TN626K黑色大容量粉盒</w:t>
            </w:r>
          </w:p>
        </w:tc>
        <w:tc>
          <w:tcPr>
            <w:tcW w:w="905" w:type="dxa"/>
            <w:vAlign w:val="center"/>
          </w:tcPr>
          <w:p w14:paraId="03E6A52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w:t>
            </w:r>
          </w:p>
        </w:tc>
      </w:tr>
      <w:tr w14:paraId="27A30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6F45F8E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391710C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75C8EE40">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6E940616">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p>
        </w:tc>
        <w:tc>
          <w:tcPr>
            <w:tcW w:w="3580" w:type="dxa"/>
            <w:vAlign w:val="center"/>
          </w:tcPr>
          <w:p w14:paraId="7FC3488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TN626M红色大容量粉盒</w:t>
            </w:r>
          </w:p>
        </w:tc>
        <w:tc>
          <w:tcPr>
            <w:tcW w:w="905" w:type="dxa"/>
            <w:vAlign w:val="center"/>
          </w:tcPr>
          <w:p w14:paraId="2861380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w:t>
            </w:r>
          </w:p>
        </w:tc>
      </w:tr>
      <w:tr w14:paraId="27115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0FF4D19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129083C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6B658B8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5B429E40">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p>
        </w:tc>
        <w:tc>
          <w:tcPr>
            <w:tcW w:w="3580" w:type="dxa"/>
            <w:vAlign w:val="center"/>
          </w:tcPr>
          <w:p w14:paraId="39ADA9C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TN626Y黄色大容量粉盒</w:t>
            </w:r>
          </w:p>
        </w:tc>
        <w:tc>
          <w:tcPr>
            <w:tcW w:w="905" w:type="dxa"/>
            <w:vAlign w:val="center"/>
          </w:tcPr>
          <w:p w14:paraId="31E9FF90">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w:t>
            </w:r>
          </w:p>
        </w:tc>
      </w:tr>
      <w:tr w14:paraId="3A825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75B47E7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791E312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573264F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4C85E73A">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p>
        </w:tc>
        <w:tc>
          <w:tcPr>
            <w:tcW w:w="3580" w:type="dxa"/>
            <w:vAlign w:val="center"/>
          </w:tcPr>
          <w:p w14:paraId="58066E7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TN626C青色大容量粉盒</w:t>
            </w:r>
          </w:p>
        </w:tc>
        <w:tc>
          <w:tcPr>
            <w:tcW w:w="905" w:type="dxa"/>
            <w:vAlign w:val="center"/>
          </w:tcPr>
          <w:p w14:paraId="0E8D12B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w:t>
            </w:r>
          </w:p>
        </w:tc>
      </w:tr>
      <w:tr w14:paraId="17070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0739560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78C5E5F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59A9DE4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7B655225">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p>
        </w:tc>
        <w:tc>
          <w:tcPr>
            <w:tcW w:w="3580" w:type="dxa"/>
            <w:vAlign w:val="center"/>
          </w:tcPr>
          <w:p w14:paraId="11A7479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DR-218K 黑色感光鼓组件</w:t>
            </w:r>
          </w:p>
        </w:tc>
        <w:tc>
          <w:tcPr>
            <w:tcW w:w="905" w:type="dxa"/>
            <w:vAlign w:val="center"/>
          </w:tcPr>
          <w:p w14:paraId="7F7C004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r>
      <w:tr w14:paraId="3675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232A50F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3731C4D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45762A4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71B36F28">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p>
        </w:tc>
        <w:tc>
          <w:tcPr>
            <w:tcW w:w="3580" w:type="dxa"/>
            <w:vAlign w:val="center"/>
          </w:tcPr>
          <w:p w14:paraId="57931AB3">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sz w:val="24"/>
                <w:szCs w:val="24"/>
              </w:rPr>
              <w:t>IU-217C 青色感光鼓组件</w:t>
            </w:r>
          </w:p>
        </w:tc>
        <w:tc>
          <w:tcPr>
            <w:tcW w:w="905" w:type="dxa"/>
            <w:vAlign w:val="center"/>
          </w:tcPr>
          <w:p w14:paraId="31644840">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r>
      <w:tr w14:paraId="08083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105E232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604B08D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45FA01AE">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14D6A2CD">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p>
        </w:tc>
        <w:tc>
          <w:tcPr>
            <w:tcW w:w="3580" w:type="dxa"/>
            <w:vAlign w:val="center"/>
          </w:tcPr>
          <w:p w14:paraId="599513C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IU-217M 红色感光鼓组件</w:t>
            </w:r>
          </w:p>
        </w:tc>
        <w:tc>
          <w:tcPr>
            <w:tcW w:w="905" w:type="dxa"/>
            <w:vAlign w:val="center"/>
          </w:tcPr>
          <w:p w14:paraId="48F18C8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r>
      <w:tr w14:paraId="66115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6F812EA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042921E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00C64866">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p>
        </w:tc>
        <w:tc>
          <w:tcPr>
            <w:tcW w:w="1322" w:type="dxa"/>
            <w:vMerge w:val="continue"/>
            <w:vAlign w:val="center"/>
          </w:tcPr>
          <w:p w14:paraId="1AE4ECE6">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p>
        </w:tc>
        <w:tc>
          <w:tcPr>
            <w:tcW w:w="3580" w:type="dxa"/>
            <w:vAlign w:val="center"/>
          </w:tcPr>
          <w:p w14:paraId="3F56CE2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IU-217Y 黄色感光鼓组件</w:t>
            </w:r>
          </w:p>
        </w:tc>
        <w:tc>
          <w:tcPr>
            <w:tcW w:w="905" w:type="dxa"/>
            <w:vAlign w:val="center"/>
          </w:tcPr>
          <w:p w14:paraId="5BA0114E">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r>
      <w:tr w14:paraId="2EB78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10FF6D8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0889D7D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7C1061C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0EA8D273">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p>
        </w:tc>
        <w:tc>
          <w:tcPr>
            <w:tcW w:w="3580" w:type="dxa"/>
            <w:vAlign w:val="center"/>
          </w:tcPr>
          <w:p w14:paraId="7256E2A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WX-105废粉盒</w:t>
            </w:r>
          </w:p>
        </w:tc>
        <w:tc>
          <w:tcPr>
            <w:tcW w:w="905" w:type="dxa"/>
            <w:vAlign w:val="center"/>
          </w:tcPr>
          <w:p w14:paraId="73117653">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3</w:t>
            </w:r>
          </w:p>
        </w:tc>
      </w:tr>
      <w:tr w14:paraId="06E5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5393056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6C41271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051F5CA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restart"/>
            <w:vAlign w:val="center"/>
          </w:tcPr>
          <w:p w14:paraId="2367227A">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C450I</w:t>
            </w:r>
          </w:p>
        </w:tc>
        <w:tc>
          <w:tcPr>
            <w:tcW w:w="3580" w:type="dxa"/>
            <w:vAlign w:val="center"/>
          </w:tcPr>
          <w:p w14:paraId="065D1EA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TN626K黑色大容量粉盒</w:t>
            </w:r>
          </w:p>
        </w:tc>
        <w:tc>
          <w:tcPr>
            <w:tcW w:w="905" w:type="dxa"/>
            <w:vAlign w:val="center"/>
          </w:tcPr>
          <w:p w14:paraId="5ED9CF7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6</w:t>
            </w:r>
          </w:p>
        </w:tc>
      </w:tr>
      <w:tr w14:paraId="5E0B4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63EE439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70DB6F9E">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7DF294C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1A1CD78B">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p>
        </w:tc>
        <w:tc>
          <w:tcPr>
            <w:tcW w:w="3580" w:type="dxa"/>
            <w:vAlign w:val="center"/>
          </w:tcPr>
          <w:p w14:paraId="24F24ED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TN626M红色大容量粉盒</w:t>
            </w:r>
          </w:p>
        </w:tc>
        <w:tc>
          <w:tcPr>
            <w:tcW w:w="905" w:type="dxa"/>
            <w:vAlign w:val="center"/>
          </w:tcPr>
          <w:p w14:paraId="542EE3D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w:t>
            </w:r>
          </w:p>
        </w:tc>
      </w:tr>
      <w:tr w14:paraId="02415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131A13B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24C8D37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566670CE">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3AE4E3CB">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p>
        </w:tc>
        <w:tc>
          <w:tcPr>
            <w:tcW w:w="3580" w:type="dxa"/>
            <w:vAlign w:val="center"/>
          </w:tcPr>
          <w:p w14:paraId="23A74DD5">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TN626Y黄色大容量粉盒</w:t>
            </w:r>
          </w:p>
        </w:tc>
        <w:tc>
          <w:tcPr>
            <w:tcW w:w="905" w:type="dxa"/>
            <w:vAlign w:val="center"/>
          </w:tcPr>
          <w:p w14:paraId="3131BC65">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w:t>
            </w:r>
          </w:p>
        </w:tc>
      </w:tr>
      <w:tr w14:paraId="19CD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18F3A27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2DC057DE">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5D1BC90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63899720">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p>
        </w:tc>
        <w:tc>
          <w:tcPr>
            <w:tcW w:w="3580" w:type="dxa"/>
            <w:vAlign w:val="center"/>
          </w:tcPr>
          <w:p w14:paraId="0C2F8CF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TN626C青色大容量粉盒</w:t>
            </w:r>
          </w:p>
        </w:tc>
        <w:tc>
          <w:tcPr>
            <w:tcW w:w="905" w:type="dxa"/>
            <w:vAlign w:val="center"/>
          </w:tcPr>
          <w:p w14:paraId="7DA7932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w:t>
            </w:r>
          </w:p>
        </w:tc>
      </w:tr>
      <w:tr w14:paraId="75DF8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0D9D148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3011691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020D97E5">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040A1C6E">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p>
        </w:tc>
        <w:tc>
          <w:tcPr>
            <w:tcW w:w="3580" w:type="dxa"/>
            <w:vAlign w:val="center"/>
          </w:tcPr>
          <w:p w14:paraId="0C7B759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DR618K黑色感光鼓组件</w:t>
            </w:r>
          </w:p>
        </w:tc>
        <w:tc>
          <w:tcPr>
            <w:tcW w:w="905" w:type="dxa"/>
            <w:vAlign w:val="center"/>
          </w:tcPr>
          <w:p w14:paraId="571004B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14:paraId="2F1EC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760975C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06A4DDBE">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3DB62C90">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374A5BFF">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p>
        </w:tc>
        <w:tc>
          <w:tcPr>
            <w:tcW w:w="3580" w:type="dxa"/>
            <w:vAlign w:val="center"/>
          </w:tcPr>
          <w:p w14:paraId="1A5609F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DR618M红色感光鼓组件</w:t>
            </w:r>
          </w:p>
        </w:tc>
        <w:tc>
          <w:tcPr>
            <w:tcW w:w="905" w:type="dxa"/>
            <w:vAlign w:val="center"/>
          </w:tcPr>
          <w:p w14:paraId="12BE809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14:paraId="7AA21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629138A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290F0780">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2B6337D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4766A1D2">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p>
        </w:tc>
        <w:tc>
          <w:tcPr>
            <w:tcW w:w="3580" w:type="dxa"/>
            <w:vAlign w:val="center"/>
          </w:tcPr>
          <w:p w14:paraId="4EEDB03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DR618Y黄色感光鼓组件</w:t>
            </w:r>
          </w:p>
        </w:tc>
        <w:tc>
          <w:tcPr>
            <w:tcW w:w="905" w:type="dxa"/>
            <w:vAlign w:val="center"/>
          </w:tcPr>
          <w:p w14:paraId="36729C30">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14:paraId="7E93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5602686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1CD9A300">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757A4D7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59FD7630">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p>
        </w:tc>
        <w:tc>
          <w:tcPr>
            <w:tcW w:w="3580" w:type="dxa"/>
            <w:vAlign w:val="center"/>
          </w:tcPr>
          <w:p w14:paraId="6653A46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DR618C青色感光鼓组件</w:t>
            </w:r>
          </w:p>
        </w:tc>
        <w:tc>
          <w:tcPr>
            <w:tcW w:w="905" w:type="dxa"/>
            <w:vAlign w:val="center"/>
          </w:tcPr>
          <w:p w14:paraId="75C3073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r>
      <w:tr w14:paraId="0EAB5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1DEBE99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430EB60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6320552D">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p>
        </w:tc>
        <w:tc>
          <w:tcPr>
            <w:tcW w:w="1322" w:type="dxa"/>
            <w:vMerge w:val="restart"/>
            <w:vAlign w:val="center"/>
          </w:tcPr>
          <w:p w14:paraId="603BCD0C">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C300I</w:t>
            </w:r>
          </w:p>
        </w:tc>
        <w:tc>
          <w:tcPr>
            <w:tcW w:w="3580" w:type="dxa"/>
            <w:vAlign w:val="center"/>
          </w:tcPr>
          <w:p w14:paraId="3B648AA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TN328K黑色大容量粉盒</w:t>
            </w:r>
          </w:p>
        </w:tc>
        <w:tc>
          <w:tcPr>
            <w:tcW w:w="905" w:type="dxa"/>
            <w:vAlign w:val="center"/>
          </w:tcPr>
          <w:p w14:paraId="1C0BB7F7">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8</w:t>
            </w:r>
          </w:p>
        </w:tc>
      </w:tr>
      <w:tr w14:paraId="0A05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7BD6122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5D8F0E7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66C19CC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025441F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440FC1F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TN328C青色大容量粉盒</w:t>
            </w:r>
          </w:p>
        </w:tc>
        <w:tc>
          <w:tcPr>
            <w:tcW w:w="905" w:type="dxa"/>
            <w:vAlign w:val="center"/>
          </w:tcPr>
          <w:p w14:paraId="0A5CEBF7">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5</w:t>
            </w:r>
          </w:p>
        </w:tc>
      </w:tr>
      <w:tr w14:paraId="3C073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2CB06D5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56A3E38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4939D1D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3D15050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2C502A4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TN328M红色大容量粉盒</w:t>
            </w:r>
          </w:p>
        </w:tc>
        <w:tc>
          <w:tcPr>
            <w:tcW w:w="905" w:type="dxa"/>
            <w:vAlign w:val="center"/>
          </w:tcPr>
          <w:p w14:paraId="6DE8ADCF">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5</w:t>
            </w:r>
          </w:p>
        </w:tc>
      </w:tr>
      <w:tr w14:paraId="22D74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717AC9F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3014F3A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2DBC272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0E47FC9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4AABF94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TN328Y黄色大容量粉盒</w:t>
            </w:r>
          </w:p>
        </w:tc>
        <w:tc>
          <w:tcPr>
            <w:tcW w:w="905" w:type="dxa"/>
            <w:vAlign w:val="center"/>
          </w:tcPr>
          <w:p w14:paraId="1F8FBC62">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5</w:t>
            </w:r>
          </w:p>
        </w:tc>
      </w:tr>
      <w:tr w14:paraId="30193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3A2124D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34079D80">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1326A0C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522D6F3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793BA6A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DR-316K 黑色感光鼓组件</w:t>
            </w:r>
          </w:p>
        </w:tc>
        <w:tc>
          <w:tcPr>
            <w:tcW w:w="905" w:type="dxa"/>
            <w:vAlign w:val="center"/>
          </w:tcPr>
          <w:p w14:paraId="4D01AC91">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w:t>
            </w:r>
          </w:p>
        </w:tc>
      </w:tr>
      <w:tr w14:paraId="1E7C6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0A230F2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6CB876C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23C99FD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1758C9F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390DCEF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IU-316C 青色感光鼓组件</w:t>
            </w:r>
          </w:p>
        </w:tc>
        <w:tc>
          <w:tcPr>
            <w:tcW w:w="905" w:type="dxa"/>
            <w:vAlign w:val="center"/>
          </w:tcPr>
          <w:p w14:paraId="115DCFEA">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w:t>
            </w:r>
          </w:p>
        </w:tc>
      </w:tr>
      <w:tr w14:paraId="412FB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79B0DC80">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08AAC9F5">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43FA281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10AF8B4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6C512D4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IU-316M 红色感光鼓组件</w:t>
            </w:r>
          </w:p>
        </w:tc>
        <w:tc>
          <w:tcPr>
            <w:tcW w:w="905" w:type="dxa"/>
            <w:vAlign w:val="center"/>
          </w:tcPr>
          <w:p w14:paraId="414D675F">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w:t>
            </w:r>
          </w:p>
        </w:tc>
      </w:tr>
      <w:tr w14:paraId="78B4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63D36CA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3ACF76F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5E1D1E9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421AACC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386CCAA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IU-316Y 黄色感光鼓组件</w:t>
            </w:r>
          </w:p>
        </w:tc>
        <w:tc>
          <w:tcPr>
            <w:tcW w:w="905" w:type="dxa"/>
            <w:vAlign w:val="center"/>
          </w:tcPr>
          <w:p w14:paraId="03CBA7DE">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w:t>
            </w:r>
          </w:p>
        </w:tc>
      </w:tr>
      <w:tr w14:paraId="5C65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1EDB5AA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0624D15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6470B6E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0AE7938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28647B0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WX-107废粉盒</w:t>
            </w:r>
          </w:p>
        </w:tc>
        <w:tc>
          <w:tcPr>
            <w:tcW w:w="905" w:type="dxa"/>
            <w:vAlign w:val="center"/>
          </w:tcPr>
          <w:p w14:paraId="26D3CAA5">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8</w:t>
            </w:r>
          </w:p>
        </w:tc>
      </w:tr>
      <w:tr w14:paraId="4DA8A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2FC41A1E">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695AF55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4E91EC6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restart"/>
            <w:vAlign w:val="center"/>
          </w:tcPr>
          <w:p w14:paraId="0558C3C0">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BH423</w:t>
            </w:r>
          </w:p>
        </w:tc>
        <w:tc>
          <w:tcPr>
            <w:tcW w:w="3580" w:type="dxa"/>
            <w:vAlign w:val="center"/>
          </w:tcPr>
          <w:p w14:paraId="1DA596E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TN414H大容量碳粉</w:t>
            </w:r>
          </w:p>
        </w:tc>
        <w:tc>
          <w:tcPr>
            <w:tcW w:w="905" w:type="dxa"/>
            <w:vAlign w:val="center"/>
          </w:tcPr>
          <w:p w14:paraId="2341300C">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w:t>
            </w:r>
          </w:p>
        </w:tc>
      </w:tr>
      <w:tr w14:paraId="7FE4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5A0D5D1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78E35D7E">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3363C4DE">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6BB1AC6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521CFE9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DR411感光鼓组件</w:t>
            </w:r>
          </w:p>
        </w:tc>
        <w:tc>
          <w:tcPr>
            <w:tcW w:w="905" w:type="dxa"/>
            <w:vAlign w:val="center"/>
          </w:tcPr>
          <w:p w14:paraId="646AEEC0">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w:t>
            </w:r>
          </w:p>
        </w:tc>
      </w:tr>
      <w:tr w14:paraId="3A908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55963CA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7175A5F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restart"/>
            <w:vAlign w:val="center"/>
          </w:tcPr>
          <w:p w14:paraId="4E4CDDDC">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lang w:val="en-US" w:eastAsia="zh-CN"/>
              </w:rPr>
              <w:t>立思辰</w:t>
            </w:r>
          </w:p>
        </w:tc>
        <w:tc>
          <w:tcPr>
            <w:tcW w:w="1322" w:type="dxa"/>
            <w:vMerge w:val="restart"/>
            <w:vAlign w:val="center"/>
          </w:tcPr>
          <w:p w14:paraId="527F9EE4">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GA9540cdn</w:t>
            </w:r>
          </w:p>
        </w:tc>
        <w:tc>
          <w:tcPr>
            <w:tcW w:w="3580" w:type="dxa"/>
            <w:vAlign w:val="center"/>
          </w:tcPr>
          <w:p w14:paraId="3754CE5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TL-8568K黑色大容量粉盒</w:t>
            </w:r>
          </w:p>
        </w:tc>
        <w:tc>
          <w:tcPr>
            <w:tcW w:w="905" w:type="dxa"/>
            <w:vAlign w:val="center"/>
          </w:tcPr>
          <w:p w14:paraId="2AAFD378">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16</w:t>
            </w:r>
          </w:p>
        </w:tc>
      </w:tr>
      <w:tr w14:paraId="5138B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7A35FF8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128C303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46E8844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58C3CD0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4A0E024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TL-8568C青色大容量粉盒</w:t>
            </w:r>
          </w:p>
        </w:tc>
        <w:tc>
          <w:tcPr>
            <w:tcW w:w="905" w:type="dxa"/>
            <w:vAlign w:val="center"/>
          </w:tcPr>
          <w:p w14:paraId="5752BEE7">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11</w:t>
            </w:r>
          </w:p>
        </w:tc>
      </w:tr>
      <w:tr w14:paraId="1CABF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15144D4E">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782DB80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058D024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3CDC684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3881025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TL-8568M红色大容量粉盒</w:t>
            </w:r>
          </w:p>
        </w:tc>
        <w:tc>
          <w:tcPr>
            <w:tcW w:w="905" w:type="dxa"/>
            <w:vAlign w:val="center"/>
          </w:tcPr>
          <w:p w14:paraId="64B043E0">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11</w:t>
            </w:r>
          </w:p>
        </w:tc>
      </w:tr>
      <w:tr w14:paraId="221E0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030D6F7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39BCBED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4121F41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7B4882B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3975AA3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TL-8568Y黄色大容量粉盒</w:t>
            </w:r>
          </w:p>
        </w:tc>
        <w:tc>
          <w:tcPr>
            <w:tcW w:w="905" w:type="dxa"/>
            <w:vAlign w:val="center"/>
          </w:tcPr>
          <w:p w14:paraId="50598DA6">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11</w:t>
            </w:r>
          </w:p>
        </w:tc>
      </w:tr>
      <w:tr w14:paraId="5FAC6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41A4BDC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1079E01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003FFCB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3844950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5BA0EA0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DK-8550（CN）黑色感光鼓组件</w:t>
            </w:r>
          </w:p>
        </w:tc>
        <w:tc>
          <w:tcPr>
            <w:tcW w:w="905" w:type="dxa"/>
            <w:vAlign w:val="center"/>
          </w:tcPr>
          <w:p w14:paraId="17182FA7">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4</w:t>
            </w:r>
          </w:p>
        </w:tc>
      </w:tr>
      <w:tr w14:paraId="385CA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7187A795">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7E617A6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45B5688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5ADFFE3E">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20BDF6BE">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DK-8550（CN）青色感光鼓组件</w:t>
            </w:r>
          </w:p>
        </w:tc>
        <w:tc>
          <w:tcPr>
            <w:tcW w:w="905" w:type="dxa"/>
            <w:vAlign w:val="center"/>
          </w:tcPr>
          <w:p w14:paraId="38510F3D">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4</w:t>
            </w:r>
          </w:p>
        </w:tc>
      </w:tr>
      <w:tr w14:paraId="4040C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17F5375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2042182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55A7046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38CB603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6DBD4D7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DK-8550（CN）红色感光鼓组件</w:t>
            </w:r>
          </w:p>
        </w:tc>
        <w:tc>
          <w:tcPr>
            <w:tcW w:w="905" w:type="dxa"/>
            <w:vAlign w:val="center"/>
          </w:tcPr>
          <w:p w14:paraId="7D5B887E">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4</w:t>
            </w:r>
          </w:p>
        </w:tc>
      </w:tr>
      <w:tr w14:paraId="44157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0BAC1C6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53D5886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10C7FC0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5403CBD0">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3DB73E6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DK-8550（CN）黄色感光鼓组件</w:t>
            </w:r>
          </w:p>
        </w:tc>
        <w:tc>
          <w:tcPr>
            <w:tcW w:w="905" w:type="dxa"/>
            <w:vAlign w:val="center"/>
          </w:tcPr>
          <w:p w14:paraId="1EF85DDC">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4</w:t>
            </w:r>
          </w:p>
        </w:tc>
      </w:tr>
      <w:tr w14:paraId="6F123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2A5DF8C5">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2211E6A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34457F7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02FF9F4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064C1B1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WT8500废粉盒</w:t>
            </w:r>
          </w:p>
        </w:tc>
        <w:tc>
          <w:tcPr>
            <w:tcW w:w="905" w:type="dxa"/>
            <w:vAlign w:val="center"/>
          </w:tcPr>
          <w:p w14:paraId="42801655">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12</w:t>
            </w:r>
          </w:p>
        </w:tc>
      </w:tr>
      <w:tr w14:paraId="63FA3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1B2FE11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74C7A3E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restart"/>
            <w:vAlign w:val="center"/>
          </w:tcPr>
          <w:p w14:paraId="56059D4D">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利盟</w:t>
            </w:r>
          </w:p>
        </w:tc>
        <w:tc>
          <w:tcPr>
            <w:tcW w:w="1322" w:type="dxa"/>
            <w:vMerge w:val="restart"/>
            <w:vAlign w:val="center"/>
          </w:tcPr>
          <w:p w14:paraId="6ADF393E">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CX331DW</w:t>
            </w:r>
          </w:p>
        </w:tc>
        <w:tc>
          <w:tcPr>
            <w:tcW w:w="3580" w:type="dxa"/>
            <w:vAlign w:val="center"/>
          </w:tcPr>
          <w:p w14:paraId="51274805">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20N3HK0（黑色/4500页）</w:t>
            </w:r>
          </w:p>
        </w:tc>
        <w:tc>
          <w:tcPr>
            <w:tcW w:w="905" w:type="dxa"/>
            <w:vAlign w:val="center"/>
          </w:tcPr>
          <w:p w14:paraId="1BED3C9B">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3</w:t>
            </w:r>
          </w:p>
        </w:tc>
      </w:tr>
      <w:tr w14:paraId="19827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76D00E1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109DF65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6A8657F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0DD83EA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768BEC85">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20N3HC0（青色/4500页）</w:t>
            </w:r>
          </w:p>
        </w:tc>
        <w:tc>
          <w:tcPr>
            <w:tcW w:w="905" w:type="dxa"/>
            <w:vAlign w:val="center"/>
          </w:tcPr>
          <w:p w14:paraId="59B9FDF7">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w:t>
            </w:r>
          </w:p>
        </w:tc>
      </w:tr>
      <w:tr w14:paraId="1170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6C2BC96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4B687ED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4DB52E4E">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24F6CBD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066ABAC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20N3HM0（品红色/4500页）</w:t>
            </w:r>
          </w:p>
        </w:tc>
        <w:tc>
          <w:tcPr>
            <w:tcW w:w="905" w:type="dxa"/>
            <w:vAlign w:val="center"/>
          </w:tcPr>
          <w:p w14:paraId="2EEF30AA">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w:t>
            </w:r>
          </w:p>
        </w:tc>
      </w:tr>
      <w:tr w14:paraId="16C3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383F1C3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6AF3F3A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3778509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1CE0F0A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66D342D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20N3HY0（黄色/4500页）</w:t>
            </w:r>
          </w:p>
        </w:tc>
        <w:tc>
          <w:tcPr>
            <w:tcW w:w="905" w:type="dxa"/>
            <w:vAlign w:val="center"/>
          </w:tcPr>
          <w:p w14:paraId="5E7AA048">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w:t>
            </w:r>
          </w:p>
        </w:tc>
      </w:tr>
      <w:tr w14:paraId="3DD4E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08E4470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65BA83D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restart"/>
            <w:vAlign w:val="center"/>
          </w:tcPr>
          <w:p w14:paraId="2C4231C8">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惠普</w:t>
            </w:r>
          </w:p>
        </w:tc>
        <w:tc>
          <w:tcPr>
            <w:tcW w:w="1322" w:type="dxa"/>
            <w:vMerge w:val="restart"/>
            <w:vAlign w:val="center"/>
          </w:tcPr>
          <w:p w14:paraId="36CD1CAD">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M477DW</w:t>
            </w:r>
          </w:p>
        </w:tc>
        <w:tc>
          <w:tcPr>
            <w:tcW w:w="3580" w:type="dxa"/>
            <w:vAlign w:val="center"/>
          </w:tcPr>
          <w:p w14:paraId="5D166C0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CF-410X 高容黑色硒鼓</w:t>
            </w:r>
          </w:p>
        </w:tc>
        <w:tc>
          <w:tcPr>
            <w:tcW w:w="905" w:type="dxa"/>
            <w:vAlign w:val="center"/>
          </w:tcPr>
          <w:p w14:paraId="282A3EE2">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w:t>
            </w:r>
          </w:p>
        </w:tc>
      </w:tr>
      <w:tr w14:paraId="1B0AF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7B17CFAE">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043A95A0">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00DDFA2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7BB560C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3799439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CF-411X 高容青色硒鼓</w:t>
            </w:r>
          </w:p>
        </w:tc>
        <w:tc>
          <w:tcPr>
            <w:tcW w:w="905" w:type="dxa"/>
            <w:vAlign w:val="center"/>
          </w:tcPr>
          <w:p w14:paraId="5A0F30A8">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w:t>
            </w:r>
          </w:p>
        </w:tc>
      </w:tr>
      <w:tr w14:paraId="0721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7E0545B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161401B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5F80B96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4D7DECB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0D4A7CDE">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CF-412X 高容黄色硒鼓</w:t>
            </w:r>
          </w:p>
        </w:tc>
        <w:tc>
          <w:tcPr>
            <w:tcW w:w="905" w:type="dxa"/>
            <w:vAlign w:val="center"/>
          </w:tcPr>
          <w:p w14:paraId="19A41927">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w:t>
            </w:r>
          </w:p>
        </w:tc>
      </w:tr>
      <w:tr w14:paraId="7DA5F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Merge w:val="continue"/>
            <w:vAlign w:val="center"/>
          </w:tcPr>
          <w:p w14:paraId="7DEF81E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540" w:type="dxa"/>
            <w:vMerge w:val="continue"/>
            <w:vAlign w:val="center"/>
          </w:tcPr>
          <w:p w14:paraId="7F49718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p>
        </w:tc>
        <w:tc>
          <w:tcPr>
            <w:tcW w:w="676" w:type="dxa"/>
            <w:vMerge w:val="continue"/>
            <w:vAlign w:val="center"/>
          </w:tcPr>
          <w:p w14:paraId="0C1D440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1322" w:type="dxa"/>
            <w:vMerge w:val="continue"/>
            <w:vAlign w:val="center"/>
          </w:tcPr>
          <w:p w14:paraId="3330CFE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p>
        </w:tc>
        <w:tc>
          <w:tcPr>
            <w:tcW w:w="3580" w:type="dxa"/>
            <w:vAlign w:val="center"/>
          </w:tcPr>
          <w:p w14:paraId="66972F30">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CF-413X 高容红色硒鼓</w:t>
            </w:r>
          </w:p>
        </w:tc>
        <w:tc>
          <w:tcPr>
            <w:tcW w:w="905" w:type="dxa"/>
            <w:vAlign w:val="center"/>
          </w:tcPr>
          <w:p w14:paraId="71F39E63">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w:t>
            </w:r>
          </w:p>
        </w:tc>
      </w:tr>
      <w:tr w14:paraId="2B895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vAlign w:val="center"/>
          </w:tcPr>
          <w:p w14:paraId="47BE54E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1540" w:type="dxa"/>
            <w:vAlign w:val="center"/>
          </w:tcPr>
          <w:p w14:paraId="0F0D615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服务要求</w:t>
            </w:r>
          </w:p>
        </w:tc>
        <w:tc>
          <w:tcPr>
            <w:tcW w:w="6483" w:type="dxa"/>
            <w:gridSpan w:val="4"/>
          </w:tcPr>
          <w:p w14:paraId="180A1BB1">
            <w:pPr>
              <w:keepNext w:val="0"/>
              <w:keepLines w:val="0"/>
              <w:pageBreakBefore w:val="0"/>
              <w:widowControl/>
              <w:numPr>
                <w:ilvl w:val="0"/>
                <w:numId w:val="1"/>
              </w:numPr>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本项目分批采购，以每次的需求数量为准。供应商须具有备货能力，保证耗材库存充足。</w:t>
            </w:r>
            <w:r>
              <w:rPr>
                <w:rFonts w:hint="eastAsia" w:ascii="仿宋_GB2312" w:hAnsi="仿宋_GB2312" w:eastAsia="仿宋_GB2312" w:cs="仿宋_GB2312"/>
                <w:color w:val="000000"/>
                <w:kern w:val="0"/>
                <w:sz w:val="24"/>
                <w:szCs w:val="24"/>
                <w:lang w:val="en-US" w:eastAsia="zh-CN"/>
              </w:rPr>
              <w:t>应在</w:t>
            </w:r>
            <w:r>
              <w:rPr>
                <w:rFonts w:hint="eastAsia" w:ascii="仿宋_GB2312" w:hAnsi="仿宋_GB2312" w:eastAsia="仿宋_GB2312" w:cs="仿宋_GB2312"/>
                <w:color w:val="000000"/>
                <w:kern w:val="0"/>
                <w:sz w:val="24"/>
                <w:szCs w:val="24"/>
              </w:rPr>
              <w:t>接到</w:t>
            </w:r>
            <w:r>
              <w:rPr>
                <w:rFonts w:hint="eastAsia" w:ascii="仿宋_GB2312" w:hAnsi="仿宋_GB2312" w:eastAsia="仿宋_GB2312" w:cs="仿宋_GB2312"/>
                <w:color w:val="000000"/>
                <w:kern w:val="0"/>
                <w:sz w:val="24"/>
                <w:szCs w:val="24"/>
                <w:lang w:val="en-US" w:eastAsia="zh-CN"/>
              </w:rPr>
              <w:t>采购人</w:t>
            </w:r>
            <w:r>
              <w:rPr>
                <w:rFonts w:hint="eastAsia" w:ascii="仿宋_GB2312" w:hAnsi="仿宋_GB2312" w:eastAsia="仿宋_GB2312" w:cs="仿宋_GB2312"/>
                <w:color w:val="000000"/>
                <w:kern w:val="0"/>
                <w:sz w:val="24"/>
                <w:szCs w:val="24"/>
              </w:rPr>
              <w:t>送货</w:t>
            </w:r>
            <w:r>
              <w:rPr>
                <w:rFonts w:hint="eastAsia" w:ascii="仿宋_GB2312" w:hAnsi="仿宋_GB2312" w:eastAsia="仿宋_GB2312" w:cs="仿宋_GB2312"/>
                <w:color w:val="000000"/>
                <w:kern w:val="0"/>
                <w:sz w:val="24"/>
                <w:szCs w:val="24"/>
                <w:lang w:val="en-US" w:eastAsia="zh-CN"/>
              </w:rPr>
              <w:t>需求</w:t>
            </w:r>
            <w:r>
              <w:rPr>
                <w:rFonts w:hint="eastAsia" w:ascii="仿宋_GB2312" w:hAnsi="仿宋_GB2312" w:eastAsia="仿宋_GB2312" w:cs="仿宋_GB2312"/>
                <w:color w:val="000000"/>
                <w:kern w:val="0"/>
                <w:sz w:val="24"/>
                <w:szCs w:val="24"/>
              </w:rPr>
              <w:t>后</w:t>
            </w:r>
            <w:r>
              <w:rPr>
                <w:rFonts w:hint="eastAsia" w:ascii="仿宋_GB2312" w:hAnsi="仿宋_GB2312" w:eastAsia="仿宋_GB2312" w:cs="仿宋_GB2312"/>
                <w:color w:val="000000"/>
                <w:kern w:val="0"/>
                <w:sz w:val="24"/>
                <w:szCs w:val="24"/>
                <w:lang w:val="en-US" w:eastAsia="zh-CN"/>
              </w:rPr>
              <w:t>，</w:t>
            </w:r>
            <w:r>
              <w:rPr>
                <w:rFonts w:hint="eastAsia" w:ascii="仿宋_GB2312" w:hAnsi="仿宋_GB2312" w:eastAsia="仿宋_GB2312" w:cs="仿宋_GB2312"/>
                <w:color w:val="000000"/>
                <w:kern w:val="0"/>
                <w:sz w:val="24"/>
                <w:szCs w:val="24"/>
              </w:rPr>
              <w:t>3个工作日内将货物送到指定地点，并负责安装调试；若</w:t>
            </w:r>
            <w:r>
              <w:rPr>
                <w:rFonts w:hint="eastAsia" w:ascii="仿宋_GB2312" w:hAnsi="仿宋_GB2312" w:eastAsia="仿宋_GB2312" w:cs="仿宋_GB2312"/>
                <w:color w:val="000000"/>
                <w:kern w:val="0"/>
                <w:sz w:val="24"/>
              </w:rPr>
              <w:t>因紧急任务等特殊情况需要送货的，</w:t>
            </w:r>
            <w:r>
              <w:rPr>
                <w:rFonts w:hint="eastAsia" w:ascii="仿宋_GB2312" w:hAnsi="仿宋_GB2312" w:eastAsia="仿宋_GB2312" w:cs="仿宋_GB2312"/>
                <w:color w:val="000000"/>
                <w:kern w:val="0"/>
                <w:sz w:val="24"/>
                <w:szCs w:val="24"/>
                <w:lang w:val="en-US" w:eastAsia="zh-CN"/>
              </w:rPr>
              <w:t>应</w:t>
            </w:r>
            <w:r>
              <w:rPr>
                <w:rFonts w:hint="eastAsia" w:ascii="仿宋_GB2312" w:hAnsi="仿宋_GB2312" w:eastAsia="仿宋_GB2312" w:cs="仿宋_GB2312"/>
                <w:color w:val="000000"/>
                <w:kern w:val="0"/>
                <w:sz w:val="24"/>
                <w:szCs w:val="24"/>
              </w:rPr>
              <w:t>在接到</w:t>
            </w:r>
            <w:r>
              <w:rPr>
                <w:rFonts w:hint="eastAsia" w:ascii="仿宋_GB2312" w:hAnsi="仿宋_GB2312" w:eastAsia="仿宋_GB2312" w:cs="仿宋_GB2312"/>
                <w:color w:val="000000"/>
                <w:kern w:val="0"/>
                <w:sz w:val="24"/>
                <w:szCs w:val="24"/>
                <w:lang w:val="en-US" w:eastAsia="zh-CN"/>
              </w:rPr>
              <w:t>采购人</w:t>
            </w:r>
            <w:r>
              <w:rPr>
                <w:rFonts w:hint="eastAsia" w:ascii="仿宋_GB2312" w:hAnsi="仿宋_GB2312" w:eastAsia="仿宋_GB2312" w:cs="仿宋_GB2312"/>
                <w:color w:val="000000"/>
                <w:kern w:val="0"/>
                <w:sz w:val="24"/>
                <w:szCs w:val="24"/>
              </w:rPr>
              <w:t>送货</w:t>
            </w:r>
            <w:r>
              <w:rPr>
                <w:rFonts w:hint="eastAsia" w:ascii="仿宋_GB2312" w:hAnsi="仿宋_GB2312" w:eastAsia="仿宋_GB2312" w:cs="仿宋_GB2312"/>
                <w:color w:val="000000"/>
                <w:kern w:val="0"/>
                <w:sz w:val="24"/>
                <w:szCs w:val="24"/>
                <w:lang w:val="en-US" w:eastAsia="zh-CN"/>
              </w:rPr>
              <w:t>需求</w:t>
            </w:r>
            <w:r>
              <w:rPr>
                <w:rFonts w:hint="eastAsia" w:ascii="仿宋_GB2312" w:hAnsi="仿宋_GB2312" w:eastAsia="仿宋_GB2312" w:cs="仿宋_GB2312"/>
                <w:kern w:val="0"/>
                <w:sz w:val="24"/>
                <w:szCs w:val="24"/>
              </w:rPr>
              <w:t>后</w:t>
            </w:r>
            <w:r>
              <w:rPr>
                <w:rFonts w:hint="eastAsia" w:ascii="仿宋_GB2312" w:hAnsi="仿宋_GB2312" w:eastAsia="仿宋_GB2312" w:cs="仿宋_GB2312"/>
                <w:color w:val="000000"/>
                <w:kern w:val="0"/>
                <w:sz w:val="24"/>
                <w:szCs w:val="24"/>
                <w:lang w:val="en-US" w:eastAsia="zh-CN"/>
              </w:rPr>
              <w:t>，</w:t>
            </w:r>
            <w:r>
              <w:rPr>
                <w:rFonts w:hint="eastAsia" w:ascii="仿宋_GB2312" w:hAnsi="仿宋_GB2312" w:eastAsia="仿宋_GB2312" w:cs="仿宋_GB2312"/>
                <w:kern w:val="0"/>
                <w:sz w:val="24"/>
                <w:szCs w:val="24"/>
                <w:lang w:val="en-US" w:eastAsia="zh-CN"/>
              </w:rPr>
              <w:t>1小时</w:t>
            </w:r>
            <w:r>
              <w:rPr>
                <w:rFonts w:hint="eastAsia" w:ascii="仿宋_GB2312" w:hAnsi="仿宋_GB2312" w:eastAsia="仿宋_GB2312" w:cs="仿宋_GB2312"/>
                <w:kern w:val="0"/>
                <w:sz w:val="24"/>
                <w:szCs w:val="24"/>
              </w:rPr>
              <w:t>内将</w:t>
            </w:r>
            <w:r>
              <w:rPr>
                <w:rFonts w:hint="eastAsia" w:ascii="仿宋_GB2312" w:hAnsi="仿宋_GB2312" w:eastAsia="仿宋_GB2312" w:cs="仿宋_GB2312"/>
                <w:color w:val="000000"/>
                <w:kern w:val="0"/>
                <w:sz w:val="24"/>
                <w:szCs w:val="24"/>
              </w:rPr>
              <w:t>货物送到指定地点，并负责安装调试。</w:t>
            </w:r>
          </w:p>
          <w:p w14:paraId="4415AEC2">
            <w:pPr>
              <w:keepNext w:val="0"/>
              <w:keepLines w:val="0"/>
              <w:pageBreakBefore w:val="0"/>
              <w:widowControl/>
              <w:numPr>
                <w:ilvl w:val="0"/>
                <w:numId w:val="1"/>
              </w:numPr>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供应商须负责货物到指定地点过程中的全部运输，包括装卸车、货物现场的搬运（所涉及费用已包含报价总价中，采购人不再额外支付）。</w:t>
            </w:r>
          </w:p>
          <w:p w14:paraId="0D43BFB7">
            <w:pPr>
              <w:pStyle w:val="2"/>
              <w:keepNext w:val="0"/>
              <w:keepLines w:val="0"/>
              <w:pageBreakBefore w:val="0"/>
              <w:kinsoku/>
              <w:wordWrap/>
              <w:overflowPunct/>
              <w:topLinePunct w:val="0"/>
              <w:autoSpaceDE/>
              <w:autoSpaceDN/>
              <w:bidi w:val="0"/>
              <w:adjustRightInd/>
              <w:snapToGrid/>
              <w:spacing w:line="480" w:lineRule="exact"/>
              <w:ind w:left="0" w:firstLine="0"/>
              <w:jc w:val="left"/>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3.供应商须免费提供采购人所有打印设备（30台）的日常维护，设备驱动安装，接到报修电话</w:t>
            </w:r>
            <w:r>
              <w:rPr>
                <w:rFonts w:hint="eastAsia" w:ascii="仿宋_GB2312" w:hAnsi="仿宋_GB2312" w:eastAsia="仿宋_GB2312" w:cs="仿宋_GB2312"/>
                <w:kern w:val="0"/>
                <w:sz w:val="24"/>
                <w:szCs w:val="24"/>
              </w:rPr>
              <w:t>后</w:t>
            </w:r>
            <w:r>
              <w:rPr>
                <w:rFonts w:hint="eastAsia" w:ascii="仿宋_GB2312" w:hAnsi="仿宋_GB2312" w:cs="仿宋_GB2312"/>
                <w:kern w:val="0"/>
                <w:sz w:val="24"/>
                <w:szCs w:val="24"/>
                <w:lang w:val="en-US" w:eastAsia="zh-CN"/>
              </w:rPr>
              <w:t>3</w:t>
            </w:r>
            <w:r>
              <w:rPr>
                <w:rFonts w:hint="eastAsia" w:ascii="仿宋_GB2312" w:hAnsi="仿宋_GB2312" w:eastAsia="仿宋_GB2312" w:cs="仿宋_GB2312"/>
                <w:kern w:val="0"/>
                <w:sz w:val="24"/>
                <w:szCs w:val="24"/>
                <w:lang w:val="en-US" w:eastAsia="zh-CN"/>
              </w:rPr>
              <w:t>小时</w:t>
            </w:r>
            <w:r>
              <w:rPr>
                <w:rFonts w:hint="eastAsia" w:ascii="仿宋_GB2312" w:hAnsi="仿宋_GB2312" w:eastAsia="仿宋_GB2312" w:cs="仿宋_GB2312"/>
                <w:kern w:val="0"/>
                <w:sz w:val="24"/>
                <w:szCs w:val="24"/>
              </w:rPr>
              <w:t>内到</w:t>
            </w:r>
            <w:r>
              <w:rPr>
                <w:rFonts w:hint="eastAsia" w:ascii="仿宋_GB2312" w:hAnsi="仿宋_GB2312" w:eastAsia="仿宋_GB2312" w:cs="仿宋_GB2312"/>
                <w:color w:val="000000"/>
                <w:kern w:val="0"/>
                <w:sz w:val="24"/>
                <w:szCs w:val="24"/>
              </w:rPr>
              <w:t>达现场处理。</w:t>
            </w:r>
          </w:p>
          <w:p w14:paraId="61C98F6D">
            <w:pPr>
              <w:pStyle w:val="2"/>
              <w:keepNext w:val="0"/>
              <w:keepLines w:val="0"/>
              <w:pageBreakBefore w:val="0"/>
              <w:kinsoku/>
              <w:wordWrap/>
              <w:overflowPunct/>
              <w:topLinePunct w:val="0"/>
              <w:autoSpaceDE/>
              <w:autoSpaceDN/>
              <w:bidi w:val="0"/>
              <w:adjustRightInd/>
              <w:snapToGrid/>
              <w:spacing w:line="480" w:lineRule="exact"/>
              <w:ind w:left="0" w:firstLine="0"/>
              <w:jc w:val="left"/>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4.若打印设备因报废不再使用时，供应商须将采购人已要求送货但未使用的、对应上述机型的产品更换成价格相当的其他机型的产品。</w:t>
            </w:r>
          </w:p>
          <w:p w14:paraId="0180A444">
            <w:pPr>
              <w:pStyle w:val="2"/>
              <w:keepNext w:val="0"/>
              <w:keepLines w:val="0"/>
              <w:pageBreakBefore w:val="0"/>
              <w:kinsoku/>
              <w:wordWrap/>
              <w:overflowPunct/>
              <w:topLinePunct w:val="0"/>
              <w:autoSpaceDE/>
              <w:autoSpaceDN/>
              <w:bidi w:val="0"/>
              <w:adjustRightInd/>
              <w:snapToGrid/>
              <w:spacing w:line="480" w:lineRule="exact"/>
              <w:ind w:left="0" w:firstLine="0"/>
              <w:jc w:val="left"/>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5.供应商须负责产品相关的售后服务工作。</w:t>
            </w:r>
          </w:p>
          <w:p w14:paraId="4C55F2D7">
            <w:pPr>
              <w:pStyle w:val="2"/>
              <w:keepNext w:val="0"/>
              <w:keepLines w:val="0"/>
              <w:pageBreakBefore w:val="0"/>
              <w:kinsoku/>
              <w:wordWrap/>
              <w:overflowPunct/>
              <w:topLinePunct w:val="0"/>
              <w:autoSpaceDE/>
              <w:autoSpaceDN/>
              <w:bidi w:val="0"/>
              <w:adjustRightInd/>
              <w:snapToGrid/>
              <w:spacing w:line="480" w:lineRule="exact"/>
              <w:ind w:left="0" w:firstLine="0"/>
              <w:jc w:val="left"/>
              <w:textAlignment w:val="auto"/>
              <w:rPr>
                <w:rFonts w:hint="eastAsia" w:ascii="仿宋_GB2312" w:hAnsi="仿宋_GB2312" w:eastAsia="仿宋_GB2312" w:cs="仿宋_GB2312"/>
                <w:color w:val="000000"/>
                <w:kern w:val="0"/>
                <w:sz w:val="24"/>
                <w:szCs w:val="24"/>
              </w:rPr>
            </w:pPr>
          </w:p>
        </w:tc>
      </w:tr>
      <w:tr w14:paraId="26FF9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vAlign w:val="center"/>
          </w:tcPr>
          <w:p w14:paraId="5DFCE30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1540" w:type="dxa"/>
            <w:vAlign w:val="center"/>
          </w:tcPr>
          <w:p w14:paraId="39FC4F5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产品要求</w:t>
            </w:r>
          </w:p>
        </w:tc>
        <w:tc>
          <w:tcPr>
            <w:tcW w:w="6483" w:type="dxa"/>
            <w:gridSpan w:val="4"/>
          </w:tcPr>
          <w:p w14:paraId="0570A25F">
            <w:pPr>
              <w:pStyle w:val="2"/>
              <w:keepNext w:val="0"/>
              <w:keepLines w:val="0"/>
              <w:pageBreakBefore w:val="0"/>
              <w:kinsoku/>
              <w:wordWrap/>
              <w:overflowPunct/>
              <w:topLinePunct w:val="0"/>
              <w:autoSpaceDE/>
              <w:autoSpaceDN/>
              <w:bidi w:val="0"/>
              <w:adjustRightInd/>
              <w:snapToGrid/>
              <w:spacing w:line="480" w:lineRule="exact"/>
              <w:ind w:left="0" w:firstLine="0"/>
              <w:jc w:val="left"/>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1.供应商须保证所提供的产品必须是其合法生产或代理的经检验合格的，质量应符合国家有关标准以及采购人要求。</w:t>
            </w:r>
          </w:p>
          <w:p w14:paraId="5B3F9257">
            <w:pPr>
              <w:pStyle w:val="2"/>
              <w:keepNext w:val="0"/>
              <w:keepLines w:val="0"/>
              <w:pageBreakBefore w:val="0"/>
              <w:kinsoku/>
              <w:wordWrap/>
              <w:overflowPunct/>
              <w:topLinePunct w:val="0"/>
              <w:autoSpaceDE/>
              <w:autoSpaceDN/>
              <w:bidi w:val="0"/>
              <w:adjustRightInd/>
              <w:snapToGrid/>
              <w:spacing w:line="480" w:lineRule="exact"/>
              <w:ind w:left="0" w:firstLine="0"/>
              <w:jc w:val="left"/>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供应商须保证所提供的产品为合法销售、渠道正规、全新、未使用过的合格正品，符合国家及甲方提出的有关质量标准的耗材。如出现质量问题或产品制造商推诿质量、服务责任时，供应商须承担终极责任并提供质量和服务保障。</w:t>
            </w:r>
          </w:p>
          <w:p w14:paraId="409F3BFF">
            <w:pPr>
              <w:pStyle w:val="2"/>
              <w:keepNext w:val="0"/>
              <w:keepLines w:val="0"/>
              <w:pageBreakBefore w:val="0"/>
              <w:kinsoku/>
              <w:wordWrap/>
              <w:overflowPunct/>
              <w:topLinePunct w:val="0"/>
              <w:autoSpaceDE/>
              <w:autoSpaceDN/>
              <w:bidi w:val="0"/>
              <w:adjustRightInd/>
              <w:snapToGrid/>
              <w:spacing w:line="480" w:lineRule="exact"/>
              <w:ind w:left="0" w:firstLine="0"/>
              <w:jc w:val="left"/>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3.产品的包装必须是原厂原包装，其包装均应有良好的防湿、防锈、防潮、防雨、防腐及防碰撞的措施。凡由于包装不良造成的损失和由此产生的费用均由供应商承担。</w:t>
            </w:r>
          </w:p>
          <w:p w14:paraId="158FE63E">
            <w:pPr>
              <w:pStyle w:val="2"/>
              <w:keepNext w:val="0"/>
              <w:keepLines w:val="0"/>
              <w:pageBreakBefore w:val="0"/>
              <w:kinsoku/>
              <w:wordWrap/>
              <w:overflowPunct/>
              <w:topLinePunct w:val="0"/>
              <w:autoSpaceDE/>
              <w:autoSpaceDN/>
              <w:bidi w:val="0"/>
              <w:adjustRightInd/>
              <w:snapToGrid/>
              <w:spacing w:line="480" w:lineRule="exact"/>
              <w:ind w:left="0" w:firstLine="0"/>
              <w:jc w:val="left"/>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4.如出现采购人所需要的产品已经停产的，供应商需要向采购人说明情况，并在征求采购人同意后，提供适用于原设备的替代耗材产品，替代耗材产品必须符合国家有关质量标准。</w:t>
            </w:r>
          </w:p>
          <w:p w14:paraId="0BF2DC0E">
            <w:pPr>
              <w:pStyle w:val="2"/>
              <w:keepNext w:val="0"/>
              <w:keepLines w:val="0"/>
              <w:pageBreakBefore w:val="0"/>
              <w:kinsoku/>
              <w:wordWrap/>
              <w:overflowPunct/>
              <w:topLinePunct w:val="0"/>
              <w:autoSpaceDE/>
              <w:autoSpaceDN/>
              <w:bidi w:val="0"/>
              <w:adjustRightInd/>
              <w:snapToGrid/>
              <w:spacing w:line="480" w:lineRule="exact"/>
              <w:ind w:left="0" w:firstLine="0"/>
              <w:jc w:val="left"/>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5.执行政府采购关于节能、环保相关的要求。将依据国家确定的认证机构出具的、处于有效期之内的节能产品、环境标志产品认证证书，对获得证书的产品实施优先采购。</w:t>
            </w:r>
          </w:p>
        </w:tc>
      </w:tr>
      <w:tr w14:paraId="5100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vAlign w:val="center"/>
          </w:tcPr>
          <w:p w14:paraId="6C73E8C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1540" w:type="dxa"/>
            <w:vAlign w:val="center"/>
          </w:tcPr>
          <w:p w14:paraId="1F69D51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人员要求</w:t>
            </w:r>
          </w:p>
        </w:tc>
        <w:tc>
          <w:tcPr>
            <w:tcW w:w="6483" w:type="dxa"/>
            <w:gridSpan w:val="4"/>
          </w:tcPr>
          <w:p w14:paraId="42E667D6">
            <w:pPr>
              <w:pStyle w:val="2"/>
              <w:keepNext w:val="0"/>
              <w:keepLines w:val="0"/>
              <w:pageBreakBefore w:val="0"/>
              <w:kinsoku/>
              <w:wordWrap/>
              <w:overflowPunct/>
              <w:topLinePunct w:val="0"/>
              <w:autoSpaceDE/>
              <w:autoSpaceDN/>
              <w:bidi w:val="0"/>
              <w:adjustRightInd/>
              <w:snapToGrid/>
              <w:spacing w:line="480" w:lineRule="exact"/>
              <w:ind w:left="0" w:firstLine="0"/>
              <w:jc w:val="left"/>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为保证此项目顺利实施，建立有效的沟通渠道，要求供应商组建针对此项目的技术团队（配备项目经理和具备基础的计算机应用与维护能力的技术服务人员），熟知采购人现有设备品牌型号的工作原理及机械构造，有专职的维修工程师，对办公耗材安装后无法使用时，能够准确判断出是由于耗材原因或是设备原因导致无法使用。</w:t>
            </w:r>
          </w:p>
        </w:tc>
      </w:tr>
      <w:tr w14:paraId="2C387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vAlign w:val="center"/>
          </w:tcPr>
          <w:p w14:paraId="13A10F3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1540" w:type="dxa"/>
            <w:vAlign w:val="center"/>
          </w:tcPr>
          <w:p w14:paraId="155B959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交货地点</w:t>
            </w:r>
          </w:p>
        </w:tc>
        <w:tc>
          <w:tcPr>
            <w:tcW w:w="6483" w:type="dxa"/>
            <w:gridSpan w:val="4"/>
          </w:tcPr>
          <w:p w14:paraId="315F5903">
            <w:pPr>
              <w:pStyle w:val="2"/>
              <w:keepNext w:val="0"/>
              <w:keepLines w:val="0"/>
              <w:pageBreakBefore w:val="0"/>
              <w:kinsoku/>
              <w:wordWrap/>
              <w:overflowPunct/>
              <w:topLinePunct w:val="0"/>
              <w:autoSpaceDE/>
              <w:autoSpaceDN/>
              <w:bidi w:val="0"/>
              <w:adjustRightInd/>
              <w:snapToGrid/>
              <w:spacing w:line="480" w:lineRule="exact"/>
              <w:ind w:left="0" w:firstLine="0"/>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横琴粤澳深度合作区城市规划和建设局指定地点</w:t>
            </w:r>
          </w:p>
          <w:p w14:paraId="197707F8">
            <w:pPr>
              <w:pStyle w:val="2"/>
              <w:keepNext w:val="0"/>
              <w:keepLines w:val="0"/>
              <w:pageBreakBefore w:val="0"/>
              <w:kinsoku/>
              <w:wordWrap/>
              <w:overflowPunct/>
              <w:topLinePunct w:val="0"/>
              <w:autoSpaceDE/>
              <w:autoSpaceDN/>
              <w:bidi w:val="0"/>
              <w:adjustRightInd/>
              <w:snapToGrid/>
              <w:spacing w:line="480" w:lineRule="exact"/>
              <w:ind w:left="0" w:firstLine="0"/>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(办公地点不多于8个，均位于横琴粤澳深度合作区)</w:t>
            </w:r>
          </w:p>
        </w:tc>
      </w:tr>
      <w:tr w14:paraId="589A1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vAlign w:val="center"/>
          </w:tcPr>
          <w:p w14:paraId="7982F5E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w:t>
            </w:r>
          </w:p>
        </w:tc>
        <w:tc>
          <w:tcPr>
            <w:tcW w:w="1540" w:type="dxa"/>
            <w:vAlign w:val="center"/>
          </w:tcPr>
          <w:p w14:paraId="2ED4136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合同履行地点</w:t>
            </w:r>
          </w:p>
        </w:tc>
        <w:tc>
          <w:tcPr>
            <w:tcW w:w="6483" w:type="dxa"/>
            <w:gridSpan w:val="4"/>
          </w:tcPr>
          <w:p w14:paraId="58E0E7B8">
            <w:pPr>
              <w:pStyle w:val="2"/>
              <w:keepNext w:val="0"/>
              <w:keepLines w:val="0"/>
              <w:pageBreakBefore w:val="0"/>
              <w:kinsoku/>
              <w:wordWrap/>
              <w:overflowPunct/>
              <w:topLinePunct w:val="0"/>
              <w:autoSpaceDE/>
              <w:autoSpaceDN/>
              <w:bidi w:val="0"/>
              <w:adjustRightInd/>
              <w:snapToGrid/>
              <w:spacing w:line="480" w:lineRule="exact"/>
              <w:ind w:left="0" w:firstLine="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横琴粤澳深度合作区</w:t>
            </w:r>
          </w:p>
        </w:tc>
      </w:tr>
      <w:tr w14:paraId="43C4D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 w:type="dxa"/>
            <w:vAlign w:val="center"/>
          </w:tcPr>
          <w:p w14:paraId="4ADB9B8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8</w:t>
            </w:r>
          </w:p>
        </w:tc>
        <w:tc>
          <w:tcPr>
            <w:tcW w:w="1540" w:type="dxa"/>
            <w:vAlign w:val="center"/>
          </w:tcPr>
          <w:p w14:paraId="0A70968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验收要求</w:t>
            </w:r>
          </w:p>
        </w:tc>
        <w:tc>
          <w:tcPr>
            <w:tcW w:w="6483" w:type="dxa"/>
            <w:gridSpan w:val="4"/>
          </w:tcPr>
          <w:p w14:paraId="1509C2C2">
            <w:pPr>
              <w:pStyle w:val="2"/>
              <w:keepNext w:val="0"/>
              <w:keepLines w:val="0"/>
              <w:pageBreakBefore w:val="0"/>
              <w:numPr>
                <w:ilvl w:val="0"/>
                <w:numId w:val="2"/>
              </w:numPr>
              <w:kinsoku/>
              <w:wordWrap/>
              <w:overflowPunct/>
              <w:topLinePunct w:val="0"/>
              <w:autoSpaceDE/>
              <w:autoSpaceDN/>
              <w:bidi w:val="0"/>
              <w:adjustRightInd/>
              <w:snapToGrid/>
              <w:spacing w:line="480" w:lineRule="exact"/>
              <w:ind w:left="0" w:firstLine="0"/>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产品送达采购人指定地点后，由双方工作人员按送货单进行现场的检货初验。初验包括：名称、型号、规格、品牌、数量、外观质量、及货物包装是否完好。初验仅代表采购人收到供应商送达产品的数量，并不代表采购人已经认可产品的质量。采购人若在使用产品的过程中发现存在质量缺陷、冒牌等问题时，供应商应在2个工作日内办理退货或换货。</w:t>
            </w:r>
          </w:p>
          <w:p w14:paraId="7BFC2968">
            <w:pPr>
              <w:pStyle w:val="2"/>
              <w:keepNext w:val="0"/>
              <w:keepLines w:val="0"/>
              <w:pageBreakBefore w:val="0"/>
              <w:numPr>
                <w:ilvl w:val="0"/>
                <w:numId w:val="2"/>
              </w:numPr>
              <w:kinsoku/>
              <w:wordWrap/>
              <w:overflowPunct/>
              <w:topLinePunct w:val="0"/>
              <w:autoSpaceDE/>
              <w:autoSpaceDN/>
              <w:bidi w:val="0"/>
              <w:adjustRightInd/>
              <w:snapToGrid/>
              <w:spacing w:line="480" w:lineRule="exact"/>
              <w:ind w:left="0" w:firstLine="0"/>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季度结算时，采购人组成验收小组，按照采购合同规定的技术、服务、安全标准组织对供应商履约情况进行验收。</w:t>
            </w:r>
          </w:p>
          <w:p w14:paraId="4523AF73">
            <w:pPr>
              <w:pStyle w:val="2"/>
              <w:keepNext w:val="0"/>
              <w:keepLines w:val="0"/>
              <w:pageBreakBefore w:val="0"/>
              <w:numPr>
                <w:ilvl w:val="0"/>
                <w:numId w:val="2"/>
              </w:numPr>
              <w:kinsoku/>
              <w:wordWrap/>
              <w:overflowPunct/>
              <w:topLinePunct w:val="0"/>
              <w:autoSpaceDE/>
              <w:autoSpaceDN/>
              <w:bidi w:val="0"/>
              <w:adjustRightInd/>
              <w:snapToGrid/>
              <w:spacing w:line="480" w:lineRule="exact"/>
              <w:ind w:left="0" w:firstLine="0"/>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供应商未能履行采购需求和合同所定事项，供应不合格、过期、假冒伪劣、以次充好产品的，供应商要承担因此产生的一切损失和费用。</w:t>
            </w:r>
          </w:p>
        </w:tc>
      </w:tr>
      <w:tr w14:paraId="7F31F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Align w:val="center"/>
          </w:tcPr>
          <w:p w14:paraId="1D51780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9</w:t>
            </w:r>
          </w:p>
        </w:tc>
        <w:tc>
          <w:tcPr>
            <w:tcW w:w="1540" w:type="dxa"/>
            <w:vAlign w:val="center"/>
          </w:tcPr>
          <w:p w14:paraId="4EBAEA0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结算方式</w:t>
            </w:r>
          </w:p>
        </w:tc>
        <w:tc>
          <w:tcPr>
            <w:tcW w:w="6483" w:type="dxa"/>
            <w:gridSpan w:val="4"/>
          </w:tcPr>
          <w:p w14:paraId="501C15B0">
            <w:pPr>
              <w:pStyle w:val="2"/>
              <w:keepNext w:val="0"/>
              <w:keepLines w:val="0"/>
              <w:pageBreakBefore w:val="0"/>
              <w:kinsoku/>
              <w:wordWrap/>
              <w:overflowPunct/>
              <w:topLinePunct w:val="0"/>
              <w:autoSpaceDE/>
              <w:autoSpaceDN/>
              <w:bidi w:val="0"/>
              <w:adjustRightInd/>
              <w:snapToGrid/>
              <w:spacing w:line="480" w:lineRule="exact"/>
              <w:ind w:left="0" w:firstLine="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根据实际采购量按季度结算。</w:t>
            </w:r>
          </w:p>
        </w:tc>
      </w:tr>
      <w:tr w14:paraId="2937E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Align w:val="center"/>
          </w:tcPr>
          <w:p w14:paraId="111BA6B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10</w:t>
            </w:r>
          </w:p>
        </w:tc>
        <w:tc>
          <w:tcPr>
            <w:tcW w:w="1540" w:type="dxa"/>
            <w:vAlign w:val="center"/>
          </w:tcPr>
          <w:p w14:paraId="1E10C2B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其他</w:t>
            </w:r>
          </w:p>
        </w:tc>
        <w:tc>
          <w:tcPr>
            <w:tcW w:w="6483" w:type="dxa"/>
            <w:gridSpan w:val="4"/>
          </w:tcPr>
          <w:p w14:paraId="4A5BB98D">
            <w:pPr>
              <w:pStyle w:val="2"/>
              <w:keepNext w:val="0"/>
              <w:keepLines w:val="0"/>
              <w:pageBreakBefore w:val="0"/>
              <w:kinsoku/>
              <w:wordWrap/>
              <w:overflowPunct/>
              <w:topLinePunct w:val="0"/>
              <w:autoSpaceDE/>
              <w:autoSpaceDN/>
              <w:bidi w:val="0"/>
              <w:adjustRightInd/>
              <w:snapToGrid/>
              <w:spacing w:line="480" w:lineRule="exact"/>
              <w:ind w:left="0" w:firstLine="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本项目不接受联合体投标报名。</w:t>
            </w:r>
          </w:p>
        </w:tc>
      </w:tr>
      <w:tr w14:paraId="769E5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vAlign w:val="center"/>
          </w:tcPr>
          <w:p w14:paraId="1F0637A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11</w:t>
            </w:r>
          </w:p>
        </w:tc>
        <w:tc>
          <w:tcPr>
            <w:tcW w:w="1540" w:type="dxa"/>
            <w:vAlign w:val="center"/>
          </w:tcPr>
          <w:p w14:paraId="35F2293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rPr>
              <w:t>服务期限</w:t>
            </w:r>
          </w:p>
        </w:tc>
        <w:tc>
          <w:tcPr>
            <w:tcW w:w="6483" w:type="dxa"/>
            <w:gridSpan w:val="4"/>
          </w:tcPr>
          <w:p w14:paraId="1FBC289A">
            <w:pPr>
              <w:pStyle w:val="2"/>
              <w:keepNext w:val="0"/>
              <w:keepLines w:val="0"/>
              <w:pageBreakBefore w:val="0"/>
              <w:kinsoku/>
              <w:wordWrap/>
              <w:overflowPunct/>
              <w:topLinePunct w:val="0"/>
              <w:autoSpaceDE/>
              <w:autoSpaceDN/>
              <w:bidi w:val="0"/>
              <w:adjustRightInd/>
              <w:snapToGrid/>
              <w:spacing w:line="480" w:lineRule="exact"/>
              <w:ind w:left="0" w:firstLine="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rPr>
              <w:t>自合同签订之日起至2025年12月31日。</w:t>
            </w:r>
          </w:p>
        </w:tc>
      </w:tr>
    </w:tbl>
    <w:p w14:paraId="5E326DB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19CA5A"/>
    <w:multiLevelType w:val="singleLevel"/>
    <w:tmpl w:val="D819CA5A"/>
    <w:lvl w:ilvl="0" w:tentative="0">
      <w:start w:val="1"/>
      <w:numFmt w:val="decimal"/>
      <w:lvlText w:val="%1."/>
      <w:lvlJc w:val="left"/>
      <w:pPr>
        <w:tabs>
          <w:tab w:val="left" w:pos="312"/>
        </w:tabs>
      </w:pPr>
    </w:lvl>
  </w:abstractNum>
  <w:abstractNum w:abstractNumId="1">
    <w:nsid w:val="6C87E3DF"/>
    <w:multiLevelType w:val="singleLevel"/>
    <w:tmpl w:val="6C87E3DF"/>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6A0F05"/>
    <w:rsid w:val="00207642"/>
    <w:rsid w:val="00313160"/>
    <w:rsid w:val="00417B77"/>
    <w:rsid w:val="004D140B"/>
    <w:rsid w:val="00644357"/>
    <w:rsid w:val="00687A37"/>
    <w:rsid w:val="008C4773"/>
    <w:rsid w:val="009340FE"/>
    <w:rsid w:val="009A730C"/>
    <w:rsid w:val="00A40353"/>
    <w:rsid w:val="00AA75A7"/>
    <w:rsid w:val="00BD07C5"/>
    <w:rsid w:val="00E74BEB"/>
    <w:rsid w:val="00ED1315"/>
    <w:rsid w:val="01087940"/>
    <w:rsid w:val="010F14C9"/>
    <w:rsid w:val="013B1094"/>
    <w:rsid w:val="013C6B15"/>
    <w:rsid w:val="014A5E2B"/>
    <w:rsid w:val="017311EE"/>
    <w:rsid w:val="01846F0A"/>
    <w:rsid w:val="01A377BE"/>
    <w:rsid w:val="01C16D3A"/>
    <w:rsid w:val="021A2C80"/>
    <w:rsid w:val="02231391"/>
    <w:rsid w:val="022A0D1C"/>
    <w:rsid w:val="024C0ED1"/>
    <w:rsid w:val="024D6952"/>
    <w:rsid w:val="028B4239"/>
    <w:rsid w:val="02C32043"/>
    <w:rsid w:val="02D84338"/>
    <w:rsid w:val="02DA783B"/>
    <w:rsid w:val="02EB0DDA"/>
    <w:rsid w:val="02F74BED"/>
    <w:rsid w:val="030A5EB4"/>
    <w:rsid w:val="03194DA1"/>
    <w:rsid w:val="033E7560"/>
    <w:rsid w:val="03655221"/>
    <w:rsid w:val="03B96EA9"/>
    <w:rsid w:val="03C377B9"/>
    <w:rsid w:val="03E37CED"/>
    <w:rsid w:val="03EC2B7B"/>
    <w:rsid w:val="041F20D1"/>
    <w:rsid w:val="043210F1"/>
    <w:rsid w:val="044B6136"/>
    <w:rsid w:val="0456002C"/>
    <w:rsid w:val="04A57DAB"/>
    <w:rsid w:val="04EA2A9E"/>
    <w:rsid w:val="050F525C"/>
    <w:rsid w:val="055446CC"/>
    <w:rsid w:val="05642768"/>
    <w:rsid w:val="056F2CF7"/>
    <w:rsid w:val="05754A25"/>
    <w:rsid w:val="05C017FD"/>
    <w:rsid w:val="05CB2014"/>
    <w:rsid w:val="05D32A1C"/>
    <w:rsid w:val="05D4049D"/>
    <w:rsid w:val="05D639A0"/>
    <w:rsid w:val="05DB7E28"/>
    <w:rsid w:val="05FB28DB"/>
    <w:rsid w:val="06285D29"/>
    <w:rsid w:val="06302F37"/>
    <w:rsid w:val="06331B3C"/>
    <w:rsid w:val="063E20CB"/>
    <w:rsid w:val="065F5268"/>
    <w:rsid w:val="066B1C96"/>
    <w:rsid w:val="069A27E5"/>
    <w:rsid w:val="06DD4C6F"/>
    <w:rsid w:val="0709089A"/>
    <w:rsid w:val="07493882"/>
    <w:rsid w:val="07616D2B"/>
    <w:rsid w:val="07AA4BA0"/>
    <w:rsid w:val="07BD1643"/>
    <w:rsid w:val="07CE18DD"/>
    <w:rsid w:val="07DF3D76"/>
    <w:rsid w:val="08273270"/>
    <w:rsid w:val="0854301F"/>
    <w:rsid w:val="08595C3E"/>
    <w:rsid w:val="08A65D3D"/>
    <w:rsid w:val="08B926C1"/>
    <w:rsid w:val="08C275C5"/>
    <w:rsid w:val="08E9552D"/>
    <w:rsid w:val="09095DE2"/>
    <w:rsid w:val="09213488"/>
    <w:rsid w:val="09507B23"/>
    <w:rsid w:val="095216D9"/>
    <w:rsid w:val="095C586C"/>
    <w:rsid w:val="096A12FE"/>
    <w:rsid w:val="09B329F7"/>
    <w:rsid w:val="09C43F96"/>
    <w:rsid w:val="09DC5DBA"/>
    <w:rsid w:val="09E7613B"/>
    <w:rsid w:val="0A141797"/>
    <w:rsid w:val="0A1D4625"/>
    <w:rsid w:val="0A2D32D9"/>
    <w:rsid w:val="0A3751CF"/>
    <w:rsid w:val="0A3B52B9"/>
    <w:rsid w:val="0A600591"/>
    <w:rsid w:val="0A8729A8"/>
    <w:rsid w:val="0AAA550E"/>
    <w:rsid w:val="0AD153CD"/>
    <w:rsid w:val="0AFC2C7F"/>
    <w:rsid w:val="0B1338B8"/>
    <w:rsid w:val="0B2628D9"/>
    <w:rsid w:val="0BAA3813"/>
    <w:rsid w:val="0BAA50B0"/>
    <w:rsid w:val="0BD14F70"/>
    <w:rsid w:val="0BDB587F"/>
    <w:rsid w:val="0BDD0D82"/>
    <w:rsid w:val="0C190BE7"/>
    <w:rsid w:val="0C2A0E82"/>
    <w:rsid w:val="0C362716"/>
    <w:rsid w:val="0CBA3508"/>
    <w:rsid w:val="0CE12BAF"/>
    <w:rsid w:val="0CEC47C3"/>
    <w:rsid w:val="0CFC4A5D"/>
    <w:rsid w:val="0D020B65"/>
    <w:rsid w:val="0D226E9B"/>
    <w:rsid w:val="0D232783"/>
    <w:rsid w:val="0D375B3C"/>
    <w:rsid w:val="0D682962"/>
    <w:rsid w:val="0D6B7290"/>
    <w:rsid w:val="0D762EB4"/>
    <w:rsid w:val="0D8E3FCC"/>
    <w:rsid w:val="0DC87629"/>
    <w:rsid w:val="0DCC602F"/>
    <w:rsid w:val="0DCF2837"/>
    <w:rsid w:val="0E236A3E"/>
    <w:rsid w:val="0E3C1B66"/>
    <w:rsid w:val="0E627828"/>
    <w:rsid w:val="0EB01B25"/>
    <w:rsid w:val="0ED158DD"/>
    <w:rsid w:val="0ED542E3"/>
    <w:rsid w:val="0EE96807"/>
    <w:rsid w:val="0F124148"/>
    <w:rsid w:val="0F1E59DC"/>
    <w:rsid w:val="0F2E01F5"/>
    <w:rsid w:val="0FB41753"/>
    <w:rsid w:val="10005FCF"/>
    <w:rsid w:val="10300D1D"/>
    <w:rsid w:val="10324220"/>
    <w:rsid w:val="103C03B2"/>
    <w:rsid w:val="105A3B20"/>
    <w:rsid w:val="106F11D3"/>
    <w:rsid w:val="10811DA0"/>
    <w:rsid w:val="109D16D1"/>
    <w:rsid w:val="109E25D6"/>
    <w:rsid w:val="10BD6382"/>
    <w:rsid w:val="10F1115B"/>
    <w:rsid w:val="11044578"/>
    <w:rsid w:val="11115E0C"/>
    <w:rsid w:val="112428AE"/>
    <w:rsid w:val="113066C1"/>
    <w:rsid w:val="113F0EDA"/>
    <w:rsid w:val="114F36F3"/>
    <w:rsid w:val="115C2A08"/>
    <w:rsid w:val="11A256FB"/>
    <w:rsid w:val="11AB6154"/>
    <w:rsid w:val="11F1104F"/>
    <w:rsid w:val="121F3DCB"/>
    <w:rsid w:val="12286C59"/>
    <w:rsid w:val="122F4065"/>
    <w:rsid w:val="12E13E89"/>
    <w:rsid w:val="12E44E0E"/>
    <w:rsid w:val="12F91530"/>
    <w:rsid w:val="130265BC"/>
    <w:rsid w:val="1316305E"/>
    <w:rsid w:val="13272F78"/>
    <w:rsid w:val="13465DAC"/>
    <w:rsid w:val="13486D30"/>
    <w:rsid w:val="13864617"/>
    <w:rsid w:val="13BB706F"/>
    <w:rsid w:val="14000A5D"/>
    <w:rsid w:val="140F3276"/>
    <w:rsid w:val="143C503F"/>
    <w:rsid w:val="14A511EB"/>
    <w:rsid w:val="14E21050"/>
    <w:rsid w:val="150D7916"/>
    <w:rsid w:val="151627A4"/>
    <w:rsid w:val="151B24AF"/>
    <w:rsid w:val="15433673"/>
    <w:rsid w:val="15437DF0"/>
    <w:rsid w:val="15574892"/>
    <w:rsid w:val="155D596A"/>
    <w:rsid w:val="15A02708"/>
    <w:rsid w:val="15A77B14"/>
    <w:rsid w:val="15F70BDE"/>
    <w:rsid w:val="16294BEB"/>
    <w:rsid w:val="164D3B25"/>
    <w:rsid w:val="167C6BF3"/>
    <w:rsid w:val="1696199B"/>
    <w:rsid w:val="169C37CB"/>
    <w:rsid w:val="16B02545"/>
    <w:rsid w:val="16E16597"/>
    <w:rsid w:val="16E97227"/>
    <w:rsid w:val="170D06E0"/>
    <w:rsid w:val="171D314A"/>
    <w:rsid w:val="172A64CE"/>
    <w:rsid w:val="17301B9A"/>
    <w:rsid w:val="179B7586"/>
    <w:rsid w:val="17A82ADD"/>
    <w:rsid w:val="17C77B0F"/>
    <w:rsid w:val="17CE0558"/>
    <w:rsid w:val="17CE2D1D"/>
    <w:rsid w:val="17F141D6"/>
    <w:rsid w:val="18752231"/>
    <w:rsid w:val="187831B6"/>
    <w:rsid w:val="189108E9"/>
    <w:rsid w:val="18912A5B"/>
    <w:rsid w:val="18B57797"/>
    <w:rsid w:val="18DC7657"/>
    <w:rsid w:val="19150AB5"/>
    <w:rsid w:val="19453803"/>
    <w:rsid w:val="1967503C"/>
    <w:rsid w:val="196B3A43"/>
    <w:rsid w:val="19DD2B64"/>
    <w:rsid w:val="1A135155"/>
    <w:rsid w:val="1A2D6C30"/>
    <w:rsid w:val="1A512A3C"/>
    <w:rsid w:val="1A707A6D"/>
    <w:rsid w:val="1A930F26"/>
    <w:rsid w:val="1AC91401"/>
    <w:rsid w:val="1AD66518"/>
    <w:rsid w:val="1B133462"/>
    <w:rsid w:val="1B427DC5"/>
    <w:rsid w:val="1B6260FC"/>
    <w:rsid w:val="1BCB44A6"/>
    <w:rsid w:val="1BD0092E"/>
    <w:rsid w:val="1C060E08"/>
    <w:rsid w:val="1C0E1A98"/>
    <w:rsid w:val="1C1C0DAE"/>
    <w:rsid w:val="1C40430A"/>
    <w:rsid w:val="1C477673"/>
    <w:rsid w:val="1C6F4FB4"/>
    <w:rsid w:val="1C702A36"/>
    <w:rsid w:val="1C7567C2"/>
    <w:rsid w:val="1C756EBE"/>
    <w:rsid w:val="1CD63A5F"/>
    <w:rsid w:val="1D016AA2"/>
    <w:rsid w:val="1D2437DE"/>
    <w:rsid w:val="1D5147B4"/>
    <w:rsid w:val="1D5E26BE"/>
    <w:rsid w:val="1DA76336"/>
    <w:rsid w:val="1DDF068E"/>
    <w:rsid w:val="1E092B57"/>
    <w:rsid w:val="1E0972D4"/>
    <w:rsid w:val="1E17406B"/>
    <w:rsid w:val="1E464BBA"/>
    <w:rsid w:val="1E52514A"/>
    <w:rsid w:val="1E69544E"/>
    <w:rsid w:val="1E8659A4"/>
    <w:rsid w:val="1E9D55C9"/>
    <w:rsid w:val="1EA825AB"/>
    <w:rsid w:val="1ED1023E"/>
    <w:rsid w:val="1ED50FA6"/>
    <w:rsid w:val="1ED66A28"/>
    <w:rsid w:val="1F340FC0"/>
    <w:rsid w:val="1F3D76D1"/>
    <w:rsid w:val="1F9E2BED"/>
    <w:rsid w:val="1FA37075"/>
    <w:rsid w:val="1FF14BF6"/>
    <w:rsid w:val="1FFE648A"/>
    <w:rsid w:val="200E379E"/>
    <w:rsid w:val="2038536A"/>
    <w:rsid w:val="20961596"/>
    <w:rsid w:val="20A404FD"/>
    <w:rsid w:val="20A47F1D"/>
    <w:rsid w:val="21472FA9"/>
    <w:rsid w:val="219E0135"/>
    <w:rsid w:val="21B7204C"/>
    <w:rsid w:val="21BC2F68"/>
    <w:rsid w:val="220620E3"/>
    <w:rsid w:val="221F520B"/>
    <w:rsid w:val="22297D19"/>
    <w:rsid w:val="22322BA7"/>
    <w:rsid w:val="223A415C"/>
    <w:rsid w:val="22690B02"/>
    <w:rsid w:val="22731412"/>
    <w:rsid w:val="227F6529"/>
    <w:rsid w:val="22DE0AC1"/>
    <w:rsid w:val="22E4624E"/>
    <w:rsid w:val="23256CB7"/>
    <w:rsid w:val="234207E5"/>
    <w:rsid w:val="23975CF1"/>
    <w:rsid w:val="23A7729F"/>
    <w:rsid w:val="23AA6F10"/>
    <w:rsid w:val="23C32038"/>
    <w:rsid w:val="23D16DD0"/>
    <w:rsid w:val="23F073B8"/>
    <w:rsid w:val="24146D4D"/>
    <w:rsid w:val="241678C4"/>
    <w:rsid w:val="241D7EFE"/>
    <w:rsid w:val="24283062"/>
    <w:rsid w:val="244B0C98"/>
    <w:rsid w:val="24641BC2"/>
    <w:rsid w:val="246F37D6"/>
    <w:rsid w:val="24710ED7"/>
    <w:rsid w:val="248868FE"/>
    <w:rsid w:val="249A209C"/>
    <w:rsid w:val="24BF6A58"/>
    <w:rsid w:val="24D35F3C"/>
    <w:rsid w:val="24D569FD"/>
    <w:rsid w:val="24E33795"/>
    <w:rsid w:val="24FE1DC0"/>
    <w:rsid w:val="250052C3"/>
    <w:rsid w:val="254C7941"/>
    <w:rsid w:val="258F38AD"/>
    <w:rsid w:val="25970CBA"/>
    <w:rsid w:val="25B150E7"/>
    <w:rsid w:val="25C61809"/>
    <w:rsid w:val="268818C7"/>
    <w:rsid w:val="26A5092E"/>
    <w:rsid w:val="26A8053D"/>
    <w:rsid w:val="26F15A73"/>
    <w:rsid w:val="272B0593"/>
    <w:rsid w:val="273D00F1"/>
    <w:rsid w:val="274057F2"/>
    <w:rsid w:val="2759091B"/>
    <w:rsid w:val="27636CAC"/>
    <w:rsid w:val="27AB0725"/>
    <w:rsid w:val="27E55AE2"/>
    <w:rsid w:val="280542B6"/>
    <w:rsid w:val="284D24AC"/>
    <w:rsid w:val="286C74DE"/>
    <w:rsid w:val="28906419"/>
    <w:rsid w:val="28960322"/>
    <w:rsid w:val="28DC6898"/>
    <w:rsid w:val="28DD0E75"/>
    <w:rsid w:val="291908FB"/>
    <w:rsid w:val="292C1B1A"/>
    <w:rsid w:val="29326B29"/>
    <w:rsid w:val="29757990"/>
    <w:rsid w:val="29791C1A"/>
    <w:rsid w:val="29B4657B"/>
    <w:rsid w:val="29B5077A"/>
    <w:rsid w:val="29D768AA"/>
    <w:rsid w:val="2A2158AB"/>
    <w:rsid w:val="2A65091E"/>
    <w:rsid w:val="2A6B4A25"/>
    <w:rsid w:val="2A897858"/>
    <w:rsid w:val="2AB925A6"/>
    <w:rsid w:val="2AD20F52"/>
    <w:rsid w:val="2ADA6D1B"/>
    <w:rsid w:val="2AE77BF2"/>
    <w:rsid w:val="2B6A0F05"/>
    <w:rsid w:val="2B711D54"/>
    <w:rsid w:val="2B976711"/>
    <w:rsid w:val="2B9B5117"/>
    <w:rsid w:val="2BC362DB"/>
    <w:rsid w:val="2BF5452C"/>
    <w:rsid w:val="2C0B66D0"/>
    <w:rsid w:val="2C1C696A"/>
    <w:rsid w:val="2C4B74B9"/>
    <w:rsid w:val="2C5F615A"/>
    <w:rsid w:val="2CCE420F"/>
    <w:rsid w:val="2CD30697"/>
    <w:rsid w:val="2CDB3525"/>
    <w:rsid w:val="2CEF21C5"/>
    <w:rsid w:val="2D121481"/>
    <w:rsid w:val="2D1B430E"/>
    <w:rsid w:val="2D2F2FAF"/>
    <w:rsid w:val="2D35073C"/>
    <w:rsid w:val="2D385E3D"/>
    <w:rsid w:val="2D4476D1"/>
    <w:rsid w:val="2D5766F2"/>
    <w:rsid w:val="2D5C7CAE"/>
    <w:rsid w:val="2D5E3AFE"/>
    <w:rsid w:val="2DBB6416"/>
    <w:rsid w:val="2DC33823"/>
    <w:rsid w:val="2DE02DD3"/>
    <w:rsid w:val="2DFB13FE"/>
    <w:rsid w:val="2E393461"/>
    <w:rsid w:val="2E576295"/>
    <w:rsid w:val="2E720143"/>
    <w:rsid w:val="2E9076F3"/>
    <w:rsid w:val="2F280B6B"/>
    <w:rsid w:val="2F2A406E"/>
    <w:rsid w:val="2F394689"/>
    <w:rsid w:val="2F594BBE"/>
    <w:rsid w:val="2F731EE4"/>
    <w:rsid w:val="2F7D6077"/>
    <w:rsid w:val="2FB74F57"/>
    <w:rsid w:val="2FD00080"/>
    <w:rsid w:val="301C48FC"/>
    <w:rsid w:val="301F5880"/>
    <w:rsid w:val="30575616"/>
    <w:rsid w:val="306A49FB"/>
    <w:rsid w:val="30746475"/>
    <w:rsid w:val="309D06CD"/>
    <w:rsid w:val="309F7453"/>
    <w:rsid w:val="30C0540A"/>
    <w:rsid w:val="30DA5FB3"/>
    <w:rsid w:val="312F34BF"/>
    <w:rsid w:val="313E0256"/>
    <w:rsid w:val="314B2DEF"/>
    <w:rsid w:val="318E12DA"/>
    <w:rsid w:val="31B46F9B"/>
    <w:rsid w:val="31D33FCD"/>
    <w:rsid w:val="321F664B"/>
    <w:rsid w:val="323352DF"/>
    <w:rsid w:val="323D5BFB"/>
    <w:rsid w:val="325B4410"/>
    <w:rsid w:val="325B51AB"/>
    <w:rsid w:val="32601632"/>
    <w:rsid w:val="326170B4"/>
    <w:rsid w:val="32B10138"/>
    <w:rsid w:val="32BE0D6B"/>
    <w:rsid w:val="32C56DD8"/>
    <w:rsid w:val="32C87D5D"/>
    <w:rsid w:val="32CD7A68"/>
    <w:rsid w:val="32E80292"/>
    <w:rsid w:val="32EC6C98"/>
    <w:rsid w:val="33026C3D"/>
    <w:rsid w:val="333B009C"/>
    <w:rsid w:val="333C7D1C"/>
    <w:rsid w:val="333E6AA2"/>
    <w:rsid w:val="334E34B9"/>
    <w:rsid w:val="335E5CD2"/>
    <w:rsid w:val="338A5DAD"/>
    <w:rsid w:val="33AB1655"/>
    <w:rsid w:val="33E85C36"/>
    <w:rsid w:val="33FD2358"/>
    <w:rsid w:val="342401BA"/>
    <w:rsid w:val="342B1BA3"/>
    <w:rsid w:val="344062C5"/>
    <w:rsid w:val="344949D6"/>
    <w:rsid w:val="34527864"/>
    <w:rsid w:val="349E665E"/>
    <w:rsid w:val="34A075E3"/>
    <w:rsid w:val="34A41C70"/>
    <w:rsid w:val="34F85328"/>
    <w:rsid w:val="34F85FE0"/>
    <w:rsid w:val="352B2DCA"/>
    <w:rsid w:val="35347E57"/>
    <w:rsid w:val="357331BF"/>
    <w:rsid w:val="358259D7"/>
    <w:rsid w:val="358D569A"/>
    <w:rsid w:val="35AF77A0"/>
    <w:rsid w:val="35D344DD"/>
    <w:rsid w:val="361A26D3"/>
    <w:rsid w:val="367D6EF4"/>
    <w:rsid w:val="3682557A"/>
    <w:rsid w:val="36BE795E"/>
    <w:rsid w:val="36C83AF0"/>
    <w:rsid w:val="36FE2945"/>
    <w:rsid w:val="37111966"/>
    <w:rsid w:val="371A47F4"/>
    <w:rsid w:val="37250607"/>
    <w:rsid w:val="37785A64"/>
    <w:rsid w:val="37965442"/>
    <w:rsid w:val="37A05D52"/>
    <w:rsid w:val="37A44758"/>
    <w:rsid w:val="37AA491B"/>
    <w:rsid w:val="37BF606D"/>
    <w:rsid w:val="3814248D"/>
    <w:rsid w:val="383C5BD0"/>
    <w:rsid w:val="3856677A"/>
    <w:rsid w:val="385B0683"/>
    <w:rsid w:val="387F53C0"/>
    <w:rsid w:val="38953CE0"/>
    <w:rsid w:val="38B7551A"/>
    <w:rsid w:val="38C2132C"/>
    <w:rsid w:val="38FE3030"/>
    <w:rsid w:val="392635CF"/>
    <w:rsid w:val="39644BE0"/>
    <w:rsid w:val="39825EE7"/>
    <w:rsid w:val="398F777C"/>
    <w:rsid w:val="39D46CF5"/>
    <w:rsid w:val="39D5466D"/>
    <w:rsid w:val="3A03007E"/>
    <w:rsid w:val="3A201269"/>
    <w:rsid w:val="3A572A48"/>
    <w:rsid w:val="3A83350C"/>
    <w:rsid w:val="3AB3405B"/>
    <w:rsid w:val="3B2D17A6"/>
    <w:rsid w:val="3B422645"/>
    <w:rsid w:val="3B48454E"/>
    <w:rsid w:val="3B6C2916"/>
    <w:rsid w:val="3BC07CAC"/>
    <w:rsid w:val="3BCC6D26"/>
    <w:rsid w:val="3BF22422"/>
    <w:rsid w:val="3BFE407D"/>
    <w:rsid w:val="3C56470C"/>
    <w:rsid w:val="3C853F56"/>
    <w:rsid w:val="3CB834AB"/>
    <w:rsid w:val="3CE120F1"/>
    <w:rsid w:val="3CF47A8D"/>
    <w:rsid w:val="3CF84295"/>
    <w:rsid w:val="3D320BF7"/>
    <w:rsid w:val="3D325373"/>
    <w:rsid w:val="3D4D7222"/>
    <w:rsid w:val="3D7F5473"/>
    <w:rsid w:val="3D962E9A"/>
    <w:rsid w:val="3DCC1CEF"/>
    <w:rsid w:val="3DCF0CF2"/>
    <w:rsid w:val="3DED5AA7"/>
    <w:rsid w:val="3DF21F2E"/>
    <w:rsid w:val="3DF257B2"/>
    <w:rsid w:val="3DF379B0"/>
    <w:rsid w:val="3E0569D1"/>
    <w:rsid w:val="3E1D07F4"/>
    <w:rsid w:val="3E9726BC"/>
    <w:rsid w:val="3EDC31B1"/>
    <w:rsid w:val="3F875848"/>
    <w:rsid w:val="3F8E0A56"/>
    <w:rsid w:val="3FDA7850"/>
    <w:rsid w:val="3FDB5534"/>
    <w:rsid w:val="3FDC2D53"/>
    <w:rsid w:val="3FF32979"/>
    <w:rsid w:val="400F6A26"/>
    <w:rsid w:val="40142EAD"/>
    <w:rsid w:val="4032245D"/>
    <w:rsid w:val="40643F31"/>
    <w:rsid w:val="40751C4D"/>
    <w:rsid w:val="407E035E"/>
    <w:rsid w:val="40973487"/>
    <w:rsid w:val="40B717BD"/>
    <w:rsid w:val="40C3539D"/>
    <w:rsid w:val="40D3586A"/>
    <w:rsid w:val="40DE6E4E"/>
    <w:rsid w:val="411B5C5E"/>
    <w:rsid w:val="41251DF1"/>
    <w:rsid w:val="416824DA"/>
    <w:rsid w:val="41880811"/>
    <w:rsid w:val="419014A0"/>
    <w:rsid w:val="419633AA"/>
    <w:rsid w:val="41B525D9"/>
    <w:rsid w:val="41C9707C"/>
    <w:rsid w:val="41D81894"/>
    <w:rsid w:val="420B5567"/>
    <w:rsid w:val="42201C89"/>
    <w:rsid w:val="426A6C05"/>
    <w:rsid w:val="42733C91"/>
    <w:rsid w:val="42B11578"/>
    <w:rsid w:val="42BD668F"/>
    <w:rsid w:val="42D77239"/>
    <w:rsid w:val="42DA493A"/>
    <w:rsid w:val="42DB23BC"/>
    <w:rsid w:val="43297F3D"/>
    <w:rsid w:val="439475EC"/>
    <w:rsid w:val="43D403D5"/>
    <w:rsid w:val="44172340"/>
    <w:rsid w:val="442F19E9"/>
    <w:rsid w:val="4444198E"/>
    <w:rsid w:val="44705CD5"/>
    <w:rsid w:val="448F0B09"/>
    <w:rsid w:val="44942A12"/>
    <w:rsid w:val="44AF103D"/>
    <w:rsid w:val="44BB4E50"/>
    <w:rsid w:val="44BF70D9"/>
    <w:rsid w:val="44C42CF2"/>
    <w:rsid w:val="44DF3D8B"/>
    <w:rsid w:val="44F462AF"/>
    <w:rsid w:val="44F94935"/>
    <w:rsid w:val="45084F4F"/>
    <w:rsid w:val="451467E3"/>
    <w:rsid w:val="453E5429"/>
    <w:rsid w:val="45441531"/>
    <w:rsid w:val="4584231A"/>
    <w:rsid w:val="45857D9C"/>
    <w:rsid w:val="458A7AA7"/>
    <w:rsid w:val="458C1BD9"/>
    <w:rsid w:val="45A94AD9"/>
    <w:rsid w:val="45C35791"/>
    <w:rsid w:val="45DB2D29"/>
    <w:rsid w:val="45E35BB7"/>
    <w:rsid w:val="45F468CD"/>
    <w:rsid w:val="45FC6AE1"/>
    <w:rsid w:val="460A7FF5"/>
    <w:rsid w:val="46205A1C"/>
    <w:rsid w:val="46267925"/>
    <w:rsid w:val="46521A6E"/>
    <w:rsid w:val="46554BF1"/>
    <w:rsid w:val="46780629"/>
    <w:rsid w:val="468A764A"/>
    <w:rsid w:val="46947F59"/>
    <w:rsid w:val="46BE0D9D"/>
    <w:rsid w:val="46D332C1"/>
    <w:rsid w:val="46DA1160"/>
    <w:rsid w:val="46DA4E4A"/>
    <w:rsid w:val="46DE70D4"/>
    <w:rsid w:val="46F37F73"/>
    <w:rsid w:val="47174CAF"/>
    <w:rsid w:val="47382C65"/>
    <w:rsid w:val="473C166C"/>
    <w:rsid w:val="4772661F"/>
    <w:rsid w:val="47800E5B"/>
    <w:rsid w:val="47FA65A7"/>
    <w:rsid w:val="48010AA9"/>
    <w:rsid w:val="48185B57"/>
    <w:rsid w:val="481935D8"/>
    <w:rsid w:val="484653A1"/>
    <w:rsid w:val="485211B4"/>
    <w:rsid w:val="48970623"/>
    <w:rsid w:val="48B459D5"/>
    <w:rsid w:val="49131272"/>
    <w:rsid w:val="494F4FF5"/>
    <w:rsid w:val="49547ADD"/>
    <w:rsid w:val="4956775D"/>
    <w:rsid w:val="4984282A"/>
    <w:rsid w:val="49BC54C3"/>
    <w:rsid w:val="49BE7D01"/>
    <w:rsid w:val="4A0E6F0B"/>
    <w:rsid w:val="4A7459B6"/>
    <w:rsid w:val="4A940469"/>
    <w:rsid w:val="4AA01CFD"/>
    <w:rsid w:val="4AAF6A94"/>
    <w:rsid w:val="4ADE75E4"/>
    <w:rsid w:val="4AE301E8"/>
    <w:rsid w:val="4B043FA0"/>
    <w:rsid w:val="4B083EF1"/>
    <w:rsid w:val="4B8A54FE"/>
    <w:rsid w:val="4BAB7C31"/>
    <w:rsid w:val="4BBD11D0"/>
    <w:rsid w:val="4BD81F5F"/>
    <w:rsid w:val="4BE83319"/>
    <w:rsid w:val="4C282A7E"/>
    <w:rsid w:val="4C4920B9"/>
    <w:rsid w:val="4C513C42"/>
    <w:rsid w:val="4C537145"/>
    <w:rsid w:val="4C7044F7"/>
    <w:rsid w:val="4C711F79"/>
    <w:rsid w:val="4C776080"/>
    <w:rsid w:val="4CA920D2"/>
    <w:rsid w:val="4CD6771E"/>
    <w:rsid w:val="4CD7191D"/>
    <w:rsid w:val="4D1107FD"/>
    <w:rsid w:val="4D203016"/>
    <w:rsid w:val="4D426A4E"/>
    <w:rsid w:val="4D4E60E3"/>
    <w:rsid w:val="4D99525E"/>
    <w:rsid w:val="4DD74D43"/>
    <w:rsid w:val="4DE904E0"/>
    <w:rsid w:val="4E0C3F18"/>
    <w:rsid w:val="4E493D7D"/>
    <w:rsid w:val="4E6C3038"/>
    <w:rsid w:val="4EB11CF1"/>
    <w:rsid w:val="4EC12742"/>
    <w:rsid w:val="4F211862"/>
    <w:rsid w:val="4F404315"/>
    <w:rsid w:val="4F423F95"/>
    <w:rsid w:val="4F447498"/>
    <w:rsid w:val="4F676753"/>
    <w:rsid w:val="4FA61ABB"/>
    <w:rsid w:val="4FB31C8F"/>
    <w:rsid w:val="4FB777D7"/>
    <w:rsid w:val="4FDF5118"/>
    <w:rsid w:val="4FFF344E"/>
    <w:rsid w:val="501B46D5"/>
    <w:rsid w:val="501E4BFD"/>
    <w:rsid w:val="501F5F01"/>
    <w:rsid w:val="504E6A51"/>
    <w:rsid w:val="50583ADD"/>
    <w:rsid w:val="505B02E5"/>
    <w:rsid w:val="508A77AF"/>
    <w:rsid w:val="509A584B"/>
    <w:rsid w:val="50D259A5"/>
    <w:rsid w:val="5112678F"/>
    <w:rsid w:val="51140C15"/>
    <w:rsid w:val="511A4EA0"/>
    <w:rsid w:val="512C2BBC"/>
    <w:rsid w:val="51436F5E"/>
    <w:rsid w:val="517D38BF"/>
    <w:rsid w:val="5199796C"/>
    <w:rsid w:val="52AB0AAE"/>
    <w:rsid w:val="52AE1A33"/>
    <w:rsid w:val="52CC4CA6"/>
    <w:rsid w:val="52CE44E6"/>
    <w:rsid w:val="52F1599F"/>
    <w:rsid w:val="53080E48"/>
    <w:rsid w:val="53132A5C"/>
    <w:rsid w:val="53BA0C6B"/>
    <w:rsid w:val="53C85A03"/>
    <w:rsid w:val="543F0EC5"/>
    <w:rsid w:val="544A4CD7"/>
    <w:rsid w:val="548E44C7"/>
    <w:rsid w:val="549B37DD"/>
    <w:rsid w:val="549E4761"/>
    <w:rsid w:val="54A4666B"/>
    <w:rsid w:val="54AA3DF7"/>
    <w:rsid w:val="54B07EFF"/>
    <w:rsid w:val="551556A5"/>
    <w:rsid w:val="551F1837"/>
    <w:rsid w:val="552846C5"/>
    <w:rsid w:val="55365BD9"/>
    <w:rsid w:val="553A6954"/>
    <w:rsid w:val="556A2BB0"/>
    <w:rsid w:val="55910872"/>
    <w:rsid w:val="559A58FE"/>
    <w:rsid w:val="55A2658D"/>
    <w:rsid w:val="55AD491E"/>
    <w:rsid w:val="55C754C8"/>
    <w:rsid w:val="55CF0356"/>
    <w:rsid w:val="55D95C88"/>
    <w:rsid w:val="55E16072"/>
    <w:rsid w:val="56490020"/>
    <w:rsid w:val="5665084A"/>
    <w:rsid w:val="56B20949"/>
    <w:rsid w:val="56BE5A60"/>
    <w:rsid w:val="56DD720F"/>
    <w:rsid w:val="56E6209D"/>
    <w:rsid w:val="57106764"/>
    <w:rsid w:val="5750754E"/>
    <w:rsid w:val="57544F8D"/>
    <w:rsid w:val="57730A07"/>
    <w:rsid w:val="57D10DA1"/>
    <w:rsid w:val="58090EFA"/>
    <w:rsid w:val="5809221B"/>
    <w:rsid w:val="585801E8"/>
    <w:rsid w:val="5863030F"/>
    <w:rsid w:val="58A65901"/>
    <w:rsid w:val="58C93537"/>
    <w:rsid w:val="598629F0"/>
    <w:rsid w:val="59927BEF"/>
    <w:rsid w:val="59B13835"/>
    <w:rsid w:val="59D836F4"/>
    <w:rsid w:val="59EB4913"/>
    <w:rsid w:val="59F66527"/>
    <w:rsid w:val="5A4440A8"/>
    <w:rsid w:val="5A482AAE"/>
    <w:rsid w:val="5ACD02B2"/>
    <w:rsid w:val="5AD1390C"/>
    <w:rsid w:val="5B0C026E"/>
    <w:rsid w:val="5B392037"/>
    <w:rsid w:val="5B3D0A3D"/>
    <w:rsid w:val="5B7831A0"/>
    <w:rsid w:val="5B867F38"/>
    <w:rsid w:val="5B9B50D2"/>
    <w:rsid w:val="5BA458DD"/>
    <w:rsid w:val="5BB70707"/>
    <w:rsid w:val="5BC709A1"/>
    <w:rsid w:val="5BE34A4E"/>
    <w:rsid w:val="5C1916A5"/>
    <w:rsid w:val="5C21699B"/>
    <w:rsid w:val="5C3125CF"/>
    <w:rsid w:val="5C3744D8"/>
    <w:rsid w:val="5C526387"/>
    <w:rsid w:val="5C7F0150"/>
    <w:rsid w:val="5CAA0F94"/>
    <w:rsid w:val="5CB5062A"/>
    <w:rsid w:val="5CF127EB"/>
    <w:rsid w:val="5D060992"/>
    <w:rsid w:val="5D0B35B7"/>
    <w:rsid w:val="5D433711"/>
    <w:rsid w:val="5D6708AD"/>
    <w:rsid w:val="5D99669E"/>
    <w:rsid w:val="5DD83C04"/>
    <w:rsid w:val="5DEA51A3"/>
    <w:rsid w:val="5DF125B0"/>
    <w:rsid w:val="5E253D03"/>
    <w:rsid w:val="5E29270A"/>
    <w:rsid w:val="5E43135C"/>
    <w:rsid w:val="5E4D7446"/>
    <w:rsid w:val="5F1E2439"/>
    <w:rsid w:val="5F4253D5"/>
    <w:rsid w:val="5F7F0ABD"/>
    <w:rsid w:val="5F9E226B"/>
    <w:rsid w:val="5FDA7ED2"/>
    <w:rsid w:val="604030F9"/>
    <w:rsid w:val="60654232"/>
    <w:rsid w:val="60677735"/>
    <w:rsid w:val="608C1EF4"/>
    <w:rsid w:val="609F6E90"/>
    <w:rsid w:val="60A66321"/>
    <w:rsid w:val="60BC04C4"/>
    <w:rsid w:val="61032E37"/>
    <w:rsid w:val="614B322B"/>
    <w:rsid w:val="617059E9"/>
    <w:rsid w:val="617E0582"/>
    <w:rsid w:val="61AB234B"/>
    <w:rsid w:val="61F3273F"/>
    <w:rsid w:val="620E0D6B"/>
    <w:rsid w:val="621E6E07"/>
    <w:rsid w:val="622A1B1D"/>
    <w:rsid w:val="623D18BA"/>
    <w:rsid w:val="624B0BD0"/>
    <w:rsid w:val="6265177A"/>
    <w:rsid w:val="62662A7E"/>
    <w:rsid w:val="629358D4"/>
    <w:rsid w:val="62C06610"/>
    <w:rsid w:val="62ED7B55"/>
    <w:rsid w:val="633E6EDE"/>
    <w:rsid w:val="637D5ACA"/>
    <w:rsid w:val="638B6FDE"/>
    <w:rsid w:val="63D11CD0"/>
    <w:rsid w:val="63D42C55"/>
    <w:rsid w:val="63FA0916"/>
    <w:rsid w:val="640F2DF1"/>
    <w:rsid w:val="641F57D1"/>
    <w:rsid w:val="643A1700"/>
    <w:rsid w:val="64821AF4"/>
    <w:rsid w:val="64A81D34"/>
    <w:rsid w:val="64EB5CA0"/>
    <w:rsid w:val="64F64031"/>
    <w:rsid w:val="65017E44"/>
    <w:rsid w:val="6505684A"/>
    <w:rsid w:val="651200DE"/>
    <w:rsid w:val="65162368"/>
    <w:rsid w:val="65306BC6"/>
    <w:rsid w:val="656B1A72"/>
    <w:rsid w:val="65954E34"/>
    <w:rsid w:val="659912BC"/>
    <w:rsid w:val="65B45650"/>
    <w:rsid w:val="65BD5FF9"/>
    <w:rsid w:val="66146A07"/>
    <w:rsid w:val="663911C6"/>
    <w:rsid w:val="66615AE2"/>
    <w:rsid w:val="66644208"/>
    <w:rsid w:val="66822AB6"/>
    <w:rsid w:val="66A25372"/>
    <w:rsid w:val="66AE6C06"/>
    <w:rsid w:val="66B2560C"/>
    <w:rsid w:val="66C60A29"/>
    <w:rsid w:val="67221143"/>
    <w:rsid w:val="672542C6"/>
    <w:rsid w:val="67487CFE"/>
    <w:rsid w:val="679F3F90"/>
    <w:rsid w:val="67B94B3A"/>
    <w:rsid w:val="67CA2856"/>
    <w:rsid w:val="67ED1F29"/>
    <w:rsid w:val="67F25F98"/>
    <w:rsid w:val="68033CB4"/>
    <w:rsid w:val="680613B6"/>
    <w:rsid w:val="680E2045"/>
    <w:rsid w:val="681F7D61"/>
    <w:rsid w:val="682A0EDC"/>
    <w:rsid w:val="68696EDC"/>
    <w:rsid w:val="68A04E37"/>
    <w:rsid w:val="68A35DBC"/>
    <w:rsid w:val="68F87A44"/>
    <w:rsid w:val="68FB09C9"/>
    <w:rsid w:val="68FD194E"/>
    <w:rsid w:val="695348DB"/>
    <w:rsid w:val="69F3315F"/>
    <w:rsid w:val="6A3377CC"/>
    <w:rsid w:val="6A531ADF"/>
    <w:rsid w:val="6AA9520C"/>
    <w:rsid w:val="6AC93A50"/>
    <w:rsid w:val="6ACE6451"/>
    <w:rsid w:val="6AD92158"/>
    <w:rsid w:val="6AFB7215"/>
    <w:rsid w:val="6B007E19"/>
    <w:rsid w:val="6B2B66DF"/>
    <w:rsid w:val="6B663041"/>
    <w:rsid w:val="6BA01F21"/>
    <w:rsid w:val="6BDA557E"/>
    <w:rsid w:val="6C334D13"/>
    <w:rsid w:val="6C342795"/>
    <w:rsid w:val="6C7553FD"/>
    <w:rsid w:val="6C9D6941"/>
    <w:rsid w:val="6D031B69"/>
    <w:rsid w:val="6D4E2EE1"/>
    <w:rsid w:val="6D663E0B"/>
    <w:rsid w:val="6D6D3796"/>
    <w:rsid w:val="6D752DA1"/>
    <w:rsid w:val="6DAD677E"/>
    <w:rsid w:val="6DD753C4"/>
    <w:rsid w:val="6DDB184C"/>
    <w:rsid w:val="6DEF2A6B"/>
    <w:rsid w:val="6E2A557E"/>
    <w:rsid w:val="6E32225B"/>
    <w:rsid w:val="6E596897"/>
    <w:rsid w:val="6E68362E"/>
    <w:rsid w:val="6E7E1055"/>
    <w:rsid w:val="6EA713C0"/>
    <w:rsid w:val="6ECB1154"/>
    <w:rsid w:val="6F077CB4"/>
    <w:rsid w:val="6F1A0ED3"/>
    <w:rsid w:val="6F2A49F1"/>
    <w:rsid w:val="6F5A1CBD"/>
    <w:rsid w:val="6F6C0CDE"/>
    <w:rsid w:val="6F722BE7"/>
    <w:rsid w:val="6F884D8A"/>
    <w:rsid w:val="6F95081D"/>
    <w:rsid w:val="6FCE54FF"/>
    <w:rsid w:val="6FF034B6"/>
    <w:rsid w:val="70313F1E"/>
    <w:rsid w:val="707D659C"/>
    <w:rsid w:val="709616C4"/>
    <w:rsid w:val="70984BC8"/>
    <w:rsid w:val="70B40C75"/>
    <w:rsid w:val="70F41A5E"/>
    <w:rsid w:val="710B4F07"/>
    <w:rsid w:val="710D5F51"/>
    <w:rsid w:val="7118679B"/>
    <w:rsid w:val="71201629"/>
    <w:rsid w:val="712F1C79"/>
    <w:rsid w:val="716A4F20"/>
    <w:rsid w:val="71A509F5"/>
    <w:rsid w:val="71B46619"/>
    <w:rsid w:val="71E857EE"/>
    <w:rsid w:val="71F64B04"/>
    <w:rsid w:val="720C2D75"/>
    <w:rsid w:val="721E0247"/>
    <w:rsid w:val="725D57AD"/>
    <w:rsid w:val="72E05C5A"/>
    <w:rsid w:val="72F737AD"/>
    <w:rsid w:val="72F96CB0"/>
    <w:rsid w:val="73055D69"/>
    <w:rsid w:val="73085C46"/>
    <w:rsid w:val="731A13E3"/>
    <w:rsid w:val="73632ADC"/>
    <w:rsid w:val="73A225C1"/>
    <w:rsid w:val="73B95A69"/>
    <w:rsid w:val="73DB72A3"/>
    <w:rsid w:val="73E4432F"/>
    <w:rsid w:val="740238DF"/>
    <w:rsid w:val="741369A5"/>
    <w:rsid w:val="741F0C91"/>
    <w:rsid w:val="742D5A28"/>
    <w:rsid w:val="742F0F2B"/>
    <w:rsid w:val="74321EB0"/>
    <w:rsid w:val="74535C68"/>
    <w:rsid w:val="74663604"/>
    <w:rsid w:val="7473071B"/>
    <w:rsid w:val="74C2049A"/>
    <w:rsid w:val="74E67714"/>
    <w:rsid w:val="75173427"/>
    <w:rsid w:val="75213D37"/>
    <w:rsid w:val="752477A4"/>
    <w:rsid w:val="752714C3"/>
    <w:rsid w:val="755F4EA1"/>
    <w:rsid w:val="756103A4"/>
    <w:rsid w:val="75790C57"/>
    <w:rsid w:val="757B56CA"/>
    <w:rsid w:val="759F2407"/>
    <w:rsid w:val="75A07E88"/>
    <w:rsid w:val="75A3300B"/>
    <w:rsid w:val="76072D30"/>
    <w:rsid w:val="767D10D4"/>
    <w:rsid w:val="76996C64"/>
    <w:rsid w:val="76B61BCF"/>
    <w:rsid w:val="76D67F05"/>
    <w:rsid w:val="77226D00"/>
    <w:rsid w:val="77530360"/>
    <w:rsid w:val="77726D01"/>
    <w:rsid w:val="77985A45"/>
    <w:rsid w:val="77F23B55"/>
    <w:rsid w:val="77FD7967"/>
    <w:rsid w:val="7800416F"/>
    <w:rsid w:val="78206C22"/>
    <w:rsid w:val="784F3EEE"/>
    <w:rsid w:val="788C3D53"/>
    <w:rsid w:val="78956BE1"/>
    <w:rsid w:val="78AD4288"/>
    <w:rsid w:val="78AE1D0A"/>
    <w:rsid w:val="78B8009B"/>
    <w:rsid w:val="78F30280"/>
    <w:rsid w:val="78F35D06"/>
    <w:rsid w:val="79566C9F"/>
    <w:rsid w:val="795D3669"/>
    <w:rsid w:val="79615030"/>
    <w:rsid w:val="79764FD6"/>
    <w:rsid w:val="79784C56"/>
    <w:rsid w:val="79B77FBE"/>
    <w:rsid w:val="79BE31CC"/>
    <w:rsid w:val="79C008CD"/>
    <w:rsid w:val="79C96FDE"/>
    <w:rsid w:val="79CC46E0"/>
    <w:rsid w:val="79CF0EE8"/>
    <w:rsid w:val="79DC01FD"/>
    <w:rsid w:val="79E06C03"/>
    <w:rsid w:val="7A2F2206"/>
    <w:rsid w:val="7A6413DB"/>
    <w:rsid w:val="7A6C09E6"/>
    <w:rsid w:val="7A8A3819"/>
    <w:rsid w:val="7A8D259F"/>
    <w:rsid w:val="7ABD52ED"/>
    <w:rsid w:val="7AC932FE"/>
    <w:rsid w:val="7AEE5ABC"/>
    <w:rsid w:val="7B164183"/>
    <w:rsid w:val="7B1F1B0E"/>
    <w:rsid w:val="7B3A2568"/>
    <w:rsid w:val="7B81632F"/>
    <w:rsid w:val="7BB80A08"/>
    <w:rsid w:val="7BC5229C"/>
    <w:rsid w:val="7BC55B1F"/>
    <w:rsid w:val="7BFA4CF4"/>
    <w:rsid w:val="7C031D81"/>
    <w:rsid w:val="7C4924F5"/>
    <w:rsid w:val="7C5E4A19"/>
    <w:rsid w:val="7C69082B"/>
    <w:rsid w:val="7CB479A6"/>
    <w:rsid w:val="7CB650A7"/>
    <w:rsid w:val="7D1257C1"/>
    <w:rsid w:val="7D1876CA"/>
    <w:rsid w:val="7D42050F"/>
    <w:rsid w:val="7D541AAE"/>
    <w:rsid w:val="7D5F58C0"/>
    <w:rsid w:val="7D6A5E50"/>
    <w:rsid w:val="7D7C3B6C"/>
    <w:rsid w:val="7D8F4D8B"/>
    <w:rsid w:val="7D990F1D"/>
    <w:rsid w:val="7E0B59D9"/>
    <w:rsid w:val="7E2D398F"/>
    <w:rsid w:val="7E514E49"/>
    <w:rsid w:val="7E84439E"/>
    <w:rsid w:val="7E851E20"/>
    <w:rsid w:val="7EAB425E"/>
    <w:rsid w:val="7EB70070"/>
    <w:rsid w:val="7EBD79FB"/>
    <w:rsid w:val="7ECE7C95"/>
    <w:rsid w:val="7EDF3DA4"/>
    <w:rsid w:val="7EF06B5F"/>
    <w:rsid w:val="7EF47ED5"/>
    <w:rsid w:val="7EF8435D"/>
    <w:rsid w:val="7F2F6A35"/>
    <w:rsid w:val="7F397345"/>
    <w:rsid w:val="7F623D8C"/>
    <w:rsid w:val="7F80553B"/>
    <w:rsid w:val="7F867444"/>
    <w:rsid w:val="7F93675A"/>
    <w:rsid w:val="7F9D7069"/>
    <w:rsid w:val="7FBB5720"/>
    <w:rsid w:val="7FE21D5C"/>
    <w:rsid w:val="7FE37A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ind w:firstLine="596" w:firstLineChars="200"/>
      <w:outlineLvl w:val="0"/>
    </w:pPr>
    <w:rPr>
      <w:rFonts w:ascii="黑体" w:eastAsia="黑体"/>
      <w:b/>
      <w:sz w:val="32"/>
      <w:szCs w:val="22"/>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Indent 2"/>
    <w:qFormat/>
    <w:uiPriority w:val="0"/>
    <w:pPr>
      <w:widowControl w:val="0"/>
      <w:spacing w:line="480" w:lineRule="exact"/>
      <w:ind w:left="810" w:firstLine="675"/>
      <w:jc w:val="both"/>
    </w:pPr>
    <w:rPr>
      <w:rFonts w:ascii="Calibri" w:hAnsi="Calibri" w:eastAsia="仿宋_GB2312" w:cs="Times New Roman"/>
      <w:kern w:val="2"/>
      <w:sz w:val="30"/>
      <w:lang w:val="en-US" w:eastAsia="zh-CN" w:bidi="ar-SA"/>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横琴新区</Company>
  <Pages>4</Pages>
  <Words>1886</Words>
  <Characters>2223</Characters>
  <Lines>19</Lines>
  <Paragraphs>5</Paragraphs>
  <TotalTime>14</TotalTime>
  <ScaleCrop>false</ScaleCrop>
  <LinksUpToDate>false</LinksUpToDate>
  <CharactersWithSpaces>2235</CharactersWithSpaces>
  <Application>WPS Office_12.1.0.20260_F1E327BC-269C-435d-A152-05C5408002CA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2025-01-09T02:55:00Z</dcterms:created>
  <dc:creator>孙昭晔</dc:creator>
  <cp:lastModifiedBy>WPS_1731308337</cp:lastModifiedBy>
  <cp:lastPrinted>2025-01-17T01:02:00Z</cp:lastPrinted>
  <dcterms:modified xsi:type="dcterms:W3CDTF">2025-02-08T06:15:45Z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2052-12.1.0.20260</vt:lpwstr>
  </property>
  <property fmtid="{D5CDD505-2E9C-101B-9397-08002B2CF9AE}" pid="3" name="ICV">
    <vt:lpwstr>92E0A783E6B24BE58B3597934DCA76AB</vt:lpwstr>
  </property>
  <property fmtid="{D5CDD505-2E9C-101B-9397-08002B2CF9AE}" pid="4" name="KSOTemplateDocerSaveRecord">
    <vt:lpwstr>eyJoZGlkIjoiOTk5NzVkZTkwZWU4ODI0NmE3ZDYzZGNjNmZmMWNkNzIiLCJ1c2VySWQiOiIxNjUzNjQxNTQ1In0=</vt:lpwstr>
  </property>
</Properties>
</file>