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8" w:line="207" w:lineRule="auto"/>
        <w:ind w:left="0" w:leftChars="0" w:right="744" w:firstLine="3936" w:firstLineChars="1200"/>
        <w:outlineLvl w:val="0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9"/>
          <w:sz w:val="31"/>
          <w:szCs w:val="31"/>
        </w:rPr>
        <w:t>项目需求书</w:t>
      </w:r>
    </w:p>
    <w:p>
      <w:pPr>
        <w:spacing w:before="107"/>
      </w:pPr>
    </w:p>
    <w:tbl>
      <w:tblPr>
        <w:tblStyle w:val="7"/>
        <w:tblW w:w="948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3"/>
        <w:gridCol w:w="1677"/>
        <w:gridCol w:w="704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63" w:type="dxa"/>
            <w:vAlign w:val="top"/>
          </w:tcPr>
          <w:p>
            <w:pPr>
              <w:pStyle w:val="8"/>
              <w:spacing w:before="305" w:line="179" w:lineRule="auto"/>
              <w:ind w:left="0"/>
              <w:jc w:val="center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1677" w:type="dxa"/>
            <w:vAlign w:val="top"/>
          </w:tcPr>
          <w:p>
            <w:pPr>
              <w:pStyle w:val="8"/>
              <w:spacing w:before="287" w:line="217" w:lineRule="auto"/>
              <w:ind w:left="130" w:firstLine="234" w:firstLineChars="100"/>
              <w:jc w:val="both"/>
            </w:pPr>
            <w:r>
              <w:rPr>
                <w:spacing w:val="-3"/>
              </w:rPr>
              <w:t>项目名称</w:t>
            </w:r>
          </w:p>
        </w:tc>
        <w:tc>
          <w:tcPr>
            <w:tcW w:w="7048" w:type="dxa"/>
            <w:vAlign w:val="top"/>
          </w:tcPr>
          <w:p>
            <w:pPr>
              <w:pStyle w:val="8"/>
              <w:spacing w:before="99" w:line="268" w:lineRule="auto"/>
              <w:ind w:left="120" w:right="108" w:firstLine="10"/>
              <w:rPr>
                <w:spacing w:val="-1"/>
              </w:rPr>
            </w:pPr>
            <w:r>
              <w:rPr>
                <w:rFonts w:hint="eastAsia"/>
                <w:spacing w:val="-1"/>
              </w:rPr>
              <w:t>2025年财政投资项目专家咨询服务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6" w:hRule="atLeast"/>
        </w:trPr>
        <w:tc>
          <w:tcPr>
            <w:tcW w:w="763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178" w:lineRule="auto"/>
              <w:ind w:left="332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677" w:type="dxa"/>
            <w:vAlign w:val="top"/>
          </w:tcPr>
          <w:p>
            <w:pPr>
              <w:spacing w:line="46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78" w:lineRule="auto"/>
              <w:ind w:left="612" w:right="135" w:hanging="472"/>
            </w:pPr>
            <w:r>
              <w:rPr>
                <w:spacing w:val="-8"/>
              </w:rPr>
              <w:t>资格（资质）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要求</w:t>
            </w:r>
          </w:p>
        </w:tc>
        <w:tc>
          <w:tcPr>
            <w:tcW w:w="7048" w:type="dxa"/>
            <w:vAlign w:val="top"/>
          </w:tcPr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68" w:lineRule="auto"/>
              <w:ind w:left="120" w:right="108" w:firstLine="10"/>
              <w:textAlignment w:val="auto"/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</w:rPr>
            </w:pP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  <w:lang w:val="en-US" w:eastAsia="zh-CN"/>
              </w:rPr>
              <w:t>1.</w:t>
            </w: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</w:rPr>
              <w:t>具有独立承担民事责任的能力</w:t>
            </w: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  <w:lang w:eastAsia="zh-CN"/>
              </w:rPr>
              <w:t>；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68" w:lineRule="auto"/>
              <w:ind w:left="120" w:right="108" w:firstLine="10"/>
              <w:textAlignment w:val="auto"/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</w:rPr>
            </w:pP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  <w:lang w:val="en-US" w:eastAsia="zh-CN"/>
              </w:rPr>
              <w:t>2.</w:t>
            </w: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</w:rPr>
              <w:t>具有良好的商业信誉和健全的财务会计制度；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68" w:lineRule="auto"/>
              <w:ind w:left="120" w:right="108" w:firstLine="10"/>
              <w:textAlignment w:val="auto"/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</w:rPr>
            </w:pP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  <w:lang w:val="en-US" w:eastAsia="zh-CN"/>
              </w:rPr>
              <w:t>3</w:t>
            </w: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</w:rPr>
              <w:t>.具有履行合同所必需的设备和专业技术能力；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9" w:line="268" w:lineRule="auto"/>
              <w:ind w:left="120" w:right="108" w:firstLine="10"/>
              <w:textAlignment w:val="auto"/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</w:rPr>
            </w:pP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</w:rPr>
              <w:t>.具有依法缴纳税收和社会保障资金的良好记录；</w:t>
            </w:r>
          </w:p>
          <w:p>
            <w:pPr>
              <w:pStyle w:val="8"/>
              <w:spacing w:before="99" w:line="268" w:lineRule="auto"/>
              <w:ind w:left="120" w:right="108" w:firstLine="10"/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</w:rPr>
              <w:t>.参加采购活动前三年内，在经营活动中没有重大违法记录。</w:t>
            </w:r>
          </w:p>
          <w:p>
            <w:pPr>
              <w:pStyle w:val="8"/>
              <w:spacing w:before="99" w:line="268" w:lineRule="auto"/>
              <w:ind w:left="120" w:right="108" w:firstLine="10"/>
              <w:jc w:val="left"/>
              <w:rPr>
                <w:spacing w:val="-1"/>
              </w:rPr>
            </w:pP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  <w:lang w:val="en-US" w:eastAsia="zh-CN"/>
              </w:rPr>
              <w:t>注：</w:t>
            </w: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</w:rPr>
              <w:t>提供有效的营业执照或事业单位法人证书等相关证明副本复印件</w:t>
            </w: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  <w:lang w:val="en-US" w:eastAsia="zh-CN"/>
              </w:rPr>
              <w:t>以及</w:t>
            </w:r>
            <w:r>
              <w:rPr>
                <w:rFonts w:hint="default" w:ascii="仿宋" w:hAnsi="仿宋" w:eastAsia="仿宋" w:cs="仿宋"/>
                <w:color w:val="000000"/>
                <w:spacing w:val="-1"/>
                <w:kern w:val="0"/>
                <w:sz w:val="24"/>
              </w:rPr>
              <w:t>《资格条件承诺函》）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5" w:hRule="atLeast"/>
        </w:trPr>
        <w:tc>
          <w:tcPr>
            <w:tcW w:w="76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177" w:lineRule="auto"/>
              <w:ind w:left="332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677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78" w:lineRule="auto"/>
              <w:ind w:left="494" w:right="119" w:hanging="367"/>
            </w:pPr>
            <w:r>
              <w:rPr>
                <w:spacing w:val="-3"/>
              </w:rPr>
              <w:t>服务内容和服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务要求</w:t>
            </w:r>
          </w:p>
        </w:tc>
        <w:tc>
          <w:tcPr>
            <w:tcW w:w="7048" w:type="dxa"/>
            <w:vAlign w:val="top"/>
          </w:tcPr>
          <w:p>
            <w:pPr>
              <w:pStyle w:val="8"/>
              <w:spacing w:before="99" w:line="268" w:lineRule="auto"/>
              <w:ind w:left="120" w:right="108" w:firstLine="10"/>
            </w:pPr>
            <w:r>
              <w:rPr>
                <w:spacing w:val="-1"/>
              </w:rPr>
              <w:t>1．服务内容：针对横琴粤澳深度合作区财政投</w:t>
            </w:r>
            <w:r>
              <w:rPr>
                <w:spacing w:val="-2"/>
              </w:rPr>
              <w:t>资项目的立项、设</w:t>
            </w:r>
            <w:r>
              <w:t xml:space="preserve"> </w:t>
            </w:r>
            <w:r>
              <w:rPr>
                <w:spacing w:val="-1"/>
              </w:rPr>
              <w:t>计、概预算及招投标、施工、质保维护阶段中的重点、难点等专</w:t>
            </w:r>
            <w:r>
              <w:rPr>
                <w:spacing w:val="-4"/>
              </w:rPr>
              <w:t>项问题开展专家技术咨询服务。</w:t>
            </w:r>
          </w:p>
          <w:p>
            <w:pPr>
              <w:pStyle w:val="8"/>
              <w:spacing w:before="96" w:line="217" w:lineRule="auto"/>
              <w:ind w:left="115"/>
            </w:pPr>
            <w:r>
              <w:rPr>
                <w:spacing w:val="-2"/>
              </w:rPr>
              <w:t>2．投标人应针对委托项目专题特点、具体需求制定咨询方案。</w:t>
            </w:r>
          </w:p>
          <w:p>
            <w:pPr>
              <w:pStyle w:val="8"/>
              <w:spacing w:before="96" w:line="256" w:lineRule="auto"/>
              <w:ind w:left="122" w:right="108" w:hanging="5"/>
            </w:pPr>
            <w:r>
              <w:rPr>
                <w:spacing w:val="-1"/>
              </w:rPr>
              <w:t>3．组建符合项目专题要求的专家组，并组织现场勘查，协助召开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专家咨询会，对项目技术方案开展咨询，提出专家咨询意见。</w:t>
            </w:r>
          </w:p>
          <w:p>
            <w:pPr>
              <w:pStyle w:val="8"/>
              <w:spacing w:before="95" w:line="218" w:lineRule="auto"/>
              <w:ind w:left="111"/>
            </w:pPr>
            <w:r>
              <w:rPr>
                <w:spacing w:val="-3"/>
              </w:rPr>
              <w:t>4．复核专家咨询意见落实情况。</w:t>
            </w:r>
          </w:p>
          <w:p>
            <w:pPr>
              <w:pStyle w:val="8"/>
              <w:spacing w:before="95" w:line="212" w:lineRule="auto"/>
              <w:ind w:left="117"/>
            </w:pPr>
            <w:r>
              <w:rPr>
                <w:spacing w:val="-4"/>
              </w:rPr>
              <w:t>5．出具技术咨询报告。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63" w:type="dxa"/>
            <w:vAlign w:val="top"/>
          </w:tcPr>
          <w:p>
            <w:pPr>
              <w:pStyle w:val="8"/>
              <w:spacing w:before="161" w:line="178" w:lineRule="auto"/>
              <w:ind w:left="329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677" w:type="dxa"/>
            <w:vAlign w:val="top"/>
          </w:tcPr>
          <w:p>
            <w:pPr>
              <w:pStyle w:val="8"/>
              <w:spacing w:before="143" w:line="217" w:lineRule="auto"/>
              <w:ind w:left="135"/>
            </w:pPr>
            <w:r>
              <w:rPr>
                <w:spacing w:val="-4"/>
              </w:rPr>
              <w:t>合同履行地点</w:t>
            </w:r>
          </w:p>
        </w:tc>
        <w:tc>
          <w:tcPr>
            <w:tcW w:w="7048" w:type="dxa"/>
            <w:vAlign w:val="top"/>
          </w:tcPr>
          <w:p>
            <w:pPr>
              <w:pStyle w:val="8"/>
              <w:spacing w:before="143" w:line="216" w:lineRule="auto"/>
              <w:ind w:left="119"/>
            </w:pPr>
            <w:r>
              <w:rPr>
                <w:spacing w:val="-2"/>
              </w:rPr>
              <w:t>横琴粤澳深度合作区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63" w:type="dxa"/>
            <w:vAlign w:val="top"/>
          </w:tcPr>
          <w:p>
            <w:pPr>
              <w:pStyle w:val="8"/>
              <w:spacing w:before="310" w:line="177" w:lineRule="auto"/>
              <w:ind w:left="333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677" w:type="dxa"/>
            <w:vAlign w:val="top"/>
          </w:tcPr>
          <w:p>
            <w:pPr>
              <w:pStyle w:val="8"/>
              <w:spacing w:before="291" w:line="217" w:lineRule="auto"/>
              <w:ind w:left="369"/>
            </w:pPr>
            <w:r>
              <w:rPr>
                <w:spacing w:val="-4"/>
              </w:rPr>
              <w:t>项目预算</w:t>
            </w:r>
          </w:p>
        </w:tc>
        <w:tc>
          <w:tcPr>
            <w:tcW w:w="7048" w:type="dxa"/>
            <w:vAlign w:val="top"/>
          </w:tcPr>
          <w:p>
            <w:pPr>
              <w:pStyle w:val="8"/>
              <w:spacing w:before="102" w:line="251" w:lineRule="auto"/>
              <w:ind w:left="122" w:right="158" w:hanging="4"/>
              <w:rPr>
                <w:spacing w:val="-1"/>
              </w:rPr>
            </w:pPr>
            <w:r>
              <w:rPr>
                <w:rFonts w:hint="eastAsia"/>
                <w:spacing w:val="-1"/>
                <w:lang w:val="en-US" w:eastAsia="zh-CN"/>
              </w:rPr>
              <w:t>人民币90</w:t>
            </w:r>
            <w:r>
              <w:rPr>
                <w:spacing w:val="-1"/>
              </w:rPr>
              <w:t>.00</w:t>
            </w:r>
            <w:r>
              <w:rPr>
                <w:spacing w:val="-43"/>
              </w:rPr>
              <w:t xml:space="preserve"> </w:t>
            </w:r>
            <w:r>
              <w:rPr>
                <w:spacing w:val="-1"/>
              </w:rPr>
              <w:t>万元</w:t>
            </w:r>
          </w:p>
          <w:p>
            <w:pPr>
              <w:pStyle w:val="8"/>
              <w:spacing w:before="102" w:line="251" w:lineRule="auto"/>
              <w:ind w:left="122" w:right="158" w:hanging="4"/>
            </w:pPr>
            <w:r>
              <w:rPr>
                <w:spacing w:val="-1"/>
              </w:rPr>
              <w:t>(</w:t>
            </w:r>
            <w:r>
              <w:rPr>
                <w:rFonts w:hint="eastAsia"/>
                <w:spacing w:val="-1"/>
                <w:lang w:val="en-US" w:eastAsia="zh-CN"/>
              </w:rPr>
              <w:t>本项目据实结算。</w:t>
            </w:r>
            <w:r>
              <w:rPr>
                <w:spacing w:val="-1"/>
              </w:rPr>
              <w:t>专家咨询服务费用总额为单次专家咨询服务费用</w:t>
            </w:r>
            <w:r>
              <w:rPr>
                <w:spacing w:val="-2"/>
              </w:rPr>
              <w:t>累计</w:t>
            </w:r>
            <w:r>
              <w:rPr>
                <w:spacing w:val="-1"/>
              </w:rPr>
              <w:t>之和，单次专家咨询服务费用据实结算。)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4" w:hRule="atLeast"/>
        </w:trPr>
        <w:tc>
          <w:tcPr>
            <w:tcW w:w="763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178" w:lineRule="auto"/>
              <w:ind w:left="328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677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18" w:lineRule="auto"/>
              <w:ind w:left="127"/>
            </w:pPr>
            <w:r>
              <w:rPr>
                <w:spacing w:val="-3"/>
              </w:rPr>
              <w:t>投标报价方式</w:t>
            </w:r>
          </w:p>
        </w:tc>
        <w:tc>
          <w:tcPr>
            <w:tcW w:w="7048" w:type="dxa"/>
            <w:vAlign w:val="top"/>
          </w:tcPr>
          <w:p>
            <w:pPr>
              <w:pStyle w:val="8"/>
              <w:spacing w:before="100" w:line="265" w:lineRule="auto"/>
              <w:ind w:left="126" w:right="104"/>
            </w:pPr>
            <w:r>
              <w:rPr>
                <w:spacing w:val="-2"/>
              </w:rPr>
              <w:t>费率</w:t>
            </w:r>
            <w:r>
              <w:rPr>
                <w:spacing w:val="-2"/>
                <w:highlight w:val="none"/>
              </w:rPr>
              <w:t>（专家咨询服务费用指导价×费率=单次专家咨询服务费用）</w:t>
            </w:r>
            <w:r>
              <w:rPr>
                <w:spacing w:val="18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注：专家咨询服务费用指导价以中国勘察设计协会于</w:t>
            </w:r>
            <w:r>
              <w:rPr>
                <w:spacing w:val="-48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2015</w:t>
            </w:r>
            <w:r>
              <w:rPr>
                <w:spacing w:val="-39"/>
                <w:highlight w:val="none"/>
              </w:rPr>
              <w:t xml:space="preserve"> </w:t>
            </w:r>
            <w:r>
              <w:rPr>
                <w:spacing w:val="-3"/>
                <w:highlight w:val="none"/>
              </w:rPr>
              <w:t>年编制</w:t>
            </w:r>
            <w:r>
              <w:rPr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的《建筑设计服务计费指导》第四章附表五作为取费依</w:t>
            </w:r>
            <w:r>
              <w:rPr>
                <w:spacing w:val="-3"/>
                <w:highlight w:val="none"/>
              </w:rPr>
              <w:t>据。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763" w:type="dxa"/>
            <w:vAlign w:val="top"/>
          </w:tcPr>
          <w:p>
            <w:pPr>
              <w:pStyle w:val="8"/>
              <w:spacing w:before="309" w:line="178" w:lineRule="auto"/>
              <w:ind w:left="328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677" w:type="dxa"/>
            <w:vAlign w:val="top"/>
          </w:tcPr>
          <w:p>
            <w:pPr>
              <w:pStyle w:val="8"/>
              <w:spacing w:before="292" w:line="218" w:lineRule="auto"/>
              <w:ind w:left="367"/>
            </w:pPr>
            <w:r>
              <w:rPr>
                <w:spacing w:val="-4"/>
              </w:rPr>
              <w:t>服务周期</w:t>
            </w:r>
          </w:p>
        </w:tc>
        <w:tc>
          <w:tcPr>
            <w:tcW w:w="7048" w:type="dxa"/>
            <w:vAlign w:val="top"/>
          </w:tcPr>
          <w:p>
            <w:pPr>
              <w:pStyle w:val="8"/>
              <w:spacing w:before="102" w:line="251" w:lineRule="auto"/>
              <w:ind w:left="123" w:right="218" w:firstLine="42"/>
            </w:pPr>
            <w:r>
              <w:rPr>
                <w:spacing w:val="-2"/>
              </w:rPr>
              <w:t>自合同签订之日起一年内，或当中标供应商年度内</w:t>
            </w:r>
            <w:r>
              <w:rPr>
                <w:spacing w:val="-3"/>
              </w:rPr>
              <w:t>完成的单次专</w:t>
            </w:r>
            <w:r>
              <w:t xml:space="preserve"> </w:t>
            </w:r>
            <w:r>
              <w:rPr>
                <w:spacing w:val="-2"/>
              </w:rPr>
              <w:t>家咨询服务费用累计之和达到合同价上限时，结束咨询服务。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763" w:type="dxa"/>
            <w:vAlign w:val="top"/>
          </w:tcPr>
          <w:p>
            <w:pPr>
              <w:pStyle w:val="8"/>
              <w:spacing w:before="163" w:line="179" w:lineRule="auto"/>
              <w:ind w:left="285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7</w:t>
            </w:r>
          </w:p>
        </w:tc>
        <w:tc>
          <w:tcPr>
            <w:tcW w:w="1677" w:type="dxa"/>
            <w:vAlign w:val="top"/>
          </w:tcPr>
          <w:p>
            <w:pPr>
              <w:pStyle w:val="8"/>
              <w:spacing w:before="146" w:line="218" w:lineRule="auto"/>
              <w:ind w:left="369"/>
            </w:pPr>
            <w:r>
              <w:rPr>
                <w:spacing w:val="-4"/>
              </w:rPr>
              <w:t>评标方法</w:t>
            </w:r>
          </w:p>
        </w:tc>
        <w:tc>
          <w:tcPr>
            <w:tcW w:w="7048" w:type="dxa"/>
            <w:vAlign w:val="top"/>
          </w:tcPr>
          <w:p>
            <w:pPr>
              <w:pStyle w:val="8"/>
              <w:spacing w:before="146" w:line="218" w:lineRule="auto"/>
              <w:ind w:left="123"/>
            </w:pPr>
            <w:r>
              <w:rPr>
                <w:spacing w:val="-3"/>
              </w:rPr>
              <w:t>综合评分法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763" w:type="dxa"/>
            <w:vAlign w:val="top"/>
          </w:tcPr>
          <w:p>
            <w:pPr>
              <w:pStyle w:val="8"/>
              <w:spacing w:before="163" w:line="179" w:lineRule="auto"/>
              <w:ind w:left="285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8</w:t>
            </w:r>
          </w:p>
        </w:tc>
        <w:tc>
          <w:tcPr>
            <w:tcW w:w="1677" w:type="dxa"/>
            <w:vAlign w:val="top"/>
          </w:tcPr>
          <w:p>
            <w:pPr>
              <w:pStyle w:val="8"/>
              <w:spacing w:before="145" w:line="219" w:lineRule="auto"/>
              <w:ind w:left="368"/>
            </w:pPr>
            <w:r>
              <w:rPr>
                <w:spacing w:val="-3"/>
              </w:rPr>
              <w:t>付款方式</w:t>
            </w:r>
          </w:p>
        </w:tc>
        <w:tc>
          <w:tcPr>
            <w:tcW w:w="7048" w:type="dxa"/>
            <w:vAlign w:val="top"/>
          </w:tcPr>
          <w:p>
            <w:pPr>
              <w:pStyle w:val="8"/>
              <w:spacing w:before="146" w:line="218" w:lineRule="auto"/>
              <w:ind w:left="123"/>
            </w:pPr>
            <w:r>
              <w:rPr>
                <w:spacing w:val="-2"/>
              </w:rPr>
              <w:t>具体以合同约定为准。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763" w:type="dxa"/>
            <w:vAlign w:val="top"/>
          </w:tcPr>
          <w:p>
            <w:pPr>
              <w:pStyle w:val="8"/>
              <w:spacing w:before="163" w:line="179" w:lineRule="auto"/>
              <w:ind w:left="285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spacing w:val="-7"/>
                <w:lang w:val="en-US" w:eastAsia="zh-CN"/>
              </w:rPr>
              <w:t>9</w:t>
            </w:r>
          </w:p>
        </w:tc>
        <w:tc>
          <w:tcPr>
            <w:tcW w:w="1677" w:type="dxa"/>
            <w:vAlign w:val="top"/>
          </w:tcPr>
          <w:p>
            <w:pPr>
              <w:pStyle w:val="8"/>
              <w:spacing w:before="149" w:line="217" w:lineRule="auto"/>
              <w:ind w:left="610"/>
            </w:pPr>
            <w:r>
              <w:rPr>
                <w:spacing w:val="-5"/>
              </w:rPr>
              <w:t>其他</w:t>
            </w:r>
          </w:p>
        </w:tc>
        <w:tc>
          <w:tcPr>
            <w:tcW w:w="7048" w:type="dxa"/>
            <w:vAlign w:val="top"/>
          </w:tcPr>
          <w:p>
            <w:pPr>
              <w:pStyle w:val="8"/>
              <w:spacing w:before="149" w:line="218" w:lineRule="auto"/>
              <w:ind w:left="121"/>
            </w:pPr>
            <w:r>
              <w:rPr>
                <w:spacing w:val="-4"/>
              </w:rPr>
              <w:t>本项目不接受联合体投标。</w:t>
            </w:r>
          </w:p>
        </w:tc>
      </w:tr>
    </w:tbl>
    <w:p>
      <w:pPr>
        <w:rPr>
          <w:rFonts w:ascii="Arial"/>
          <w:sz w:val="21"/>
        </w:rPr>
      </w:pPr>
    </w:p>
    <w:sectPr>
      <w:pgSz w:w="11907" w:h="16839"/>
      <w:pgMar w:top="1297" w:right="1075" w:bottom="57" w:left="1337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 w:val="1"/>
  <w:trackRevisions w:val="1"/>
  <w:documentProtection w:enforcement="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NGNhMjIxZTFkYTc4NDY1YWY2MWJlMmNkZjJmZTlmMTYifQ=="/>
  </w:docVars>
  <w:rsids>
    <w:rsidRoot w:val="00000000"/>
    <w:rsid w:val="01B93EE0"/>
    <w:rsid w:val="03E828F3"/>
    <w:rsid w:val="0AF7780B"/>
    <w:rsid w:val="0D4E5153"/>
    <w:rsid w:val="0DCB05AE"/>
    <w:rsid w:val="0EE31874"/>
    <w:rsid w:val="1026298B"/>
    <w:rsid w:val="127D4118"/>
    <w:rsid w:val="15915971"/>
    <w:rsid w:val="171509AA"/>
    <w:rsid w:val="1E8B26C4"/>
    <w:rsid w:val="1FD50E33"/>
    <w:rsid w:val="20462102"/>
    <w:rsid w:val="2139298F"/>
    <w:rsid w:val="29631C30"/>
    <w:rsid w:val="2C74287C"/>
    <w:rsid w:val="301F10FB"/>
    <w:rsid w:val="308455A5"/>
    <w:rsid w:val="32ED471A"/>
    <w:rsid w:val="338F1A05"/>
    <w:rsid w:val="358A1179"/>
    <w:rsid w:val="38712827"/>
    <w:rsid w:val="389B146D"/>
    <w:rsid w:val="3D907ACD"/>
    <w:rsid w:val="3DDE1444"/>
    <w:rsid w:val="3E4000C7"/>
    <w:rsid w:val="3E772188"/>
    <w:rsid w:val="41602ED0"/>
    <w:rsid w:val="440202B5"/>
    <w:rsid w:val="48F54240"/>
    <w:rsid w:val="4A8565B6"/>
    <w:rsid w:val="4AB55C26"/>
    <w:rsid w:val="4B3C51D2"/>
    <w:rsid w:val="4DF85277"/>
    <w:rsid w:val="5203316E"/>
    <w:rsid w:val="554E6B03"/>
    <w:rsid w:val="5ACD7484"/>
    <w:rsid w:val="5CA61C1D"/>
    <w:rsid w:val="5DB560F4"/>
    <w:rsid w:val="5EB67D6F"/>
    <w:rsid w:val="638D24E1"/>
    <w:rsid w:val="6C953733"/>
    <w:rsid w:val="77131F68"/>
    <w:rsid w:val="7B0B75EA"/>
    <w:rsid w:val="7BD241CA"/>
    <w:rsid w:val="7F764C2B"/>
    <w:rsid w:val="FFFF65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qFormat/>
    <w:uiPriority w:val="0"/>
    <w:pPr>
      <w:widowControl w:val="0"/>
      <w:spacing w:line="480" w:lineRule="exact"/>
      <w:ind w:left="810" w:firstLine="675"/>
      <w:jc w:val="both"/>
    </w:pPr>
    <w:rPr>
      <w:rFonts w:ascii="Calibri" w:hAnsi="Calibri" w:eastAsia="仿宋_GB2312" w:cs="Times New Roman"/>
      <w:kern w:val="2"/>
      <w:sz w:val="30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864</Words>
  <Characters>891</Characters>
  <TotalTime>28</TotalTime>
  <ScaleCrop>false</ScaleCrop>
  <LinksUpToDate>false</LinksUpToDate>
  <CharactersWithSpaces>914</CharactersWithSpaces>
  <Application>WPS Office_11.8.2.8506_F1E327BC-269C-435d-A152-05C5408002CA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2025-01-12T01:54:00Z</dcterms:created>
  <dc:creator>Kingsoft-PDF</dc:creator>
  <cp:lastModifiedBy>李倩倩</cp:lastModifiedBy>
  <cp:lastPrinted>2025-01-20T00:59:00Z</cp:lastPrinted>
  <dcterms:modified xsi:type="dcterms:W3CDTF">2025-02-28T07:39:51Z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2025-01-11T17:54:21Z</vt:filetime>
  </property>
  <property fmtid="{D5CDD505-2E9C-101B-9397-08002B2CF9AE}" pid="4" name="UsrData">
    <vt:lpwstr>67823fcc182be6001f020bbawl</vt:lpwstr>
  </property>
  <property fmtid="{D5CDD505-2E9C-101B-9397-08002B2CF9AE}" pid="5" name="KSOProductBuildVer">
    <vt:lpwstr>2052-11.8.2.8506</vt:lpwstr>
  </property>
  <property fmtid="{D5CDD505-2E9C-101B-9397-08002B2CF9AE}" pid="6" name="ICV">
    <vt:lpwstr>78A3C6BC785C4B3CA007438BE27E1B8F</vt:lpwstr>
  </property>
  <property fmtid="{D5CDD505-2E9C-101B-9397-08002B2CF9AE}" pid="7" name="KSOTemplateDocerSaveRecord">
    <vt:lpwstr>eyJoZGlkIjoiOWIyOThlMWE4MDcxZDhlY2M2NGJjMWFhN2EwYTQ0YzkiLCJ1c2VySWQiOiIxMDE4Mzg5MjYwIn0=</vt:lpwstr>
  </property>
</Properties>
</file>