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9DBAB">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bookmarkStart w:id="0" w:name="_GoBack"/>
      <w:bookmarkEnd w:id="0"/>
      <w: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t>2024年度国家高新技术企业奖励申请表</w:t>
      </w:r>
    </w:p>
    <w:tbl>
      <w:tblPr>
        <w:tblStyle w:val="6"/>
        <w:tblpPr w:leftFromText="180" w:rightFromText="180" w:vertAnchor="text" w:horzAnchor="page" w:tblpX="1192" w:tblpY="221"/>
        <w:tblOverlap w:val="never"/>
        <w:tblW w:w="97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8"/>
        <w:gridCol w:w="3020"/>
        <w:gridCol w:w="1389"/>
        <w:gridCol w:w="1355"/>
        <w:gridCol w:w="2067"/>
      </w:tblGrid>
      <w:tr w14:paraId="75BDA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29" w:type="dxa"/>
            <w:gridSpan w:val="5"/>
            <w:noWrap w:val="0"/>
            <w:vAlign w:val="center"/>
          </w:tcPr>
          <w:p w14:paraId="7F8FB3FE">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单位基本信息</w:t>
            </w:r>
          </w:p>
        </w:tc>
      </w:tr>
      <w:tr w14:paraId="7A613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6BA5F344">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企业名称</w:t>
            </w:r>
          </w:p>
        </w:tc>
        <w:tc>
          <w:tcPr>
            <w:tcW w:w="3020" w:type="dxa"/>
            <w:noWrap w:val="0"/>
            <w:vAlign w:val="center"/>
          </w:tcPr>
          <w:p w14:paraId="716FA01B">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系统关联）</w:t>
            </w:r>
          </w:p>
        </w:tc>
        <w:tc>
          <w:tcPr>
            <w:tcW w:w="2744" w:type="dxa"/>
            <w:gridSpan w:val="2"/>
            <w:noWrap w:val="0"/>
            <w:vAlign w:val="center"/>
          </w:tcPr>
          <w:p w14:paraId="524AFE2D">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2067" w:type="dxa"/>
            <w:noWrap w:val="0"/>
            <w:vAlign w:val="center"/>
          </w:tcPr>
          <w:p w14:paraId="08759454">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系统关联）</w:t>
            </w:r>
          </w:p>
        </w:tc>
      </w:tr>
      <w:tr w14:paraId="6F8AA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3998750F">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企业</w:t>
            </w:r>
            <w:r>
              <w:rPr>
                <w:rFonts w:hint="eastAsia" w:ascii="仿宋_GB2312" w:hAnsi="仿宋_GB2312" w:eastAsia="仿宋_GB2312" w:cs="仿宋_GB2312"/>
                <w:sz w:val="28"/>
                <w:szCs w:val="28"/>
                <w:lang w:val="en-US" w:eastAsia="zh-CN"/>
              </w:rPr>
              <w:t>注册地址</w:t>
            </w:r>
          </w:p>
        </w:tc>
        <w:tc>
          <w:tcPr>
            <w:tcW w:w="7831" w:type="dxa"/>
            <w:gridSpan w:val="4"/>
            <w:noWrap w:val="0"/>
            <w:vAlign w:val="center"/>
          </w:tcPr>
          <w:p w14:paraId="21E66E56">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系统关联）</w:t>
            </w:r>
          </w:p>
        </w:tc>
      </w:tr>
      <w:tr w14:paraId="07FEE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29865861">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实际</w:t>
            </w:r>
            <w:r>
              <w:rPr>
                <w:rFonts w:hint="eastAsia" w:ascii="仿宋_GB2312" w:hAnsi="仿宋_GB2312" w:eastAsia="仿宋_GB2312" w:cs="仿宋_GB2312"/>
                <w:sz w:val="28"/>
                <w:szCs w:val="28"/>
              </w:rPr>
              <w:t>经营地址</w:t>
            </w:r>
          </w:p>
        </w:tc>
        <w:tc>
          <w:tcPr>
            <w:tcW w:w="3020" w:type="dxa"/>
            <w:noWrap w:val="0"/>
            <w:vAlign w:val="top"/>
          </w:tcPr>
          <w:p w14:paraId="18C6AE03">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c>
          <w:tcPr>
            <w:tcW w:w="2744" w:type="dxa"/>
            <w:gridSpan w:val="2"/>
            <w:noWrap w:val="0"/>
            <w:vAlign w:val="center"/>
          </w:tcPr>
          <w:p w14:paraId="3068CD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场地面积（</w:t>
            </w: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rPr>
              <w:t>）</w:t>
            </w:r>
          </w:p>
        </w:tc>
        <w:tc>
          <w:tcPr>
            <w:tcW w:w="2067" w:type="dxa"/>
            <w:noWrap w:val="0"/>
            <w:vAlign w:val="top"/>
          </w:tcPr>
          <w:p w14:paraId="4AD7E31B">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r>
      <w:tr w14:paraId="184EB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189055FF">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企业主营业务</w:t>
            </w:r>
          </w:p>
        </w:tc>
        <w:tc>
          <w:tcPr>
            <w:tcW w:w="7831" w:type="dxa"/>
            <w:gridSpan w:val="4"/>
            <w:noWrap w:val="0"/>
            <w:vAlign w:val="top"/>
          </w:tcPr>
          <w:p w14:paraId="0D766CD3">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r>
      <w:tr w14:paraId="2403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60D83241">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联系人</w:t>
            </w:r>
          </w:p>
        </w:tc>
        <w:tc>
          <w:tcPr>
            <w:tcW w:w="3020" w:type="dxa"/>
            <w:noWrap w:val="0"/>
            <w:vAlign w:val="top"/>
          </w:tcPr>
          <w:p w14:paraId="6889F0F5">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c>
          <w:tcPr>
            <w:tcW w:w="2744" w:type="dxa"/>
            <w:gridSpan w:val="2"/>
            <w:noWrap w:val="0"/>
            <w:vAlign w:val="center"/>
          </w:tcPr>
          <w:p w14:paraId="3C7F1C73">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联系电话</w:t>
            </w:r>
          </w:p>
        </w:tc>
        <w:tc>
          <w:tcPr>
            <w:tcW w:w="2067" w:type="dxa"/>
            <w:noWrap w:val="0"/>
            <w:vAlign w:val="top"/>
          </w:tcPr>
          <w:p w14:paraId="09C10DB9">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r>
      <w:tr w14:paraId="6353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58ED41AA">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开户银行</w:t>
            </w:r>
          </w:p>
        </w:tc>
        <w:tc>
          <w:tcPr>
            <w:tcW w:w="3020" w:type="dxa"/>
            <w:noWrap w:val="0"/>
            <w:vAlign w:val="top"/>
          </w:tcPr>
          <w:p w14:paraId="2700FF45">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2"/>
                <w:sz w:val="28"/>
                <w:szCs w:val="28"/>
                <w:lang w:val="en-US" w:eastAsia="zh-CN" w:bidi="ar-SA"/>
              </w:rPr>
            </w:pPr>
          </w:p>
        </w:tc>
        <w:tc>
          <w:tcPr>
            <w:tcW w:w="2744" w:type="dxa"/>
            <w:gridSpan w:val="2"/>
            <w:noWrap w:val="0"/>
            <w:vAlign w:val="center"/>
          </w:tcPr>
          <w:p w14:paraId="25329B78">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银行帐号</w:t>
            </w:r>
          </w:p>
        </w:tc>
        <w:tc>
          <w:tcPr>
            <w:tcW w:w="2067" w:type="dxa"/>
            <w:noWrap w:val="0"/>
            <w:vAlign w:val="top"/>
          </w:tcPr>
          <w:p w14:paraId="30D04A94">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2"/>
                <w:sz w:val="28"/>
                <w:szCs w:val="28"/>
                <w:lang w:val="en-US" w:eastAsia="zh-CN" w:bidi="ar-SA"/>
              </w:rPr>
            </w:pPr>
          </w:p>
        </w:tc>
      </w:tr>
      <w:tr w14:paraId="1C6D4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537FBA15">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8"/>
                <w:szCs w:val="28"/>
                <w:lang w:val="en-US" w:eastAsia="zh-CN"/>
              </w:rPr>
              <w:t>是否属于专项扶持企业类别（按既定标准的120%享受扶持）</w:t>
            </w:r>
          </w:p>
        </w:tc>
        <w:tc>
          <w:tcPr>
            <w:tcW w:w="7831" w:type="dxa"/>
            <w:gridSpan w:val="4"/>
            <w:noWrap w:val="0"/>
            <w:vAlign w:val="center"/>
          </w:tcPr>
          <w:p w14:paraId="7A455212">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不属于专项扶持企业</w:t>
            </w:r>
          </w:p>
          <w:p w14:paraId="02061AEB">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属于</w:t>
            </w:r>
            <w:r>
              <w:rPr>
                <w:rFonts w:hint="eastAsia" w:ascii="仿宋_GB2312" w:hAnsi="仿宋_GB2312" w:eastAsia="仿宋_GB2312" w:cs="仿宋_GB2312"/>
                <w:sz w:val="28"/>
                <w:szCs w:val="28"/>
              </w:rPr>
              <w:t>澳资企业</w:t>
            </w:r>
          </w:p>
          <w:p w14:paraId="5E6EC24A">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属于</w:t>
            </w:r>
            <w:r>
              <w:rPr>
                <w:rFonts w:hint="eastAsia" w:ascii="仿宋_GB2312" w:hAnsi="仿宋_GB2312" w:eastAsia="仿宋_GB2312" w:cs="仿宋_GB2312"/>
                <w:sz w:val="28"/>
                <w:szCs w:val="28"/>
              </w:rPr>
              <w:t>澳门关联公司获得澳门特区政府重点科技企业认证</w:t>
            </w:r>
          </w:p>
        </w:tc>
      </w:tr>
      <w:tr w14:paraId="65229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0AAC9DC0">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高企发证时间</w:t>
            </w:r>
          </w:p>
        </w:tc>
        <w:tc>
          <w:tcPr>
            <w:tcW w:w="3020" w:type="dxa"/>
            <w:noWrap w:val="0"/>
            <w:vAlign w:val="center"/>
          </w:tcPr>
          <w:p w14:paraId="0FE6726C">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年  月  日</w:t>
            </w:r>
          </w:p>
        </w:tc>
        <w:tc>
          <w:tcPr>
            <w:tcW w:w="2744" w:type="dxa"/>
            <w:gridSpan w:val="2"/>
            <w:noWrap w:val="0"/>
            <w:vAlign w:val="center"/>
          </w:tcPr>
          <w:p w14:paraId="48E461E3">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高企证书编号</w:t>
            </w:r>
          </w:p>
        </w:tc>
        <w:tc>
          <w:tcPr>
            <w:tcW w:w="2067" w:type="dxa"/>
            <w:noWrap w:val="0"/>
            <w:vAlign w:val="center"/>
          </w:tcPr>
          <w:p w14:paraId="6E921262">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r>
      <w:tr w14:paraId="21F6E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732CA9D3">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8"/>
                <w:szCs w:val="28"/>
                <w:lang w:eastAsia="zh-CN"/>
              </w:rPr>
              <w:t>高企认定所填报员工总数</w:t>
            </w:r>
          </w:p>
        </w:tc>
        <w:tc>
          <w:tcPr>
            <w:tcW w:w="3020" w:type="dxa"/>
            <w:noWrap w:val="0"/>
            <w:vAlign w:val="top"/>
          </w:tcPr>
          <w:p w14:paraId="328BE9BA">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2"/>
                <w:sz w:val="24"/>
                <w:szCs w:val="22"/>
                <w:lang w:val="en-US" w:eastAsia="zh-CN" w:bidi="ar-SA"/>
              </w:rPr>
            </w:pPr>
          </w:p>
        </w:tc>
        <w:tc>
          <w:tcPr>
            <w:tcW w:w="2744" w:type="dxa"/>
            <w:gridSpan w:val="2"/>
            <w:noWrap w:val="0"/>
            <w:vAlign w:val="center"/>
          </w:tcPr>
          <w:p w14:paraId="583AFEFE">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8"/>
                <w:lang w:eastAsia="zh-CN"/>
              </w:rPr>
              <w:t>其中研发人员数量</w:t>
            </w:r>
          </w:p>
        </w:tc>
        <w:tc>
          <w:tcPr>
            <w:tcW w:w="2067" w:type="dxa"/>
            <w:noWrap w:val="0"/>
            <w:vAlign w:val="top"/>
          </w:tcPr>
          <w:p w14:paraId="491939CA">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2"/>
                <w:sz w:val="24"/>
                <w:szCs w:val="22"/>
                <w:lang w:val="en-US" w:eastAsia="zh-CN" w:bidi="ar-SA"/>
              </w:rPr>
            </w:pPr>
          </w:p>
        </w:tc>
      </w:tr>
      <w:tr w14:paraId="560E5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26C13C52">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8"/>
                <w:szCs w:val="28"/>
                <w:lang w:eastAsia="zh-CN"/>
              </w:rPr>
              <w:t>实地办公且在横琴缴纳社保员工总数</w:t>
            </w:r>
          </w:p>
        </w:tc>
        <w:tc>
          <w:tcPr>
            <w:tcW w:w="3020" w:type="dxa"/>
            <w:noWrap w:val="0"/>
            <w:vAlign w:val="top"/>
          </w:tcPr>
          <w:p w14:paraId="71E0DC3F">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2"/>
                <w:sz w:val="24"/>
                <w:szCs w:val="22"/>
                <w:lang w:val="en-US" w:eastAsia="zh-CN" w:bidi="ar-SA"/>
              </w:rPr>
            </w:pPr>
          </w:p>
        </w:tc>
        <w:tc>
          <w:tcPr>
            <w:tcW w:w="2744" w:type="dxa"/>
            <w:gridSpan w:val="2"/>
            <w:noWrap w:val="0"/>
            <w:vAlign w:val="center"/>
          </w:tcPr>
          <w:p w14:paraId="60EBC52F">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8"/>
                <w:lang w:eastAsia="zh-CN"/>
              </w:rPr>
              <w:t>其中研发人员数量</w:t>
            </w:r>
          </w:p>
        </w:tc>
        <w:tc>
          <w:tcPr>
            <w:tcW w:w="2067" w:type="dxa"/>
            <w:noWrap w:val="0"/>
            <w:vAlign w:val="top"/>
          </w:tcPr>
          <w:p w14:paraId="5CFB6F43">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2"/>
                <w:sz w:val="24"/>
                <w:szCs w:val="22"/>
                <w:lang w:val="en-US" w:eastAsia="zh-CN" w:bidi="ar-SA"/>
              </w:rPr>
            </w:pPr>
          </w:p>
        </w:tc>
      </w:tr>
      <w:tr w14:paraId="199ED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29" w:type="dxa"/>
            <w:gridSpan w:val="5"/>
            <w:noWrap w:val="0"/>
            <w:vAlign w:val="center"/>
          </w:tcPr>
          <w:p w14:paraId="30508651">
            <w:pPr>
              <w:keepNext w:val="0"/>
              <w:keepLines w:val="0"/>
              <w:pageBreakBefore w:val="0"/>
              <w:kinsoku/>
              <w:wordWrap/>
              <w:overflowPunct/>
              <w:topLinePunct w:val="0"/>
              <w:autoSpaceDE/>
              <w:autoSpaceDN/>
              <w:bidi w:val="0"/>
              <w:adjustRightInd/>
              <w:snapToGrid/>
              <w:spacing w:line="420" w:lineRule="exact"/>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eastAsia="zh-CN"/>
              </w:rPr>
              <w:t>企业近</w:t>
            </w:r>
            <w:r>
              <w:rPr>
                <w:rFonts w:hint="eastAsia" w:ascii="仿宋_GB2312" w:hAnsi="仿宋_GB2312" w:eastAsia="仿宋_GB2312" w:cs="仿宋_GB2312"/>
                <w:b/>
                <w:bCs/>
                <w:sz w:val="28"/>
                <w:szCs w:val="28"/>
                <w:lang w:val="en-US" w:eastAsia="zh-CN"/>
              </w:rPr>
              <w:t xml:space="preserve">3年经营情况 </w:t>
            </w:r>
            <w:r>
              <w:rPr>
                <w:rFonts w:hint="eastAsia" w:ascii="仿宋_GB2312" w:hAnsi="仿宋_GB2312" w:eastAsia="仿宋_GB2312" w:cs="仿宋_GB2312"/>
                <w:sz w:val="28"/>
                <w:szCs w:val="28"/>
                <w:lang w:val="en-US" w:eastAsia="zh-CN"/>
              </w:rPr>
              <w:t xml:space="preserve">            单位：万元</w:t>
            </w:r>
          </w:p>
        </w:tc>
      </w:tr>
      <w:tr w14:paraId="1B2FC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7703DF08">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年份</w:t>
            </w:r>
          </w:p>
        </w:tc>
        <w:tc>
          <w:tcPr>
            <w:tcW w:w="3020" w:type="dxa"/>
            <w:noWrap w:val="0"/>
            <w:vAlign w:val="center"/>
          </w:tcPr>
          <w:p w14:paraId="1E374DD5">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主营业务收入</w:t>
            </w:r>
          </w:p>
        </w:tc>
        <w:tc>
          <w:tcPr>
            <w:tcW w:w="1389" w:type="dxa"/>
            <w:noWrap w:val="0"/>
            <w:vAlign w:val="center"/>
          </w:tcPr>
          <w:p w14:paraId="78BCAFA8">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利润总额</w:t>
            </w:r>
          </w:p>
        </w:tc>
        <w:tc>
          <w:tcPr>
            <w:tcW w:w="1355" w:type="dxa"/>
            <w:noWrap w:val="0"/>
            <w:vAlign w:val="center"/>
          </w:tcPr>
          <w:p w14:paraId="6BAFE610">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纳税总额</w:t>
            </w:r>
          </w:p>
        </w:tc>
        <w:tc>
          <w:tcPr>
            <w:tcW w:w="2067" w:type="dxa"/>
            <w:noWrap w:val="0"/>
            <w:vAlign w:val="center"/>
          </w:tcPr>
          <w:p w14:paraId="6E1099CD">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研发投入额</w:t>
            </w:r>
          </w:p>
        </w:tc>
      </w:tr>
      <w:tr w14:paraId="0A19A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312973D2">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2022年</w:t>
            </w:r>
          </w:p>
        </w:tc>
        <w:tc>
          <w:tcPr>
            <w:tcW w:w="3020" w:type="dxa"/>
            <w:noWrap w:val="0"/>
            <w:vAlign w:val="center"/>
          </w:tcPr>
          <w:p w14:paraId="7CA253FB">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1389" w:type="dxa"/>
            <w:noWrap w:val="0"/>
            <w:vAlign w:val="center"/>
          </w:tcPr>
          <w:p w14:paraId="7DA59635">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1355" w:type="dxa"/>
            <w:noWrap w:val="0"/>
            <w:vAlign w:val="center"/>
          </w:tcPr>
          <w:p w14:paraId="0694A76F">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2067" w:type="dxa"/>
            <w:noWrap w:val="0"/>
            <w:vAlign w:val="center"/>
          </w:tcPr>
          <w:p w14:paraId="43F9D56F">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r>
      <w:tr w14:paraId="033BD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02E4C27A">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2023年</w:t>
            </w:r>
          </w:p>
        </w:tc>
        <w:tc>
          <w:tcPr>
            <w:tcW w:w="3020" w:type="dxa"/>
            <w:noWrap w:val="0"/>
            <w:vAlign w:val="center"/>
          </w:tcPr>
          <w:p w14:paraId="23FF5343">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1389" w:type="dxa"/>
            <w:noWrap w:val="0"/>
            <w:vAlign w:val="center"/>
          </w:tcPr>
          <w:p w14:paraId="3B7C579E">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1355" w:type="dxa"/>
            <w:noWrap w:val="0"/>
            <w:vAlign w:val="center"/>
          </w:tcPr>
          <w:p w14:paraId="6FC997F7">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2067" w:type="dxa"/>
            <w:noWrap w:val="0"/>
            <w:vAlign w:val="center"/>
          </w:tcPr>
          <w:p w14:paraId="1333EB2A">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r>
      <w:tr w14:paraId="11240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2B70E79D">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2024年</w:t>
            </w:r>
          </w:p>
        </w:tc>
        <w:tc>
          <w:tcPr>
            <w:tcW w:w="3020" w:type="dxa"/>
            <w:noWrap w:val="0"/>
            <w:vAlign w:val="center"/>
          </w:tcPr>
          <w:p w14:paraId="1241B4E7">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1389" w:type="dxa"/>
            <w:noWrap w:val="0"/>
            <w:vAlign w:val="center"/>
          </w:tcPr>
          <w:p w14:paraId="386A065C">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1355" w:type="dxa"/>
            <w:noWrap w:val="0"/>
            <w:vAlign w:val="center"/>
          </w:tcPr>
          <w:p w14:paraId="6B502649">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2067" w:type="dxa"/>
            <w:noWrap w:val="0"/>
            <w:vAlign w:val="center"/>
          </w:tcPr>
          <w:p w14:paraId="3F00D2D5">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r>
      <w:tr w14:paraId="7892E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29" w:type="dxa"/>
            <w:gridSpan w:val="5"/>
            <w:noWrap w:val="0"/>
            <w:vAlign w:val="center"/>
          </w:tcPr>
          <w:p w14:paraId="161CA8F1">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b/>
                <w:bCs/>
                <w:sz w:val="28"/>
                <w:szCs w:val="24"/>
                <w:lang w:eastAsia="zh-CN"/>
              </w:rPr>
              <w:t>申请资金类别（</w:t>
            </w:r>
            <w:r>
              <w:rPr>
                <w:rFonts w:hint="eastAsia" w:ascii="仿宋_GB2312" w:hAnsi="仿宋_GB2312" w:eastAsia="仿宋_GB2312" w:cs="仿宋_GB2312"/>
                <w:b/>
                <w:bCs/>
                <w:sz w:val="28"/>
                <w:szCs w:val="24"/>
                <w:lang w:val="en-US" w:eastAsia="zh-CN"/>
              </w:rPr>
              <w:t>可多选</w:t>
            </w:r>
            <w:r>
              <w:rPr>
                <w:rFonts w:hint="eastAsia" w:ascii="仿宋_GB2312" w:hAnsi="仿宋_GB2312" w:eastAsia="仿宋_GB2312" w:cs="仿宋_GB2312"/>
                <w:b/>
                <w:bCs/>
                <w:sz w:val="28"/>
                <w:szCs w:val="24"/>
                <w:lang w:eastAsia="zh-CN"/>
              </w:rPr>
              <w:t>）</w:t>
            </w:r>
          </w:p>
        </w:tc>
      </w:tr>
      <w:tr w14:paraId="161E4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14:paraId="64C8F4B0">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i w:val="0"/>
                <w:iCs w:val="0"/>
                <w:caps w:val="0"/>
                <w:color w:val="auto"/>
                <w:spacing w:val="0"/>
                <w:kern w:val="2"/>
                <w:sz w:val="28"/>
                <w:szCs w:val="28"/>
                <w:shd w:val="clear"/>
              </w:rPr>
            </w:pPr>
            <w:r>
              <w:rPr>
                <w:rFonts w:hint="eastAsia" w:ascii="仿宋_GB2312" w:hAnsi="仿宋_GB2312" w:eastAsia="仿宋_GB2312" w:cs="仿宋_GB2312"/>
                <w:sz w:val="28"/>
                <w:szCs w:val="28"/>
                <w:lang w:val="en-US" w:eastAsia="zh-CN"/>
              </w:rPr>
              <w:t>（一）2024年通过首次认定</w:t>
            </w:r>
          </w:p>
        </w:tc>
        <w:tc>
          <w:tcPr>
            <w:tcW w:w="2067" w:type="dxa"/>
            <w:noWrap w:val="0"/>
            <w:vAlign w:val="center"/>
          </w:tcPr>
          <w:p w14:paraId="22576D85">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40/48万元</w:t>
            </w:r>
          </w:p>
        </w:tc>
      </w:tr>
      <w:tr w14:paraId="020C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14:paraId="00C54934">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i w:val="0"/>
                <w:iCs w:val="0"/>
                <w:caps w:val="0"/>
                <w:color w:val="auto"/>
                <w:spacing w:val="0"/>
                <w:kern w:val="2"/>
                <w:sz w:val="28"/>
                <w:szCs w:val="28"/>
                <w:shd w:val="clear"/>
              </w:rPr>
            </w:pPr>
            <w:r>
              <w:rPr>
                <w:rFonts w:hint="eastAsia" w:ascii="仿宋_GB2312" w:hAnsi="仿宋_GB2312" w:eastAsia="仿宋_GB2312" w:cs="仿宋_GB2312"/>
                <w:sz w:val="28"/>
                <w:szCs w:val="28"/>
                <w:lang w:val="en-US" w:eastAsia="zh-CN"/>
              </w:rPr>
              <w:t>（二）2024年通过重新认定</w:t>
            </w:r>
          </w:p>
        </w:tc>
        <w:tc>
          <w:tcPr>
            <w:tcW w:w="2067" w:type="dxa"/>
            <w:noWrap w:val="0"/>
            <w:vAlign w:val="center"/>
          </w:tcPr>
          <w:p w14:paraId="73898A69">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20/24万元</w:t>
            </w:r>
          </w:p>
        </w:tc>
      </w:tr>
      <w:tr w14:paraId="654EC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14:paraId="3E72F51A">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i w:val="0"/>
                <w:iCs w:val="0"/>
                <w:caps w:val="0"/>
                <w:color w:val="auto"/>
                <w:spacing w:val="0"/>
                <w:kern w:val="2"/>
                <w:sz w:val="28"/>
                <w:szCs w:val="28"/>
                <w:shd w:val="clear"/>
              </w:rPr>
            </w:pPr>
            <w:r>
              <w:rPr>
                <w:rFonts w:hint="eastAsia" w:ascii="仿宋_GB2312" w:hAnsi="仿宋_GB2312" w:eastAsia="仿宋_GB2312" w:cs="仿宋_GB2312"/>
                <w:sz w:val="28"/>
                <w:szCs w:val="28"/>
                <w:lang w:val="en-US" w:eastAsia="zh-CN"/>
              </w:rPr>
              <w:t>（三）2024年新迁入合作区的高新技术企业，注册地迁入当年纳入合作区规模以上统计且主营业务收入实现同比正增长</w:t>
            </w:r>
          </w:p>
        </w:tc>
        <w:tc>
          <w:tcPr>
            <w:tcW w:w="2067" w:type="dxa"/>
            <w:noWrap w:val="0"/>
            <w:vAlign w:val="center"/>
          </w:tcPr>
          <w:p w14:paraId="0C6156C0">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40/48万元</w:t>
            </w:r>
          </w:p>
        </w:tc>
      </w:tr>
      <w:tr w14:paraId="5CEA3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14:paraId="36026AE6">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i w:val="0"/>
                <w:iCs w:val="0"/>
                <w:caps w:val="0"/>
                <w:color w:val="auto"/>
                <w:spacing w:val="0"/>
                <w:kern w:val="2"/>
                <w:sz w:val="28"/>
                <w:szCs w:val="28"/>
                <w:shd w:val="clear"/>
              </w:rPr>
              <w:t>202</w:t>
            </w:r>
            <w:r>
              <w:rPr>
                <w:rFonts w:hint="eastAsia" w:ascii="仿宋_GB2312" w:hAnsi="仿宋_GB2312" w:eastAsia="仿宋_GB2312" w:cs="仿宋_GB2312"/>
                <w:i w:val="0"/>
                <w:iCs w:val="0"/>
                <w:caps w:val="0"/>
                <w:color w:val="auto"/>
                <w:spacing w:val="0"/>
                <w:kern w:val="2"/>
                <w:sz w:val="28"/>
                <w:szCs w:val="28"/>
                <w:shd w:val="clear"/>
                <w:lang w:val="en-US" w:eastAsia="zh-CN"/>
              </w:rPr>
              <w:t>4</w:t>
            </w:r>
            <w:r>
              <w:rPr>
                <w:rFonts w:hint="eastAsia" w:ascii="仿宋_GB2312" w:hAnsi="仿宋_GB2312" w:eastAsia="仿宋_GB2312" w:cs="仿宋_GB2312"/>
                <w:i w:val="0"/>
                <w:iCs w:val="0"/>
                <w:caps w:val="0"/>
                <w:color w:val="auto"/>
                <w:spacing w:val="0"/>
                <w:kern w:val="2"/>
                <w:sz w:val="28"/>
                <w:szCs w:val="28"/>
                <w:shd w:val="clear"/>
              </w:rPr>
              <w:t>年</w:t>
            </w:r>
            <w:r>
              <w:rPr>
                <w:rFonts w:hint="eastAsia" w:ascii="仿宋_GB2312" w:hAnsi="仿宋_GB2312" w:eastAsia="仿宋_GB2312" w:cs="仿宋_GB2312"/>
                <w:sz w:val="28"/>
                <w:szCs w:val="28"/>
                <w:lang w:val="en-US" w:eastAsia="zh-CN"/>
              </w:rPr>
              <w:t>纳统企业首次认定为高企</w:t>
            </w:r>
          </w:p>
        </w:tc>
        <w:tc>
          <w:tcPr>
            <w:tcW w:w="2067" w:type="dxa"/>
            <w:noWrap w:val="0"/>
            <w:vAlign w:val="center"/>
          </w:tcPr>
          <w:p w14:paraId="6F13D1B0">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4"/>
                <w:lang w:val="en-US" w:eastAsia="zh-CN"/>
              </w:rPr>
              <w:t>万</w:t>
            </w:r>
            <w:r>
              <w:rPr>
                <w:rFonts w:hint="eastAsia" w:ascii="仿宋_GB2312" w:hAnsi="仿宋_GB2312" w:eastAsia="仿宋_GB2312" w:cs="仿宋_GB2312"/>
                <w:sz w:val="28"/>
                <w:szCs w:val="28"/>
                <w:lang w:val="en-US" w:eastAsia="zh-CN"/>
              </w:rPr>
              <w:t>元</w:t>
            </w:r>
          </w:p>
        </w:tc>
      </w:tr>
      <w:tr w14:paraId="12274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14:paraId="36FFBE4F">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i w:val="0"/>
                <w:iCs w:val="0"/>
                <w:caps w:val="0"/>
                <w:color w:val="auto"/>
                <w:spacing w:val="0"/>
                <w:kern w:val="2"/>
                <w:sz w:val="28"/>
                <w:szCs w:val="28"/>
                <w:shd w:val="clear"/>
              </w:rPr>
              <w:t>202</w:t>
            </w:r>
            <w:r>
              <w:rPr>
                <w:rFonts w:hint="eastAsia" w:ascii="仿宋_GB2312" w:hAnsi="仿宋_GB2312" w:eastAsia="仿宋_GB2312" w:cs="仿宋_GB2312"/>
                <w:i w:val="0"/>
                <w:iCs w:val="0"/>
                <w:caps w:val="0"/>
                <w:color w:val="auto"/>
                <w:spacing w:val="0"/>
                <w:kern w:val="2"/>
                <w:sz w:val="28"/>
                <w:szCs w:val="28"/>
                <w:shd w:val="clear"/>
                <w:lang w:val="en-US" w:eastAsia="zh-CN"/>
              </w:rPr>
              <w:t>4</w:t>
            </w:r>
            <w:r>
              <w:rPr>
                <w:rFonts w:hint="eastAsia" w:ascii="仿宋_GB2312" w:hAnsi="仿宋_GB2312" w:eastAsia="仿宋_GB2312" w:cs="仿宋_GB2312"/>
                <w:i w:val="0"/>
                <w:iCs w:val="0"/>
                <w:caps w:val="0"/>
                <w:color w:val="auto"/>
                <w:spacing w:val="0"/>
                <w:kern w:val="2"/>
                <w:sz w:val="28"/>
                <w:szCs w:val="28"/>
                <w:shd w:val="clear"/>
              </w:rPr>
              <w:t>年</w:t>
            </w:r>
            <w:r>
              <w:rPr>
                <w:rFonts w:hint="eastAsia" w:ascii="仿宋_GB2312" w:hAnsi="仿宋_GB2312" w:eastAsia="仿宋_GB2312" w:cs="仿宋_GB2312"/>
                <w:sz w:val="28"/>
                <w:szCs w:val="28"/>
                <w:lang w:val="en-US" w:eastAsia="zh-CN"/>
              </w:rPr>
              <w:t>高企首次纳统</w:t>
            </w:r>
          </w:p>
        </w:tc>
        <w:tc>
          <w:tcPr>
            <w:tcW w:w="2067" w:type="dxa"/>
            <w:noWrap w:val="0"/>
            <w:vAlign w:val="center"/>
          </w:tcPr>
          <w:p w14:paraId="6C4E4C29">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4"/>
                <w:lang w:val="en-US" w:eastAsia="zh-CN"/>
              </w:rPr>
              <w:t>万</w:t>
            </w:r>
            <w:r>
              <w:rPr>
                <w:rFonts w:hint="eastAsia" w:ascii="仿宋_GB2312" w:hAnsi="仿宋_GB2312" w:eastAsia="仿宋_GB2312" w:cs="仿宋_GB2312"/>
                <w:sz w:val="28"/>
                <w:szCs w:val="28"/>
                <w:lang w:val="en-US" w:eastAsia="zh-CN"/>
              </w:rPr>
              <w:t>元</w:t>
            </w:r>
          </w:p>
        </w:tc>
      </w:tr>
      <w:tr w14:paraId="0A43E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14:paraId="38B6CD4A">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（六）纳统高企次年主营业务收入同比增长50%以上</w:t>
            </w:r>
          </w:p>
        </w:tc>
        <w:tc>
          <w:tcPr>
            <w:tcW w:w="2067" w:type="dxa"/>
            <w:noWrap w:val="0"/>
            <w:vAlign w:val="center"/>
          </w:tcPr>
          <w:p w14:paraId="501DFA2C">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4"/>
                <w:lang w:val="en-US" w:eastAsia="zh-CN"/>
              </w:rPr>
              <w:t>万</w:t>
            </w:r>
            <w:r>
              <w:rPr>
                <w:rFonts w:hint="eastAsia" w:ascii="仿宋_GB2312" w:hAnsi="仿宋_GB2312" w:eastAsia="仿宋_GB2312" w:cs="仿宋_GB2312"/>
                <w:sz w:val="28"/>
                <w:szCs w:val="28"/>
                <w:lang w:val="en-US" w:eastAsia="zh-CN"/>
              </w:rPr>
              <w:t>元</w:t>
            </w:r>
          </w:p>
        </w:tc>
      </w:tr>
      <w:tr w14:paraId="183F1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14:paraId="293C0809">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（七）纳统高企第三年主营业务收入同比增长50%以上</w:t>
            </w:r>
          </w:p>
        </w:tc>
        <w:tc>
          <w:tcPr>
            <w:tcW w:w="2067" w:type="dxa"/>
            <w:noWrap w:val="0"/>
            <w:vAlign w:val="center"/>
          </w:tcPr>
          <w:p w14:paraId="5E607461">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4"/>
                <w:lang w:val="en-US" w:eastAsia="zh-CN"/>
              </w:rPr>
              <w:t>万</w:t>
            </w:r>
            <w:r>
              <w:rPr>
                <w:rFonts w:hint="eastAsia" w:ascii="仿宋_GB2312" w:hAnsi="仿宋_GB2312" w:eastAsia="仿宋_GB2312" w:cs="仿宋_GB2312"/>
                <w:sz w:val="28"/>
                <w:szCs w:val="28"/>
                <w:lang w:val="en-US" w:eastAsia="zh-CN"/>
              </w:rPr>
              <w:t>元</w:t>
            </w:r>
          </w:p>
        </w:tc>
      </w:tr>
      <w:tr w14:paraId="3B781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14:paraId="4FB9C8A7">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申报奖励总额</w:t>
            </w:r>
          </w:p>
        </w:tc>
        <w:tc>
          <w:tcPr>
            <w:tcW w:w="2067" w:type="dxa"/>
            <w:noWrap w:val="0"/>
            <w:vAlign w:val="center"/>
          </w:tcPr>
          <w:p w14:paraId="4F4CEA56">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万元</w:t>
            </w:r>
            <w:r>
              <w:commentReference w:id="0"/>
            </w:r>
          </w:p>
        </w:tc>
      </w:tr>
      <w:tr w14:paraId="7D009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5B20BE93">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备注</w:t>
            </w:r>
          </w:p>
        </w:tc>
        <w:tc>
          <w:tcPr>
            <w:tcW w:w="7831" w:type="dxa"/>
            <w:gridSpan w:val="4"/>
            <w:noWrap w:val="0"/>
            <w:vAlign w:val="center"/>
          </w:tcPr>
          <w:p w14:paraId="2803E9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i w:val="0"/>
                <w:iCs w:val="0"/>
                <w:caps w:val="0"/>
                <w:color w:val="auto"/>
                <w:spacing w:val="0"/>
                <w:kern w:val="2"/>
                <w:sz w:val="28"/>
                <w:szCs w:val="28"/>
              </w:rPr>
            </w:pPr>
            <w:r>
              <w:rPr>
                <w:rFonts w:hint="eastAsia" w:ascii="仿宋_GB2312" w:hAnsi="仿宋_GB2312" w:eastAsia="仿宋_GB2312" w:cs="仿宋_GB2312"/>
                <w:i w:val="0"/>
                <w:iCs w:val="0"/>
                <w:caps w:val="0"/>
                <w:color w:val="auto"/>
                <w:spacing w:val="0"/>
                <w:kern w:val="2"/>
                <w:sz w:val="28"/>
                <w:szCs w:val="28"/>
                <w:shd w:val="clear" w:fill="auto"/>
              </w:rPr>
              <w:t>对</w:t>
            </w:r>
            <w:r>
              <w:rPr>
                <w:rFonts w:hint="eastAsia" w:ascii="仿宋_GB2312" w:hAnsi="仿宋_GB2312" w:eastAsia="仿宋_GB2312" w:cs="仿宋_GB2312"/>
                <w:i w:val="0"/>
                <w:iCs w:val="0"/>
                <w:caps w:val="0"/>
                <w:color w:val="auto"/>
                <w:spacing w:val="0"/>
                <w:kern w:val="2"/>
                <w:sz w:val="28"/>
                <w:szCs w:val="28"/>
                <w:shd w:val="clear" w:fill="FFFFFF"/>
                <w:lang w:val="en-US" w:eastAsia="zh-CN"/>
              </w:rPr>
              <w:t>2024年</w:t>
            </w:r>
            <w:r>
              <w:rPr>
                <w:rFonts w:hint="eastAsia" w:ascii="仿宋_GB2312" w:hAnsi="仿宋_GB2312" w:eastAsia="仿宋_GB2312" w:cs="仿宋_GB2312"/>
                <w:i w:val="0"/>
                <w:iCs w:val="0"/>
                <w:caps w:val="0"/>
                <w:color w:val="auto"/>
                <w:spacing w:val="0"/>
                <w:kern w:val="2"/>
                <w:sz w:val="28"/>
                <w:szCs w:val="28"/>
                <w:shd w:val="clear" w:fill="auto"/>
              </w:rPr>
              <w:t>通过首次认定的国家高新技术企业一次性给予</w:t>
            </w:r>
            <w:r>
              <w:rPr>
                <w:rFonts w:hint="eastAsia" w:ascii="仿宋_GB2312" w:hAnsi="仿宋_GB2312" w:eastAsia="仿宋_GB2312" w:cs="仿宋_GB2312"/>
                <w:i w:val="0"/>
                <w:iCs w:val="0"/>
                <w:caps w:val="0"/>
                <w:color w:val="auto"/>
                <w:spacing w:val="0"/>
                <w:kern w:val="2"/>
                <w:sz w:val="28"/>
                <w:szCs w:val="28"/>
                <w:shd w:val="clear"/>
                <w:lang w:eastAsia="zh-CN"/>
              </w:rPr>
              <w:t>4</w:t>
            </w:r>
            <w:r>
              <w:rPr>
                <w:rFonts w:hint="eastAsia" w:ascii="仿宋_GB2312" w:hAnsi="仿宋_GB2312" w:eastAsia="仿宋_GB2312" w:cs="仿宋_GB2312"/>
                <w:i w:val="0"/>
                <w:iCs w:val="0"/>
                <w:caps w:val="0"/>
                <w:color w:val="auto"/>
                <w:spacing w:val="0"/>
                <w:kern w:val="2"/>
                <w:sz w:val="28"/>
                <w:szCs w:val="28"/>
                <w:shd w:val="clear"/>
                <w:lang w:val="en-US" w:eastAsia="zh-CN"/>
              </w:rPr>
              <w:t>0</w:t>
            </w:r>
            <w:r>
              <w:rPr>
                <w:rFonts w:hint="eastAsia" w:ascii="仿宋_GB2312" w:hAnsi="仿宋_GB2312" w:eastAsia="仿宋_GB2312" w:cs="仿宋_GB2312"/>
                <w:i w:val="0"/>
                <w:iCs w:val="0"/>
                <w:caps w:val="0"/>
                <w:color w:val="auto"/>
                <w:spacing w:val="0"/>
                <w:kern w:val="2"/>
                <w:sz w:val="28"/>
                <w:szCs w:val="28"/>
                <w:shd w:val="clear" w:fill="auto"/>
              </w:rPr>
              <w:t>万元奖励，</w:t>
            </w:r>
            <w:r>
              <w:rPr>
                <w:rFonts w:hint="eastAsia" w:ascii="仿宋_GB2312" w:hAnsi="仿宋_GB2312" w:eastAsia="仿宋_GB2312" w:cs="仿宋_GB2312"/>
                <w:i w:val="0"/>
                <w:iCs w:val="0"/>
                <w:caps w:val="0"/>
                <w:color w:val="auto"/>
                <w:spacing w:val="0"/>
                <w:kern w:val="2"/>
                <w:sz w:val="28"/>
                <w:szCs w:val="28"/>
                <w:shd w:val="clear" w:fill="FFFFFF"/>
                <w:lang w:val="en-US" w:eastAsia="zh-CN"/>
              </w:rPr>
              <w:t>2024年</w:t>
            </w:r>
            <w:r>
              <w:rPr>
                <w:rFonts w:hint="eastAsia" w:ascii="仿宋_GB2312" w:hAnsi="仿宋_GB2312" w:eastAsia="仿宋_GB2312" w:cs="仿宋_GB2312"/>
                <w:i w:val="0"/>
                <w:iCs w:val="0"/>
                <w:caps w:val="0"/>
                <w:color w:val="auto"/>
                <w:spacing w:val="0"/>
                <w:kern w:val="2"/>
                <w:sz w:val="28"/>
                <w:szCs w:val="28"/>
                <w:shd w:val="clear" w:fill="auto"/>
              </w:rPr>
              <w:t>通过重新认定的国家高新技术企业一次性给予</w:t>
            </w:r>
            <w:r>
              <w:rPr>
                <w:rFonts w:hint="eastAsia" w:ascii="仿宋_GB2312" w:hAnsi="仿宋_GB2312" w:eastAsia="仿宋_GB2312" w:cs="仿宋_GB2312"/>
                <w:i w:val="0"/>
                <w:iCs w:val="0"/>
                <w:caps w:val="0"/>
                <w:color w:val="auto"/>
                <w:spacing w:val="0"/>
                <w:kern w:val="2"/>
                <w:sz w:val="28"/>
                <w:szCs w:val="28"/>
                <w:shd w:val="clear"/>
                <w:lang w:eastAsia="zh-CN"/>
              </w:rPr>
              <w:t>2</w:t>
            </w:r>
            <w:r>
              <w:rPr>
                <w:rFonts w:hint="eastAsia" w:ascii="仿宋_GB2312" w:hAnsi="仿宋_GB2312" w:eastAsia="仿宋_GB2312" w:cs="仿宋_GB2312"/>
                <w:i w:val="0"/>
                <w:iCs w:val="0"/>
                <w:caps w:val="0"/>
                <w:color w:val="auto"/>
                <w:spacing w:val="0"/>
                <w:kern w:val="2"/>
                <w:sz w:val="28"/>
                <w:szCs w:val="28"/>
                <w:shd w:val="clear"/>
                <w:lang w:val="en-US" w:eastAsia="zh-CN"/>
              </w:rPr>
              <w:t>0</w:t>
            </w:r>
            <w:r>
              <w:rPr>
                <w:rFonts w:hint="eastAsia" w:ascii="仿宋_GB2312" w:hAnsi="仿宋_GB2312" w:eastAsia="仿宋_GB2312" w:cs="仿宋_GB2312"/>
                <w:i w:val="0"/>
                <w:iCs w:val="0"/>
                <w:caps w:val="0"/>
                <w:color w:val="auto"/>
                <w:spacing w:val="0"/>
                <w:kern w:val="2"/>
                <w:sz w:val="28"/>
                <w:szCs w:val="28"/>
                <w:shd w:val="clear" w:fill="auto"/>
              </w:rPr>
              <w:t>万元奖励。认定（重新认定）时间以国家高新技术企业证书载明的时间为准。</w:t>
            </w:r>
          </w:p>
          <w:p w14:paraId="70BB62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i w:val="0"/>
                <w:iCs w:val="0"/>
                <w:caps w:val="0"/>
                <w:spacing w:val="0"/>
                <w:kern w:val="2"/>
                <w:sz w:val="28"/>
                <w:szCs w:val="28"/>
                <w:shd w:val="clear"/>
                <w:lang w:eastAsia="zh-CN"/>
              </w:rPr>
            </w:pPr>
            <w:r>
              <w:rPr>
                <w:rFonts w:hint="eastAsia" w:ascii="仿宋_GB2312" w:hAnsi="仿宋_GB2312" w:eastAsia="仿宋_GB2312" w:cs="仿宋_GB2312"/>
                <w:i w:val="0"/>
                <w:iCs w:val="0"/>
                <w:caps w:val="0"/>
                <w:color w:val="auto"/>
                <w:spacing w:val="0"/>
                <w:kern w:val="2"/>
                <w:sz w:val="28"/>
                <w:szCs w:val="28"/>
                <w:shd w:val="clear" w:fill="FFFFFF"/>
              </w:rPr>
              <w:t>对</w:t>
            </w:r>
            <w:r>
              <w:rPr>
                <w:rFonts w:hint="eastAsia" w:ascii="仿宋_GB2312" w:hAnsi="仿宋_GB2312" w:eastAsia="仿宋_GB2312" w:cs="仿宋_GB2312"/>
                <w:i w:val="0"/>
                <w:iCs w:val="0"/>
                <w:caps w:val="0"/>
                <w:color w:val="auto"/>
                <w:spacing w:val="0"/>
                <w:kern w:val="2"/>
                <w:sz w:val="28"/>
                <w:szCs w:val="28"/>
                <w:shd w:val="clear" w:fill="FFFFFF"/>
                <w:lang w:val="en-US" w:eastAsia="zh-CN"/>
              </w:rPr>
              <w:t>2024年</w:t>
            </w:r>
            <w:r>
              <w:rPr>
                <w:rFonts w:hint="eastAsia" w:ascii="仿宋_GB2312" w:hAnsi="仿宋_GB2312" w:eastAsia="仿宋_GB2312" w:cs="仿宋_GB2312"/>
                <w:i w:val="0"/>
                <w:iCs w:val="0"/>
                <w:caps w:val="0"/>
                <w:color w:val="auto"/>
                <w:spacing w:val="0"/>
                <w:kern w:val="2"/>
                <w:sz w:val="28"/>
                <w:szCs w:val="28"/>
                <w:shd w:val="clear" w:fill="FFFFFF"/>
              </w:rPr>
              <w:t>新迁入合作区的国家高新技术企业，注册地迁入当年纳入合作区规模以上统计且主营业务收入实现同比正增长的，一次性给予</w:t>
            </w:r>
            <w:r>
              <w:rPr>
                <w:rFonts w:hint="eastAsia" w:ascii="仿宋_GB2312" w:hAnsi="仿宋_GB2312" w:eastAsia="仿宋_GB2312" w:cs="仿宋_GB2312"/>
                <w:i w:val="0"/>
                <w:iCs w:val="0"/>
                <w:caps w:val="0"/>
                <w:color w:val="auto"/>
                <w:spacing w:val="0"/>
                <w:kern w:val="2"/>
                <w:sz w:val="28"/>
                <w:szCs w:val="28"/>
                <w:shd w:val="clear"/>
                <w:lang w:eastAsia="zh-CN"/>
              </w:rPr>
              <w:t>4</w:t>
            </w:r>
            <w:r>
              <w:rPr>
                <w:rFonts w:hint="eastAsia" w:ascii="仿宋_GB2312" w:hAnsi="仿宋_GB2312" w:eastAsia="仿宋_GB2312" w:cs="仿宋_GB2312"/>
                <w:i w:val="0"/>
                <w:iCs w:val="0"/>
                <w:caps w:val="0"/>
                <w:color w:val="auto"/>
                <w:spacing w:val="0"/>
                <w:kern w:val="2"/>
                <w:sz w:val="28"/>
                <w:szCs w:val="28"/>
                <w:shd w:val="clear"/>
                <w:lang w:val="en-US" w:eastAsia="zh-CN"/>
              </w:rPr>
              <w:t>0</w:t>
            </w:r>
            <w:r>
              <w:rPr>
                <w:rFonts w:hint="eastAsia" w:ascii="仿宋_GB2312" w:hAnsi="仿宋_GB2312" w:eastAsia="仿宋_GB2312" w:cs="仿宋_GB2312"/>
                <w:i w:val="0"/>
                <w:iCs w:val="0"/>
                <w:caps w:val="0"/>
                <w:color w:val="auto"/>
                <w:spacing w:val="0"/>
                <w:kern w:val="2"/>
                <w:sz w:val="28"/>
                <w:szCs w:val="28"/>
                <w:shd w:val="clear" w:fill="FFFFFF"/>
              </w:rPr>
              <w:t>万元奖励。</w:t>
            </w:r>
          </w:p>
          <w:p w14:paraId="2900EE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i w:val="0"/>
                <w:iCs w:val="0"/>
                <w:caps w:val="0"/>
                <w:spacing w:val="0"/>
                <w:kern w:val="2"/>
                <w:sz w:val="28"/>
                <w:szCs w:val="28"/>
                <w:shd w:val="clear"/>
                <w:lang w:eastAsia="zh-CN"/>
              </w:rPr>
            </w:pPr>
            <w:r>
              <w:rPr>
                <w:rFonts w:hint="eastAsia" w:ascii="仿宋_GB2312" w:hAnsi="仿宋_GB2312" w:eastAsia="仿宋_GB2312" w:cs="仿宋_GB2312"/>
                <w:i w:val="0"/>
                <w:iCs w:val="0"/>
                <w:caps w:val="0"/>
                <w:spacing w:val="0"/>
                <w:kern w:val="2"/>
                <w:sz w:val="28"/>
                <w:szCs w:val="28"/>
                <w:shd w:val="clear"/>
                <w:lang w:eastAsia="zh-CN"/>
              </w:rPr>
              <w:t>对</w:t>
            </w:r>
            <w:r>
              <w:rPr>
                <w:rFonts w:hint="eastAsia" w:ascii="仿宋_GB2312" w:hAnsi="仿宋_GB2312" w:eastAsia="仿宋_GB2312" w:cs="仿宋_GB2312"/>
                <w:i w:val="0"/>
                <w:iCs w:val="0"/>
                <w:caps w:val="0"/>
                <w:color w:val="auto"/>
                <w:spacing w:val="0"/>
                <w:kern w:val="2"/>
                <w:sz w:val="28"/>
                <w:szCs w:val="28"/>
                <w:shd w:val="clear" w:fill="FFFFFF"/>
                <w:lang w:val="en-US" w:eastAsia="zh-CN"/>
              </w:rPr>
              <w:t>2024年</w:t>
            </w:r>
            <w:r>
              <w:rPr>
                <w:rFonts w:hint="eastAsia" w:ascii="仿宋_GB2312" w:hAnsi="仿宋_GB2312" w:eastAsia="仿宋_GB2312" w:cs="仿宋_GB2312"/>
                <w:i w:val="0"/>
                <w:iCs w:val="0"/>
                <w:caps w:val="0"/>
                <w:spacing w:val="0"/>
                <w:kern w:val="2"/>
                <w:sz w:val="28"/>
                <w:szCs w:val="28"/>
                <w:shd w:val="clear"/>
                <w:lang w:eastAsia="zh-CN"/>
              </w:rPr>
              <w:t>已纳入合作区规模以上统计的企业首次认定为国家高新技术企业，或者国家高新技术企业证书有效期内首次纳入合作区规模以上统计的，一次性给予</w:t>
            </w:r>
            <w:r>
              <w:rPr>
                <w:rFonts w:hint="eastAsia" w:ascii="仿宋_GB2312" w:hAnsi="仿宋_GB2312" w:eastAsia="仿宋_GB2312" w:cs="仿宋_GB2312"/>
                <w:i w:val="0"/>
                <w:iCs w:val="0"/>
                <w:caps w:val="0"/>
                <w:spacing w:val="0"/>
                <w:kern w:val="2"/>
                <w:sz w:val="28"/>
                <w:szCs w:val="28"/>
                <w:shd w:val="clear"/>
                <w:lang w:val="en-US" w:eastAsia="zh-CN"/>
              </w:rPr>
              <w:t>20</w:t>
            </w:r>
            <w:r>
              <w:rPr>
                <w:rFonts w:hint="eastAsia" w:ascii="仿宋_GB2312" w:hAnsi="仿宋_GB2312" w:eastAsia="仿宋_GB2312" w:cs="仿宋_GB2312"/>
                <w:i w:val="0"/>
                <w:iCs w:val="0"/>
                <w:caps w:val="0"/>
                <w:spacing w:val="0"/>
                <w:kern w:val="2"/>
                <w:sz w:val="28"/>
                <w:szCs w:val="28"/>
                <w:shd w:val="clear"/>
                <w:lang w:eastAsia="zh-CN"/>
              </w:rPr>
              <w:t>万元奖励。</w:t>
            </w:r>
          </w:p>
          <w:p w14:paraId="0B9930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i w:val="0"/>
                <w:iCs w:val="0"/>
                <w:caps w:val="0"/>
                <w:spacing w:val="0"/>
                <w:kern w:val="2"/>
                <w:sz w:val="28"/>
                <w:szCs w:val="28"/>
                <w:shd w:val="clear"/>
                <w:lang w:eastAsia="zh-CN"/>
              </w:rPr>
            </w:pPr>
            <w:r>
              <w:rPr>
                <w:rFonts w:hint="eastAsia" w:ascii="仿宋_GB2312" w:hAnsi="仿宋_GB2312" w:eastAsia="仿宋_GB2312" w:cs="仿宋_GB2312"/>
                <w:i w:val="0"/>
                <w:iCs w:val="0"/>
                <w:caps w:val="0"/>
                <w:color w:val="auto"/>
                <w:spacing w:val="0"/>
                <w:kern w:val="2"/>
                <w:sz w:val="28"/>
                <w:szCs w:val="28"/>
                <w:shd w:val="clear" w:fill="FFFFFF"/>
                <w:lang w:val="en-US" w:eastAsia="zh-CN"/>
              </w:rPr>
              <w:t>2024年</w:t>
            </w:r>
            <w:r>
              <w:rPr>
                <w:rFonts w:hint="eastAsia" w:ascii="仿宋_GB2312" w:hAnsi="仿宋_GB2312" w:eastAsia="仿宋_GB2312" w:cs="仿宋_GB2312"/>
                <w:i w:val="0"/>
                <w:iCs w:val="0"/>
                <w:caps w:val="0"/>
                <w:spacing w:val="0"/>
                <w:kern w:val="2"/>
                <w:sz w:val="28"/>
                <w:szCs w:val="28"/>
                <w:shd w:val="clear"/>
                <w:lang w:val="en-US" w:eastAsia="zh-CN"/>
              </w:rPr>
              <w:t>以</w:t>
            </w:r>
            <w:r>
              <w:rPr>
                <w:rFonts w:hint="eastAsia" w:ascii="仿宋_GB2312" w:hAnsi="仿宋_GB2312" w:eastAsia="仿宋_GB2312" w:cs="仿宋_GB2312"/>
                <w:i w:val="0"/>
                <w:iCs w:val="0"/>
                <w:caps w:val="0"/>
                <w:spacing w:val="0"/>
                <w:kern w:val="2"/>
                <w:sz w:val="28"/>
                <w:szCs w:val="28"/>
                <w:shd w:val="clear"/>
                <w:lang w:eastAsia="zh-CN"/>
              </w:rPr>
              <w:t>前已纳入合作区规模以上统计的国家高新技术企业，次年</w:t>
            </w:r>
            <w:r>
              <w:rPr>
                <w:rFonts w:hint="eastAsia" w:ascii="仿宋_GB2312" w:hAnsi="仿宋_GB2312" w:eastAsia="仿宋_GB2312" w:cs="仿宋_GB2312"/>
                <w:i w:val="0"/>
                <w:iCs w:val="0"/>
                <w:caps w:val="0"/>
                <w:spacing w:val="0"/>
                <w:kern w:val="2"/>
                <w:sz w:val="28"/>
                <w:szCs w:val="28"/>
                <w:shd w:val="clear"/>
                <w:lang w:val="en-US" w:eastAsia="zh-CN"/>
              </w:rPr>
              <w:t>或</w:t>
            </w:r>
            <w:r>
              <w:rPr>
                <w:rFonts w:hint="eastAsia" w:ascii="仿宋_GB2312" w:hAnsi="仿宋_GB2312" w:eastAsia="仿宋_GB2312" w:cs="仿宋_GB2312"/>
                <w:i w:val="0"/>
                <w:iCs w:val="0"/>
                <w:caps w:val="0"/>
                <w:spacing w:val="0"/>
                <w:kern w:val="2"/>
                <w:sz w:val="28"/>
                <w:szCs w:val="28"/>
                <w:shd w:val="clear"/>
                <w:lang w:eastAsia="zh-CN"/>
              </w:rPr>
              <w:t>第三年主营业务收入增速同比增长</w:t>
            </w:r>
            <w:r>
              <w:rPr>
                <w:rFonts w:hint="eastAsia" w:ascii="仿宋_GB2312" w:hAnsi="仿宋_GB2312" w:eastAsia="仿宋_GB2312" w:cs="仿宋_GB2312"/>
                <w:i w:val="0"/>
                <w:iCs w:val="0"/>
                <w:caps w:val="0"/>
                <w:spacing w:val="0"/>
                <w:kern w:val="2"/>
                <w:sz w:val="28"/>
                <w:szCs w:val="28"/>
                <w:shd w:val="clear"/>
                <w:lang w:val="en-US" w:eastAsia="zh-CN"/>
              </w:rPr>
              <w:t>50%</w:t>
            </w:r>
            <w:r>
              <w:rPr>
                <w:rFonts w:hint="eastAsia" w:ascii="仿宋_GB2312" w:hAnsi="仿宋_GB2312" w:eastAsia="仿宋_GB2312" w:cs="仿宋_GB2312"/>
                <w:i w:val="0"/>
                <w:iCs w:val="0"/>
                <w:caps w:val="0"/>
                <w:spacing w:val="0"/>
                <w:kern w:val="2"/>
                <w:sz w:val="28"/>
                <w:szCs w:val="28"/>
                <w:shd w:val="clear"/>
                <w:lang w:eastAsia="zh-CN"/>
              </w:rPr>
              <w:t>以上的，</w:t>
            </w:r>
            <w:r>
              <w:rPr>
                <w:rFonts w:hint="eastAsia" w:ascii="仿宋_GB2312" w:hAnsi="仿宋_GB2312" w:eastAsia="仿宋_GB2312" w:cs="仿宋_GB2312"/>
                <w:i w:val="0"/>
                <w:iCs w:val="0"/>
                <w:caps w:val="0"/>
                <w:spacing w:val="0"/>
                <w:kern w:val="2"/>
                <w:sz w:val="28"/>
                <w:szCs w:val="28"/>
                <w:shd w:val="clear"/>
                <w:lang w:val="en-US" w:eastAsia="zh-CN"/>
              </w:rPr>
              <w:t>分别</w:t>
            </w:r>
            <w:r>
              <w:rPr>
                <w:rFonts w:hint="eastAsia" w:ascii="仿宋_GB2312" w:hAnsi="仿宋_GB2312" w:eastAsia="仿宋_GB2312" w:cs="仿宋_GB2312"/>
                <w:i w:val="0"/>
                <w:iCs w:val="0"/>
                <w:caps w:val="0"/>
                <w:spacing w:val="0"/>
                <w:kern w:val="2"/>
                <w:sz w:val="28"/>
                <w:szCs w:val="28"/>
                <w:shd w:val="clear"/>
                <w:lang w:eastAsia="zh-CN"/>
              </w:rPr>
              <w:t>一次性给予</w:t>
            </w:r>
            <w:r>
              <w:rPr>
                <w:rFonts w:hint="eastAsia" w:ascii="仿宋_GB2312" w:hAnsi="仿宋_GB2312" w:eastAsia="仿宋_GB2312" w:cs="仿宋_GB2312"/>
                <w:i w:val="0"/>
                <w:iCs w:val="0"/>
                <w:caps w:val="0"/>
                <w:spacing w:val="0"/>
                <w:kern w:val="2"/>
                <w:sz w:val="28"/>
                <w:szCs w:val="28"/>
                <w:shd w:val="clear"/>
                <w:lang w:val="en-US" w:eastAsia="zh-CN"/>
              </w:rPr>
              <w:t>20</w:t>
            </w:r>
            <w:r>
              <w:rPr>
                <w:rFonts w:hint="eastAsia" w:ascii="仿宋_GB2312" w:hAnsi="仿宋_GB2312" w:eastAsia="仿宋_GB2312" w:cs="仿宋_GB2312"/>
                <w:i w:val="0"/>
                <w:iCs w:val="0"/>
                <w:caps w:val="0"/>
                <w:spacing w:val="0"/>
                <w:kern w:val="2"/>
                <w:sz w:val="28"/>
                <w:szCs w:val="28"/>
                <w:shd w:val="clear"/>
                <w:lang w:eastAsia="zh-CN"/>
              </w:rPr>
              <w:t>万元奖励。</w:t>
            </w:r>
          </w:p>
          <w:p w14:paraId="47BF46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firstLine="560" w:firstLineChars="200"/>
              <w:jc w:val="both"/>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i w:val="0"/>
                <w:iCs w:val="0"/>
                <w:caps w:val="0"/>
                <w:spacing w:val="0"/>
                <w:kern w:val="2"/>
                <w:sz w:val="28"/>
                <w:szCs w:val="28"/>
                <w:shd w:val="clear"/>
                <w:lang w:eastAsia="zh-CN"/>
              </w:rPr>
              <w:t>企业申请奖励时，国家高新技术企业证书须在有效期内</w:t>
            </w:r>
            <w:r>
              <w:rPr>
                <w:rFonts w:hint="eastAsia" w:ascii="仿宋_GB2312" w:hAnsi="仿宋_GB2312" w:eastAsia="仿宋_GB2312" w:cs="仿宋_GB2312"/>
                <w:i w:val="0"/>
                <w:iCs w:val="0"/>
                <w:caps w:val="0"/>
                <w:color w:val="auto"/>
                <w:spacing w:val="0"/>
                <w:kern w:val="2"/>
                <w:sz w:val="28"/>
                <w:szCs w:val="28"/>
                <w:shd w:val="clear" w:fill="FFFFFF"/>
              </w:rPr>
              <w:t>，且已完成国家高新技术企业资格迁移登记手续</w:t>
            </w:r>
            <w:r>
              <w:rPr>
                <w:rFonts w:hint="eastAsia" w:ascii="仿宋_GB2312" w:hAnsi="仿宋_GB2312" w:eastAsia="仿宋_GB2312" w:cs="仿宋_GB2312"/>
                <w:i w:val="0"/>
                <w:iCs w:val="0"/>
                <w:caps w:val="0"/>
                <w:spacing w:val="0"/>
                <w:kern w:val="2"/>
                <w:sz w:val="28"/>
                <w:szCs w:val="28"/>
                <w:shd w:val="clear"/>
                <w:lang w:eastAsia="zh-CN"/>
              </w:rPr>
              <w:t>。</w:t>
            </w:r>
          </w:p>
        </w:tc>
      </w:tr>
      <w:tr w14:paraId="11D04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777B24A9">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8"/>
                <w:szCs w:val="28"/>
                <w:lang w:eastAsia="zh-CN"/>
              </w:rPr>
              <w:t>申报单位</w:t>
            </w:r>
            <w:r>
              <w:rPr>
                <w:rFonts w:hint="eastAsia" w:ascii="仿宋_GB2312" w:hAnsi="仿宋_GB2312" w:eastAsia="仿宋_GB2312" w:cs="仿宋_GB2312"/>
                <w:sz w:val="28"/>
                <w:szCs w:val="28"/>
              </w:rPr>
              <w:t>承诺</w:t>
            </w:r>
          </w:p>
        </w:tc>
        <w:tc>
          <w:tcPr>
            <w:tcW w:w="7831" w:type="dxa"/>
            <w:gridSpan w:val="4"/>
            <w:noWrap w:val="0"/>
            <w:vAlign w:val="center"/>
          </w:tcPr>
          <w:p w14:paraId="4EA5A9F8">
            <w:pPr>
              <w:keepNext w:val="0"/>
              <w:keepLines w:val="0"/>
              <w:pageBreakBefore w:val="0"/>
              <w:widowControl w:val="0"/>
              <w:kinsoku/>
              <w:wordWrap/>
              <w:overflowPunct/>
              <w:topLinePunct w:val="0"/>
              <w:autoSpaceDE/>
              <w:autoSpaceDN/>
              <w:bidi w:val="0"/>
              <w:adjustRightInd/>
              <w:snapToGrid/>
              <w:spacing w:beforeLines="0"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一、本</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保证申报材料的完整性、真实性、准确性及合法性，并承担所提交项目申报材料的相关法律责任。</w:t>
            </w:r>
          </w:p>
          <w:p w14:paraId="40E95DF0">
            <w:pPr>
              <w:keepNext w:val="0"/>
              <w:keepLines w:val="0"/>
              <w:pageBreakBefore w:val="0"/>
              <w:widowControl w:val="0"/>
              <w:kinsoku/>
              <w:wordWrap/>
              <w:overflowPunct/>
              <w:topLinePunct w:val="0"/>
              <w:autoSpaceDE/>
              <w:autoSpaceDN/>
              <w:bidi w:val="0"/>
              <w:adjustRightInd/>
              <w:snapToGrid/>
              <w:spacing w:beforeLines="0"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二、本</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lang w:val="en-US" w:eastAsia="zh-CN"/>
              </w:rPr>
              <w:t>承诺无</w:t>
            </w:r>
            <w:r>
              <w:rPr>
                <w:rFonts w:hint="eastAsia" w:ascii="仿宋_GB2312" w:hAnsi="仿宋_GB2312" w:eastAsia="仿宋_GB2312" w:cs="仿宋_GB2312"/>
                <w:sz w:val="28"/>
                <w:szCs w:val="28"/>
              </w:rPr>
              <w:t>违反国家法律、法规等受到刑事处罚或者被给予罚款、没收违法所得、没收非法财物和限制开展生产经营活动、责令停产停业、责令关闭的行政处罚的</w:t>
            </w:r>
            <w:r>
              <w:rPr>
                <w:rFonts w:hint="eastAsia" w:ascii="仿宋_GB2312" w:hAnsi="仿宋_GB2312" w:eastAsia="仿宋_GB2312" w:cs="仿宋_GB2312"/>
                <w:sz w:val="28"/>
                <w:szCs w:val="28"/>
                <w:lang w:val="en-US" w:eastAsia="zh-CN"/>
              </w:rPr>
              <w:t>情况</w:t>
            </w:r>
            <w:r>
              <w:rPr>
                <w:rFonts w:hint="eastAsia" w:ascii="仿宋_GB2312" w:hAnsi="仿宋_GB2312" w:eastAsia="仿宋_GB2312" w:cs="仿宋_GB2312"/>
                <w:sz w:val="28"/>
                <w:szCs w:val="28"/>
              </w:rPr>
              <w:t>。</w:t>
            </w:r>
          </w:p>
          <w:p w14:paraId="51B3F669">
            <w:pPr>
              <w:keepNext w:val="0"/>
              <w:keepLines w:val="0"/>
              <w:pageBreakBefore w:val="0"/>
              <w:widowControl w:val="0"/>
              <w:kinsoku/>
              <w:wordWrap/>
              <w:overflowPunct/>
              <w:topLinePunct w:val="0"/>
              <w:autoSpaceDE/>
              <w:autoSpaceDN/>
              <w:bidi w:val="0"/>
              <w:adjustRightInd/>
              <w:snapToGrid/>
              <w:spacing w:beforeLines="0"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三、本</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承诺自获得</w:t>
            </w:r>
            <w:r>
              <w:rPr>
                <w:rFonts w:hint="eastAsia" w:ascii="仿宋_GB2312" w:hAnsi="仿宋_GB2312" w:eastAsia="仿宋_GB2312" w:cs="仿宋_GB2312"/>
                <w:sz w:val="28"/>
                <w:szCs w:val="28"/>
                <w:lang w:val="en-US" w:eastAsia="zh-CN"/>
              </w:rPr>
              <w:t>本项目</w:t>
            </w:r>
            <w:r>
              <w:rPr>
                <w:rFonts w:hint="eastAsia" w:ascii="仿宋_GB2312" w:hAnsi="仿宋_GB2312" w:eastAsia="仿宋_GB2312" w:cs="仿宋_GB2312"/>
                <w:sz w:val="28"/>
                <w:szCs w:val="28"/>
              </w:rPr>
              <w:t>最后一笔扶持资金起五年内，如迁出、注销或者改变在合作区纳税、纳统义务的，</w:t>
            </w:r>
            <w:r>
              <w:rPr>
                <w:rFonts w:hint="eastAsia" w:ascii="仿宋_GB2312" w:hAnsi="仿宋_GB2312" w:eastAsia="仿宋_GB2312" w:cs="仿宋_GB2312"/>
                <w:sz w:val="28"/>
                <w:szCs w:val="28"/>
                <w:lang w:val="en-US" w:eastAsia="zh-CN"/>
              </w:rPr>
              <w:t>将</w:t>
            </w:r>
            <w:r>
              <w:rPr>
                <w:rFonts w:hint="eastAsia" w:ascii="仿宋_GB2312" w:hAnsi="仿宋_GB2312" w:eastAsia="仿宋_GB2312" w:cs="仿宋_GB2312"/>
                <w:sz w:val="28"/>
                <w:szCs w:val="28"/>
              </w:rPr>
              <w:t>一次性退还所有扶持资金并按当期贷款市场报价利率（LPR）计息。</w:t>
            </w:r>
          </w:p>
          <w:p w14:paraId="472660CD">
            <w:pPr>
              <w:keepNext w:val="0"/>
              <w:keepLines w:val="0"/>
              <w:pageBreakBefore w:val="0"/>
              <w:kinsoku/>
              <w:wordWrap/>
              <w:overflowPunct/>
              <w:topLinePunct w:val="0"/>
              <w:autoSpaceDE/>
              <w:autoSpaceDN/>
              <w:bidi w:val="0"/>
              <w:adjustRightInd/>
              <w:snapToGrid/>
              <w:spacing w:beforeLines="30" w:line="420" w:lineRule="exact"/>
              <w:ind w:firstLine="560" w:firstLineChars="200"/>
              <w:jc w:val="center"/>
              <w:textAlignment w:val="auto"/>
              <w:rPr>
                <w:rFonts w:hint="eastAsia" w:ascii="仿宋_GB2312" w:hAnsi="仿宋_GB2312" w:eastAsia="仿宋_GB2312" w:cs="仿宋_GB2312"/>
                <w:sz w:val="28"/>
                <w:szCs w:val="28"/>
              </w:rPr>
            </w:pPr>
          </w:p>
          <w:p w14:paraId="1DFA5B97">
            <w:pPr>
              <w:keepNext w:val="0"/>
              <w:keepLines w:val="0"/>
              <w:pageBreakBefore w:val="0"/>
              <w:kinsoku/>
              <w:wordWrap/>
              <w:overflowPunct/>
              <w:topLinePunct w:val="0"/>
              <w:autoSpaceDE/>
              <w:autoSpaceDN/>
              <w:bidi w:val="0"/>
              <w:adjustRightInd/>
              <w:snapToGrid/>
              <w:spacing w:line="420" w:lineRule="exact"/>
              <w:ind w:right="219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法定代表人或授权代表签名：</w:t>
            </w:r>
          </w:p>
          <w:p w14:paraId="5B803ED5">
            <w:pPr>
              <w:keepNext w:val="0"/>
              <w:keepLines w:val="0"/>
              <w:pageBreakBefore w:val="0"/>
              <w:kinsoku/>
              <w:wordWrap/>
              <w:overflowPunct/>
              <w:topLinePunct w:val="0"/>
              <w:autoSpaceDE/>
              <w:autoSpaceDN/>
              <w:bidi w:val="0"/>
              <w:adjustRightInd/>
              <w:snapToGrid/>
              <w:spacing w:line="420" w:lineRule="exact"/>
              <w:ind w:right="11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w:t>
            </w:r>
          </w:p>
          <w:p w14:paraId="712B7777">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sz w:val="28"/>
                <w:szCs w:val="28"/>
              </w:rPr>
              <w:t>年   月   日</w:t>
            </w:r>
          </w:p>
        </w:tc>
      </w:tr>
    </w:tbl>
    <w:p w14:paraId="3B805843">
      <w:pPr>
        <w:rPr>
          <w:rFonts w:hint="eastAsia" w:ascii="仿宋_GB2312" w:hAnsi="仿宋_GB2312" w:eastAsia="仿宋_GB2312" w:cs="仿宋_GB2312"/>
          <w:b/>
          <w:bCs/>
          <w:sz w:val="32"/>
          <w:szCs w:val="32"/>
          <w:highlight w:val="none"/>
          <w:lang w:val="en-US" w:eastAsia="zh-CN"/>
        </w:rPr>
      </w:pPr>
    </w:p>
    <w:p w14:paraId="20B42AF2">
      <w:pPr>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none"/>
          <w:lang w:val="en-US" w:eastAsia="zh-CN"/>
        </w:rPr>
        <w:t>附件清单：</w:t>
      </w:r>
    </w:p>
    <w:tbl>
      <w:tblPr>
        <w:tblStyle w:val="6"/>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6620"/>
        <w:gridCol w:w="1940"/>
      </w:tblGrid>
      <w:tr w14:paraId="7DF9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620635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6620" w:type="dxa"/>
            <w:noWrap w:val="0"/>
            <w:vAlign w:val="center"/>
          </w:tcPr>
          <w:p w14:paraId="439FB18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附件名称</w:t>
            </w:r>
          </w:p>
        </w:tc>
        <w:tc>
          <w:tcPr>
            <w:tcW w:w="1940" w:type="dxa"/>
            <w:noWrap w:val="0"/>
            <w:vAlign w:val="center"/>
          </w:tcPr>
          <w:p w14:paraId="06650B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是否必备材料</w:t>
            </w:r>
          </w:p>
        </w:tc>
      </w:tr>
      <w:tr w14:paraId="4AA5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705CFE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620" w:type="dxa"/>
            <w:noWrap w:val="0"/>
            <w:vAlign w:val="center"/>
          </w:tcPr>
          <w:p w14:paraId="2CCDC02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2024年度国家高新技术企业奖励申请表（加盖公章）</w:t>
            </w:r>
          </w:p>
        </w:tc>
        <w:tc>
          <w:tcPr>
            <w:tcW w:w="1940" w:type="dxa"/>
            <w:noWrap w:val="0"/>
            <w:vAlign w:val="center"/>
          </w:tcPr>
          <w:p w14:paraId="7C528A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14:paraId="0129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5BE8AF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6620" w:type="dxa"/>
            <w:noWrap w:val="0"/>
            <w:vAlign w:val="center"/>
          </w:tcPr>
          <w:p w14:paraId="59401E4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营业执照复印件（加盖公章）</w:t>
            </w:r>
          </w:p>
        </w:tc>
        <w:tc>
          <w:tcPr>
            <w:tcW w:w="1940" w:type="dxa"/>
            <w:noWrap w:val="0"/>
            <w:vAlign w:val="center"/>
          </w:tcPr>
          <w:p w14:paraId="0D670C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14:paraId="2B7D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3B7F6C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6620" w:type="dxa"/>
            <w:noWrap w:val="0"/>
            <w:vAlign w:val="center"/>
          </w:tcPr>
          <w:p w14:paraId="5D0A736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法定代表人/负责人身份证（加盖公章）</w:t>
            </w:r>
          </w:p>
        </w:tc>
        <w:tc>
          <w:tcPr>
            <w:tcW w:w="1940" w:type="dxa"/>
            <w:noWrap w:val="0"/>
            <w:vAlign w:val="center"/>
          </w:tcPr>
          <w:p w14:paraId="5883FA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是</w:t>
            </w:r>
          </w:p>
        </w:tc>
      </w:tr>
      <w:tr w14:paraId="5D08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shd w:val="clear" w:color="auto" w:fill="auto"/>
            <w:noWrap w:val="0"/>
            <w:vAlign w:val="center"/>
          </w:tcPr>
          <w:p w14:paraId="01A5A0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4</w:t>
            </w:r>
          </w:p>
        </w:tc>
        <w:tc>
          <w:tcPr>
            <w:tcW w:w="6620" w:type="dxa"/>
            <w:shd w:val="clear" w:color="auto" w:fill="auto"/>
            <w:noWrap w:val="0"/>
            <w:vAlign w:val="center"/>
          </w:tcPr>
          <w:p w14:paraId="56FAD41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企业高新技术企业资格证书</w:t>
            </w:r>
          </w:p>
        </w:tc>
        <w:tc>
          <w:tcPr>
            <w:tcW w:w="1940" w:type="dxa"/>
            <w:shd w:val="clear" w:color="auto" w:fill="auto"/>
            <w:noWrap w:val="0"/>
            <w:vAlign w:val="center"/>
          </w:tcPr>
          <w:p w14:paraId="24A57E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是</w:t>
            </w:r>
          </w:p>
        </w:tc>
      </w:tr>
      <w:tr w14:paraId="64BD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shd w:val="clear" w:color="auto" w:fill="auto"/>
            <w:noWrap w:val="0"/>
            <w:vAlign w:val="center"/>
          </w:tcPr>
          <w:p w14:paraId="1D21F1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5</w:t>
            </w:r>
          </w:p>
        </w:tc>
        <w:tc>
          <w:tcPr>
            <w:tcW w:w="6620" w:type="dxa"/>
            <w:shd w:val="clear" w:color="auto" w:fill="auto"/>
            <w:noWrap w:val="0"/>
            <w:vAlign w:val="center"/>
          </w:tcPr>
          <w:p w14:paraId="1E767DE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实质性运营自评承诺表</w:t>
            </w:r>
          </w:p>
        </w:tc>
        <w:tc>
          <w:tcPr>
            <w:tcW w:w="1940" w:type="dxa"/>
            <w:shd w:val="clear" w:color="auto" w:fill="auto"/>
            <w:noWrap w:val="0"/>
            <w:vAlign w:val="center"/>
          </w:tcPr>
          <w:p w14:paraId="2EFC85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否</w:t>
            </w:r>
          </w:p>
        </w:tc>
      </w:tr>
      <w:tr w14:paraId="30DD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4132E9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6620" w:type="dxa"/>
            <w:noWrap w:val="0"/>
            <w:vAlign w:val="center"/>
          </w:tcPr>
          <w:p w14:paraId="5B43186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财务管理制度及实质性运营证明材料</w:t>
            </w:r>
          </w:p>
        </w:tc>
        <w:tc>
          <w:tcPr>
            <w:tcW w:w="1940" w:type="dxa"/>
            <w:noWrap w:val="0"/>
            <w:vAlign w:val="center"/>
          </w:tcPr>
          <w:p w14:paraId="75F6B9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5995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36A495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6620" w:type="dxa"/>
            <w:noWrap w:val="0"/>
            <w:vAlign w:val="center"/>
          </w:tcPr>
          <w:p w14:paraId="1621349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color w:val="auto"/>
                <w:sz w:val="28"/>
                <w:szCs w:val="28"/>
                <w:lang w:val="en-US" w:eastAsia="zh-CN"/>
              </w:rPr>
            </w:pPr>
            <w:r>
              <w:commentReference w:id="1"/>
            </w:r>
            <w:r>
              <w:rPr>
                <w:rFonts w:hint="eastAsia" w:ascii="仿宋_GB2312" w:hAnsi="仿宋_GB2312" w:eastAsia="仿宋_GB2312" w:cs="仿宋_GB2312"/>
                <w:color w:val="auto"/>
                <w:sz w:val="28"/>
                <w:szCs w:val="28"/>
                <w:lang w:val="en-US" w:eastAsia="zh-CN"/>
              </w:rPr>
              <w:t>未在合作区外纳统承诺函</w:t>
            </w:r>
          </w:p>
        </w:tc>
        <w:tc>
          <w:tcPr>
            <w:tcW w:w="1940" w:type="dxa"/>
            <w:noWrap w:val="0"/>
            <w:vAlign w:val="center"/>
          </w:tcPr>
          <w:p w14:paraId="0D7A47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否</w:t>
            </w:r>
          </w:p>
        </w:tc>
      </w:tr>
      <w:tr w14:paraId="4E12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3E565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6620" w:type="dxa"/>
            <w:noWrap w:val="0"/>
            <w:vAlign w:val="center"/>
          </w:tcPr>
          <w:p w14:paraId="7A2BCE0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属于澳资企业或澳门关联公司获得澳门特区政府重点科技企业认证的证明材料</w:t>
            </w:r>
          </w:p>
        </w:tc>
        <w:tc>
          <w:tcPr>
            <w:tcW w:w="1940" w:type="dxa"/>
            <w:noWrap w:val="0"/>
            <w:vAlign w:val="center"/>
          </w:tcPr>
          <w:p w14:paraId="390283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否</w:t>
            </w:r>
          </w:p>
        </w:tc>
      </w:tr>
      <w:tr w14:paraId="2D09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10FBA8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6620" w:type="dxa"/>
            <w:noWrap w:val="0"/>
            <w:vAlign w:val="center"/>
          </w:tcPr>
          <w:p w14:paraId="2C3460F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其它有助于审核项目的相关材料（营收增长等）</w:t>
            </w:r>
          </w:p>
        </w:tc>
        <w:tc>
          <w:tcPr>
            <w:tcW w:w="1940" w:type="dxa"/>
            <w:noWrap w:val="0"/>
            <w:vAlign w:val="center"/>
          </w:tcPr>
          <w:p w14:paraId="360F82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否</w:t>
            </w:r>
          </w:p>
        </w:tc>
      </w:tr>
    </w:tbl>
    <w:p w14:paraId="0221F989">
      <w:pPr>
        <w:ind w:firstLine="420"/>
        <w:rPr>
          <w:rFonts w:hint="default" w:ascii="Times New Roman" w:hAnsi="Times New Roman" w:eastAsia="仿宋_GB2312" w:cs="Times New Roman"/>
          <w:b/>
          <w:bCs/>
          <w:sz w:val="36"/>
          <w:szCs w:val="48"/>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 w:date="2024-04-25T14:42:45Z" w:initials="">
    <w:p w14:paraId="3DCE6A2A">
      <w:pPr>
        <w:pStyle w:val="3"/>
        <w:rPr>
          <w:rFonts w:hint="default" w:eastAsia="宋体"/>
          <w:lang w:val="en-US" w:eastAsia="zh-CN"/>
        </w:rPr>
      </w:pPr>
      <w:r>
        <w:rPr>
          <w:rFonts w:hint="eastAsia"/>
          <w:lang w:val="en-US" w:eastAsia="zh-CN"/>
        </w:rPr>
        <w:t>自动计算上方选项金额</w:t>
      </w:r>
    </w:p>
  </w:comment>
  <w:comment w:id="1" w:author="　　　　　　　　" w:date="2024-05-11T11:12:20Z" w:initials="">
    <w:p w14:paraId="5CC52599">
      <w:pPr>
        <w:pStyle w:val="3"/>
      </w:pPr>
      <w:r>
        <w:rPr>
          <w:rFonts w:hint="eastAsia" w:ascii="仿宋_GB2312" w:hAnsi="仿宋_GB2312" w:eastAsia="仿宋_GB2312" w:cs="仿宋_GB2312"/>
          <w:sz w:val="28"/>
          <w:szCs w:val="28"/>
          <w:lang w:val="en-US" w:eastAsia="zh-CN"/>
        </w:rPr>
        <w:t>附件描述：选择“申请资金类别”第（二）/（三）/（四）/（五）/（六）/（七）类别的单位需提供</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CE6A2A" w15:done="0"/>
  <w15:commentEx w15:paraId="5CC525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WPS Office" w15:userId="1613012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mU2MGU4MGIyODE2YWRkZjJjYzcyY2M0MmRhZmEifQ=="/>
    <w:docVar w:name="KSO_WPS_MARK_KEY" w:val="38a576e3-b915-4f22-8b57-80c540b5eeb4"/>
  </w:docVars>
  <w:rsids>
    <w:rsidRoot w:val="52B27030"/>
    <w:rsid w:val="0C980C60"/>
    <w:rsid w:val="15001CD4"/>
    <w:rsid w:val="153C0833"/>
    <w:rsid w:val="1A3203D5"/>
    <w:rsid w:val="1A5420B8"/>
    <w:rsid w:val="20A73B8E"/>
    <w:rsid w:val="2D457FFA"/>
    <w:rsid w:val="2F4B1390"/>
    <w:rsid w:val="31D858CB"/>
    <w:rsid w:val="373E256E"/>
    <w:rsid w:val="39551D3F"/>
    <w:rsid w:val="39840B91"/>
    <w:rsid w:val="3A60603D"/>
    <w:rsid w:val="3AA60379"/>
    <w:rsid w:val="3E75732C"/>
    <w:rsid w:val="47D77DC3"/>
    <w:rsid w:val="49DE7B2F"/>
    <w:rsid w:val="4D86182B"/>
    <w:rsid w:val="501D0751"/>
    <w:rsid w:val="522A4D30"/>
    <w:rsid w:val="52B27030"/>
    <w:rsid w:val="563A60ED"/>
    <w:rsid w:val="58B8154B"/>
    <w:rsid w:val="5B0A189F"/>
    <w:rsid w:val="5DCA140B"/>
    <w:rsid w:val="63CE0AD2"/>
    <w:rsid w:val="6B9B17F4"/>
    <w:rsid w:val="79A3328F"/>
    <w:rsid w:val="7F107C6D"/>
    <w:rsid w:val="7F705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sz w:val="32"/>
    </w:r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rPr>
      <w:rFonts w:ascii="Calibri" w:hAnsi="Calibri"/>
      <w:szCs w:val="21"/>
    </w:rPr>
  </w:style>
  <w:style w:type="paragraph" w:styleId="5">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1201</Words>
  <Characters>1297</Characters>
  <Lines>0</Lines>
  <Paragraphs>0</Paragraphs>
  <TotalTime>0</TotalTime>
  <ScaleCrop>false</ScaleCrop>
  <LinksUpToDate>false</LinksUpToDate>
  <CharactersWithSpaces>1330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2024-04-24T09:30:00Z</dcterms:created>
  <dc:creator>　　　　　　　　</dc:creator>
  <cp:lastModifiedBy>黄思源</cp:lastModifiedBy>
  <cp:lastPrinted>2025-04-18T10:42:31Z</cp:lastPrinted>
  <dcterms:modified xsi:type="dcterms:W3CDTF">2025-04-18T10:43:04Z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C26795B388DF46CE9BFD13F8970C0B36</vt:lpwstr>
  </property>
  <property fmtid="{D5CDD505-2E9C-101B-9397-08002B2CF9AE}" pid="4" name="KSOTemplateDocerSaveRecord">
    <vt:lpwstr>eyJoZGlkIjoiYjY4OWNhODhjYjdjNTZjN2JkZjE0Y2QxZmMzN2U5NWIiLCJ1c2VySWQiOiI1NTQ0MTMyNjIifQ==</vt:lpwstr>
  </property>
</Properties>
</file>