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1E8ABC">
      <w:pPr>
        <w:keepLines/>
        <w:adjustRightInd w:val="0"/>
        <w:snapToGrid w:val="0"/>
        <w:spacing w:line="360" w:lineRule="auto"/>
        <w:jc w:val="both"/>
        <w:rPr>
          <w:rFonts w:hint="eastAsia" w:ascii="仿宋" w:hAnsi="仿宋" w:eastAsia="仿宋" w:cs="仿宋"/>
          <w:sz w:val="72"/>
          <w:highlight w:val="none"/>
        </w:rPr>
      </w:pPr>
    </w:p>
    <w:p w14:paraId="74746FF7">
      <w:pPr>
        <w:keepLines/>
        <w:adjustRightInd w:val="0"/>
        <w:snapToGrid w:val="0"/>
        <w:spacing w:line="360" w:lineRule="auto"/>
        <w:jc w:val="center"/>
        <w:rPr>
          <w:rFonts w:hint="eastAsia" w:ascii="仿宋" w:hAnsi="仿宋" w:eastAsia="仿宋" w:cs="仿宋"/>
          <w:sz w:val="72"/>
          <w:highlight w:val="none"/>
          <w:lang w:val="en-US" w:eastAsia="zh-CN"/>
        </w:rPr>
      </w:pPr>
    </w:p>
    <w:p w14:paraId="5A0F7AE9">
      <w:pPr>
        <w:keepLines/>
        <w:adjustRightInd w:val="0"/>
        <w:snapToGrid w:val="0"/>
        <w:spacing w:line="360" w:lineRule="auto"/>
        <w:jc w:val="center"/>
        <w:rPr>
          <w:rFonts w:hint="eastAsia" w:ascii="仿宋" w:hAnsi="仿宋" w:eastAsia="仿宋" w:cs="仿宋"/>
          <w:b/>
          <w:sz w:val="52"/>
          <w:szCs w:val="52"/>
          <w:highlight w:val="none"/>
        </w:rPr>
      </w:pPr>
      <w:r>
        <w:rPr>
          <w:rFonts w:hint="eastAsia" w:ascii="仿宋" w:hAnsi="仿宋" w:eastAsia="仿宋" w:cs="仿宋"/>
          <w:sz w:val="72"/>
          <w:highlight w:val="none"/>
          <w:lang w:val="en-US" w:eastAsia="zh-CN"/>
        </w:rPr>
        <w:t>横琴粤澳深度合作区</w:t>
      </w:r>
      <w:r>
        <w:rPr>
          <w:rFonts w:hint="eastAsia" w:ascii="仿宋" w:hAnsi="仿宋" w:eastAsia="仿宋" w:cs="仿宋"/>
          <w:sz w:val="72"/>
          <w:highlight w:val="none"/>
        </w:rPr>
        <w:t xml:space="preserve"> </w:t>
      </w:r>
    </w:p>
    <w:p w14:paraId="0276D7E0">
      <w:pPr>
        <w:keepLines/>
        <w:adjustRightInd w:val="0"/>
        <w:snapToGrid w:val="0"/>
        <w:spacing w:line="360" w:lineRule="auto"/>
        <w:jc w:val="center"/>
        <w:rPr>
          <w:rFonts w:hint="eastAsia" w:ascii="仿宋" w:hAnsi="仿宋" w:eastAsia="仿宋" w:cs="仿宋"/>
          <w:bCs/>
          <w:sz w:val="72"/>
          <w:highlight w:val="none"/>
        </w:rPr>
      </w:pPr>
      <w:r>
        <w:rPr>
          <w:rFonts w:hint="eastAsia" w:ascii="仿宋" w:hAnsi="仿宋" w:eastAsia="仿宋" w:cs="仿宋"/>
          <w:bCs/>
          <w:sz w:val="72"/>
          <w:szCs w:val="72"/>
          <w:highlight w:val="none"/>
          <w:u w:val="none"/>
        </w:rPr>
        <w:t>竞争性磋商</w:t>
      </w:r>
      <w:r>
        <w:rPr>
          <w:rFonts w:hint="eastAsia" w:ascii="仿宋" w:hAnsi="仿宋" w:eastAsia="仿宋" w:cs="仿宋"/>
          <w:bCs/>
          <w:sz w:val="72"/>
          <w:szCs w:val="72"/>
          <w:highlight w:val="none"/>
        </w:rPr>
        <w:t>文件</w:t>
      </w:r>
    </w:p>
    <w:p w14:paraId="34DEE1C8">
      <w:pPr>
        <w:keepLines/>
        <w:adjustRightInd w:val="0"/>
        <w:snapToGrid w:val="0"/>
        <w:spacing w:line="360" w:lineRule="auto"/>
        <w:jc w:val="center"/>
        <w:rPr>
          <w:rFonts w:hint="eastAsia" w:ascii="仿宋" w:hAnsi="仿宋" w:eastAsia="仿宋" w:cs="仿宋"/>
          <w:b/>
          <w:sz w:val="32"/>
          <w:highlight w:val="none"/>
        </w:rPr>
      </w:pPr>
    </w:p>
    <w:p w14:paraId="2B301415">
      <w:pPr>
        <w:keepLines/>
        <w:adjustRightInd w:val="0"/>
        <w:snapToGrid w:val="0"/>
        <w:spacing w:line="360" w:lineRule="auto"/>
        <w:rPr>
          <w:rFonts w:hint="eastAsia" w:ascii="仿宋" w:hAnsi="仿宋" w:eastAsia="仿宋" w:cs="仿宋"/>
          <w:b/>
          <w:highlight w:val="none"/>
        </w:rPr>
      </w:pPr>
    </w:p>
    <w:p w14:paraId="3DCB0A10">
      <w:pPr>
        <w:spacing w:before="156" w:beforeLines="50" w:line="360" w:lineRule="auto"/>
        <w:ind w:left="0" w:right="-506" w:rightChars="-241" w:firstLine="0" w:firstLineChars="0"/>
        <w:jc w:val="both"/>
        <w:rPr>
          <w:rFonts w:hint="eastAsia" w:ascii="仿宋" w:hAnsi="仿宋" w:eastAsia="仿宋" w:cs="仿宋"/>
          <w:b/>
          <w:spacing w:val="20"/>
          <w:sz w:val="28"/>
          <w:szCs w:val="24"/>
          <w:highlight w:val="none"/>
          <w:u w:val="single"/>
          <w:lang w:eastAsia="zh-CN"/>
        </w:rPr>
      </w:pPr>
      <w:r>
        <w:rPr>
          <w:rFonts w:hint="eastAsia" w:ascii="仿宋" w:hAnsi="仿宋" w:eastAsia="仿宋" w:cs="仿宋"/>
          <w:b/>
          <w:spacing w:val="20"/>
          <w:sz w:val="28"/>
          <w:szCs w:val="24"/>
          <w:highlight w:val="none"/>
        </w:rPr>
        <w:t>项目名称：</w:t>
      </w:r>
      <w:r>
        <w:rPr>
          <w:rFonts w:hint="eastAsia" w:ascii="仿宋" w:hAnsi="仿宋" w:eastAsia="仿宋" w:cs="仿宋"/>
          <w:b/>
          <w:spacing w:val="20"/>
          <w:sz w:val="28"/>
          <w:szCs w:val="24"/>
          <w:highlight w:val="none"/>
          <w:lang w:eastAsia="zh-CN"/>
        </w:rPr>
        <w:t>横琴粤澳深度合作区城市规划和建设局智慧规建公众服务平台运营及推广（2025-2026年）项目</w:t>
      </w:r>
    </w:p>
    <w:p w14:paraId="731580FB">
      <w:pPr>
        <w:spacing w:before="156" w:beforeLines="50" w:line="360" w:lineRule="auto"/>
        <w:ind w:left="1605" w:right="-506" w:rightChars="-241" w:hanging="1605" w:hangingChars="500"/>
        <w:jc w:val="both"/>
        <w:rPr>
          <w:rFonts w:hint="eastAsia" w:ascii="仿宋" w:hAnsi="仿宋" w:eastAsia="仿宋" w:cs="仿宋"/>
          <w:b/>
          <w:spacing w:val="20"/>
          <w:sz w:val="28"/>
          <w:szCs w:val="24"/>
          <w:highlight w:val="none"/>
          <w:lang w:eastAsia="zh-CN"/>
        </w:rPr>
      </w:pPr>
      <w:r>
        <w:rPr>
          <w:rFonts w:hint="eastAsia" w:ascii="仿宋" w:hAnsi="仿宋" w:eastAsia="仿宋" w:cs="仿宋"/>
          <w:b/>
          <w:spacing w:val="20"/>
          <w:sz w:val="28"/>
          <w:szCs w:val="24"/>
          <w:highlight w:val="none"/>
        </w:rPr>
        <w:t xml:space="preserve">项目编号: </w:t>
      </w:r>
      <w:r>
        <w:rPr>
          <w:rFonts w:hint="eastAsia" w:ascii="仿宋" w:hAnsi="仿宋" w:eastAsia="仿宋" w:cs="仿宋"/>
          <w:b/>
          <w:spacing w:val="20"/>
          <w:sz w:val="28"/>
          <w:szCs w:val="24"/>
          <w:highlight w:val="none"/>
          <w:lang w:eastAsia="zh-CN"/>
        </w:rPr>
        <w:t>LZZB2025-011FW</w:t>
      </w:r>
    </w:p>
    <w:p w14:paraId="097B8883">
      <w:pPr>
        <w:spacing w:before="156" w:beforeLines="50" w:line="360" w:lineRule="auto"/>
        <w:ind w:left="1383" w:hanging="1383" w:hangingChars="492"/>
        <w:rPr>
          <w:rFonts w:hint="eastAsia" w:ascii="仿宋" w:hAnsi="仿宋" w:eastAsia="仿宋" w:cs="仿宋"/>
          <w:b/>
          <w:sz w:val="28"/>
          <w:szCs w:val="24"/>
          <w:highlight w:val="none"/>
          <w:u w:val="single"/>
        </w:rPr>
      </w:pPr>
    </w:p>
    <w:p w14:paraId="4EFAC417">
      <w:pPr>
        <w:spacing w:before="156" w:beforeLines="50" w:line="360" w:lineRule="auto"/>
        <w:ind w:left="1259" w:right="-506" w:rightChars="-241" w:hanging="1259" w:hangingChars="392"/>
        <w:rPr>
          <w:rFonts w:hint="eastAsia" w:ascii="仿宋" w:hAnsi="仿宋" w:eastAsia="仿宋" w:cs="仿宋"/>
          <w:b/>
          <w:spacing w:val="20"/>
          <w:sz w:val="28"/>
          <w:szCs w:val="24"/>
          <w:highlight w:val="none"/>
          <w:u w:val="single"/>
          <w:lang w:eastAsia="zh-CN"/>
        </w:rPr>
      </w:pPr>
      <w:r>
        <w:rPr>
          <w:rFonts w:hint="eastAsia" w:ascii="仿宋" w:hAnsi="仿宋" w:eastAsia="仿宋" w:cs="仿宋"/>
          <w:b/>
          <w:spacing w:val="20"/>
          <w:sz w:val="28"/>
          <w:szCs w:val="24"/>
          <w:highlight w:val="none"/>
        </w:rPr>
        <w:t>采购人：</w:t>
      </w:r>
      <w:r>
        <w:rPr>
          <w:rFonts w:hint="eastAsia" w:ascii="仿宋" w:hAnsi="仿宋" w:eastAsia="仿宋" w:cs="仿宋"/>
          <w:b/>
          <w:spacing w:val="20"/>
          <w:sz w:val="28"/>
          <w:szCs w:val="24"/>
          <w:highlight w:val="none"/>
          <w:u w:val="single"/>
          <w:lang w:eastAsia="zh-CN"/>
        </w:rPr>
        <w:t>横琴粤澳深度合作区城市规划和建设局</w:t>
      </w:r>
    </w:p>
    <w:p w14:paraId="6756909C">
      <w:pPr>
        <w:spacing w:before="156" w:beforeLines="50" w:line="360" w:lineRule="auto"/>
        <w:rPr>
          <w:rFonts w:hint="eastAsia" w:ascii="仿宋" w:hAnsi="仿宋" w:eastAsia="仿宋" w:cs="仿宋"/>
          <w:b/>
          <w:spacing w:val="20"/>
          <w:sz w:val="28"/>
          <w:szCs w:val="24"/>
          <w:highlight w:val="none"/>
          <w:u w:val="single"/>
        </w:rPr>
      </w:pPr>
      <w:r>
        <w:rPr>
          <w:rFonts w:hint="eastAsia" w:ascii="仿宋" w:hAnsi="仿宋" w:eastAsia="仿宋" w:cs="仿宋"/>
          <w:b/>
          <w:spacing w:val="20"/>
          <w:sz w:val="28"/>
          <w:szCs w:val="24"/>
          <w:highlight w:val="none"/>
        </w:rPr>
        <w:t>采购代理机构：</w:t>
      </w:r>
      <w:r>
        <w:rPr>
          <w:rFonts w:hint="eastAsia" w:ascii="仿宋" w:hAnsi="仿宋" w:eastAsia="仿宋" w:cs="仿宋"/>
          <w:b/>
          <w:spacing w:val="20"/>
          <w:sz w:val="28"/>
          <w:szCs w:val="24"/>
          <w:highlight w:val="none"/>
          <w:u w:val="single"/>
          <w:lang w:eastAsia="zh-CN"/>
        </w:rPr>
        <w:t>廉正（广东）项目管理有限公司</w:t>
      </w:r>
      <w:r>
        <w:rPr>
          <w:rFonts w:hint="eastAsia" w:ascii="仿宋" w:hAnsi="仿宋" w:eastAsia="仿宋" w:cs="仿宋"/>
          <w:b/>
          <w:spacing w:val="20"/>
          <w:sz w:val="28"/>
          <w:szCs w:val="24"/>
          <w:highlight w:val="none"/>
          <w:u w:val="single"/>
        </w:rPr>
        <w:t xml:space="preserve"> </w:t>
      </w:r>
    </w:p>
    <w:p w14:paraId="07A19916">
      <w:pPr>
        <w:spacing w:before="156" w:beforeLines="50" w:line="360" w:lineRule="auto"/>
        <w:rPr>
          <w:rFonts w:hint="eastAsia" w:ascii="仿宋" w:hAnsi="仿宋" w:eastAsia="仿宋" w:cs="仿宋"/>
          <w:b/>
          <w:spacing w:val="20"/>
          <w:sz w:val="32"/>
          <w:szCs w:val="28"/>
          <w:highlight w:val="none"/>
          <w:u w:val="single"/>
        </w:rPr>
      </w:pPr>
    </w:p>
    <w:p w14:paraId="39C129AB">
      <w:pPr>
        <w:spacing w:before="156" w:beforeLines="50" w:line="360" w:lineRule="auto"/>
        <w:jc w:val="center"/>
        <w:rPr>
          <w:rFonts w:hint="eastAsia" w:ascii="仿宋" w:hAnsi="仿宋" w:eastAsia="仿宋" w:cs="仿宋"/>
          <w:b/>
          <w:sz w:val="28"/>
          <w:szCs w:val="28"/>
          <w:highlight w:val="none"/>
        </w:rPr>
      </w:pPr>
      <w:r>
        <w:rPr>
          <w:rFonts w:hint="eastAsia" w:ascii="仿宋" w:hAnsi="仿宋" w:eastAsia="仿宋" w:cs="仿宋"/>
          <w:b/>
          <w:spacing w:val="20"/>
          <w:sz w:val="32"/>
          <w:szCs w:val="28"/>
          <w:highlight w:val="none"/>
        </w:rPr>
        <w:t>日期：</w:t>
      </w:r>
      <w:r>
        <w:rPr>
          <w:rFonts w:hint="eastAsia" w:ascii="仿宋" w:hAnsi="仿宋" w:eastAsia="仿宋" w:cs="仿宋"/>
          <w:b/>
          <w:spacing w:val="20"/>
          <w:sz w:val="32"/>
          <w:szCs w:val="28"/>
          <w:highlight w:val="none"/>
          <w:lang w:eastAsia="zh-CN"/>
        </w:rPr>
        <w:t>2025年</w:t>
      </w:r>
      <w:r>
        <w:rPr>
          <w:rFonts w:hint="eastAsia" w:ascii="仿宋" w:hAnsi="仿宋" w:eastAsia="仿宋" w:cs="仿宋"/>
          <w:b/>
          <w:spacing w:val="20"/>
          <w:sz w:val="32"/>
          <w:szCs w:val="28"/>
          <w:highlight w:val="none"/>
          <w:lang w:val="en-US" w:eastAsia="zh-CN"/>
        </w:rPr>
        <w:t>5</w:t>
      </w:r>
      <w:r>
        <w:rPr>
          <w:rFonts w:hint="eastAsia" w:ascii="仿宋" w:hAnsi="仿宋" w:eastAsia="仿宋" w:cs="仿宋"/>
          <w:b/>
          <w:spacing w:val="20"/>
          <w:sz w:val="32"/>
          <w:szCs w:val="28"/>
          <w:highlight w:val="none"/>
        </w:rPr>
        <w:t>月</w:t>
      </w:r>
    </w:p>
    <w:p w14:paraId="261443EE">
      <w:pPr>
        <w:jc w:val="center"/>
        <w:rPr>
          <w:rFonts w:hint="eastAsia" w:ascii="仿宋" w:hAnsi="仿宋" w:eastAsia="仿宋" w:cs="仿宋"/>
          <w:b/>
          <w:sz w:val="44"/>
          <w:highlight w:val="none"/>
        </w:rPr>
        <w:sectPr>
          <w:footerReference r:id="rId4" w:type="first"/>
          <w:headerReference r:id="rId3" w:type="default"/>
          <w:pgSz w:w="11906" w:h="16838"/>
          <w:pgMar w:top="1417" w:right="1304" w:bottom="1417" w:left="1304" w:header="851" w:footer="992" w:gutter="0"/>
          <w:cols w:space="720" w:num="1"/>
          <w:titlePg/>
          <w:docGrid w:type="lines" w:linePitch="312" w:charSpace="0"/>
        </w:sectPr>
      </w:pPr>
    </w:p>
    <w:p w14:paraId="443C076B">
      <w:pPr>
        <w:jc w:val="center"/>
        <w:rPr>
          <w:rFonts w:hint="eastAsia" w:ascii="仿宋" w:hAnsi="仿宋" w:eastAsia="仿宋" w:cs="仿宋"/>
          <w:b/>
          <w:sz w:val="44"/>
          <w:highlight w:val="none"/>
        </w:rPr>
      </w:pPr>
      <w:r>
        <w:rPr>
          <w:rFonts w:hint="eastAsia" w:ascii="仿宋" w:hAnsi="仿宋" w:eastAsia="仿宋" w:cs="仿宋"/>
          <w:b/>
          <w:sz w:val="44"/>
          <w:highlight w:val="none"/>
        </w:rPr>
        <w:t>目录</w:t>
      </w:r>
    </w:p>
    <w:p w14:paraId="27739C36">
      <w:pPr>
        <w:spacing w:line="360" w:lineRule="auto"/>
        <w:rPr>
          <w:rFonts w:hint="eastAsia" w:ascii="仿宋" w:hAnsi="仿宋" w:eastAsia="仿宋" w:cs="仿宋"/>
          <w:b/>
          <w:sz w:val="44"/>
          <w:highlight w:val="none"/>
        </w:rPr>
      </w:pPr>
    </w:p>
    <w:p w14:paraId="113BB932">
      <w:pPr>
        <w:rPr>
          <w:rFonts w:hint="eastAsia" w:ascii="仿宋" w:hAnsi="仿宋" w:eastAsia="仿宋" w:cs="仿宋"/>
          <w:b/>
          <w:sz w:val="30"/>
          <w:szCs w:val="30"/>
          <w:highlight w:val="none"/>
        </w:rPr>
      </w:pPr>
      <w:r>
        <w:rPr>
          <w:rFonts w:hint="eastAsia" w:ascii="仿宋" w:hAnsi="仿宋" w:eastAsia="仿宋" w:cs="仿宋"/>
          <w:b/>
          <w:sz w:val="30"/>
          <w:szCs w:val="30"/>
          <w:highlight w:val="none"/>
        </w:rPr>
        <w:t>第一章 磋商邀请</w:t>
      </w:r>
    </w:p>
    <w:p w14:paraId="6E161175">
      <w:pPr>
        <w:jc w:val="center"/>
        <w:rPr>
          <w:rFonts w:hint="eastAsia" w:ascii="仿宋" w:hAnsi="仿宋" w:eastAsia="仿宋" w:cs="仿宋"/>
          <w:b/>
          <w:sz w:val="30"/>
          <w:szCs w:val="30"/>
          <w:highlight w:val="none"/>
        </w:rPr>
      </w:pPr>
    </w:p>
    <w:p w14:paraId="0D9D1D0C">
      <w:pPr>
        <w:rPr>
          <w:rFonts w:hint="eastAsia" w:ascii="仿宋" w:hAnsi="仿宋" w:eastAsia="仿宋" w:cs="仿宋"/>
          <w:b/>
          <w:sz w:val="30"/>
          <w:szCs w:val="30"/>
          <w:highlight w:val="none"/>
        </w:rPr>
      </w:pPr>
      <w:r>
        <w:rPr>
          <w:rFonts w:hint="eastAsia" w:ascii="仿宋" w:hAnsi="仿宋" w:eastAsia="仿宋" w:cs="仿宋"/>
          <w:b/>
          <w:sz w:val="30"/>
          <w:szCs w:val="30"/>
          <w:highlight w:val="none"/>
        </w:rPr>
        <w:t>第二章 磋商资料表</w:t>
      </w:r>
    </w:p>
    <w:p w14:paraId="15CBA897">
      <w:pPr>
        <w:jc w:val="center"/>
        <w:rPr>
          <w:rFonts w:hint="eastAsia" w:ascii="仿宋" w:hAnsi="仿宋" w:eastAsia="仿宋" w:cs="仿宋"/>
          <w:b/>
          <w:sz w:val="30"/>
          <w:szCs w:val="30"/>
          <w:highlight w:val="none"/>
        </w:rPr>
      </w:pPr>
    </w:p>
    <w:p w14:paraId="46F7AA2E">
      <w:pPr>
        <w:rPr>
          <w:rFonts w:hint="eastAsia" w:ascii="仿宋" w:hAnsi="仿宋" w:eastAsia="仿宋" w:cs="仿宋"/>
          <w:b/>
          <w:sz w:val="30"/>
          <w:szCs w:val="30"/>
          <w:highlight w:val="none"/>
        </w:rPr>
      </w:pPr>
      <w:r>
        <w:rPr>
          <w:rFonts w:hint="eastAsia" w:ascii="仿宋" w:hAnsi="仿宋" w:eastAsia="仿宋" w:cs="仿宋"/>
          <w:b/>
          <w:sz w:val="30"/>
          <w:szCs w:val="30"/>
          <w:highlight w:val="none"/>
        </w:rPr>
        <w:t>第三章 响应人须知</w:t>
      </w:r>
    </w:p>
    <w:p w14:paraId="4A8940C6">
      <w:pPr>
        <w:jc w:val="center"/>
        <w:rPr>
          <w:rFonts w:hint="eastAsia" w:ascii="仿宋" w:hAnsi="仿宋" w:eastAsia="仿宋" w:cs="仿宋"/>
          <w:b/>
          <w:sz w:val="30"/>
          <w:szCs w:val="30"/>
          <w:highlight w:val="none"/>
        </w:rPr>
      </w:pPr>
    </w:p>
    <w:p w14:paraId="5774F185">
      <w:pPr>
        <w:rPr>
          <w:rFonts w:hint="eastAsia" w:ascii="仿宋" w:hAnsi="仿宋" w:eastAsia="仿宋" w:cs="仿宋"/>
          <w:b/>
          <w:sz w:val="30"/>
          <w:szCs w:val="30"/>
          <w:highlight w:val="none"/>
        </w:rPr>
      </w:pPr>
      <w:r>
        <w:rPr>
          <w:rFonts w:hint="eastAsia" w:ascii="仿宋" w:hAnsi="仿宋" w:eastAsia="仿宋" w:cs="仿宋"/>
          <w:b/>
          <w:sz w:val="30"/>
          <w:szCs w:val="30"/>
          <w:highlight w:val="none"/>
        </w:rPr>
        <w:t>第四章 用户需求书</w:t>
      </w:r>
    </w:p>
    <w:p w14:paraId="3636B958">
      <w:pPr>
        <w:jc w:val="center"/>
        <w:rPr>
          <w:rFonts w:hint="eastAsia" w:ascii="仿宋" w:hAnsi="仿宋" w:eastAsia="仿宋" w:cs="仿宋"/>
          <w:b/>
          <w:sz w:val="30"/>
          <w:szCs w:val="30"/>
          <w:highlight w:val="none"/>
        </w:rPr>
      </w:pPr>
    </w:p>
    <w:p w14:paraId="60CFF935">
      <w:pPr>
        <w:rPr>
          <w:rFonts w:hint="eastAsia" w:ascii="仿宋" w:hAnsi="仿宋" w:eastAsia="仿宋" w:cs="仿宋"/>
          <w:b/>
          <w:sz w:val="30"/>
          <w:szCs w:val="30"/>
          <w:highlight w:val="none"/>
          <w:lang w:eastAsia="zh-CN"/>
        </w:rPr>
      </w:pPr>
      <w:r>
        <w:rPr>
          <w:rFonts w:hint="eastAsia" w:ascii="仿宋" w:hAnsi="仿宋" w:eastAsia="仿宋" w:cs="仿宋"/>
          <w:b/>
          <w:sz w:val="30"/>
          <w:szCs w:val="30"/>
          <w:highlight w:val="none"/>
        </w:rPr>
        <w:t>第五章 合同</w:t>
      </w:r>
      <w:r>
        <w:rPr>
          <w:rFonts w:hint="eastAsia" w:ascii="仿宋" w:hAnsi="仿宋" w:eastAsia="仿宋" w:cs="仿宋"/>
          <w:b/>
          <w:sz w:val="30"/>
          <w:szCs w:val="30"/>
          <w:highlight w:val="none"/>
          <w:lang w:val="en-US" w:eastAsia="zh-CN"/>
        </w:rPr>
        <w:t>文本</w:t>
      </w:r>
    </w:p>
    <w:p w14:paraId="43A90F6B">
      <w:pPr>
        <w:jc w:val="center"/>
        <w:rPr>
          <w:rFonts w:hint="eastAsia" w:ascii="仿宋" w:hAnsi="仿宋" w:eastAsia="仿宋" w:cs="仿宋"/>
          <w:b/>
          <w:sz w:val="30"/>
          <w:szCs w:val="30"/>
          <w:highlight w:val="none"/>
        </w:rPr>
      </w:pPr>
    </w:p>
    <w:p w14:paraId="1FF2AB5E">
      <w:pPr>
        <w:rPr>
          <w:rFonts w:hint="eastAsia" w:ascii="仿宋" w:hAnsi="仿宋" w:eastAsia="仿宋" w:cs="仿宋"/>
          <w:b/>
          <w:sz w:val="30"/>
          <w:szCs w:val="30"/>
          <w:highlight w:val="none"/>
        </w:rPr>
      </w:pPr>
      <w:r>
        <w:rPr>
          <w:rFonts w:hint="eastAsia" w:ascii="仿宋" w:hAnsi="仿宋" w:eastAsia="仿宋" w:cs="仿宋"/>
          <w:b/>
          <w:sz w:val="30"/>
          <w:szCs w:val="30"/>
          <w:highlight w:val="none"/>
        </w:rPr>
        <w:t>第六章 响应文件格式</w:t>
      </w:r>
    </w:p>
    <w:p w14:paraId="7CBF9B95">
      <w:pPr>
        <w:rPr>
          <w:rFonts w:hint="eastAsia" w:ascii="仿宋" w:hAnsi="仿宋" w:eastAsia="仿宋" w:cs="仿宋"/>
          <w:sz w:val="30"/>
          <w:szCs w:val="30"/>
          <w:highlight w:val="none"/>
        </w:rPr>
      </w:pPr>
      <w:r>
        <w:rPr>
          <w:rFonts w:hint="eastAsia" w:ascii="仿宋" w:hAnsi="仿宋" w:eastAsia="仿宋" w:cs="仿宋"/>
          <w:sz w:val="30"/>
          <w:szCs w:val="30"/>
          <w:highlight w:val="none"/>
        </w:rPr>
        <w:br w:type="page"/>
      </w:r>
    </w:p>
    <w:p w14:paraId="748046CD">
      <w:pPr>
        <w:spacing w:line="360" w:lineRule="auto"/>
        <w:jc w:val="center"/>
        <w:rPr>
          <w:rFonts w:hint="eastAsia" w:ascii="仿宋" w:hAnsi="仿宋" w:eastAsia="仿宋" w:cs="仿宋"/>
          <w:b/>
          <w:sz w:val="44"/>
          <w:highlight w:val="none"/>
        </w:rPr>
      </w:pPr>
    </w:p>
    <w:p w14:paraId="788BD6A0">
      <w:pPr>
        <w:spacing w:line="360" w:lineRule="auto"/>
        <w:jc w:val="center"/>
        <w:rPr>
          <w:rFonts w:hint="eastAsia" w:ascii="仿宋" w:hAnsi="仿宋" w:eastAsia="仿宋" w:cs="仿宋"/>
          <w:b/>
          <w:sz w:val="44"/>
          <w:highlight w:val="none"/>
        </w:rPr>
      </w:pPr>
    </w:p>
    <w:p w14:paraId="24F51EEE">
      <w:pPr>
        <w:spacing w:line="360" w:lineRule="auto"/>
        <w:jc w:val="center"/>
        <w:rPr>
          <w:rFonts w:hint="eastAsia" w:ascii="仿宋" w:hAnsi="仿宋" w:eastAsia="仿宋" w:cs="仿宋"/>
          <w:b/>
          <w:sz w:val="44"/>
          <w:highlight w:val="none"/>
        </w:rPr>
      </w:pPr>
    </w:p>
    <w:p w14:paraId="152D0C92">
      <w:pPr>
        <w:spacing w:line="360" w:lineRule="auto"/>
        <w:jc w:val="center"/>
        <w:rPr>
          <w:rFonts w:hint="eastAsia" w:ascii="仿宋" w:hAnsi="仿宋" w:eastAsia="仿宋" w:cs="仿宋"/>
          <w:b/>
          <w:sz w:val="44"/>
          <w:highlight w:val="none"/>
        </w:rPr>
      </w:pPr>
    </w:p>
    <w:p w14:paraId="1C80649C">
      <w:pPr>
        <w:spacing w:line="360" w:lineRule="auto"/>
        <w:jc w:val="center"/>
        <w:rPr>
          <w:rFonts w:hint="eastAsia" w:ascii="仿宋" w:hAnsi="仿宋" w:eastAsia="仿宋" w:cs="仿宋"/>
          <w:b/>
          <w:sz w:val="44"/>
          <w:highlight w:val="none"/>
        </w:rPr>
      </w:pPr>
    </w:p>
    <w:p w14:paraId="25CBA948">
      <w:pPr>
        <w:spacing w:line="360" w:lineRule="auto"/>
        <w:jc w:val="center"/>
        <w:rPr>
          <w:rFonts w:hint="eastAsia" w:ascii="仿宋" w:hAnsi="仿宋" w:eastAsia="仿宋" w:cs="仿宋"/>
          <w:b/>
          <w:sz w:val="44"/>
          <w:highlight w:val="none"/>
        </w:rPr>
      </w:pPr>
    </w:p>
    <w:p w14:paraId="70BB6916">
      <w:pPr>
        <w:spacing w:line="360" w:lineRule="auto"/>
        <w:jc w:val="center"/>
        <w:rPr>
          <w:rFonts w:hint="eastAsia" w:ascii="仿宋" w:hAnsi="仿宋" w:eastAsia="仿宋" w:cs="仿宋"/>
          <w:b/>
          <w:sz w:val="44"/>
          <w:highlight w:val="none"/>
        </w:rPr>
      </w:pPr>
    </w:p>
    <w:p w14:paraId="59E9A810">
      <w:pPr>
        <w:spacing w:line="360" w:lineRule="auto"/>
        <w:jc w:val="center"/>
        <w:rPr>
          <w:rFonts w:hint="eastAsia" w:ascii="仿宋" w:hAnsi="仿宋" w:eastAsia="仿宋" w:cs="仿宋"/>
          <w:b/>
          <w:sz w:val="44"/>
          <w:highlight w:val="none"/>
        </w:rPr>
      </w:pPr>
    </w:p>
    <w:p w14:paraId="7E38BD74">
      <w:pPr>
        <w:spacing w:line="360" w:lineRule="auto"/>
        <w:jc w:val="center"/>
        <w:rPr>
          <w:rFonts w:hint="eastAsia" w:ascii="仿宋" w:hAnsi="仿宋" w:eastAsia="仿宋" w:cs="仿宋"/>
          <w:b/>
          <w:sz w:val="44"/>
          <w:highlight w:val="none"/>
        </w:rPr>
      </w:pPr>
      <w:r>
        <w:rPr>
          <w:rFonts w:hint="eastAsia" w:ascii="仿宋" w:hAnsi="仿宋" w:eastAsia="仿宋" w:cs="仿宋"/>
          <w:b/>
          <w:sz w:val="44"/>
          <w:highlight w:val="none"/>
        </w:rPr>
        <w:t>第一章</w:t>
      </w:r>
    </w:p>
    <w:p w14:paraId="4CD64A2C">
      <w:pPr>
        <w:spacing w:line="360" w:lineRule="auto"/>
        <w:jc w:val="center"/>
        <w:rPr>
          <w:rFonts w:hint="eastAsia" w:ascii="仿宋" w:hAnsi="仿宋" w:eastAsia="仿宋" w:cs="仿宋"/>
          <w:b/>
          <w:sz w:val="44"/>
          <w:highlight w:val="none"/>
        </w:rPr>
      </w:pPr>
    </w:p>
    <w:p w14:paraId="43DAB028">
      <w:pPr>
        <w:spacing w:line="360" w:lineRule="auto"/>
        <w:jc w:val="center"/>
        <w:rPr>
          <w:rFonts w:hint="eastAsia" w:ascii="仿宋" w:hAnsi="仿宋" w:eastAsia="仿宋" w:cs="仿宋"/>
          <w:b/>
          <w:sz w:val="44"/>
          <w:highlight w:val="none"/>
        </w:rPr>
      </w:pPr>
      <w:r>
        <w:rPr>
          <w:rFonts w:hint="eastAsia" w:ascii="仿宋" w:hAnsi="仿宋" w:eastAsia="仿宋" w:cs="仿宋"/>
          <w:b/>
          <w:sz w:val="44"/>
          <w:highlight w:val="none"/>
        </w:rPr>
        <w:t>磋商邀请</w:t>
      </w:r>
    </w:p>
    <w:p w14:paraId="38AA7888">
      <w:pPr>
        <w:keepNext w:val="0"/>
        <w:keepLines w:val="0"/>
        <w:pageBreakBefore w:val="0"/>
        <w:widowControl/>
        <w:kinsoku/>
        <w:wordWrap/>
        <w:overflowPunct/>
        <w:topLinePunct w:val="0"/>
        <w:autoSpaceDE/>
        <w:autoSpaceDN/>
        <w:bidi w:val="0"/>
        <w:adjustRightInd/>
        <w:snapToGrid/>
        <w:spacing w:after="313" w:afterLines="100"/>
        <w:jc w:val="center"/>
        <w:textAlignment w:val="auto"/>
        <w:rPr>
          <w:rFonts w:hint="eastAsia" w:ascii="仿宋" w:hAnsi="仿宋" w:eastAsia="仿宋" w:cs="仿宋"/>
          <w:b/>
          <w:kern w:val="28"/>
          <w:sz w:val="36"/>
          <w:szCs w:val="36"/>
          <w:highlight w:val="none"/>
        </w:rPr>
      </w:pPr>
      <w:r>
        <w:rPr>
          <w:rFonts w:hint="eastAsia" w:ascii="仿宋" w:hAnsi="仿宋" w:eastAsia="仿宋" w:cs="仿宋"/>
          <w:highlight w:val="none"/>
        </w:rPr>
        <w:br w:type="page"/>
      </w:r>
      <w:r>
        <w:rPr>
          <w:rFonts w:hint="eastAsia" w:ascii="仿宋" w:hAnsi="仿宋" w:eastAsia="仿宋" w:cs="仿宋"/>
          <w:b/>
          <w:kern w:val="28"/>
          <w:sz w:val="36"/>
          <w:szCs w:val="36"/>
          <w:highlight w:val="none"/>
        </w:rPr>
        <w:t>磋商邀请</w:t>
      </w:r>
    </w:p>
    <w:p w14:paraId="1DED4B68">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rPr>
      </w:pPr>
      <w:bookmarkStart w:id="0" w:name="OLE_LINK54"/>
      <w:r>
        <w:rPr>
          <w:rFonts w:hint="eastAsia" w:ascii="仿宋" w:hAnsi="仿宋" w:eastAsia="仿宋" w:cs="仿宋"/>
          <w:iCs/>
          <w:sz w:val="24"/>
          <w:szCs w:val="24"/>
          <w:highlight w:val="none"/>
          <w:lang w:eastAsia="zh-CN"/>
        </w:rPr>
        <w:t>廉正（广东）项目管理有限公司</w:t>
      </w:r>
      <w:bookmarkEnd w:id="0"/>
      <w:r>
        <w:rPr>
          <w:rFonts w:hint="eastAsia" w:ascii="仿宋" w:hAnsi="仿宋" w:eastAsia="仿宋" w:cs="仿宋"/>
          <w:iCs/>
          <w:sz w:val="24"/>
          <w:szCs w:val="24"/>
          <w:highlight w:val="none"/>
        </w:rPr>
        <w:t>（以下简称“采购代理机构”）受</w:t>
      </w:r>
      <w:r>
        <w:rPr>
          <w:rFonts w:hint="eastAsia" w:ascii="仿宋" w:hAnsi="仿宋" w:eastAsia="仿宋" w:cs="仿宋"/>
          <w:iCs/>
          <w:sz w:val="24"/>
          <w:szCs w:val="24"/>
          <w:highlight w:val="none"/>
          <w:lang w:eastAsia="zh-CN"/>
        </w:rPr>
        <w:t>横琴粤澳深度合作区城市规划和建设局</w:t>
      </w:r>
      <w:r>
        <w:rPr>
          <w:rFonts w:hint="eastAsia" w:ascii="仿宋" w:hAnsi="仿宋" w:eastAsia="仿宋" w:cs="仿宋"/>
          <w:iCs/>
          <w:sz w:val="24"/>
          <w:szCs w:val="24"/>
          <w:highlight w:val="none"/>
        </w:rPr>
        <w:t>（以下简称“采购人”）的委托，对</w:t>
      </w:r>
      <w:r>
        <w:rPr>
          <w:rFonts w:hint="eastAsia" w:ascii="仿宋" w:hAnsi="仿宋" w:eastAsia="仿宋" w:cs="仿宋"/>
          <w:iCs/>
          <w:sz w:val="24"/>
          <w:szCs w:val="24"/>
          <w:highlight w:val="none"/>
          <w:lang w:eastAsia="zh-CN"/>
        </w:rPr>
        <w:t>横琴粤澳深度合作区城市规划和建设局智慧规建公众服务平台运营及推广（2025-2026年）项目</w:t>
      </w:r>
      <w:r>
        <w:rPr>
          <w:rFonts w:hint="eastAsia" w:ascii="仿宋" w:hAnsi="仿宋" w:eastAsia="仿宋" w:cs="仿宋"/>
          <w:iCs/>
          <w:sz w:val="24"/>
          <w:szCs w:val="24"/>
          <w:highlight w:val="none"/>
        </w:rPr>
        <w:t>（项目编号：</w:t>
      </w:r>
      <w:r>
        <w:rPr>
          <w:rFonts w:hint="eastAsia" w:ascii="仿宋" w:hAnsi="仿宋" w:eastAsia="仿宋" w:cs="仿宋"/>
          <w:iCs/>
          <w:sz w:val="24"/>
          <w:szCs w:val="24"/>
          <w:highlight w:val="none"/>
          <w:lang w:eastAsia="zh-CN"/>
        </w:rPr>
        <w:t>LZZB2025-011FW</w:t>
      </w:r>
      <w:r>
        <w:rPr>
          <w:rFonts w:hint="eastAsia" w:ascii="仿宋" w:hAnsi="仿宋" w:eastAsia="仿宋" w:cs="仿宋"/>
          <w:iCs/>
          <w:sz w:val="24"/>
          <w:szCs w:val="24"/>
          <w:highlight w:val="none"/>
        </w:rPr>
        <w:t>）</w:t>
      </w:r>
      <w:r>
        <w:rPr>
          <w:rFonts w:hint="eastAsia" w:ascii="仿宋" w:hAnsi="仿宋" w:eastAsia="仿宋" w:cs="仿宋"/>
          <w:iCs/>
          <w:sz w:val="24"/>
          <w:szCs w:val="24"/>
          <w:highlight w:val="none"/>
          <w:lang w:val="en-US" w:eastAsia="zh-CN"/>
        </w:rPr>
        <w:t>组织</w:t>
      </w:r>
      <w:r>
        <w:rPr>
          <w:rFonts w:hint="eastAsia" w:ascii="仿宋" w:hAnsi="仿宋" w:eastAsia="仿宋" w:cs="仿宋"/>
          <w:iCs/>
          <w:sz w:val="24"/>
          <w:szCs w:val="24"/>
          <w:highlight w:val="none"/>
        </w:rPr>
        <w:t>竞争性磋商采购，欢迎符合资格条件的供应商参加。</w:t>
      </w:r>
    </w:p>
    <w:p w14:paraId="1670881B">
      <w:pPr>
        <w:pStyle w:val="20"/>
        <w:keepNext w:val="0"/>
        <w:keepLines w:val="0"/>
        <w:pageBreakBefore w:val="0"/>
        <w:widowControl/>
        <w:kinsoku/>
        <w:overflowPunct/>
        <w:topLinePunct w:val="0"/>
        <w:autoSpaceDE/>
        <w:autoSpaceDN/>
        <w:bidi w:val="0"/>
        <w:adjustRightInd/>
        <w:snapToGrid w:val="0"/>
        <w:spacing w:after="0" w:line="360" w:lineRule="auto"/>
        <w:ind w:left="0" w:leftChars="0"/>
        <w:textAlignment w:val="auto"/>
        <w:rPr>
          <w:rFonts w:hint="eastAsia" w:ascii="仿宋" w:hAnsi="仿宋" w:eastAsia="仿宋" w:cs="仿宋"/>
          <w:b/>
          <w:iCs/>
          <w:sz w:val="24"/>
          <w:szCs w:val="24"/>
          <w:highlight w:val="none"/>
        </w:rPr>
      </w:pPr>
      <w:r>
        <w:rPr>
          <w:rFonts w:hint="eastAsia" w:ascii="仿宋" w:hAnsi="仿宋" w:eastAsia="仿宋" w:cs="仿宋"/>
          <w:b/>
          <w:iCs/>
          <w:sz w:val="24"/>
          <w:szCs w:val="24"/>
          <w:highlight w:val="none"/>
        </w:rPr>
        <w:t>一、磋商项目的名称、内容、预算、合同履行期限</w:t>
      </w:r>
    </w:p>
    <w:p w14:paraId="73BDA47D">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1、项目名称：</w:t>
      </w:r>
      <w:r>
        <w:rPr>
          <w:rFonts w:hint="eastAsia" w:ascii="仿宋" w:hAnsi="仿宋" w:eastAsia="仿宋" w:cs="仿宋"/>
          <w:iCs/>
          <w:sz w:val="24"/>
          <w:szCs w:val="24"/>
          <w:highlight w:val="none"/>
          <w:lang w:eastAsia="zh-CN"/>
        </w:rPr>
        <w:t>横琴粤澳深度合作区城市规划和建设局智慧规建公众服务平台运营及推广（2025-2026年）项目</w:t>
      </w:r>
      <w:r>
        <w:rPr>
          <w:rFonts w:hint="eastAsia" w:ascii="仿宋" w:hAnsi="仿宋" w:eastAsia="仿宋" w:cs="仿宋"/>
          <w:iCs/>
          <w:sz w:val="24"/>
          <w:szCs w:val="24"/>
          <w:highlight w:val="none"/>
        </w:rPr>
        <w:t>。</w:t>
      </w:r>
    </w:p>
    <w:p w14:paraId="5F683FED">
      <w:pPr>
        <w:pStyle w:val="20"/>
        <w:keepNext w:val="0"/>
        <w:keepLines w:val="0"/>
        <w:pageBreakBefore w:val="0"/>
        <w:widowControl/>
        <w:kinsoku/>
        <w:overflowPunct/>
        <w:topLinePunct w:val="0"/>
        <w:autoSpaceDE/>
        <w:autoSpaceDN/>
        <w:bidi w:val="0"/>
        <w:adjustRightInd/>
        <w:snapToGrid w:val="0"/>
        <w:spacing w:after="0" w:line="360" w:lineRule="auto"/>
        <w:ind w:left="0" w:leftChars="0" w:right="-307" w:rightChars="-146" w:firstLine="470" w:firstLineChars="19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2、采购内容：</w:t>
      </w:r>
      <w:r>
        <w:rPr>
          <w:rFonts w:hint="eastAsia" w:ascii="仿宋" w:hAnsi="仿宋" w:eastAsia="仿宋" w:cs="仿宋"/>
          <w:iCs/>
          <w:sz w:val="24"/>
          <w:szCs w:val="24"/>
          <w:highlight w:val="none"/>
          <w:lang w:eastAsia="zh-CN"/>
        </w:rPr>
        <w:t>横琴粤澳深度合作区城市规划和建设局智慧规建公众服务平台运营及推广（2025-2026年）</w:t>
      </w:r>
      <w:r>
        <w:rPr>
          <w:rFonts w:hint="eastAsia" w:ascii="仿宋" w:hAnsi="仿宋" w:eastAsia="仿宋" w:cs="仿宋"/>
          <w:iCs/>
          <w:sz w:val="24"/>
          <w:szCs w:val="24"/>
          <w:highlight w:val="none"/>
        </w:rPr>
        <w:t>，详见第四部分“用户需求书”</w:t>
      </w:r>
      <w:r>
        <w:rPr>
          <w:rFonts w:hint="eastAsia" w:ascii="仿宋" w:hAnsi="仿宋" w:eastAsia="仿宋" w:cs="仿宋"/>
          <w:kern w:val="28"/>
          <w:sz w:val="24"/>
          <w:highlight w:val="none"/>
        </w:rPr>
        <w:t>。</w:t>
      </w:r>
    </w:p>
    <w:p w14:paraId="0658DF2D">
      <w:pPr>
        <w:pStyle w:val="20"/>
        <w:keepNext w:val="0"/>
        <w:keepLines w:val="0"/>
        <w:pageBreakBefore w:val="0"/>
        <w:widowControl/>
        <w:kinsoku/>
        <w:overflowPunct/>
        <w:topLinePunct w:val="0"/>
        <w:autoSpaceDE/>
        <w:autoSpaceDN/>
        <w:bidi w:val="0"/>
        <w:adjustRightInd/>
        <w:snapToGrid w:val="0"/>
        <w:spacing w:after="0" w:line="360" w:lineRule="auto"/>
        <w:ind w:left="0" w:leftChars="0" w:right="-328" w:rightChars="-156" w:firstLine="470" w:firstLineChars="19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3、采购预算：人民币</w:t>
      </w:r>
      <w:r>
        <w:rPr>
          <w:rFonts w:hint="eastAsia" w:ascii="仿宋" w:hAnsi="仿宋" w:eastAsia="仿宋" w:cs="仿宋"/>
          <w:iCs/>
          <w:sz w:val="24"/>
          <w:szCs w:val="24"/>
          <w:highlight w:val="none"/>
          <w:lang w:eastAsia="zh-CN"/>
        </w:rPr>
        <w:t>玖拾柒万元整（¥970,000.00）</w:t>
      </w:r>
      <w:r>
        <w:rPr>
          <w:rFonts w:hint="eastAsia" w:ascii="仿宋" w:hAnsi="仿宋" w:eastAsia="仿宋" w:cs="仿宋"/>
          <w:iCs/>
          <w:sz w:val="24"/>
          <w:szCs w:val="24"/>
          <w:highlight w:val="none"/>
        </w:rPr>
        <w:t>；采购预算作为报价上限；供应商磋商报价不能高于上述报价上限，否则作无效磋商文件处理。</w:t>
      </w:r>
    </w:p>
    <w:p w14:paraId="39118CB8">
      <w:pPr>
        <w:pStyle w:val="20"/>
        <w:keepNext w:val="0"/>
        <w:keepLines w:val="0"/>
        <w:pageBreakBefore w:val="0"/>
        <w:widowControl/>
        <w:kinsoku/>
        <w:overflowPunct/>
        <w:topLinePunct w:val="0"/>
        <w:autoSpaceDE/>
        <w:autoSpaceDN/>
        <w:bidi w:val="0"/>
        <w:adjustRightInd/>
        <w:snapToGrid w:val="0"/>
        <w:spacing w:after="0" w:line="360" w:lineRule="auto"/>
        <w:ind w:left="0" w:leftChars="0" w:right="-328" w:rightChars="-156" w:firstLine="470" w:firstLineChars="19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4、合同履行期限：</w:t>
      </w:r>
      <w:r>
        <w:rPr>
          <w:rFonts w:hint="eastAsia" w:ascii="仿宋" w:hAnsi="仿宋" w:eastAsia="仿宋" w:cs="仿宋"/>
          <w:iCs/>
          <w:sz w:val="24"/>
          <w:szCs w:val="24"/>
          <w:highlight w:val="none"/>
          <w:lang w:eastAsia="zh-CN"/>
        </w:rPr>
        <w:t>自合同签订之日起一年</w:t>
      </w:r>
      <w:r>
        <w:rPr>
          <w:rFonts w:hint="eastAsia" w:ascii="仿宋" w:hAnsi="仿宋" w:eastAsia="仿宋" w:cs="仿宋"/>
          <w:sz w:val="24"/>
          <w:highlight w:val="none"/>
        </w:rPr>
        <w:t>。</w:t>
      </w:r>
    </w:p>
    <w:p w14:paraId="27A8772C">
      <w:pPr>
        <w:pStyle w:val="20"/>
        <w:keepNext w:val="0"/>
        <w:keepLines w:val="0"/>
        <w:pageBreakBefore w:val="0"/>
        <w:widowControl/>
        <w:kinsoku/>
        <w:overflowPunct/>
        <w:topLinePunct w:val="0"/>
        <w:autoSpaceDE/>
        <w:autoSpaceDN/>
        <w:bidi w:val="0"/>
        <w:adjustRightInd/>
        <w:snapToGrid w:val="0"/>
        <w:spacing w:after="0" w:line="360" w:lineRule="auto"/>
        <w:ind w:left="0" w:leftChars="0"/>
        <w:textAlignment w:val="auto"/>
        <w:rPr>
          <w:rFonts w:hint="eastAsia" w:ascii="仿宋" w:hAnsi="仿宋" w:eastAsia="仿宋" w:cs="仿宋"/>
          <w:b/>
          <w:iCs/>
          <w:sz w:val="24"/>
          <w:szCs w:val="24"/>
          <w:highlight w:val="none"/>
        </w:rPr>
      </w:pPr>
      <w:r>
        <w:rPr>
          <w:rFonts w:hint="eastAsia" w:ascii="仿宋" w:hAnsi="仿宋" w:eastAsia="仿宋" w:cs="仿宋"/>
          <w:b/>
          <w:iCs/>
          <w:sz w:val="24"/>
          <w:szCs w:val="24"/>
          <w:highlight w:val="none"/>
        </w:rPr>
        <w:t>二、供应商资格要求</w:t>
      </w:r>
    </w:p>
    <w:p w14:paraId="517F7282">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80" w:firstLineChars="200"/>
        <w:textAlignment w:val="auto"/>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1、满足《中华人民共和国政府采购法》第二十二条规定。</w:t>
      </w:r>
    </w:p>
    <w:p w14:paraId="7918CCE3">
      <w:pPr>
        <w:keepNext w:val="0"/>
        <w:keepLines w:val="0"/>
        <w:pageBreakBefore w:val="0"/>
        <w:widowControl/>
        <w:kinsoku/>
        <w:overflowPunct/>
        <w:topLinePunct w:val="0"/>
        <w:autoSpaceDE/>
        <w:autoSpaceDN/>
        <w:bidi w:val="0"/>
        <w:adjustRightInd/>
        <w:spacing w:line="360" w:lineRule="auto"/>
        <w:ind w:firstLine="480" w:firstLineChars="200"/>
        <w:textAlignment w:val="auto"/>
        <w:rPr>
          <w:rFonts w:hint="eastAsia" w:ascii="仿宋" w:hAnsi="仿宋" w:eastAsia="仿宋" w:cs="仿宋"/>
          <w:b/>
          <w:bCs/>
          <w:kern w:val="28"/>
          <w:sz w:val="24"/>
          <w:highlight w:val="none"/>
        </w:rPr>
      </w:pPr>
      <w:r>
        <w:rPr>
          <w:rFonts w:hint="eastAsia" w:ascii="仿宋" w:hAnsi="仿宋" w:eastAsia="仿宋" w:cs="仿宋"/>
          <w:kern w:val="28"/>
          <w:sz w:val="24"/>
          <w:highlight w:val="none"/>
        </w:rPr>
        <w:t>1.1 具有独立承担民事责任的能力；</w:t>
      </w:r>
      <w:r>
        <w:rPr>
          <w:rFonts w:hint="eastAsia" w:ascii="仿宋" w:hAnsi="仿宋" w:eastAsia="仿宋" w:cs="仿宋"/>
          <w:b/>
          <w:bCs/>
          <w:kern w:val="28"/>
          <w:sz w:val="24"/>
          <w:highlight w:val="none"/>
        </w:rPr>
        <w:t>（</w:t>
      </w:r>
      <w:r>
        <w:rPr>
          <w:rFonts w:hint="eastAsia" w:ascii="仿宋" w:hAnsi="仿宋" w:eastAsia="仿宋" w:cs="仿宋"/>
          <w:b/>
          <w:bCs/>
          <w:kern w:val="28"/>
          <w:sz w:val="24"/>
          <w:highlight w:val="none"/>
          <w:lang w:eastAsia="zh-CN"/>
        </w:rPr>
        <w:t>响应文件中提供法人营业执照、其他法人证书</w:t>
      </w:r>
      <w:r>
        <w:rPr>
          <w:rFonts w:hint="eastAsia" w:ascii="仿宋" w:hAnsi="仿宋" w:eastAsia="仿宋" w:cs="仿宋"/>
          <w:b/>
          <w:bCs/>
          <w:kern w:val="28"/>
          <w:sz w:val="24"/>
          <w:highlight w:val="none"/>
        </w:rPr>
        <w:t>或自然人的身份证明</w:t>
      </w:r>
      <w:r>
        <w:rPr>
          <w:rFonts w:hint="eastAsia" w:ascii="仿宋" w:hAnsi="仿宋" w:eastAsia="仿宋" w:cs="仿宋"/>
          <w:b/>
          <w:bCs/>
          <w:kern w:val="28"/>
          <w:sz w:val="24"/>
          <w:highlight w:val="none"/>
          <w:lang w:eastAsia="zh-CN"/>
        </w:rPr>
        <w:t>复印件加盖供应商公章</w:t>
      </w:r>
      <w:r>
        <w:rPr>
          <w:rFonts w:hint="eastAsia" w:ascii="仿宋" w:hAnsi="仿宋" w:eastAsia="仿宋" w:cs="仿宋"/>
          <w:b/>
          <w:bCs/>
          <w:kern w:val="28"/>
          <w:sz w:val="24"/>
          <w:highlight w:val="none"/>
        </w:rPr>
        <w:t xml:space="preserve">） </w:t>
      </w:r>
    </w:p>
    <w:p w14:paraId="6D180D61">
      <w:pPr>
        <w:keepNext w:val="0"/>
        <w:keepLines w:val="0"/>
        <w:pageBreakBefore w:val="0"/>
        <w:widowControl/>
        <w:kinsoku/>
        <w:overflowPunct/>
        <w:topLinePunct w:val="0"/>
        <w:autoSpaceDE/>
        <w:autoSpaceDN/>
        <w:bidi w:val="0"/>
        <w:adjustRightInd/>
        <w:spacing w:line="360" w:lineRule="auto"/>
        <w:ind w:firstLine="480" w:firstLineChars="200"/>
        <w:textAlignment w:val="auto"/>
        <w:rPr>
          <w:rFonts w:hint="eastAsia" w:ascii="仿宋" w:hAnsi="仿宋" w:eastAsia="仿宋" w:cs="仿宋"/>
          <w:kern w:val="28"/>
          <w:sz w:val="24"/>
          <w:highlight w:val="none"/>
        </w:rPr>
      </w:pPr>
      <w:r>
        <w:rPr>
          <w:rFonts w:hint="eastAsia" w:ascii="仿宋" w:hAnsi="仿宋" w:eastAsia="仿宋" w:cs="仿宋"/>
          <w:kern w:val="28"/>
          <w:sz w:val="24"/>
          <w:highlight w:val="none"/>
        </w:rPr>
        <w:t>1.2 具有良好的商业信誉和健全的财务会计制度；</w:t>
      </w:r>
      <w:r>
        <w:rPr>
          <w:rFonts w:hint="eastAsia" w:ascii="仿宋" w:hAnsi="仿宋" w:eastAsia="仿宋" w:cs="仿宋"/>
          <w:b/>
          <w:bCs/>
          <w:color w:val="000000"/>
          <w:kern w:val="28"/>
          <w:sz w:val="24"/>
          <w:highlight w:val="none"/>
        </w:rPr>
        <w:t xml:space="preserve">（响应文件提供资格声明函原件） </w:t>
      </w:r>
    </w:p>
    <w:p w14:paraId="4A8CFE04">
      <w:pPr>
        <w:keepNext w:val="0"/>
        <w:keepLines w:val="0"/>
        <w:pageBreakBefore w:val="0"/>
        <w:widowControl/>
        <w:kinsoku/>
        <w:overflowPunct/>
        <w:topLinePunct w:val="0"/>
        <w:autoSpaceDE/>
        <w:autoSpaceDN/>
        <w:bidi w:val="0"/>
        <w:adjustRightInd/>
        <w:spacing w:line="360" w:lineRule="auto"/>
        <w:ind w:firstLine="480" w:firstLineChars="200"/>
        <w:textAlignment w:val="auto"/>
        <w:rPr>
          <w:rFonts w:hint="eastAsia" w:ascii="仿宋" w:hAnsi="仿宋" w:eastAsia="仿宋" w:cs="仿宋"/>
          <w:kern w:val="28"/>
          <w:sz w:val="24"/>
          <w:highlight w:val="none"/>
        </w:rPr>
      </w:pPr>
      <w:r>
        <w:rPr>
          <w:rFonts w:hint="eastAsia" w:ascii="仿宋" w:hAnsi="仿宋" w:eastAsia="仿宋" w:cs="仿宋"/>
          <w:kern w:val="28"/>
          <w:sz w:val="24"/>
          <w:highlight w:val="none"/>
        </w:rPr>
        <w:t>1.3 具有履行合同所必需的设备和专业技术能力；</w:t>
      </w:r>
      <w:r>
        <w:rPr>
          <w:rFonts w:hint="eastAsia" w:ascii="仿宋" w:hAnsi="仿宋" w:eastAsia="仿宋" w:cs="仿宋"/>
          <w:b/>
          <w:bCs/>
          <w:kern w:val="28"/>
          <w:sz w:val="24"/>
          <w:highlight w:val="none"/>
        </w:rPr>
        <w:t xml:space="preserve">（响应文件提供资格声明函原件） </w:t>
      </w:r>
    </w:p>
    <w:p w14:paraId="11E4184E">
      <w:pPr>
        <w:keepNext w:val="0"/>
        <w:keepLines w:val="0"/>
        <w:pageBreakBefore w:val="0"/>
        <w:widowControl/>
        <w:kinsoku/>
        <w:overflowPunct/>
        <w:topLinePunct w:val="0"/>
        <w:autoSpaceDE/>
        <w:autoSpaceDN/>
        <w:bidi w:val="0"/>
        <w:adjustRightInd/>
        <w:spacing w:line="360" w:lineRule="auto"/>
        <w:ind w:firstLine="480" w:firstLineChars="200"/>
        <w:textAlignment w:val="auto"/>
        <w:rPr>
          <w:rFonts w:hint="eastAsia" w:ascii="仿宋" w:hAnsi="仿宋" w:eastAsia="仿宋" w:cs="仿宋"/>
          <w:kern w:val="28"/>
          <w:sz w:val="24"/>
          <w:highlight w:val="none"/>
        </w:rPr>
      </w:pPr>
      <w:r>
        <w:rPr>
          <w:rFonts w:hint="eastAsia" w:ascii="仿宋" w:hAnsi="仿宋" w:eastAsia="仿宋" w:cs="仿宋"/>
          <w:kern w:val="28"/>
          <w:sz w:val="24"/>
          <w:highlight w:val="none"/>
        </w:rPr>
        <w:t>1.4 有依法缴纳税收和社会保障资金的良好记录；</w:t>
      </w:r>
      <w:r>
        <w:rPr>
          <w:rFonts w:hint="eastAsia" w:ascii="仿宋" w:hAnsi="仿宋" w:eastAsia="仿宋" w:cs="仿宋"/>
          <w:b/>
          <w:bCs/>
          <w:kern w:val="28"/>
          <w:sz w:val="24"/>
          <w:highlight w:val="none"/>
        </w:rPr>
        <w:t xml:space="preserve">（响应文件提供资格声明函原件） </w:t>
      </w:r>
    </w:p>
    <w:p w14:paraId="6F6C45BB">
      <w:pPr>
        <w:keepNext w:val="0"/>
        <w:keepLines w:val="0"/>
        <w:pageBreakBefore w:val="0"/>
        <w:widowControl/>
        <w:kinsoku/>
        <w:overflowPunct/>
        <w:topLinePunct w:val="0"/>
        <w:autoSpaceDE/>
        <w:autoSpaceDN/>
        <w:bidi w:val="0"/>
        <w:adjustRightInd/>
        <w:spacing w:line="360" w:lineRule="auto"/>
        <w:ind w:firstLine="480" w:firstLineChars="200"/>
        <w:textAlignment w:val="auto"/>
        <w:rPr>
          <w:rFonts w:hint="eastAsia" w:ascii="仿宋" w:hAnsi="仿宋" w:eastAsia="仿宋" w:cs="仿宋"/>
          <w:b/>
          <w:bCs/>
          <w:kern w:val="28"/>
          <w:sz w:val="24"/>
          <w:highlight w:val="none"/>
        </w:rPr>
      </w:pPr>
      <w:r>
        <w:rPr>
          <w:rFonts w:hint="eastAsia" w:ascii="仿宋" w:hAnsi="仿宋" w:eastAsia="仿宋" w:cs="仿宋"/>
          <w:kern w:val="28"/>
          <w:sz w:val="24"/>
          <w:highlight w:val="none"/>
        </w:rPr>
        <w:t>1.5 参加采购活动前3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r>
        <w:rPr>
          <w:rFonts w:hint="eastAsia" w:ascii="仿宋" w:hAnsi="仿宋" w:eastAsia="仿宋" w:cs="仿宋"/>
          <w:b/>
          <w:bCs/>
          <w:kern w:val="28"/>
          <w:sz w:val="24"/>
          <w:highlight w:val="none"/>
        </w:rPr>
        <w:t>（响应文件中提供声明函，格式见附件）</w:t>
      </w:r>
    </w:p>
    <w:p w14:paraId="11969EAD">
      <w:pPr>
        <w:keepNext w:val="0"/>
        <w:keepLines w:val="0"/>
        <w:pageBreakBefore w:val="0"/>
        <w:widowControl/>
        <w:kinsoku/>
        <w:overflowPunct/>
        <w:topLinePunct w:val="0"/>
        <w:autoSpaceDE/>
        <w:autoSpaceDN/>
        <w:bidi w:val="0"/>
        <w:adjustRightInd/>
        <w:spacing w:line="360" w:lineRule="auto"/>
        <w:ind w:firstLine="480" w:firstLineChars="200"/>
        <w:textAlignment w:val="auto"/>
        <w:rPr>
          <w:rFonts w:hint="eastAsia" w:ascii="仿宋" w:hAnsi="仿宋" w:eastAsia="仿宋" w:cs="仿宋"/>
          <w:kern w:val="28"/>
          <w:sz w:val="24"/>
          <w:highlight w:val="none"/>
        </w:rPr>
      </w:pPr>
      <w:r>
        <w:rPr>
          <w:rFonts w:hint="eastAsia" w:ascii="仿宋" w:hAnsi="仿宋" w:eastAsia="仿宋" w:cs="仿宋"/>
          <w:kern w:val="28"/>
          <w:sz w:val="24"/>
          <w:highlight w:val="none"/>
        </w:rPr>
        <w:t xml:space="preserve">1.6 法律、行政法规规定的其他条件。 </w:t>
      </w:r>
    </w:p>
    <w:p w14:paraId="5A41775A">
      <w:pPr>
        <w:keepNext w:val="0"/>
        <w:keepLines w:val="0"/>
        <w:pageBreakBefore w:val="0"/>
        <w:widowControl/>
        <w:kinsoku/>
        <w:overflowPunct/>
        <w:topLinePunct w:val="0"/>
        <w:autoSpaceDE/>
        <w:autoSpaceDN/>
        <w:bidi w:val="0"/>
        <w:adjustRightInd/>
        <w:spacing w:line="360" w:lineRule="auto"/>
        <w:ind w:firstLine="480" w:firstLineChars="200"/>
        <w:textAlignment w:val="auto"/>
        <w:rPr>
          <w:rFonts w:hint="eastAsia" w:ascii="仿宋" w:hAnsi="仿宋" w:eastAsia="仿宋" w:cs="仿宋"/>
          <w:kern w:val="28"/>
          <w:sz w:val="24"/>
          <w:highlight w:val="none"/>
        </w:rPr>
      </w:pPr>
      <w:r>
        <w:rPr>
          <w:rFonts w:hint="eastAsia" w:ascii="仿宋" w:hAnsi="仿宋" w:eastAsia="仿宋" w:cs="仿宋"/>
          <w:kern w:val="28"/>
          <w:sz w:val="24"/>
          <w:highlight w:val="none"/>
        </w:rPr>
        <w:t>2、落实政府采购政策需满足的资格要求：</w:t>
      </w:r>
    </w:p>
    <w:p w14:paraId="40DF299D">
      <w:pPr>
        <w:pStyle w:val="44"/>
        <w:keepNext w:val="0"/>
        <w:keepLines w:val="0"/>
        <w:pageBreakBefore w:val="0"/>
        <w:widowControl/>
        <w:kinsoku/>
        <w:overflowPunct/>
        <w:topLinePunct w:val="0"/>
        <w:autoSpaceDE/>
        <w:autoSpaceDN/>
        <w:bidi w:val="0"/>
        <w:adjustRightInd/>
        <w:spacing w:after="0" w:line="360" w:lineRule="auto"/>
        <w:ind w:left="0" w:leftChars="0" w:firstLine="480"/>
        <w:textAlignment w:val="auto"/>
        <w:rPr>
          <w:rFonts w:hint="eastAsia" w:ascii="仿宋" w:hAnsi="仿宋" w:eastAsia="仿宋" w:cs="仿宋"/>
          <w:kern w:val="28"/>
          <w:sz w:val="24"/>
          <w:highlight w:val="none"/>
        </w:rPr>
      </w:pPr>
      <w:r>
        <w:rPr>
          <w:rFonts w:hint="eastAsia" w:ascii="仿宋" w:hAnsi="仿宋" w:eastAsia="仿宋" w:cs="仿宋"/>
          <w:sz w:val="24"/>
          <w:highlight w:val="none"/>
        </w:rPr>
        <w:t>2.1</w:t>
      </w:r>
      <w:r>
        <w:rPr>
          <w:rFonts w:hint="eastAsia" w:ascii="仿宋" w:hAnsi="仿宋" w:eastAsia="仿宋" w:cs="仿宋"/>
          <w:kern w:val="28"/>
          <w:sz w:val="24"/>
          <w:highlight w:val="none"/>
        </w:rPr>
        <w:t>信用情况：供应商未被列入“信用中国”网站(www.creditchina.gov.cn)以下任意记录名单之一：①失信被执行人；②重大税收违法失信主体；③政府采购严重违法失信行为记录名单。同时，不处于中国政府采购网(www.ccgp.gov.cn)“政府采购严重违法失信行为信息记录”中的禁止参加政府采购活动期间。（说明：①</w:t>
      </w:r>
      <w:r>
        <w:rPr>
          <w:rFonts w:hint="eastAsia" w:ascii="仿宋" w:hAnsi="仿宋" w:eastAsia="仿宋" w:cs="仿宋"/>
          <w:b/>
          <w:bCs/>
          <w:kern w:val="28"/>
          <w:sz w:val="24"/>
          <w:highlight w:val="none"/>
        </w:rPr>
        <w:t>本项无需供应商提供证明材料，</w:t>
      </w:r>
      <w:r>
        <w:rPr>
          <w:rFonts w:hint="eastAsia" w:ascii="仿宋" w:hAnsi="仿宋" w:eastAsia="仿宋" w:cs="仿宋"/>
          <w:kern w:val="28"/>
          <w:sz w:val="24"/>
          <w:highlight w:val="none"/>
        </w:rPr>
        <w:t>由负责资格性审查人员于</w:t>
      </w:r>
      <w:r>
        <w:rPr>
          <w:rFonts w:hint="eastAsia" w:ascii="仿宋" w:hAnsi="仿宋" w:eastAsia="仿宋" w:cs="仿宋"/>
          <w:kern w:val="28"/>
          <w:sz w:val="24"/>
          <w:highlight w:val="none"/>
          <w:lang w:eastAsia="zh-CN"/>
        </w:rPr>
        <w:t>响应</w:t>
      </w:r>
      <w:r>
        <w:rPr>
          <w:rFonts w:hint="eastAsia" w:ascii="仿宋" w:hAnsi="仿宋" w:eastAsia="仿宋" w:cs="仿宋"/>
          <w:kern w:val="28"/>
          <w:sz w:val="24"/>
          <w:highlight w:val="none"/>
        </w:rPr>
        <w:t>截止时间当日在“信用中国”网站（www.creditchina.gov.cn）、及中国政府采购网(www.ccgp.gov.cn)查询结果为准。②采购代理机构同时对信用信息查询记录和证据截图或下载存档。上述网站查询页面不能显示供应商相关查询信息的,视为供应商满足上述要求；供应商分支机构不满足信用信息相关要求的,也视为供应商不满足要求）。</w:t>
      </w:r>
    </w:p>
    <w:p w14:paraId="60BBA651">
      <w:pPr>
        <w:keepNext w:val="0"/>
        <w:keepLines w:val="0"/>
        <w:pageBreakBefore w:val="0"/>
        <w:widowControl/>
        <w:kinsoku/>
        <w:overflowPunct/>
        <w:topLinePunct w:val="0"/>
        <w:autoSpaceDE/>
        <w:autoSpaceDN/>
        <w:bidi w:val="0"/>
        <w:adjustRightInd/>
        <w:spacing w:line="360" w:lineRule="auto"/>
        <w:ind w:firstLine="480" w:firstLineChars="200"/>
        <w:textAlignment w:val="auto"/>
        <w:rPr>
          <w:rFonts w:hint="eastAsia" w:ascii="仿宋" w:hAnsi="仿宋" w:eastAsia="仿宋" w:cs="仿宋"/>
          <w:kern w:val="28"/>
          <w:sz w:val="24"/>
          <w:highlight w:val="none"/>
          <w:lang w:val="en-US" w:eastAsia="zh-CN"/>
        </w:rPr>
      </w:pPr>
      <w:r>
        <w:rPr>
          <w:rFonts w:hint="eastAsia" w:ascii="仿宋" w:hAnsi="仿宋" w:eastAsia="仿宋" w:cs="仿宋"/>
          <w:kern w:val="28"/>
          <w:sz w:val="24"/>
          <w:highlight w:val="none"/>
        </w:rPr>
        <w:t>3、本项目的特定资格要求：</w:t>
      </w:r>
      <w:r>
        <w:rPr>
          <w:rFonts w:hint="eastAsia" w:ascii="仿宋" w:hAnsi="仿宋" w:eastAsia="仿宋" w:cs="仿宋"/>
          <w:kern w:val="28"/>
          <w:sz w:val="24"/>
          <w:highlight w:val="none"/>
          <w:lang w:val="en-US" w:eastAsia="zh-CN"/>
        </w:rPr>
        <w:t>无。</w:t>
      </w:r>
    </w:p>
    <w:p w14:paraId="30B756BD">
      <w:pPr>
        <w:pStyle w:val="44"/>
        <w:keepNext w:val="0"/>
        <w:keepLines w:val="0"/>
        <w:pageBreakBefore w:val="0"/>
        <w:widowControl/>
        <w:kinsoku/>
        <w:overflowPunct/>
        <w:topLinePunct w:val="0"/>
        <w:autoSpaceDE/>
        <w:autoSpaceDN/>
        <w:bidi w:val="0"/>
        <w:adjustRightInd/>
        <w:spacing w:after="0" w:line="360" w:lineRule="auto"/>
        <w:ind w:left="0" w:leftChars="0" w:firstLine="482"/>
        <w:textAlignment w:val="auto"/>
        <w:rPr>
          <w:rFonts w:hint="eastAsia" w:ascii="仿宋" w:hAnsi="仿宋" w:eastAsia="仿宋" w:cs="仿宋"/>
          <w:b/>
          <w:iCs/>
          <w:sz w:val="24"/>
          <w:szCs w:val="24"/>
          <w:highlight w:val="none"/>
        </w:rPr>
      </w:pPr>
      <w:r>
        <w:rPr>
          <w:rFonts w:hint="eastAsia" w:ascii="仿宋" w:hAnsi="仿宋" w:eastAsia="仿宋" w:cs="仿宋"/>
          <w:b/>
          <w:iCs/>
          <w:sz w:val="24"/>
          <w:szCs w:val="24"/>
          <w:highlight w:val="none"/>
        </w:rPr>
        <w:t>注：本项目</w:t>
      </w:r>
      <w:r>
        <w:rPr>
          <w:rFonts w:hint="eastAsia" w:ascii="仿宋" w:hAnsi="仿宋" w:eastAsia="仿宋" w:cs="仿宋"/>
          <w:b/>
          <w:iCs/>
          <w:sz w:val="24"/>
          <w:szCs w:val="24"/>
          <w:highlight w:val="none"/>
          <w:lang w:val="en-US" w:eastAsia="zh-CN"/>
        </w:rPr>
        <w:t>不接受联合体供应商参与磋商</w:t>
      </w:r>
      <w:r>
        <w:rPr>
          <w:rFonts w:hint="eastAsia" w:ascii="仿宋" w:hAnsi="仿宋" w:eastAsia="仿宋" w:cs="仿宋"/>
          <w:b/>
          <w:bCs/>
          <w:kern w:val="28"/>
          <w:sz w:val="24"/>
          <w:highlight w:val="none"/>
          <w:lang w:val="en-US" w:eastAsia="zh-CN"/>
        </w:rPr>
        <w:t>，</w:t>
      </w:r>
      <w:r>
        <w:rPr>
          <w:rFonts w:hint="eastAsia" w:ascii="仿宋" w:hAnsi="仿宋" w:eastAsia="仿宋" w:cs="仿宋"/>
          <w:b/>
          <w:iCs/>
          <w:sz w:val="24"/>
          <w:szCs w:val="24"/>
          <w:highlight w:val="none"/>
        </w:rPr>
        <w:t>不接受分支机构参与磋商。两家或以上供应商有如下情况之一的，不得同时参加磋商，一经发现将作无效响应文件处理：1）单位负责人为同一人的；2）存在直接控股或管理关系的。</w:t>
      </w:r>
    </w:p>
    <w:p w14:paraId="18D6472B">
      <w:pPr>
        <w:pStyle w:val="20"/>
        <w:keepNext w:val="0"/>
        <w:keepLines w:val="0"/>
        <w:pageBreakBefore w:val="0"/>
        <w:widowControl/>
        <w:kinsoku/>
        <w:overflowPunct/>
        <w:topLinePunct w:val="0"/>
        <w:autoSpaceDE/>
        <w:autoSpaceDN/>
        <w:bidi w:val="0"/>
        <w:adjustRightInd/>
        <w:snapToGrid w:val="0"/>
        <w:spacing w:after="0" w:line="360" w:lineRule="auto"/>
        <w:ind w:left="0" w:leftChars="0"/>
        <w:textAlignment w:val="auto"/>
        <w:rPr>
          <w:rFonts w:hint="eastAsia" w:ascii="仿宋" w:hAnsi="仿宋" w:eastAsia="仿宋" w:cs="仿宋"/>
          <w:b/>
          <w:iCs/>
          <w:sz w:val="24"/>
          <w:szCs w:val="24"/>
          <w:highlight w:val="none"/>
        </w:rPr>
      </w:pPr>
      <w:r>
        <w:rPr>
          <w:rFonts w:hint="eastAsia" w:ascii="仿宋" w:hAnsi="仿宋" w:eastAsia="仿宋" w:cs="仿宋"/>
          <w:b/>
          <w:iCs/>
          <w:sz w:val="24"/>
          <w:szCs w:val="24"/>
          <w:highlight w:val="none"/>
        </w:rPr>
        <w:t>三、</w:t>
      </w:r>
      <w:r>
        <w:rPr>
          <w:rFonts w:hint="eastAsia" w:ascii="仿宋" w:hAnsi="仿宋" w:eastAsia="仿宋" w:cs="仿宋"/>
          <w:b/>
          <w:sz w:val="24"/>
          <w:highlight w:val="none"/>
        </w:rPr>
        <w:t>获取磋商文件</w:t>
      </w:r>
      <w:r>
        <w:rPr>
          <w:rFonts w:hint="eastAsia" w:ascii="仿宋" w:hAnsi="仿宋" w:eastAsia="仿宋" w:cs="仿宋"/>
          <w:b/>
          <w:iCs/>
          <w:sz w:val="24"/>
          <w:szCs w:val="24"/>
          <w:highlight w:val="none"/>
        </w:rPr>
        <w:t>时间、地点、方式及磋商文件售价</w:t>
      </w:r>
    </w:p>
    <w:p w14:paraId="509A1EA0">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1、获取磋商文件时间：</w:t>
      </w:r>
      <w:r>
        <w:rPr>
          <w:rFonts w:hint="eastAsia" w:ascii="仿宋" w:hAnsi="仿宋" w:eastAsia="仿宋" w:cs="仿宋"/>
          <w:iCs/>
          <w:sz w:val="24"/>
          <w:szCs w:val="24"/>
          <w:highlight w:val="none"/>
          <w:lang w:eastAsia="zh-CN"/>
        </w:rPr>
        <w:t>2025年</w:t>
      </w:r>
      <w:r>
        <w:rPr>
          <w:rFonts w:hint="eastAsia" w:ascii="仿宋" w:hAnsi="仿宋" w:eastAsia="仿宋" w:cs="仿宋"/>
          <w:iCs/>
          <w:sz w:val="24"/>
          <w:szCs w:val="24"/>
          <w:highlight w:val="none"/>
          <w:lang w:val="en-US" w:eastAsia="zh-CN"/>
        </w:rPr>
        <w:t>5</w:t>
      </w:r>
      <w:r>
        <w:rPr>
          <w:rFonts w:hint="eastAsia" w:ascii="仿宋" w:hAnsi="仿宋" w:eastAsia="仿宋" w:cs="仿宋"/>
          <w:iCs/>
          <w:sz w:val="24"/>
          <w:szCs w:val="24"/>
          <w:highlight w:val="none"/>
        </w:rPr>
        <w:t>月</w:t>
      </w:r>
      <w:r>
        <w:rPr>
          <w:rFonts w:hint="eastAsia" w:ascii="仿宋" w:hAnsi="仿宋" w:eastAsia="仿宋" w:cs="仿宋"/>
          <w:iCs/>
          <w:sz w:val="24"/>
          <w:szCs w:val="24"/>
          <w:highlight w:val="none"/>
          <w:lang w:val="en-US" w:eastAsia="zh-CN"/>
        </w:rPr>
        <w:t>30</w:t>
      </w:r>
      <w:r>
        <w:rPr>
          <w:rFonts w:hint="eastAsia" w:ascii="仿宋" w:hAnsi="仿宋" w:eastAsia="仿宋" w:cs="仿宋"/>
          <w:iCs/>
          <w:sz w:val="24"/>
          <w:szCs w:val="24"/>
          <w:highlight w:val="none"/>
        </w:rPr>
        <w:t>日至</w:t>
      </w:r>
      <w:r>
        <w:rPr>
          <w:rFonts w:hint="eastAsia" w:ascii="仿宋" w:hAnsi="仿宋" w:eastAsia="仿宋" w:cs="仿宋"/>
          <w:iCs/>
          <w:sz w:val="24"/>
          <w:szCs w:val="24"/>
          <w:highlight w:val="none"/>
          <w:lang w:eastAsia="zh-CN"/>
        </w:rPr>
        <w:t>2025年</w:t>
      </w:r>
      <w:r>
        <w:rPr>
          <w:rFonts w:hint="eastAsia" w:ascii="仿宋" w:hAnsi="仿宋" w:eastAsia="仿宋" w:cs="仿宋"/>
          <w:iCs/>
          <w:sz w:val="24"/>
          <w:szCs w:val="24"/>
          <w:highlight w:val="none"/>
          <w:lang w:val="en-US" w:eastAsia="zh-CN"/>
        </w:rPr>
        <w:t>6</w:t>
      </w:r>
      <w:r>
        <w:rPr>
          <w:rFonts w:hint="eastAsia" w:ascii="仿宋" w:hAnsi="仿宋" w:eastAsia="仿宋" w:cs="仿宋"/>
          <w:iCs/>
          <w:sz w:val="24"/>
          <w:szCs w:val="24"/>
          <w:highlight w:val="none"/>
        </w:rPr>
        <w:t>月</w:t>
      </w:r>
      <w:r>
        <w:rPr>
          <w:rFonts w:hint="eastAsia" w:ascii="仿宋" w:hAnsi="仿宋" w:eastAsia="仿宋" w:cs="仿宋"/>
          <w:iCs/>
          <w:sz w:val="24"/>
          <w:szCs w:val="24"/>
          <w:highlight w:val="none"/>
          <w:lang w:val="en-US" w:eastAsia="zh-CN"/>
        </w:rPr>
        <w:t>6</w:t>
      </w:r>
      <w:r>
        <w:rPr>
          <w:rFonts w:hint="eastAsia" w:ascii="仿宋" w:hAnsi="仿宋" w:eastAsia="仿宋" w:cs="仿宋"/>
          <w:iCs/>
          <w:sz w:val="24"/>
          <w:szCs w:val="24"/>
          <w:highlight w:val="none"/>
        </w:rPr>
        <w:t>日8：30-17：30（工作时间）。</w:t>
      </w:r>
    </w:p>
    <w:p w14:paraId="1F84E697">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2、获取磋商文件地点：</w:t>
      </w:r>
      <w:r>
        <w:rPr>
          <w:rFonts w:hint="eastAsia" w:ascii="仿宋" w:hAnsi="仿宋" w:eastAsia="仿宋" w:cs="仿宋"/>
          <w:iCs/>
          <w:sz w:val="24"/>
          <w:szCs w:val="24"/>
          <w:highlight w:val="none"/>
          <w:lang w:eastAsia="zh-CN"/>
        </w:rPr>
        <w:t>廉正（广东）项目管理有限公司</w:t>
      </w:r>
      <w:r>
        <w:rPr>
          <w:rFonts w:hint="eastAsia" w:ascii="仿宋" w:hAnsi="仿宋" w:eastAsia="仿宋" w:cs="仿宋"/>
          <w:iCs/>
          <w:sz w:val="24"/>
          <w:szCs w:val="24"/>
          <w:highlight w:val="none"/>
        </w:rPr>
        <w:t>（</w:t>
      </w:r>
      <w:r>
        <w:rPr>
          <w:rFonts w:hint="eastAsia" w:ascii="仿宋" w:hAnsi="仿宋" w:eastAsia="仿宋" w:cs="仿宋"/>
          <w:iCs/>
          <w:sz w:val="24"/>
          <w:szCs w:val="24"/>
          <w:highlight w:val="none"/>
          <w:lang w:eastAsia="zh-CN"/>
        </w:rPr>
        <w:t>珠海市香洲区人民西路291号日荣大厦1107室</w:t>
      </w:r>
      <w:r>
        <w:rPr>
          <w:rFonts w:hint="eastAsia" w:ascii="仿宋" w:hAnsi="仿宋" w:eastAsia="仿宋" w:cs="仿宋"/>
          <w:iCs/>
          <w:sz w:val="24"/>
          <w:szCs w:val="24"/>
          <w:highlight w:val="none"/>
        </w:rPr>
        <w:t>）。</w:t>
      </w:r>
    </w:p>
    <w:p w14:paraId="75D7F5B7">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3、购买磋商文件方式：供应商可自行前往以上地点购买或采用电子邮件（邮箱：</w:t>
      </w:r>
      <w:r>
        <w:rPr>
          <w:rFonts w:hint="eastAsia" w:ascii="仿宋" w:hAnsi="仿宋" w:eastAsia="仿宋" w:cs="仿宋"/>
          <w:iCs/>
          <w:sz w:val="24"/>
          <w:szCs w:val="24"/>
          <w:highlight w:val="none"/>
          <w:lang w:eastAsia="zh-CN"/>
        </w:rPr>
        <w:t>lz440400@163.com</w:t>
      </w:r>
      <w:r>
        <w:rPr>
          <w:rFonts w:hint="eastAsia" w:ascii="仿宋" w:hAnsi="仿宋" w:eastAsia="仿宋" w:cs="仿宋"/>
          <w:iCs/>
          <w:sz w:val="24"/>
          <w:szCs w:val="24"/>
          <w:highlight w:val="none"/>
        </w:rPr>
        <w:t>）的方式购买，购买磋商文件时须携带以下资料（复印件加盖公章或扫描件）：</w:t>
      </w:r>
    </w:p>
    <w:p w14:paraId="20332DF8">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80" w:firstLineChars="200"/>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（1）法人或者其他组织的营业执照等证明文件；</w:t>
      </w:r>
    </w:p>
    <w:p w14:paraId="428AE681">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22" w:firstLineChars="17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w:t>
      </w:r>
      <w:r>
        <w:rPr>
          <w:rFonts w:hint="eastAsia" w:ascii="仿宋" w:hAnsi="仿宋" w:eastAsia="仿宋" w:cs="仿宋"/>
          <w:iCs/>
          <w:sz w:val="24"/>
          <w:szCs w:val="24"/>
          <w:highlight w:val="none"/>
          <w:lang w:val="en-US" w:eastAsia="zh-CN"/>
        </w:rPr>
        <w:t>2</w:t>
      </w:r>
      <w:r>
        <w:rPr>
          <w:rFonts w:hint="eastAsia" w:ascii="仿宋" w:hAnsi="仿宋" w:eastAsia="仿宋" w:cs="仿宋"/>
          <w:iCs/>
          <w:sz w:val="24"/>
          <w:szCs w:val="24"/>
          <w:highlight w:val="none"/>
        </w:rPr>
        <w:t>）经办人的身份证及相关授权文件（经办人如是单位负责人，需提供单位负责人证明书；经办人如是被授权代表，需提供单位负责人授权委托书）。</w:t>
      </w:r>
    </w:p>
    <w:p w14:paraId="19E532D6">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4、磋商文件售价：人民币500元整/套，磋商文件售后不退。</w:t>
      </w:r>
    </w:p>
    <w:p w14:paraId="033A8473">
      <w:pPr>
        <w:pStyle w:val="20"/>
        <w:keepNext w:val="0"/>
        <w:keepLines w:val="0"/>
        <w:pageBreakBefore w:val="0"/>
        <w:widowControl/>
        <w:kinsoku/>
        <w:overflowPunct/>
        <w:topLinePunct w:val="0"/>
        <w:autoSpaceDE/>
        <w:autoSpaceDN/>
        <w:bidi w:val="0"/>
        <w:adjustRightInd/>
        <w:snapToGrid w:val="0"/>
        <w:spacing w:after="0" w:line="360" w:lineRule="auto"/>
        <w:ind w:left="0" w:leftChars="0"/>
        <w:textAlignment w:val="auto"/>
        <w:rPr>
          <w:rFonts w:hint="eastAsia" w:ascii="仿宋" w:hAnsi="仿宋" w:eastAsia="仿宋" w:cs="仿宋"/>
          <w:b/>
          <w:iCs/>
          <w:sz w:val="24"/>
          <w:szCs w:val="24"/>
          <w:highlight w:val="none"/>
        </w:rPr>
      </w:pPr>
      <w:r>
        <w:rPr>
          <w:rFonts w:hint="eastAsia" w:ascii="仿宋" w:hAnsi="仿宋" w:eastAsia="仿宋" w:cs="仿宋"/>
          <w:b/>
          <w:iCs/>
          <w:sz w:val="24"/>
          <w:szCs w:val="24"/>
          <w:highlight w:val="none"/>
        </w:rPr>
        <w:t>四、递交响应文件时间、递交响应文件截止时间及地点</w:t>
      </w:r>
    </w:p>
    <w:p w14:paraId="125F7EBE">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1、递交响应文件截止时间：</w:t>
      </w:r>
      <w:r>
        <w:rPr>
          <w:rFonts w:hint="eastAsia" w:ascii="仿宋" w:hAnsi="仿宋" w:eastAsia="仿宋" w:cs="仿宋"/>
          <w:iCs/>
          <w:sz w:val="24"/>
          <w:szCs w:val="24"/>
          <w:highlight w:val="none"/>
          <w:lang w:eastAsia="zh-CN"/>
        </w:rPr>
        <w:t>2025年</w:t>
      </w:r>
      <w:r>
        <w:rPr>
          <w:rFonts w:hint="eastAsia" w:ascii="仿宋" w:hAnsi="仿宋" w:eastAsia="仿宋" w:cs="仿宋"/>
          <w:iCs/>
          <w:sz w:val="24"/>
          <w:szCs w:val="24"/>
          <w:highlight w:val="none"/>
          <w:lang w:val="en-US" w:eastAsia="zh-CN"/>
        </w:rPr>
        <w:t>6</w:t>
      </w:r>
      <w:r>
        <w:rPr>
          <w:rFonts w:hint="eastAsia" w:ascii="仿宋" w:hAnsi="仿宋" w:eastAsia="仿宋" w:cs="仿宋"/>
          <w:iCs/>
          <w:sz w:val="24"/>
          <w:szCs w:val="24"/>
          <w:highlight w:val="none"/>
        </w:rPr>
        <w:t>月</w:t>
      </w:r>
      <w:r>
        <w:rPr>
          <w:rFonts w:hint="eastAsia" w:ascii="仿宋" w:hAnsi="仿宋" w:eastAsia="仿宋" w:cs="仿宋"/>
          <w:iCs/>
          <w:sz w:val="24"/>
          <w:szCs w:val="24"/>
          <w:highlight w:val="none"/>
          <w:lang w:val="en-US" w:eastAsia="zh-CN"/>
        </w:rPr>
        <w:t>10</w:t>
      </w:r>
      <w:r>
        <w:rPr>
          <w:rFonts w:hint="eastAsia" w:ascii="仿宋" w:hAnsi="仿宋" w:eastAsia="仿宋" w:cs="仿宋"/>
          <w:iCs/>
          <w:sz w:val="24"/>
          <w:szCs w:val="24"/>
          <w:highlight w:val="none"/>
        </w:rPr>
        <w:t>日1</w:t>
      </w:r>
      <w:r>
        <w:rPr>
          <w:rFonts w:hint="eastAsia" w:ascii="仿宋" w:hAnsi="仿宋" w:eastAsia="仿宋" w:cs="仿宋"/>
          <w:iCs/>
          <w:sz w:val="24"/>
          <w:szCs w:val="24"/>
          <w:highlight w:val="none"/>
          <w:lang w:val="en-US" w:eastAsia="zh-CN"/>
        </w:rPr>
        <w:t>5</w:t>
      </w:r>
      <w:r>
        <w:rPr>
          <w:rFonts w:hint="eastAsia" w:ascii="仿宋" w:hAnsi="仿宋" w:eastAsia="仿宋" w:cs="仿宋"/>
          <w:iCs/>
          <w:sz w:val="24"/>
          <w:szCs w:val="24"/>
          <w:highlight w:val="none"/>
        </w:rPr>
        <w:t>:00（北京时间）；截止时间前30分钟开始接收响应文件，提前、逾期递交或不符合规定的响应文件恕不接受。</w:t>
      </w:r>
    </w:p>
    <w:p w14:paraId="416DA7B2">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2、提交响应文件地点：</w:t>
      </w:r>
      <w:r>
        <w:rPr>
          <w:rFonts w:hint="eastAsia" w:ascii="仿宋" w:hAnsi="仿宋" w:eastAsia="仿宋" w:cs="仿宋"/>
          <w:iCs/>
          <w:sz w:val="24"/>
          <w:szCs w:val="24"/>
          <w:highlight w:val="none"/>
          <w:lang w:eastAsia="zh-CN"/>
        </w:rPr>
        <w:t>廉正（广东）项目管理有限公司</w:t>
      </w:r>
      <w:r>
        <w:rPr>
          <w:rFonts w:hint="eastAsia" w:ascii="仿宋" w:hAnsi="仿宋" w:eastAsia="仿宋" w:cs="仿宋"/>
          <w:iCs/>
          <w:sz w:val="24"/>
          <w:szCs w:val="24"/>
          <w:highlight w:val="none"/>
        </w:rPr>
        <w:t>会议室（</w:t>
      </w:r>
      <w:r>
        <w:rPr>
          <w:rFonts w:hint="eastAsia" w:ascii="仿宋" w:hAnsi="仿宋" w:eastAsia="仿宋" w:cs="仿宋"/>
          <w:iCs/>
          <w:sz w:val="24"/>
          <w:szCs w:val="24"/>
          <w:highlight w:val="none"/>
          <w:lang w:eastAsia="zh-CN"/>
        </w:rPr>
        <w:t>珠海市香洲区人民西路291号日荣大厦1107室</w:t>
      </w:r>
      <w:r>
        <w:rPr>
          <w:rFonts w:hint="eastAsia" w:ascii="仿宋" w:hAnsi="仿宋" w:eastAsia="仿宋" w:cs="仿宋"/>
          <w:iCs/>
          <w:sz w:val="24"/>
          <w:szCs w:val="24"/>
          <w:highlight w:val="none"/>
        </w:rPr>
        <w:t>）。</w:t>
      </w:r>
    </w:p>
    <w:p w14:paraId="44A545D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3、开标时间：</w:t>
      </w:r>
      <w:r>
        <w:rPr>
          <w:rFonts w:hint="eastAsia" w:ascii="仿宋" w:hAnsi="仿宋" w:eastAsia="仿宋" w:cs="仿宋"/>
          <w:iCs/>
          <w:sz w:val="24"/>
          <w:szCs w:val="24"/>
          <w:highlight w:val="none"/>
          <w:lang w:eastAsia="zh-CN"/>
        </w:rPr>
        <w:t>2025年</w:t>
      </w:r>
      <w:r>
        <w:rPr>
          <w:rFonts w:hint="eastAsia" w:ascii="仿宋" w:hAnsi="仿宋" w:eastAsia="仿宋" w:cs="仿宋"/>
          <w:iCs/>
          <w:sz w:val="24"/>
          <w:szCs w:val="24"/>
          <w:highlight w:val="none"/>
          <w:lang w:val="en-US" w:eastAsia="zh-CN"/>
        </w:rPr>
        <w:t>6</w:t>
      </w:r>
      <w:r>
        <w:rPr>
          <w:rFonts w:hint="eastAsia" w:ascii="仿宋" w:hAnsi="仿宋" w:eastAsia="仿宋" w:cs="仿宋"/>
          <w:iCs/>
          <w:sz w:val="24"/>
          <w:szCs w:val="24"/>
          <w:highlight w:val="none"/>
        </w:rPr>
        <w:t>月</w:t>
      </w:r>
      <w:r>
        <w:rPr>
          <w:rFonts w:hint="eastAsia" w:ascii="仿宋" w:hAnsi="仿宋" w:eastAsia="仿宋" w:cs="仿宋"/>
          <w:iCs/>
          <w:sz w:val="24"/>
          <w:szCs w:val="24"/>
          <w:highlight w:val="none"/>
          <w:lang w:val="en-US" w:eastAsia="zh-CN"/>
        </w:rPr>
        <w:t>10</w:t>
      </w:r>
      <w:r>
        <w:rPr>
          <w:rFonts w:hint="eastAsia" w:ascii="仿宋" w:hAnsi="仿宋" w:eastAsia="仿宋" w:cs="仿宋"/>
          <w:iCs/>
          <w:sz w:val="24"/>
          <w:szCs w:val="24"/>
          <w:highlight w:val="none"/>
        </w:rPr>
        <w:t>日15时00分。</w:t>
      </w:r>
    </w:p>
    <w:p w14:paraId="08741F4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iCs/>
          <w:sz w:val="24"/>
          <w:szCs w:val="24"/>
          <w:highlight w:val="none"/>
        </w:rPr>
        <w:t>4、开标地点：</w:t>
      </w:r>
      <w:r>
        <w:rPr>
          <w:rFonts w:hint="eastAsia" w:ascii="仿宋" w:hAnsi="仿宋" w:eastAsia="仿宋" w:cs="仿宋"/>
          <w:iCs/>
          <w:sz w:val="24"/>
          <w:szCs w:val="24"/>
          <w:highlight w:val="none"/>
          <w:lang w:eastAsia="zh-CN"/>
        </w:rPr>
        <w:t>廉正（广东）项目管理有限公司</w:t>
      </w:r>
      <w:r>
        <w:rPr>
          <w:rFonts w:hint="eastAsia" w:ascii="仿宋" w:hAnsi="仿宋" w:eastAsia="仿宋" w:cs="仿宋"/>
          <w:iCs/>
          <w:sz w:val="24"/>
          <w:szCs w:val="24"/>
          <w:highlight w:val="none"/>
        </w:rPr>
        <w:t>会议室（</w:t>
      </w:r>
      <w:r>
        <w:rPr>
          <w:rFonts w:hint="eastAsia" w:ascii="仿宋" w:hAnsi="仿宋" w:eastAsia="仿宋" w:cs="仿宋"/>
          <w:iCs/>
          <w:sz w:val="24"/>
          <w:szCs w:val="24"/>
          <w:highlight w:val="none"/>
          <w:lang w:eastAsia="zh-CN"/>
        </w:rPr>
        <w:t>珠海市香洲区人民西路291号日荣大厦1107室</w:t>
      </w:r>
      <w:r>
        <w:rPr>
          <w:rFonts w:hint="eastAsia" w:ascii="仿宋" w:hAnsi="仿宋" w:eastAsia="仿宋" w:cs="仿宋"/>
          <w:sz w:val="24"/>
          <w:highlight w:val="none"/>
        </w:rPr>
        <w:t>）。</w:t>
      </w:r>
    </w:p>
    <w:p w14:paraId="058358DC">
      <w:pPr>
        <w:pStyle w:val="20"/>
        <w:keepNext w:val="0"/>
        <w:keepLines w:val="0"/>
        <w:pageBreakBefore w:val="0"/>
        <w:widowControl/>
        <w:kinsoku/>
        <w:overflowPunct/>
        <w:topLinePunct w:val="0"/>
        <w:autoSpaceDE/>
        <w:autoSpaceDN/>
        <w:bidi w:val="0"/>
        <w:adjustRightInd/>
        <w:snapToGrid w:val="0"/>
        <w:spacing w:after="0" w:line="360" w:lineRule="auto"/>
        <w:ind w:left="0" w:leftChars="0"/>
        <w:textAlignment w:val="auto"/>
        <w:rPr>
          <w:rFonts w:hint="eastAsia" w:ascii="仿宋" w:hAnsi="仿宋" w:eastAsia="仿宋" w:cs="仿宋"/>
          <w:b/>
          <w:iCs/>
          <w:sz w:val="24"/>
          <w:szCs w:val="24"/>
          <w:highlight w:val="none"/>
        </w:rPr>
      </w:pPr>
      <w:r>
        <w:rPr>
          <w:rFonts w:hint="eastAsia" w:ascii="仿宋" w:hAnsi="仿宋" w:eastAsia="仿宋" w:cs="仿宋"/>
          <w:b/>
          <w:iCs/>
          <w:sz w:val="24"/>
          <w:szCs w:val="24"/>
          <w:highlight w:val="none"/>
        </w:rPr>
        <w:t>五、公告媒体：</w:t>
      </w:r>
    </w:p>
    <w:p w14:paraId="03230A90">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80" w:firstLineChars="200"/>
        <w:jc w:val="left"/>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横琴粤澳深度合作区城市规划和建设局（https://www.hengqin.gov.cn/ghhjsj/）</w:t>
      </w:r>
    </w:p>
    <w:p w14:paraId="2F0194B4">
      <w:pPr>
        <w:pStyle w:val="20"/>
        <w:keepNext w:val="0"/>
        <w:keepLines w:val="0"/>
        <w:pageBreakBefore w:val="0"/>
        <w:widowControl/>
        <w:kinsoku/>
        <w:overflowPunct/>
        <w:topLinePunct w:val="0"/>
        <w:autoSpaceDE/>
        <w:autoSpaceDN/>
        <w:bidi w:val="0"/>
        <w:adjustRightInd/>
        <w:snapToGrid w:val="0"/>
        <w:spacing w:after="0" w:line="360" w:lineRule="auto"/>
        <w:ind w:left="0" w:leftChars="0"/>
        <w:textAlignment w:val="auto"/>
        <w:rPr>
          <w:rFonts w:hint="eastAsia" w:ascii="仿宋" w:hAnsi="仿宋" w:eastAsia="仿宋" w:cs="仿宋"/>
          <w:b/>
          <w:iCs/>
          <w:sz w:val="24"/>
          <w:szCs w:val="24"/>
          <w:highlight w:val="none"/>
        </w:rPr>
      </w:pPr>
      <w:r>
        <w:rPr>
          <w:rFonts w:hint="eastAsia" w:ascii="仿宋" w:hAnsi="仿宋" w:eastAsia="仿宋" w:cs="仿宋"/>
          <w:b/>
          <w:iCs/>
          <w:sz w:val="24"/>
          <w:szCs w:val="24"/>
          <w:highlight w:val="none"/>
        </w:rPr>
        <w:t>六、</w:t>
      </w:r>
      <w:r>
        <w:rPr>
          <w:rFonts w:hint="eastAsia" w:ascii="仿宋" w:hAnsi="仿宋" w:eastAsia="仿宋" w:cs="仿宋"/>
          <w:b/>
          <w:sz w:val="24"/>
          <w:highlight w:val="none"/>
        </w:rPr>
        <w:t>采购人、采购代理机构、地址和联系方式</w:t>
      </w:r>
    </w:p>
    <w:p w14:paraId="054A19FA">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1、采购人联系方式：</w:t>
      </w:r>
    </w:p>
    <w:p w14:paraId="7C0DE323">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lang w:eastAsia="zh-CN"/>
        </w:rPr>
      </w:pPr>
      <w:r>
        <w:rPr>
          <w:rFonts w:hint="eastAsia" w:ascii="仿宋" w:hAnsi="仿宋" w:eastAsia="仿宋" w:cs="仿宋"/>
          <w:iCs/>
          <w:sz w:val="24"/>
          <w:szCs w:val="24"/>
          <w:highlight w:val="none"/>
        </w:rPr>
        <w:t>采购人名称：</w:t>
      </w:r>
      <w:r>
        <w:rPr>
          <w:rFonts w:hint="eastAsia" w:ascii="仿宋" w:hAnsi="仿宋" w:eastAsia="仿宋" w:cs="仿宋"/>
          <w:iCs/>
          <w:sz w:val="24"/>
          <w:szCs w:val="24"/>
          <w:highlight w:val="none"/>
          <w:lang w:eastAsia="zh-CN"/>
        </w:rPr>
        <w:t>横琴粤澳深度合作区城市规划和建设局</w:t>
      </w:r>
    </w:p>
    <w:p w14:paraId="0E40B6AC">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lang w:eastAsia="zh-CN"/>
        </w:rPr>
      </w:pPr>
      <w:r>
        <w:rPr>
          <w:rFonts w:hint="eastAsia" w:ascii="仿宋" w:hAnsi="仿宋" w:eastAsia="仿宋" w:cs="仿宋"/>
          <w:iCs/>
          <w:sz w:val="24"/>
          <w:szCs w:val="24"/>
          <w:highlight w:val="none"/>
        </w:rPr>
        <w:t>联系人：</w:t>
      </w:r>
      <w:r>
        <w:rPr>
          <w:rFonts w:hint="eastAsia" w:ascii="仿宋" w:hAnsi="仿宋" w:eastAsia="仿宋" w:cs="仿宋"/>
          <w:iCs/>
          <w:sz w:val="24"/>
          <w:szCs w:val="24"/>
          <w:highlight w:val="none"/>
          <w:lang w:val="en-US" w:eastAsia="zh-CN"/>
        </w:rPr>
        <w:t>严工</w:t>
      </w:r>
    </w:p>
    <w:p w14:paraId="48F8C52C">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default" w:ascii="仿宋" w:hAnsi="仿宋" w:eastAsia="仿宋" w:cs="仿宋"/>
          <w:iCs/>
          <w:sz w:val="24"/>
          <w:szCs w:val="24"/>
          <w:highlight w:val="none"/>
          <w:lang w:val="en-US" w:eastAsia="zh-CN"/>
        </w:rPr>
      </w:pPr>
      <w:r>
        <w:rPr>
          <w:rFonts w:hint="eastAsia" w:ascii="仿宋" w:hAnsi="仿宋" w:eastAsia="仿宋" w:cs="仿宋"/>
          <w:iCs/>
          <w:sz w:val="24"/>
          <w:szCs w:val="24"/>
          <w:highlight w:val="none"/>
        </w:rPr>
        <w:t>联系电话：0756-</w:t>
      </w:r>
      <w:r>
        <w:rPr>
          <w:rFonts w:hint="eastAsia" w:ascii="仿宋" w:hAnsi="仿宋" w:eastAsia="仿宋" w:cs="仿宋"/>
          <w:iCs/>
          <w:sz w:val="24"/>
          <w:szCs w:val="24"/>
          <w:highlight w:val="none"/>
          <w:lang w:val="en-US" w:eastAsia="zh-CN"/>
        </w:rPr>
        <w:t>8938829</w:t>
      </w:r>
    </w:p>
    <w:p w14:paraId="42597177">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采购人地址：</w:t>
      </w:r>
      <w:r>
        <w:rPr>
          <w:rFonts w:hint="eastAsia" w:ascii="仿宋" w:hAnsi="仿宋" w:eastAsia="仿宋" w:cs="仿宋"/>
          <w:iCs/>
          <w:sz w:val="24"/>
          <w:szCs w:val="24"/>
          <w:highlight w:val="none"/>
          <w:lang w:val="en-US" w:eastAsia="zh-CN"/>
        </w:rPr>
        <w:t>横琴粤澳深度合作区市民服务中心1号楼340室</w:t>
      </w:r>
    </w:p>
    <w:p w14:paraId="487C732A">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2、采购代理机构联系方式：</w:t>
      </w:r>
    </w:p>
    <w:p w14:paraId="33E52F19">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lang w:eastAsia="zh-CN"/>
        </w:rPr>
      </w:pPr>
      <w:r>
        <w:rPr>
          <w:rFonts w:hint="eastAsia" w:ascii="仿宋" w:hAnsi="仿宋" w:eastAsia="仿宋" w:cs="仿宋"/>
          <w:iCs/>
          <w:sz w:val="24"/>
          <w:szCs w:val="24"/>
          <w:highlight w:val="none"/>
        </w:rPr>
        <w:t>机构名称：</w:t>
      </w:r>
      <w:r>
        <w:rPr>
          <w:rFonts w:hint="eastAsia" w:ascii="仿宋" w:hAnsi="仿宋" w:eastAsia="仿宋" w:cs="仿宋"/>
          <w:iCs/>
          <w:sz w:val="24"/>
          <w:szCs w:val="24"/>
          <w:highlight w:val="none"/>
          <w:lang w:eastAsia="zh-CN"/>
        </w:rPr>
        <w:t>廉正（广东）项目管理有限公司</w:t>
      </w:r>
    </w:p>
    <w:p w14:paraId="0B1C49C8">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联系地址：</w:t>
      </w:r>
      <w:r>
        <w:rPr>
          <w:rFonts w:hint="eastAsia" w:ascii="仿宋" w:hAnsi="仿宋" w:eastAsia="仿宋" w:cs="仿宋"/>
          <w:iCs/>
          <w:sz w:val="24"/>
          <w:szCs w:val="24"/>
          <w:highlight w:val="none"/>
          <w:lang w:eastAsia="zh-CN"/>
        </w:rPr>
        <w:t>珠海市香洲区人民西路291号日荣大厦1107室</w:t>
      </w:r>
    </w:p>
    <w:p w14:paraId="5A5E527F">
      <w:pPr>
        <w:pStyle w:val="20"/>
        <w:keepNext w:val="0"/>
        <w:keepLines w:val="0"/>
        <w:pageBreakBefore w:val="0"/>
        <w:widowControl/>
        <w:kinsoku/>
        <w:overflowPunct/>
        <w:topLinePunct w:val="0"/>
        <w:autoSpaceDE/>
        <w:autoSpaceDN/>
        <w:bidi w:val="0"/>
        <w:adjustRightInd/>
        <w:snapToGrid w:val="0"/>
        <w:spacing w:after="0" w:line="360" w:lineRule="auto"/>
        <w:ind w:left="422" w:leftChars="201"/>
        <w:textAlignment w:val="auto"/>
        <w:rPr>
          <w:rFonts w:hint="eastAsia" w:ascii="仿宋" w:hAnsi="仿宋" w:eastAsia="仿宋" w:cs="仿宋"/>
          <w:iCs/>
          <w:sz w:val="24"/>
          <w:szCs w:val="24"/>
          <w:highlight w:val="none"/>
        </w:rPr>
      </w:pPr>
      <w:r>
        <w:rPr>
          <w:rFonts w:hint="eastAsia" w:ascii="仿宋" w:hAnsi="仿宋" w:eastAsia="仿宋" w:cs="仿宋"/>
          <w:iCs/>
          <w:sz w:val="24"/>
          <w:szCs w:val="24"/>
          <w:highlight w:val="none"/>
        </w:rPr>
        <w:t>联系人：</w:t>
      </w:r>
      <w:r>
        <w:rPr>
          <w:rFonts w:hint="eastAsia" w:ascii="仿宋" w:hAnsi="仿宋" w:eastAsia="仿宋" w:cs="仿宋"/>
          <w:iCs/>
          <w:sz w:val="24"/>
          <w:szCs w:val="24"/>
          <w:highlight w:val="none"/>
          <w:lang w:eastAsia="zh-CN"/>
        </w:rPr>
        <w:t>陈惠吉 0756-3355660/13480210060</w:t>
      </w:r>
    </w:p>
    <w:p w14:paraId="0FCA5EA9">
      <w:pPr>
        <w:pStyle w:val="20"/>
        <w:keepNext w:val="0"/>
        <w:keepLines w:val="0"/>
        <w:pageBreakBefore w:val="0"/>
        <w:widowControl/>
        <w:kinsoku/>
        <w:overflowPunct/>
        <w:topLinePunct w:val="0"/>
        <w:autoSpaceDE/>
        <w:autoSpaceDN/>
        <w:bidi w:val="0"/>
        <w:adjustRightInd/>
        <w:snapToGrid w:val="0"/>
        <w:spacing w:after="0" w:line="360" w:lineRule="auto"/>
        <w:textAlignment w:val="auto"/>
        <w:rPr>
          <w:rFonts w:hint="eastAsia" w:ascii="仿宋" w:hAnsi="仿宋" w:eastAsia="仿宋" w:cs="仿宋"/>
          <w:b/>
          <w:sz w:val="24"/>
          <w:szCs w:val="24"/>
          <w:highlight w:val="none"/>
        </w:rPr>
      </w:pPr>
      <w:r>
        <w:rPr>
          <w:rFonts w:hint="eastAsia" w:ascii="仿宋" w:hAnsi="仿宋" w:eastAsia="仿宋" w:cs="仿宋"/>
          <w:b/>
          <w:iCs/>
          <w:sz w:val="24"/>
          <w:szCs w:val="24"/>
          <w:highlight w:val="none"/>
        </w:rPr>
        <w:t>七、</w:t>
      </w:r>
      <w:r>
        <w:rPr>
          <w:rFonts w:hint="eastAsia" w:ascii="仿宋" w:hAnsi="仿宋" w:eastAsia="仿宋" w:cs="仿宋"/>
          <w:b/>
          <w:sz w:val="24"/>
          <w:szCs w:val="24"/>
          <w:highlight w:val="none"/>
        </w:rPr>
        <w:t>资金来往账号：</w:t>
      </w:r>
    </w:p>
    <w:p w14:paraId="4C30B1E0">
      <w:pPr>
        <w:pStyle w:val="20"/>
        <w:keepNext w:val="0"/>
        <w:keepLines w:val="0"/>
        <w:pageBreakBefore w:val="0"/>
        <w:widowControl/>
        <w:kinsoku/>
        <w:overflowPunct/>
        <w:topLinePunct w:val="0"/>
        <w:autoSpaceDE/>
        <w:autoSpaceDN/>
        <w:bidi w:val="0"/>
        <w:adjustRightInd/>
        <w:snapToGrid w:val="0"/>
        <w:spacing w:after="0"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开户银行：</w:t>
      </w:r>
      <w:r>
        <w:rPr>
          <w:rFonts w:hint="eastAsia" w:ascii="仿宋" w:hAnsi="仿宋" w:eastAsia="仿宋" w:cs="仿宋"/>
          <w:sz w:val="24"/>
          <w:szCs w:val="24"/>
          <w:highlight w:val="none"/>
          <w:lang w:eastAsia="zh-CN"/>
        </w:rPr>
        <w:t>中国工商银行珠海市前山支行</w:t>
      </w: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p>
    <w:p w14:paraId="39AC1CF7">
      <w:pPr>
        <w:pStyle w:val="20"/>
        <w:keepNext w:val="0"/>
        <w:keepLines w:val="0"/>
        <w:pageBreakBefore w:val="0"/>
        <w:widowControl/>
        <w:kinsoku/>
        <w:overflowPunct/>
        <w:topLinePunct w:val="0"/>
        <w:autoSpaceDE/>
        <w:autoSpaceDN/>
        <w:bidi w:val="0"/>
        <w:adjustRightInd/>
        <w:snapToGrid w:val="0"/>
        <w:spacing w:after="0" w:line="360" w:lineRule="auto"/>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户名：</w:t>
      </w:r>
      <w:r>
        <w:rPr>
          <w:rFonts w:hint="eastAsia" w:ascii="仿宋" w:hAnsi="仿宋" w:eastAsia="仿宋" w:cs="仿宋"/>
          <w:sz w:val="24"/>
          <w:szCs w:val="24"/>
          <w:highlight w:val="none"/>
          <w:lang w:eastAsia="zh-CN"/>
        </w:rPr>
        <w:t>廉正（广东）项目管理有限公司</w:t>
      </w:r>
    </w:p>
    <w:p w14:paraId="5AF9C975">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80" w:firstLineChars="20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银行账号：</w:t>
      </w:r>
      <w:r>
        <w:rPr>
          <w:rFonts w:hint="eastAsia" w:ascii="仿宋" w:hAnsi="仿宋" w:eastAsia="仿宋" w:cs="仿宋"/>
          <w:sz w:val="24"/>
          <w:szCs w:val="24"/>
          <w:highlight w:val="none"/>
          <w:lang w:eastAsia="zh-CN"/>
        </w:rPr>
        <w:t>2002020909100429038</w:t>
      </w:r>
    </w:p>
    <w:p w14:paraId="634258AE">
      <w:pPr>
        <w:pStyle w:val="20"/>
        <w:keepNext w:val="0"/>
        <w:keepLines w:val="0"/>
        <w:pageBreakBefore w:val="0"/>
        <w:widowControl/>
        <w:kinsoku/>
        <w:overflowPunct/>
        <w:topLinePunct w:val="0"/>
        <w:autoSpaceDE/>
        <w:autoSpaceDN/>
        <w:bidi w:val="0"/>
        <w:adjustRightInd/>
        <w:snapToGrid w:val="0"/>
        <w:spacing w:after="0" w:line="360" w:lineRule="auto"/>
        <w:ind w:leftChars="0"/>
        <w:textAlignment w:val="auto"/>
        <w:rPr>
          <w:rFonts w:hint="eastAsia" w:ascii="仿宋" w:hAnsi="仿宋" w:eastAsia="仿宋" w:cs="仿宋"/>
          <w:iCs/>
          <w:sz w:val="24"/>
          <w:szCs w:val="24"/>
          <w:highlight w:val="none"/>
        </w:rPr>
      </w:pPr>
    </w:p>
    <w:p w14:paraId="08133DC4">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jc w:val="right"/>
        <w:textAlignment w:val="auto"/>
        <w:rPr>
          <w:rFonts w:hint="eastAsia" w:ascii="仿宋" w:hAnsi="仿宋" w:eastAsia="仿宋" w:cs="仿宋"/>
          <w:iCs/>
          <w:sz w:val="24"/>
          <w:szCs w:val="24"/>
          <w:highlight w:val="none"/>
          <w:lang w:eastAsia="zh-CN"/>
        </w:rPr>
      </w:pPr>
      <w:r>
        <w:rPr>
          <w:rFonts w:hint="eastAsia" w:ascii="仿宋" w:hAnsi="仿宋" w:eastAsia="仿宋" w:cs="仿宋"/>
          <w:iCs/>
          <w:sz w:val="24"/>
          <w:szCs w:val="24"/>
          <w:highlight w:val="none"/>
        </w:rPr>
        <w:t xml:space="preserve">                                 </w:t>
      </w:r>
      <w:r>
        <w:rPr>
          <w:rFonts w:hint="eastAsia" w:ascii="仿宋" w:hAnsi="仿宋" w:eastAsia="仿宋" w:cs="仿宋"/>
          <w:iCs/>
          <w:sz w:val="24"/>
          <w:szCs w:val="24"/>
          <w:highlight w:val="none"/>
          <w:lang w:eastAsia="zh-CN"/>
        </w:rPr>
        <w:t>横琴粤澳深度合作区城市规划和建设局</w:t>
      </w:r>
    </w:p>
    <w:p w14:paraId="76320C0E">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jc w:val="right"/>
        <w:textAlignment w:val="auto"/>
        <w:rPr>
          <w:rFonts w:hint="eastAsia" w:ascii="仿宋" w:hAnsi="仿宋" w:eastAsia="仿宋" w:cs="仿宋"/>
          <w:iCs/>
          <w:sz w:val="24"/>
          <w:szCs w:val="24"/>
          <w:highlight w:val="none"/>
          <w:lang w:eastAsia="zh-CN"/>
        </w:rPr>
      </w:pPr>
      <w:r>
        <w:rPr>
          <w:rFonts w:hint="eastAsia" w:ascii="仿宋" w:hAnsi="仿宋" w:eastAsia="仿宋" w:cs="仿宋"/>
          <w:iCs/>
          <w:sz w:val="24"/>
          <w:szCs w:val="24"/>
          <w:highlight w:val="none"/>
          <w:lang w:eastAsia="zh-CN"/>
        </w:rPr>
        <w:t>廉正（广东）项目管理有限公司</w:t>
      </w:r>
    </w:p>
    <w:p w14:paraId="3BE066C3">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470" w:firstLineChars="196"/>
        <w:jc w:val="right"/>
        <w:textAlignment w:val="auto"/>
        <w:rPr>
          <w:rFonts w:hint="eastAsia" w:ascii="仿宋" w:hAnsi="仿宋" w:eastAsia="仿宋" w:cs="仿宋"/>
          <w:b/>
          <w:sz w:val="44"/>
          <w:highlight w:val="none"/>
        </w:rPr>
      </w:pPr>
      <w:r>
        <w:rPr>
          <w:rFonts w:hint="eastAsia" w:ascii="仿宋" w:hAnsi="仿宋" w:eastAsia="仿宋" w:cs="仿宋"/>
          <w:iCs/>
          <w:sz w:val="24"/>
          <w:szCs w:val="24"/>
          <w:highlight w:val="none"/>
          <w:lang w:eastAsia="zh-CN"/>
        </w:rPr>
        <w:t>2025年</w:t>
      </w:r>
      <w:r>
        <w:rPr>
          <w:rFonts w:hint="eastAsia" w:ascii="仿宋" w:hAnsi="仿宋" w:eastAsia="仿宋" w:cs="仿宋"/>
          <w:iCs/>
          <w:sz w:val="24"/>
          <w:szCs w:val="24"/>
          <w:highlight w:val="none"/>
          <w:lang w:val="en-US" w:eastAsia="zh-CN"/>
        </w:rPr>
        <w:t>5</w:t>
      </w:r>
      <w:r>
        <w:rPr>
          <w:rFonts w:hint="eastAsia" w:ascii="仿宋" w:hAnsi="仿宋" w:eastAsia="仿宋" w:cs="仿宋"/>
          <w:iCs/>
          <w:sz w:val="24"/>
          <w:szCs w:val="24"/>
          <w:highlight w:val="none"/>
        </w:rPr>
        <w:t>月</w:t>
      </w:r>
      <w:r>
        <w:rPr>
          <w:rFonts w:hint="eastAsia" w:ascii="仿宋" w:hAnsi="仿宋" w:eastAsia="仿宋" w:cs="仿宋"/>
          <w:iCs/>
          <w:sz w:val="24"/>
          <w:szCs w:val="24"/>
          <w:highlight w:val="none"/>
          <w:lang w:val="en-US" w:eastAsia="zh-CN"/>
        </w:rPr>
        <w:t>29</w:t>
      </w:r>
      <w:r>
        <w:rPr>
          <w:rFonts w:hint="eastAsia" w:ascii="仿宋" w:hAnsi="仿宋" w:eastAsia="仿宋" w:cs="仿宋"/>
          <w:iCs/>
          <w:sz w:val="24"/>
          <w:szCs w:val="24"/>
          <w:highlight w:val="none"/>
        </w:rPr>
        <w:t>日</w:t>
      </w:r>
    </w:p>
    <w:p w14:paraId="01C27913">
      <w:pPr>
        <w:pStyle w:val="20"/>
        <w:keepNext w:val="0"/>
        <w:keepLines w:val="0"/>
        <w:pageBreakBefore w:val="0"/>
        <w:widowControl/>
        <w:kinsoku/>
        <w:overflowPunct/>
        <w:topLinePunct w:val="0"/>
        <w:autoSpaceDE/>
        <w:autoSpaceDN/>
        <w:bidi w:val="0"/>
        <w:adjustRightInd/>
        <w:snapToGrid w:val="0"/>
        <w:spacing w:after="0" w:line="360" w:lineRule="auto"/>
        <w:ind w:left="0" w:leftChars="0" w:firstLine="866" w:firstLineChars="196"/>
        <w:jc w:val="right"/>
        <w:textAlignment w:val="auto"/>
        <w:rPr>
          <w:rFonts w:hint="eastAsia" w:ascii="仿宋" w:hAnsi="仿宋" w:eastAsia="仿宋" w:cs="仿宋"/>
          <w:b/>
          <w:sz w:val="44"/>
          <w:highlight w:val="none"/>
        </w:rPr>
      </w:pPr>
    </w:p>
    <w:p w14:paraId="022B73A3">
      <w:pPr>
        <w:spacing w:line="360" w:lineRule="auto"/>
        <w:jc w:val="center"/>
        <w:rPr>
          <w:rFonts w:hint="eastAsia" w:ascii="仿宋" w:hAnsi="仿宋" w:eastAsia="仿宋" w:cs="仿宋"/>
          <w:b/>
          <w:sz w:val="44"/>
          <w:highlight w:val="none"/>
        </w:rPr>
      </w:pPr>
      <w:bookmarkStart w:id="1" w:name="_Toc416770209"/>
      <w:bookmarkStart w:id="2" w:name="_Toc11858"/>
      <w:bookmarkStart w:id="3" w:name="_Toc416771319"/>
      <w:bookmarkStart w:id="4" w:name="_Toc410736129"/>
    </w:p>
    <w:p w14:paraId="5D426D97">
      <w:pPr>
        <w:spacing w:line="360" w:lineRule="auto"/>
        <w:jc w:val="center"/>
        <w:rPr>
          <w:rFonts w:hint="eastAsia" w:ascii="仿宋" w:hAnsi="仿宋" w:eastAsia="仿宋" w:cs="仿宋"/>
          <w:b/>
          <w:sz w:val="44"/>
          <w:highlight w:val="none"/>
        </w:rPr>
      </w:pPr>
    </w:p>
    <w:p w14:paraId="1718DA37">
      <w:pPr>
        <w:rPr>
          <w:rFonts w:hint="eastAsia" w:ascii="仿宋" w:hAnsi="仿宋" w:eastAsia="仿宋" w:cs="仿宋"/>
          <w:b/>
          <w:sz w:val="44"/>
          <w:highlight w:val="none"/>
        </w:rPr>
      </w:pPr>
    </w:p>
    <w:p w14:paraId="0B8599A1">
      <w:pPr>
        <w:spacing w:line="360" w:lineRule="auto"/>
        <w:jc w:val="center"/>
        <w:rPr>
          <w:rFonts w:hint="eastAsia" w:ascii="仿宋" w:hAnsi="仿宋" w:eastAsia="仿宋" w:cs="仿宋"/>
          <w:b/>
          <w:sz w:val="44"/>
          <w:highlight w:val="none"/>
        </w:rPr>
      </w:pPr>
    </w:p>
    <w:p w14:paraId="01ECE450">
      <w:pPr>
        <w:pStyle w:val="44"/>
        <w:ind w:firstLine="883"/>
        <w:rPr>
          <w:rFonts w:hint="eastAsia" w:ascii="仿宋" w:hAnsi="仿宋" w:eastAsia="仿宋" w:cs="仿宋"/>
          <w:b/>
          <w:sz w:val="44"/>
          <w:highlight w:val="none"/>
        </w:rPr>
      </w:pPr>
    </w:p>
    <w:p w14:paraId="55C944EB">
      <w:pPr>
        <w:pStyle w:val="44"/>
        <w:ind w:firstLine="883"/>
        <w:rPr>
          <w:rFonts w:hint="eastAsia" w:ascii="仿宋" w:hAnsi="仿宋" w:eastAsia="仿宋" w:cs="仿宋"/>
          <w:b/>
          <w:sz w:val="44"/>
          <w:highlight w:val="none"/>
        </w:rPr>
      </w:pPr>
    </w:p>
    <w:p w14:paraId="13DCFAB2">
      <w:pPr>
        <w:pStyle w:val="44"/>
        <w:ind w:firstLine="883"/>
        <w:rPr>
          <w:rFonts w:hint="eastAsia" w:ascii="仿宋" w:hAnsi="仿宋" w:eastAsia="仿宋" w:cs="仿宋"/>
          <w:b/>
          <w:sz w:val="44"/>
          <w:highlight w:val="none"/>
        </w:rPr>
      </w:pPr>
    </w:p>
    <w:p w14:paraId="73ED66A1">
      <w:pPr>
        <w:pStyle w:val="44"/>
        <w:ind w:firstLine="883"/>
        <w:rPr>
          <w:rFonts w:hint="eastAsia" w:ascii="仿宋" w:hAnsi="仿宋" w:eastAsia="仿宋" w:cs="仿宋"/>
          <w:b/>
          <w:sz w:val="44"/>
          <w:highlight w:val="none"/>
        </w:rPr>
      </w:pPr>
    </w:p>
    <w:p w14:paraId="2C55084B">
      <w:pPr>
        <w:spacing w:line="360" w:lineRule="auto"/>
        <w:jc w:val="center"/>
        <w:rPr>
          <w:rFonts w:hint="eastAsia" w:ascii="仿宋" w:hAnsi="仿宋" w:eastAsia="仿宋" w:cs="仿宋"/>
          <w:b/>
          <w:sz w:val="44"/>
          <w:highlight w:val="none"/>
        </w:rPr>
      </w:pPr>
      <w:r>
        <w:rPr>
          <w:rFonts w:hint="eastAsia" w:ascii="仿宋" w:hAnsi="仿宋" w:eastAsia="仿宋" w:cs="仿宋"/>
          <w:b/>
          <w:sz w:val="44"/>
          <w:highlight w:val="none"/>
        </w:rPr>
        <w:t xml:space="preserve">第二章  </w:t>
      </w:r>
    </w:p>
    <w:p w14:paraId="3F2FD9FB">
      <w:pPr>
        <w:spacing w:line="360" w:lineRule="auto"/>
        <w:jc w:val="center"/>
        <w:rPr>
          <w:rFonts w:hint="eastAsia" w:ascii="仿宋" w:hAnsi="仿宋" w:eastAsia="仿宋" w:cs="仿宋"/>
          <w:b/>
          <w:sz w:val="44"/>
          <w:highlight w:val="none"/>
        </w:rPr>
      </w:pPr>
    </w:p>
    <w:p w14:paraId="21B65497">
      <w:pPr>
        <w:spacing w:line="360" w:lineRule="auto"/>
        <w:jc w:val="center"/>
        <w:rPr>
          <w:rFonts w:hint="eastAsia" w:ascii="仿宋" w:hAnsi="仿宋" w:eastAsia="仿宋" w:cs="仿宋"/>
          <w:b/>
          <w:sz w:val="44"/>
          <w:highlight w:val="none"/>
        </w:rPr>
      </w:pPr>
      <w:r>
        <w:rPr>
          <w:rFonts w:hint="eastAsia" w:ascii="仿宋" w:hAnsi="仿宋" w:eastAsia="仿宋" w:cs="仿宋"/>
          <w:b/>
          <w:sz w:val="44"/>
          <w:highlight w:val="none"/>
        </w:rPr>
        <w:t>磋商资料表</w:t>
      </w:r>
      <w:bookmarkEnd w:id="1"/>
      <w:bookmarkEnd w:id="2"/>
      <w:bookmarkEnd w:id="3"/>
      <w:bookmarkEnd w:id="4"/>
    </w:p>
    <w:p w14:paraId="3B66B843">
      <w:pPr>
        <w:spacing w:line="360" w:lineRule="auto"/>
        <w:ind w:left="283" w:leftChars="135" w:right="-1" w:firstLine="340" w:firstLineChars="162"/>
        <w:rPr>
          <w:rFonts w:hint="eastAsia" w:ascii="仿宋" w:hAnsi="仿宋" w:eastAsia="仿宋" w:cs="仿宋"/>
          <w:highlight w:val="none"/>
        </w:rPr>
      </w:pPr>
    </w:p>
    <w:p w14:paraId="22AB55D4">
      <w:pPr>
        <w:spacing w:line="360" w:lineRule="auto"/>
        <w:ind w:left="283" w:leftChars="135" w:right="-1" w:firstLine="340" w:firstLineChars="162"/>
        <w:rPr>
          <w:rFonts w:hint="eastAsia" w:ascii="仿宋" w:hAnsi="仿宋" w:eastAsia="仿宋" w:cs="仿宋"/>
          <w:highlight w:val="none"/>
        </w:rPr>
      </w:pPr>
    </w:p>
    <w:p w14:paraId="32DFE1DB">
      <w:pPr>
        <w:spacing w:line="360" w:lineRule="auto"/>
        <w:ind w:left="283" w:leftChars="135" w:right="-1" w:firstLine="340" w:firstLineChars="162"/>
        <w:rPr>
          <w:rFonts w:hint="eastAsia" w:ascii="仿宋" w:hAnsi="仿宋" w:eastAsia="仿宋" w:cs="仿宋"/>
          <w:highlight w:val="none"/>
        </w:rPr>
      </w:pPr>
    </w:p>
    <w:p w14:paraId="07E9BAC9">
      <w:pPr>
        <w:spacing w:line="360" w:lineRule="auto"/>
        <w:ind w:left="283" w:leftChars="135" w:right="-1" w:firstLine="340" w:firstLineChars="162"/>
        <w:rPr>
          <w:rFonts w:hint="eastAsia" w:ascii="仿宋" w:hAnsi="仿宋" w:eastAsia="仿宋" w:cs="仿宋"/>
          <w:highlight w:val="none"/>
        </w:rPr>
      </w:pPr>
    </w:p>
    <w:p w14:paraId="148B6751">
      <w:pPr>
        <w:spacing w:line="360" w:lineRule="auto"/>
        <w:ind w:left="283" w:leftChars="135" w:right="-1" w:firstLine="340" w:firstLineChars="162"/>
        <w:rPr>
          <w:rFonts w:hint="eastAsia" w:ascii="仿宋" w:hAnsi="仿宋" w:eastAsia="仿宋" w:cs="仿宋"/>
          <w:highlight w:val="none"/>
        </w:rPr>
      </w:pPr>
    </w:p>
    <w:p w14:paraId="03A5CF4B">
      <w:pPr>
        <w:spacing w:line="360" w:lineRule="auto"/>
        <w:ind w:left="283" w:leftChars="135" w:right="-1" w:firstLine="340" w:firstLineChars="162"/>
        <w:rPr>
          <w:rFonts w:hint="eastAsia" w:ascii="仿宋" w:hAnsi="仿宋" w:eastAsia="仿宋" w:cs="仿宋"/>
          <w:highlight w:val="none"/>
        </w:rPr>
      </w:pPr>
    </w:p>
    <w:p w14:paraId="4019767B">
      <w:pPr>
        <w:spacing w:line="360" w:lineRule="auto"/>
        <w:ind w:right="-1" w:firstLine="420" w:firstLineChars="200"/>
        <w:rPr>
          <w:rFonts w:hint="eastAsia" w:ascii="仿宋" w:hAnsi="仿宋" w:eastAsia="仿宋" w:cs="仿宋"/>
          <w:highlight w:val="none"/>
        </w:rPr>
        <w:sectPr>
          <w:footerReference r:id="rId6" w:type="first"/>
          <w:footerReference r:id="rId5" w:type="default"/>
          <w:pgSz w:w="11906" w:h="16838"/>
          <w:pgMar w:top="1417" w:right="1417" w:bottom="1417" w:left="1417" w:header="851" w:footer="992" w:gutter="0"/>
          <w:pgNumType w:start="2"/>
          <w:cols w:space="720" w:num="1"/>
          <w:titlePg/>
          <w:docGrid w:type="lines" w:linePitch="312" w:charSpace="0"/>
        </w:sectPr>
      </w:pPr>
    </w:p>
    <w:p w14:paraId="41A8012C">
      <w:pPr>
        <w:keepNext w:val="0"/>
        <w:keepLines w:val="0"/>
        <w:pageBreakBefore w:val="0"/>
        <w:widowControl/>
        <w:kinsoku/>
        <w:wordWrap/>
        <w:overflowPunct/>
        <w:topLinePunct w:val="0"/>
        <w:autoSpaceDE/>
        <w:autoSpaceDN/>
        <w:bidi w:val="0"/>
        <w:adjustRightInd/>
        <w:snapToGrid/>
        <w:spacing w:line="360" w:lineRule="auto"/>
        <w:ind w:right="0" w:firstLine="0" w:firstLineChars="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该资料表的条款项号是与第三章响应人须知条款项号对应的，或增加的条款，是对第三章响应人须知的补充、修改和完善，如果有矛盾的话，应以本资料表为准。</w:t>
      </w:r>
    </w:p>
    <w:tbl>
      <w:tblPr>
        <w:tblStyle w:val="45"/>
        <w:tblW w:w="9225" w:type="dxa"/>
        <w:tblInd w:w="-6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2"/>
        <w:gridCol w:w="8003"/>
      </w:tblGrid>
      <w:tr w14:paraId="12984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blHeader/>
        </w:trPr>
        <w:tc>
          <w:tcPr>
            <w:tcW w:w="1222" w:type="dxa"/>
            <w:noWrap w:val="0"/>
            <w:vAlign w:val="center"/>
          </w:tcPr>
          <w:p w14:paraId="1429F6BE">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条款项号</w:t>
            </w:r>
          </w:p>
        </w:tc>
        <w:tc>
          <w:tcPr>
            <w:tcW w:w="8003" w:type="dxa"/>
            <w:noWrap w:val="0"/>
            <w:vAlign w:val="center"/>
          </w:tcPr>
          <w:p w14:paraId="3803E644">
            <w:pPr>
              <w:snapToGrid w:val="0"/>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内     容</w:t>
            </w:r>
          </w:p>
        </w:tc>
      </w:tr>
      <w:tr w14:paraId="2D16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225" w:type="dxa"/>
            <w:gridSpan w:val="2"/>
            <w:noWrap w:val="0"/>
            <w:vAlign w:val="center"/>
          </w:tcPr>
          <w:p w14:paraId="403A8A8A">
            <w:pPr>
              <w:snapToGrid w:val="0"/>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一、说明</w:t>
            </w:r>
          </w:p>
        </w:tc>
      </w:tr>
      <w:tr w14:paraId="51DB1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1222" w:type="dxa"/>
            <w:noWrap w:val="0"/>
            <w:vAlign w:val="center"/>
          </w:tcPr>
          <w:p w14:paraId="4A371F1F">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2.3</w:t>
            </w:r>
          </w:p>
        </w:tc>
        <w:tc>
          <w:tcPr>
            <w:tcW w:w="8003" w:type="dxa"/>
            <w:noWrap w:val="0"/>
            <w:vAlign w:val="center"/>
          </w:tcPr>
          <w:p w14:paraId="1CA374BF">
            <w:pPr>
              <w:pStyle w:val="20"/>
              <w:keepNext w:val="0"/>
              <w:keepLines w:val="0"/>
              <w:pageBreakBefore w:val="0"/>
              <w:widowControl/>
              <w:kinsoku/>
              <w:wordWrap/>
              <w:overflowPunct/>
              <w:topLinePunct w:val="0"/>
              <w:autoSpaceDE/>
              <w:autoSpaceDN/>
              <w:bidi w:val="0"/>
              <w:adjustRightInd/>
              <w:snapToGrid w:val="0"/>
              <w:spacing w:after="0" w:line="360" w:lineRule="auto"/>
              <w:ind w:left="0" w:leftChars="0" w:right="70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采购人名称：</w:t>
            </w:r>
            <w:r>
              <w:rPr>
                <w:rFonts w:hint="eastAsia" w:ascii="仿宋" w:hAnsi="仿宋" w:eastAsia="仿宋" w:cs="仿宋"/>
                <w:sz w:val="24"/>
                <w:szCs w:val="24"/>
                <w:highlight w:val="none"/>
                <w:lang w:eastAsia="zh-CN"/>
              </w:rPr>
              <w:t>横琴粤澳深度合作区城市规划和建设局</w:t>
            </w:r>
          </w:p>
          <w:p w14:paraId="1C10ED17">
            <w:pPr>
              <w:pStyle w:val="20"/>
              <w:keepNext w:val="0"/>
              <w:keepLines w:val="0"/>
              <w:pageBreakBefore w:val="0"/>
              <w:widowControl/>
              <w:kinsoku/>
              <w:wordWrap/>
              <w:overflowPunct/>
              <w:topLinePunct w:val="0"/>
              <w:autoSpaceDE/>
              <w:autoSpaceDN/>
              <w:bidi w:val="0"/>
              <w:adjustRightInd/>
              <w:snapToGrid w:val="0"/>
              <w:spacing w:before="60" w:after="0" w:line="360" w:lineRule="auto"/>
              <w:ind w:left="0" w:leftChars="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采购人地址：</w:t>
            </w:r>
            <w:r>
              <w:rPr>
                <w:rFonts w:hint="eastAsia" w:ascii="仿宋" w:hAnsi="仿宋" w:eastAsia="仿宋" w:cs="仿宋"/>
                <w:sz w:val="24"/>
                <w:szCs w:val="24"/>
                <w:highlight w:val="none"/>
                <w:lang w:eastAsia="zh-CN"/>
              </w:rPr>
              <w:t>横琴粤澳深度合作区市民服务中心1号楼340室</w:t>
            </w:r>
          </w:p>
          <w:p w14:paraId="492E347E">
            <w:pPr>
              <w:pStyle w:val="20"/>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textAlignment w:val="auto"/>
              <w:rPr>
                <w:rFonts w:hint="eastAsia" w:ascii="仿宋" w:hAnsi="仿宋" w:eastAsia="仿宋" w:cs="仿宋"/>
                <w:iCs/>
                <w:sz w:val="24"/>
                <w:szCs w:val="24"/>
                <w:highlight w:val="none"/>
                <w:lang w:eastAsia="zh-CN"/>
              </w:rPr>
            </w:pPr>
            <w:r>
              <w:rPr>
                <w:rFonts w:hint="eastAsia" w:ascii="仿宋" w:hAnsi="仿宋" w:eastAsia="仿宋" w:cs="仿宋"/>
                <w:iCs/>
                <w:sz w:val="24"/>
                <w:szCs w:val="24"/>
                <w:highlight w:val="none"/>
              </w:rPr>
              <w:t>联系人：</w:t>
            </w:r>
            <w:r>
              <w:rPr>
                <w:rFonts w:hint="eastAsia" w:ascii="仿宋" w:hAnsi="仿宋" w:eastAsia="仿宋" w:cs="仿宋"/>
                <w:iCs/>
                <w:sz w:val="24"/>
                <w:szCs w:val="24"/>
                <w:highlight w:val="none"/>
                <w:lang w:val="en-US" w:eastAsia="zh-CN"/>
              </w:rPr>
              <w:t>严工</w:t>
            </w:r>
          </w:p>
          <w:p w14:paraId="063B255D">
            <w:pPr>
              <w:pStyle w:val="21"/>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仿宋" w:hAnsi="仿宋" w:eastAsia="仿宋" w:cs="仿宋"/>
                <w:sz w:val="24"/>
                <w:szCs w:val="24"/>
                <w:highlight w:val="none"/>
                <w:lang w:eastAsia="zh-CN"/>
              </w:rPr>
            </w:pPr>
            <w:r>
              <w:rPr>
                <w:rFonts w:hint="eastAsia" w:ascii="仿宋" w:hAnsi="仿宋" w:eastAsia="仿宋" w:cs="仿宋"/>
                <w:iCs/>
                <w:sz w:val="24"/>
                <w:szCs w:val="24"/>
                <w:highlight w:val="none"/>
              </w:rPr>
              <w:t>联系电话：0756-</w:t>
            </w:r>
            <w:r>
              <w:rPr>
                <w:rFonts w:hint="eastAsia" w:ascii="仿宋" w:hAnsi="仿宋" w:eastAsia="仿宋" w:cs="仿宋"/>
                <w:iCs/>
                <w:sz w:val="24"/>
                <w:szCs w:val="24"/>
                <w:highlight w:val="none"/>
                <w:lang w:val="en-US" w:eastAsia="zh-CN"/>
              </w:rPr>
              <w:t>8938829</w:t>
            </w:r>
          </w:p>
        </w:tc>
      </w:tr>
      <w:tr w14:paraId="1B55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222" w:type="dxa"/>
            <w:noWrap w:val="0"/>
            <w:vAlign w:val="center"/>
          </w:tcPr>
          <w:p w14:paraId="55A31044">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2.4</w:t>
            </w:r>
          </w:p>
        </w:tc>
        <w:tc>
          <w:tcPr>
            <w:tcW w:w="8003" w:type="dxa"/>
            <w:noWrap w:val="0"/>
            <w:vAlign w:val="center"/>
          </w:tcPr>
          <w:p w14:paraId="2409C176">
            <w:pPr>
              <w:pStyle w:val="20"/>
              <w:keepNext w:val="0"/>
              <w:keepLines w:val="0"/>
              <w:pageBreakBefore w:val="0"/>
              <w:widowControl/>
              <w:kinsoku/>
              <w:wordWrap/>
              <w:overflowPunct/>
              <w:topLinePunct w:val="0"/>
              <w:autoSpaceDE/>
              <w:autoSpaceDN/>
              <w:bidi w:val="0"/>
              <w:adjustRightInd/>
              <w:snapToGrid w:val="0"/>
              <w:spacing w:after="0" w:line="360" w:lineRule="auto"/>
              <w:ind w:left="0" w:leftChars="0" w:right="70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采购代理机构：</w:t>
            </w:r>
            <w:r>
              <w:rPr>
                <w:rFonts w:hint="eastAsia" w:ascii="仿宋" w:hAnsi="仿宋" w:eastAsia="仿宋" w:cs="仿宋"/>
                <w:sz w:val="24"/>
                <w:szCs w:val="24"/>
                <w:highlight w:val="none"/>
                <w:lang w:eastAsia="zh-CN"/>
              </w:rPr>
              <w:t>廉正（广东）项目管理有限公司</w:t>
            </w:r>
          </w:p>
          <w:p w14:paraId="343EDF48">
            <w:pPr>
              <w:pStyle w:val="20"/>
              <w:keepNext w:val="0"/>
              <w:keepLines w:val="0"/>
              <w:pageBreakBefore w:val="0"/>
              <w:widowControl/>
              <w:kinsoku/>
              <w:wordWrap/>
              <w:overflowPunct/>
              <w:topLinePunct w:val="0"/>
              <w:autoSpaceDE/>
              <w:autoSpaceDN/>
              <w:bidi w:val="0"/>
              <w:adjustRightInd/>
              <w:snapToGrid w:val="0"/>
              <w:spacing w:after="0" w:line="360" w:lineRule="auto"/>
              <w:ind w:left="0" w:leftChars="0" w:right="70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地址：</w:t>
            </w:r>
            <w:r>
              <w:rPr>
                <w:rFonts w:hint="eastAsia" w:ascii="仿宋" w:hAnsi="仿宋" w:eastAsia="仿宋" w:cs="仿宋"/>
                <w:sz w:val="24"/>
                <w:szCs w:val="24"/>
                <w:highlight w:val="none"/>
                <w:lang w:eastAsia="zh-CN"/>
              </w:rPr>
              <w:t>珠海市香洲区人民西路291号日荣大厦1107室</w:t>
            </w:r>
          </w:p>
          <w:p w14:paraId="30D6B228">
            <w:pPr>
              <w:pStyle w:val="20"/>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textAlignment w:val="auto"/>
              <w:rPr>
                <w:rFonts w:hint="eastAsia" w:ascii="仿宋" w:hAnsi="仿宋" w:eastAsia="仿宋" w:cs="仿宋"/>
                <w:iCs/>
                <w:sz w:val="24"/>
                <w:szCs w:val="24"/>
                <w:highlight w:val="none"/>
                <w:lang w:eastAsia="zh-CN"/>
              </w:rPr>
            </w:pPr>
            <w:r>
              <w:rPr>
                <w:rFonts w:hint="eastAsia" w:ascii="仿宋" w:hAnsi="仿宋" w:eastAsia="仿宋" w:cs="仿宋"/>
                <w:iCs/>
                <w:sz w:val="24"/>
                <w:szCs w:val="24"/>
                <w:highlight w:val="none"/>
              </w:rPr>
              <w:t>联系人：</w:t>
            </w:r>
            <w:r>
              <w:rPr>
                <w:rFonts w:hint="eastAsia" w:ascii="仿宋" w:hAnsi="仿宋" w:eastAsia="仿宋" w:cs="仿宋"/>
                <w:iCs/>
                <w:sz w:val="24"/>
                <w:szCs w:val="24"/>
                <w:highlight w:val="none"/>
                <w:lang w:eastAsia="zh-CN"/>
              </w:rPr>
              <w:t xml:space="preserve">陈惠吉 </w:t>
            </w:r>
          </w:p>
          <w:p w14:paraId="69CFAD17">
            <w:pPr>
              <w:pStyle w:val="20"/>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textAlignment w:val="auto"/>
              <w:rPr>
                <w:rFonts w:hint="eastAsia" w:ascii="仿宋" w:hAnsi="仿宋" w:eastAsia="仿宋" w:cs="仿宋"/>
                <w:sz w:val="24"/>
                <w:szCs w:val="24"/>
                <w:highlight w:val="none"/>
              </w:rPr>
            </w:pPr>
            <w:r>
              <w:rPr>
                <w:rFonts w:hint="eastAsia" w:ascii="仿宋" w:hAnsi="仿宋" w:eastAsia="仿宋" w:cs="仿宋"/>
                <w:iCs/>
                <w:sz w:val="24"/>
                <w:szCs w:val="24"/>
                <w:highlight w:val="none"/>
              </w:rPr>
              <w:t>联系电话：</w:t>
            </w:r>
            <w:r>
              <w:rPr>
                <w:rFonts w:hint="eastAsia" w:ascii="仿宋" w:hAnsi="仿宋" w:eastAsia="仿宋" w:cs="仿宋"/>
                <w:iCs/>
                <w:sz w:val="24"/>
                <w:szCs w:val="24"/>
                <w:highlight w:val="none"/>
                <w:lang w:eastAsia="zh-CN"/>
              </w:rPr>
              <w:t>0756-3355660/13480210060</w:t>
            </w:r>
          </w:p>
        </w:tc>
      </w:tr>
      <w:tr w14:paraId="44AB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trPr>
        <w:tc>
          <w:tcPr>
            <w:tcW w:w="9225" w:type="dxa"/>
            <w:gridSpan w:val="2"/>
            <w:noWrap w:val="0"/>
            <w:vAlign w:val="center"/>
          </w:tcPr>
          <w:p w14:paraId="577A4AEE">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b/>
                <w:sz w:val="24"/>
                <w:szCs w:val="24"/>
                <w:highlight w:val="none"/>
              </w:rPr>
              <w:t>二、竞争性磋商文件</w:t>
            </w:r>
          </w:p>
        </w:tc>
      </w:tr>
      <w:tr w14:paraId="2CCDF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222" w:type="dxa"/>
            <w:noWrap w:val="0"/>
            <w:vAlign w:val="center"/>
          </w:tcPr>
          <w:p w14:paraId="321F1ADD">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9.1</w:t>
            </w:r>
          </w:p>
        </w:tc>
        <w:tc>
          <w:tcPr>
            <w:tcW w:w="8003" w:type="dxa"/>
            <w:noWrap w:val="0"/>
            <w:vAlign w:val="center"/>
          </w:tcPr>
          <w:p w14:paraId="7A2DC763">
            <w:pPr>
              <w:pStyle w:val="20"/>
              <w:snapToGrid w:val="0"/>
              <w:ind w:left="0" w:leftChars="0" w:right="700"/>
              <w:rPr>
                <w:rFonts w:hint="eastAsia" w:ascii="仿宋" w:hAnsi="仿宋" w:eastAsia="仿宋" w:cs="仿宋"/>
                <w:sz w:val="24"/>
                <w:szCs w:val="24"/>
                <w:highlight w:val="none"/>
              </w:rPr>
            </w:pPr>
            <w:r>
              <w:rPr>
                <w:rFonts w:hint="eastAsia" w:ascii="仿宋" w:hAnsi="仿宋" w:eastAsia="仿宋" w:cs="仿宋"/>
                <w:sz w:val="24"/>
                <w:szCs w:val="24"/>
                <w:highlight w:val="none"/>
              </w:rPr>
              <w:t>集中答疑会或现场考察：不举行。</w:t>
            </w:r>
          </w:p>
        </w:tc>
      </w:tr>
      <w:tr w14:paraId="23BE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trPr>
        <w:tc>
          <w:tcPr>
            <w:tcW w:w="9225" w:type="dxa"/>
            <w:gridSpan w:val="2"/>
            <w:noWrap w:val="0"/>
            <w:vAlign w:val="center"/>
          </w:tcPr>
          <w:p w14:paraId="2B130303">
            <w:pPr>
              <w:snapToGrid w:val="0"/>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三、响应文件的编制</w:t>
            </w:r>
          </w:p>
        </w:tc>
      </w:tr>
      <w:tr w14:paraId="04C6D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222" w:type="dxa"/>
            <w:tcBorders>
              <w:bottom w:val="single" w:color="auto" w:sz="4" w:space="0"/>
            </w:tcBorders>
            <w:noWrap w:val="0"/>
            <w:vAlign w:val="center"/>
          </w:tcPr>
          <w:p w14:paraId="364723AF">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13.1</w:t>
            </w:r>
          </w:p>
        </w:tc>
        <w:tc>
          <w:tcPr>
            <w:tcW w:w="8003" w:type="dxa"/>
            <w:tcBorders>
              <w:bottom w:val="single" w:color="auto" w:sz="4" w:space="0"/>
            </w:tcBorders>
            <w:noWrap w:val="0"/>
            <w:vAlign w:val="center"/>
          </w:tcPr>
          <w:p w14:paraId="3896E94A">
            <w:pPr>
              <w:pStyle w:val="20"/>
              <w:snapToGrid w:val="0"/>
              <w:spacing w:before="60" w:after="0" w:line="360" w:lineRule="auto"/>
              <w:ind w:left="0" w:leftChars="0"/>
              <w:rPr>
                <w:rFonts w:hint="eastAsia" w:ascii="仿宋" w:hAnsi="仿宋" w:eastAsia="仿宋" w:cs="仿宋"/>
                <w:iCs/>
                <w:sz w:val="24"/>
                <w:szCs w:val="24"/>
                <w:highlight w:val="none"/>
              </w:rPr>
            </w:pPr>
            <w:r>
              <w:rPr>
                <w:rFonts w:hint="eastAsia" w:ascii="仿宋" w:hAnsi="仿宋" w:eastAsia="仿宋" w:cs="仿宋"/>
                <w:iCs/>
                <w:sz w:val="24"/>
                <w:szCs w:val="24"/>
                <w:highlight w:val="none"/>
              </w:rPr>
              <w:t>磋商报价：</w:t>
            </w:r>
          </w:p>
          <w:p w14:paraId="7207FD24">
            <w:pPr>
              <w:spacing w:line="360" w:lineRule="auto"/>
              <w:ind w:firstLine="480" w:firstLineChars="200"/>
              <w:rPr>
                <w:rFonts w:hint="eastAsia" w:ascii="仿宋" w:hAnsi="仿宋" w:eastAsia="仿宋" w:cs="仿宋"/>
                <w:iCs/>
                <w:sz w:val="24"/>
                <w:szCs w:val="24"/>
                <w:highlight w:val="none"/>
              </w:rPr>
            </w:pPr>
            <w:r>
              <w:rPr>
                <w:rFonts w:hint="eastAsia" w:ascii="仿宋" w:hAnsi="仿宋" w:eastAsia="仿宋" w:cs="仿宋"/>
                <w:iCs/>
                <w:sz w:val="24"/>
                <w:szCs w:val="24"/>
                <w:highlight w:val="none"/>
              </w:rPr>
              <w:t>报价方式为总价。</w:t>
            </w:r>
            <w:r>
              <w:rPr>
                <w:rFonts w:hint="eastAsia" w:ascii="仿宋" w:hAnsi="仿宋" w:eastAsia="仿宋" w:cs="仿宋"/>
                <w:sz w:val="24"/>
                <w:highlight w:val="none"/>
              </w:rPr>
              <w:t>包括但不限于</w:t>
            </w:r>
            <w:r>
              <w:rPr>
                <w:rFonts w:hint="eastAsia" w:ascii="仿宋" w:hAnsi="仿宋" w:eastAsia="仿宋" w:cs="仿宋"/>
                <w:sz w:val="24"/>
                <w:szCs w:val="24"/>
                <w:highlight w:val="none"/>
                <w:lang w:val="en-US" w:eastAsia="zh-CN"/>
              </w:rPr>
              <w:t>合同履行期限内</w:t>
            </w:r>
            <w:r>
              <w:rPr>
                <w:rFonts w:hint="eastAsia" w:ascii="仿宋" w:hAnsi="仿宋" w:eastAsia="仿宋" w:cs="仿宋"/>
                <w:sz w:val="24"/>
                <w:szCs w:val="24"/>
                <w:highlight w:val="none"/>
              </w:rPr>
              <w:t>人力成本、</w:t>
            </w:r>
            <w:r>
              <w:rPr>
                <w:rFonts w:hint="eastAsia" w:ascii="仿宋" w:hAnsi="仿宋" w:eastAsia="仿宋" w:cs="仿宋"/>
                <w:sz w:val="24"/>
                <w:szCs w:val="24"/>
                <w:highlight w:val="none"/>
                <w:lang w:val="en-US" w:eastAsia="zh-CN"/>
              </w:rPr>
              <w:t>交通成本</w:t>
            </w:r>
            <w:r>
              <w:rPr>
                <w:rFonts w:hint="eastAsia" w:ascii="仿宋" w:hAnsi="仿宋" w:eastAsia="仿宋" w:cs="仿宋"/>
                <w:sz w:val="24"/>
                <w:szCs w:val="24"/>
                <w:highlight w:val="none"/>
              </w:rPr>
              <w:t>、管理费、利润、税金</w:t>
            </w:r>
            <w:r>
              <w:rPr>
                <w:rFonts w:hint="eastAsia" w:ascii="仿宋" w:hAnsi="仿宋" w:eastAsia="仿宋" w:cs="仿宋"/>
                <w:sz w:val="24"/>
                <w:szCs w:val="24"/>
                <w:highlight w:val="none"/>
                <w:lang w:val="en-US" w:eastAsia="zh-CN"/>
              </w:rPr>
              <w:t>以及</w:t>
            </w:r>
            <w:r>
              <w:rPr>
                <w:rFonts w:hint="eastAsia" w:ascii="仿宋" w:hAnsi="仿宋" w:eastAsia="仿宋" w:cs="仿宋"/>
                <w:sz w:val="24"/>
                <w:szCs w:val="24"/>
                <w:highlight w:val="none"/>
              </w:rPr>
              <w:t>其他</w:t>
            </w:r>
            <w:r>
              <w:rPr>
                <w:rFonts w:hint="eastAsia" w:ascii="仿宋" w:hAnsi="仿宋" w:eastAsia="仿宋" w:cs="仿宋"/>
                <w:sz w:val="24"/>
                <w:szCs w:val="24"/>
                <w:highlight w:val="none"/>
                <w:lang w:val="en-US" w:eastAsia="zh-CN"/>
              </w:rPr>
              <w:t>为履行本项目合同所需的全部</w:t>
            </w:r>
            <w:r>
              <w:rPr>
                <w:rFonts w:hint="eastAsia" w:ascii="仿宋" w:hAnsi="仿宋" w:eastAsia="仿宋" w:cs="仿宋"/>
                <w:sz w:val="24"/>
                <w:szCs w:val="24"/>
                <w:highlight w:val="none"/>
              </w:rPr>
              <w:t>费用</w:t>
            </w:r>
            <w:r>
              <w:rPr>
                <w:rFonts w:hint="eastAsia" w:ascii="仿宋" w:hAnsi="仿宋" w:eastAsia="仿宋" w:cs="仿宋"/>
                <w:sz w:val="24"/>
                <w:highlight w:val="none"/>
              </w:rPr>
              <w:t>。</w:t>
            </w:r>
            <w:r>
              <w:rPr>
                <w:rFonts w:hint="eastAsia" w:ascii="仿宋" w:hAnsi="仿宋" w:eastAsia="仿宋" w:cs="仿宋"/>
                <w:iCs/>
                <w:sz w:val="24"/>
                <w:szCs w:val="24"/>
                <w:highlight w:val="none"/>
              </w:rPr>
              <w:t>供应商漏报或不报，采购人将视为有关费用已包括磋商报价中而不予支付。</w:t>
            </w:r>
          </w:p>
          <w:p w14:paraId="0E56D643">
            <w:pPr>
              <w:pStyle w:val="20"/>
              <w:snapToGrid w:val="0"/>
              <w:spacing w:before="60" w:after="0" w:line="360" w:lineRule="auto"/>
              <w:ind w:left="0" w:leftChars="0"/>
              <w:rPr>
                <w:rFonts w:hint="eastAsia" w:ascii="仿宋" w:hAnsi="仿宋" w:eastAsia="仿宋" w:cs="仿宋"/>
                <w:iCs/>
                <w:sz w:val="24"/>
                <w:szCs w:val="24"/>
                <w:highlight w:val="none"/>
              </w:rPr>
            </w:pPr>
            <w:r>
              <w:rPr>
                <w:rFonts w:hint="eastAsia" w:ascii="仿宋" w:hAnsi="仿宋" w:eastAsia="仿宋" w:cs="仿宋"/>
                <w:b/>
                <w:bCs/>
                <w:iCs/>
                <w:sz w:val="24"/>
                <w:szCs w:val="24"/>
                <w:highlight w:val="none"/>
              </w:rPr>
              <w:t>注：供应商磋商报价不能高于上述报价上限，否则作无效磋商文件处理。</w:t>
            </w:r>
          </w:p>
        </w:tc>
      </w:tr>
      <w:tr w14:paraId="20BB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222" w:type="dxa"/>
            <w:noWrap w:val="0"/>
            <w:vAlign w:val="center"/>
          </w:tcPr>
          <w:p w14:paraId="4C8DE3F3">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13.10</w:t>
            </w:r>
          </w:p>
        </w:tc>
        <w:tc>
          <w:tcPr>
            <w:tcW w:w="8003" w:type="dxa"/>
            <w:noWrap w:val="0"/>
            <w:vAlign w:val="center"/>
          </w:tcPr>
          <w:p w14:paraId="1ABF4079">
            <w:pPr>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不允许有备选方案。</w:t>
            </w:r>
          </w:p>
        </w:tc>
      </w:tr>
      <w:tr w14:paraId="67698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222" w:type="dxa"/>
            <w:noWrap w:val="0"/>
            <w:vAlign w:val="center"/>
          </w:tcPr>
          <w:p w14:paraId="4939A23B">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13.11</w:t>
            </w:r>
          </w:p>
        </w:tc>
        <w:tc>
          <w:tcPr>
            <w:tcW w:w="8003" w:type="dxa"/>
            <w:noWrap w:val="0"/>
            <w:vAlign w:val="center"/>
          </w:tcPr>
          <w:p w14:paraId="0057A9B9">
            <w:pPr>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不允许附加条件报价。</w:t>
            </w:r>
          </w:p>
        </w:tc>
      </w:tr>
      <w:tr w14:paraId="775A3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22" w:type="dxa"/>
            <w:noWrap w:val="0"/>
            <w:vAlign w:val="center"/>
          </w:tcPr>
          <w:p w14:paraId="5817BC6A">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18.1</w:t>
            </w:r>
          </w:p>
        </w:tc>
        <w:tc>
          <w:tcPr>
            <w:tcW w:w="8003" w:type="dxa"/>
            <w:noWrap w:val="0"/>
            <w:vAlign w:val="center"/>
          </w:tcPr>
          <w:p w14:paraId="6E399F82">
            <w:pPr>
              <w:widowControl w:val="0"/>
              <w:tabs>
                <w:tab w:val="left" w:pos="420"/>
              </w:tabs>
              <w:adjustRightInd w:val="0"/>
              <w:snapToGrid w:val="0"/>
              <w:spacing w:line="360" w:lineRule="auto"/>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磋商保证金：本项目无需递交磋商保证金。</w:t>
            </w:r>
          </w:p>
        </w:tc>
      </w:tr>
      <w:tr w14:paraId="234B4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22" w:type="dxa"/>
            <w:noWrap w:val="0"/>
            <w:vAlign w:val="center"/>
          </w:tcPr>
          <w:p w14:paraId="05A66126">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19.1</w:t>
            </w:r>
          </w:p>
        </w:tc>
        <w:tc>
          <w:tcPr>
            <w:tcW w:w="8003" w:type="dxa"/>
            <w:noWrap w:val="0"/>
            <w:vAlign w:val="center"/>
          </w:tcPr>
          <w:p w14:paraId="324E53D6">
            <w:pPr>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磋商有效期：开标之日起120日历天。</w:t>
            </w:r>
          </w:p>
        </w:tc>
      </w:tr>
      <w:tr w14:paraId="39E1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22" w:type="dxa"/>
            <w:noWrap w:val="0"/>
            <w:vAlign w:val="center"/>
          </w:tcPr>
          <w:p w14:paraId="7F9BC0D9">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20.1</w:t>
            </w:r>
          </w:p>
        </w:tc>
        <w:tc>
          <w:tcPr>
            <w:tcW w:w="8003" w:type="dxa"/>
            <w:noWrap w:val="0"/>
            <w:vAlign w:val="center"/>
          </w:tcPr>
          <w:p w14:paraId="2E153370">
            <w:pPr>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响应文件份数：正本一份，副本二份，单独密封在一个密封袋中；电子文件一份，单独密封在一个密封袋中；报价信封一份，单独密封在一个密封袋中。</w:t>
            </w:r>
          </w:p>
          <w:p w14:paraId="05DA541B">
            <w:pPr>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说明：1、供应商须将所有响应文件签章完毕后扫描正本文件并制作成pdf格式电子文件，存储在U盘或光盘中，密封在报价信封的密封袋中。2、副本可用正本的复印件。</w:t>
            </w:r>
          </w:p>
        </w:tc>
      </w:tr>
      <w:tr w14:paraId="4A25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225" w:type="dxa"/>
            <w:gridSpan w:val="2"/>
            <w:noWrap w:val="0"/>
            <w:vAlign w:val="center"/>
          </w:tcPr>
          <w:p w14:paraId="06850B25">
            <w:pPr>
              <w:snapToGrid w:val="0"/>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四、响应文件的递交</w:t>
            </w:r>
          </w:p>
        </w:tc>
      </w:tr>
      <w:tr w14:paraId="5A62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22" w:type="dxa"/>
            <w:noWrap w:val="0"/>
            <w:vAlign w:val="center"/>
          </w:tcPr>
          <w:p w14:paraId="66EE019C">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23.1</w:t>
            </w:r>
          </w:p>
        </w:tc>
        <w:tc>
          <w:tcPr>
            <w:tcW w:w="8003" w:type="dxa"/>
            <w:noWrap w:val="0"/>
            <w:vAlign w:val="center"/>
          </w:tcPr>
          <w:p w14:paraId="0A24B9B3">
            <w:pPr>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响应文件递交截止日期、时间和地点：按竞争性磋商文件第一章规定。</w:t>
            </w:r>
          </w:p>
        </w:tc>
      </w:tr>
      <w:tr w14:paraId="4610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225" w:type="dxa"/>
            <w:gridSpan w:val="2"/>
            <w:noWrap w:val="0"/>
            <w:vAlign w:val="center"/>
          </w:tcPr>
          <w:p w14:paraId="37A566BE">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b/>
                <w:sz w:val="24"/>
                <w:szCs w:val="24"/>
                <w:highlight w:val="none"/>
              </w:rPr>
              <w:t>五、竞争性磋商流程</w:t>
            </w:r>
          </w:p>
        </w:tc>
      </w:tr>
      <w:tr w14:paraId="0FC5C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222" w:type="dxa"/>
            <w:tcBorders>
              <w:bottom w:val="single" w:color="auto" w:sz="4" w:space="0"/>
            </w:tcBorders>
            <w:noWrap w:val="0"/>
            <w:vAlign w:val="center"/>
          </w:tcPr>
          <w:p w14:paraId="56D7111F">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26.1</w:t>
            </w:r>
          </w:p>
        </w:tc>
        <w:tc>
          <w:tcPr>
            <w:tcW w:w="8003" w:type="dxa"/>
            <w:noWrap w:val="0"/>
            <w:vAlign w:val="center"/>
          </w:tcPr>
          <w:p w14:paraId="132641EF">
            <w:pPr>
              <w:snapToGrid w:val="0"/>
              <w:spacing w:line="360" w:lineRule="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本项目磋商由磋商小组负责，其成员由采购人代表及评审专家共3人组成，其中采购人代表1人，评审专家2人；专家在</w:t>
            </w:r>
            <w:r>
              <w:rPr>
                <w:rFonts w:hint="eastAsia" w:ascii="仿宋" w:hAnsi="仿宋" w:eastAsia="仿宋" w:cs="仿宋"/>
                <w:bCs/>
                <w:sz w:val="24"/>
                <w:szCs w:val="24"/>
                <w:highlight w:val="none"/>
                <w:lang w:eastAsia="zh-CN"/>
              </w:rPr>
              <w:t>采购代理机构</w:t>
            </w:r>
            <w:r>
              <w:rPr>
                <w:rFonts w:hint="eastAsia" w:ascii="仿宋" w:hAnsi="仿宋" w:eastAsia="仿宋" w:cs="仿宋"/>
                <w:bCs/>
                <w:sz w:val="24"/>
                <w:szCs w:val="24"/>
                <w:highlight w:val="none"/>
              </w:rPr>
              <w:t>专家库中随机抽取，采购代理机构工作人员不作为磋商小组成员。</w:t>
            </w:r>
          </w:p>
        </w:tc>
      </w:tr>
      <w:tr w14:paraId="4E05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1222" w:type="dxa"/>
            <w:tcBorders>
              <w:bottom w:val="single" w:color="auto" w:sz="4" w:space="0"/>
            </w:tcBorders>
            <w:noWrap w:val="0"/>
            <w:vAlign w:val="center"/>
          </w:tcPr>
          <w:p w14:paraId="67AF4930">
            <w:pPr>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26.14</w:t>
            </w:r>
          </w:p>
        </w:tc>
        <w:tc>
          <w:tcPr>
            <w:tcW w:w="8003" w:type="dxa"/>
            <w:noWrap w:val="0"/>
            <w:vAlign w:val="center"/>
          </w:tcPr>
          <w:p w14:paraId="5DA9528A">
            <w:pPr>
              <w:snapToGrid w:val="0"/>
              <w:spacing w:line="360" w:lineRule="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采购过程中符合要求的供应商或者报价未超过采购预算的供应商不足3家的，本项目本次采购失败。</w:t>
            </w:r>
          </w:p>
        </w:tc>
      </w:tr>
      <w:tr w14:paraId="1514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1222" w:type="dxa"/>
            <w:tcBorders>
              <w:bottom w:val="single" w:color="auto" w:sz="4" w:space="0"/>
            </w:tcBorders>
            <w:noWrap w:val="0"/>
            <w:vAlign w:val="center"/>
          </w:tcPr>
          <w:p w14:paraId="27950BC4">
            <w:pPr>
              <w:snapToGrid w:val="0"/>
              <w:spacing w:line="360" w:lineRule="auto"/>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27.2</w:t>
            </w:r>
          </w:p>
        </w:tc>
        <w:tc>
          <w:tcPr>
            <w:tcW w:w="8003" w:type="dxa"/>
            <w:noWrap w:val="0"/>
            <w:vAlign w:val="center"/>
          </w:tcPr>
          <w:p w14:paraId="28B1A09A">
            <w:pPr>
              <w:snapToGrid w:val="0"/>
              <w:spacing w:line="360" w:lineRule="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1、本</w:t>
            </w:r>
            <w:r>
              <w:rPr>
                <w:rFonts w:hint="eastAsia" w:ascii="仿宋" w:hAnsi="仿宋" w:eastAsia="仿宋" w:cs="仿宋"/>
                <w:bCs/>
                <w:sz w:val="24"/>
                <w:szCs w:val="24"/>
                <w:highlight w:val="none"/>
                <w:lang w:eastAsia="zh-CN"/>
              </w:rPr>
              <w:t>评审</w:t>
            </w:r>
            <w:r>
              <w:rPr>
                <w:rFonts w:hint="eastAsia" w:ascii="仿宋" w:hAnsi="仿宋" w:eastAsia="仿宋" w:cs="仿宋"/>
                <w:bCs/>
                <w:sz w:val="24"/>
                <w:szCs w:val="24"/>
                <w:highlight w:val="none"/>
              </w:rPr>
              <w:t>办法采用综合评分法。经磋商确定最终用户需求书和提交最后报价的供应商后，由磋商小组采用综合评分法对提交最后报价的供应商的响应文件和最后报价进行综合评分。</w:t>
            </w:r>
          </w:p>
          <w:p w14:paraId="31F32E3D">
            <w:pPr>
              <w:snapToGrid w:val="0"/>
              <w:spacing w:line="360" w:lineRule="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2、通过资格和符合性审查的有效供应商方有资格提交最后报价及进行技术商务及价格的详细评审，最后磋商小组出具</w:t>
            </w:r>
            <w:r>
              <w:rPr>
                <w:rFonts w:hint="eastAsia" w:ascii="仿宋" w:hAnsi="仿宋" w:eastAsia="仿宋" w:cs="仿宋"/>
                <w:bCs/>
                <w:sz w:val="24"/>
                <w:szCs w:val="24"/>
                <w:highlight w:val="none"/>
                <w:lang w:eastAsia="zh-CN"/>
              </w:rPr>
              <w:t>评审</w:t>
            </w:r>
            <w:r>
              <w:rPr>
                <w:rFonts w:hint="eastAsia" w:ascii="仿宋" w:hAnsi="仿宋" w:eastAsia="仿宋" w:cs="仿宋"/>
                <w:bCs/>
                <w:sz w:val="24"/>
                <w:szCs w:val="24"/>
                <w:highlight w:val="none"/>
              </w:rPr>
              <w:t>报告。</w:t>
            </w:r>
          </w:p>
          <w:p w14:paraId="161A4FBC">
            <w:pPr>
              <w:snapToGrid w:val="0"/>
              <w:spacing w:line="360" w:lineRule="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3、评分及其统计：按照</w:t>
            </w:r>
            <w:r>
              <w:rPr>
                <w:rFonts w:hint="eastAsia" w:ascii="仿宋" w:hAnsi="仿宋" w:eastAsia="仿宋" w:cs="仿宋"/>
                <w:bCs/>
                <w:sz w:val="24"/>
                <w:szCs w:val="24"/>
                <w:highlight w:val="none"/>
                <w:lang w:eastAsia="zh-CN"/>
              </w:rPr>
              <w:t>评审</w:t>
            </w:r>
            <w:r>
              <w:rPr>
                <w:rFonts w:hint="eastAsia" w:ascii="仿宋" w:hAnsi="仿宋" w:eastAsia="仿宋" w:cs="仿宋"/>
                <w:bCs/>
                <w:sz w:val="24"/>
                <w:szCs w:val="24"/>
                <w:highlight w:val="none"/>
              </w:rPr>
              <w:t>程序、评审标准以及权重分配的规定，磋商小组</w:t>
            </w:r>
            <w:r>
              <w:rPr>
                <w:rFonts w:hint="eastAsia" w:ascii="仿宋" w:hAnsi="仿宋" w:eastAsia="仿宋" w:cs="仿宋"/>
                <w:bCs/>
                <w:sz w:val="24"/>
                <w:szCs w:val="24"/>
                <w:highlight w:val="none"/>
                <w:lang w:eastAsia="zh-CN"/>
              </w:rPr>
              <w:t>各成员</w:t>
            </w:r>
            <w:r>
              <w:rPr>
                <w:rFonts w:hint="eastAsia" w:ascii="仿宋" w:hAnsi="仿宋" w:eastAsia="仿宋" w:cs="仿宋"/>
                <w:bCs/>
                <w:sz w:val="24"/>
                <w:szCs w:val="24"/>
                <w:highlight w:val="none"/>
              </w:rPr>
              <w:t>分别就各个有效供应商的技术状况、商务状况及其对磋商文件要求的响应情况进行评</w:t>
            </w:r>
            <w:r>
              <w:rPr>
                <w:rFonts w:hint="eastAsia" w:ascii="仿宋" w:hAnsi="仿宋" w:eastAsia="仿宋" w:cs="仿宋"/>
                <w:bCs/>
                <w:sz w:val="24"/>
                <w:szCs w:val="24"/>
                <w:highlight w:val="none"/>
                <w:lang w:val="en-US" w:eastAsia="zh-CN"/>
              </w:rPr>
              <w:t>审</w:t>
            </w:r>
            <w:r>
              <w:rPr>
                <w:rFonts w:hint="eastAsia" w:ascii="仿宋" w:hAnsi="仿宋" w:eastAsia="仿宋" w:cs="仿宋"/>
                <w:bCs/>
                <w:sz w:val="24"/>
                <w:szCs w:val="24"/>
                <w:highlight w:val="none"/>
              </w:rPr>
              <w:t>，评出其技术评分和商务评分、价格评分相加得出其综合得分。</w:t>
            </w:r>
          </w:p>
          <w:p w14:paraId="08942EAA">
            <w:pPr>
              <w:snapToGrid w:val="0"/>
              <w:spacing w:line="360" w:lineRule="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说明：评审标准、具体评审因素及权重分配详见本章“资格、符合性审查表”、“评分细则”。</w:t>
            </w:r>
          </w:p>
        </w:tc>
      </w:tr>
      <w:tr w14:paraId="74F0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22" w:type="dxa"/>
            <w:noWrap w:val="0"/>
            <w:vAlign w:val="center"/>
          </w:tcPr>
          <w:p w14:paraId="4FC46DE4">
            <w:pPr>
              <w:snapToGrid w:val="0"/>
              <w:spacing w:line="360" w:lineRule="auto"/>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27.3</w:t>
            </w:r>
          </w:p>
        </w:tc>
        <w:tc>
          <w:tcPr>
            <w:tcW w:w="8003" w:type="dxa"/>
            <w:noWrap w:val="0"/>
            <w:vAlign w:val="center"/>
          </w:tcPr>
          <w:p w14:paraId="4EB17062">
            <w:pPr>
              <w:snapToGrid w:val="0"/>
              <w:spacing w:line="360" w:lineRule="auto"/>
              <w:jc w:val="both"/>
              <w:rPr>
                <w:rFonts w:hint="eastAsia" w:ascii="仿宋" w:hAnsi="仿宋" w:eastAsia="仿宋" w:cs="仿宋"/>
                <w:bCs/>
                <w:sz w:val="24"/>
                <w:szCs w:val="24"/>
                <w:highlight w:val="none"/>
              </w:rPr>
            </w:pPr>
            <w:r>
              <w:rPr>
                <w:rFonts w:hint="eastAsia" w:ascii="仿宋" w:hAnsi="仿宋" w:eastAsia="仿宋" w:cs="仿宋"/>
                <w:bCs/>
                <w:sz w:val="24"/>
                <w:szCs w:val="24"/>
                <w:highlight w:val="none"/>
              </w:rPr>
              <w:t>根据综合评分情况按照评审得分由高到低推荐三名成交候选人</w:t>
            </w:r>
            <w:r>
              <w:rPr>
                <w:rFonts w:hint="eastAsia" w:ascii="仿宋" w:hAnsi="仿宋" w:eastAsia="仿宋" w:cs="仿宋"/>
                <w:sz w:val="24"/>
                <w:highlight w:val="none"/>
              </w:rPr>
              <w:t>，</w:t>
            </w:r>
            <w:r>
              <w:rPr>
                <w:rFonts w:hint="eastAsia" w:ascii="仿宋" w:hAnsi="仿宋" w:eastAsia="仿宋" w:cs="仿宋"/>
                <w:sz w:val="24"/>
                <w:highlight w:val="none"/>
                <w:lang w:val="en-US" w:eastAsia="zh-CN"/>
              </w:rPr>
              <w:t>最终得分相同且影响到成交候选顺序的，按供应商须知27.3条处理，若对应</w:t>
            </w:r>
            <w:r>
              <w:rPr>
                <w:rFonts w:hint="eastAsia" w:ascii="仿宋" w:hAnsi="仿宋" w:eastAsia="仿宋" w:cs="仿宋"/>
                <w:sz w:val="24"/>
                <w:highlight w:val="none"/>
              </w:rPr>
              <w:t>方式仍有相同情形无法确定排序的，则采取随机抽取方式确定成交人</w:t>
            </w:r>
            <w:r>
              <w:rPr>
                <w:rFonts w:hint="eastAsia" w:ascii="仿宋" w:hAnsi="仿宋" w:eastAsia="仿宋" w:cs="仿宋"/>
                <w:bCs/>
                <w:sz w:val="24"/>
                <w:szCs w:val="24"/>
                <w:highlight w:val="none"/>
              </w:rPr>
              <w:t>。</w:t>
            </w:r>
          </w:p>
        </w:tc>
      </w:tr>
      <w:tr w14:paraId="13B1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22" w:type="dxa"/>
            <w:noWrap w:val="0"/>
            <w:vAlign w:val="center"/>
          </w:tcPr>
          <w:p w14:paraId="789116F6">
            <w:pPr>
              <w:snapToGrid w:val="0"/>
              <w:spacing w:line="360" w:lineRule="auto"/>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27.4</w:t>
            </w:r>
          </w:p>
        </w:tc>
        <w:tc>
          <w:tcPr>
            <w:tcW w:w="8003" w:type="dxa"/>
            <w:noWrap w:val="0"/>
            <w:vAlign w:val="center"/>
          </w:tcPr>
          <w:p w14:paraId="722B3B5D">
            <w:pPr>
              <w:snapToGrid w:val="0"/>
              <w:spacing w:line="360" w:lineRule="auto"/>
              <w:jc w:val="both"/>
              <w:rPr>
                <w:rFonts w:hint="eastAsia" w:ascii="仿宋" w:hAnsi="仿宋" w:eastAsia="仿宋" w:cs="仿宋"/>
                <w:bCs/>
                <w:sz w:val="24"/>
                <w:szCs w:val="24"/>
                <w:highlight w:val="none"/>
              </w:rPr>
            </w:pPr>
            <w:r>
              <w:rPr>
                <w:rFonts w:hint="eastAsia" w:ascii="仿宋" w:hAnsi="仿宋" w:eastAsia="仿宋" w:cs="仿宋"/>
                <w:bCs/>
                <w:sz w:val="24"/>
                <w:szCs w:val="24"/>
                <w:highlight w:val="none"/>
              </w:rPr>
              <w:t>本项目由采购人依照成交候选人排序确定1名成交人。</w:t>
            </w:r>
          </w:p>
        </w:tc>
      </w:tr>
      <w:tr w14:paraId="0A6C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225" w:type="dxa"/>
            <w:gridSpan w:val="2"/>
            <w:noWrap w:val="0"/>
            <w:vAlign w:val="center"/>
          </w:tcPr>
          <w:p w14:paraId="60EE2A73">
            <w:pPr>
              <w:snapToGrid w:val="0"/>
              <w:spacing w:line="360" w:lineRule="auto"/>
              <w:jc w:val="center"/>
              <w:rPr>
                <w:rFonts w:hint="eastAsia" w:ascii="仿宋" w:hAnsi="仿宋" w:eastAsia="仿宋" w:cs="仿宋"/>
                <w:highlight w:val="none"/>
              </w:rPr>
            </w:pPr>
            <w:r>
              <w:rPr>
                <w:rFonts w:hint="eastAsia" w:ascii="仿宋" w:hAnsi="仿宋" w:eastAsia="仿宋" w:cs="仿宋"/>
                <w:b/>
                <w:highlight w:val="none"/>
              </w:rPr>
              <w:t>六、授予合同</w:t>
            </w:r>
          </w:p>
        </w:tc>
      </w:tr>
      <w:tr w14:paraId="2EAF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22" w:type="dxa"/>
            <w:noWrap w:val="0"/>
            <w:vAlign w:val="center"/>
          </w:tcPr>
          <w:p w14:paraId="0CDC1B84">
            <w:pPr>
              <w:snapToGrid w:val="0"/>
              <w:spacing w:line="360" w:lineRule="auto"/>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30.1</w:t>
            </w:r>
          </w:p>
        </w:tc>
        <w:tc>
          <w:tcPr>
            <w:tcW w:w="8003" w:type="dxa"/>
            <w:noWrap w:val="0"/>
            <w:vAlign w:val="center"/>
          </w:tcPr>
          <w:p w14:paraId="41EB30B8">
            <w:pPr>
              <w:snapToGrid w:val="0"/>
              <w:spacing w:line="360" w:lineRule="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rPr>
              <w:t>合同签订时间：自《成交通知书》</w:t>
            </w:r>
            <w:r>
              <w:rPr>
                <w:rFonts w:hint="eastAsia" w:ascii="仿宋" w:hAnsi="仿宋" w:eastAsia="仿宋" w:cs="仿宋"/>
                <w:bCs/>
                <w:sz w:val="24"/>
                <w:szCs w:val="24"/>
                <w:highlight w:val="none"/>
                <w:lang w:eastAsia="zh-CN"/>
              </w:rPr>
              <w:t>发出之日起二十日内</w:t>
            </w:r>
          </w:p>
        </w:tc>
      </w:tr>
      <w:tr w14:paraId="6EDA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22" w:type="dxa"/>
            <w:noWrap w:val="0"/>
            <w:vAlign w:val="center"/>
          </w:tcPr>
          <w:p w14:paraId="35546C5E">
            <w:pPr>
              <w:snapToGrid w:val="0"/>
              <w:spacing w:line="360" w:lineRule="auto"/>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32.1</w:t>
            </w:r>
          </w:p>
        </w:tc>
        <w:tc>
          <w:tcPr>
            <w:tcW w:w="8003" w:type="dxa"/>
            <w:noWrap w:val="0"/>
            <w:vAlign w:val="center"/>
          </w:tcPr>
          <w:p w14:paraId="6191E0E9">
            <w:pPr>
              <w:snapToGrid w:val="0"/>
              <w:spacing w:line="360" w:lineRule="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履约保证金：无</w:t>
            </w:r>
          </w:p>
        </w:tc>
      </w:tr>
      <w:tr w14:paraId="0B72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22" w:type="dxa"/>
            <w:noWrap w:val="0"/>
            <w:vAlign w:val="center"/>
          </w:tcPr>
          <w:p w14:paraId="61454EC1">
            <w:pPr>
              <w:snapToGrid w:val="0"/>
              <w:spacing w:line="360" w:lineRule="auto"/>
              <w:jc w:val="center"/>
              <w:rPr>
                <w:rFonts w:hint="eastAsia" w:ascii="仿宋" w:hAnsi="仿宋" w:eastAsia="仿宋" w:cs="仿宋"/>
                <w:highlight w:val="none"/>
              </w:rPr>
            </w:pPr>
            <w:r>
              <w:rPr>
                <w:rFonts w:hint="eastAsia" w:ascii="仿宋" w:hAnsi="仿宋" w:eastAsia="仿宋" w:cs="仿宋"/>
                <w:highlight w:val="none"/>
              </w:rPr>
              <w:t>33.1</w:t>
            </w:r>
          </w:p>
        </w:tc>
        <w:tc>
          <w:tcPr>
            <w:tcW w:w="8003" w:type="dxa"/>
            <w:noWrap w:val="0"/>
            <w:vAlign w:val="center"/>
          </w:tcPr>
          <w:p w14:paraId="2EC79FDF">
            <w:pPr>
              <w:adjustRightInd w:val="0"/>
              <w:snapToGrid w:val="0"/>
              <w:spacing w:line="400" w:lineRule="exact"/>
              <w:rPr>
                <w:rFonts w:hint="eastAsia" w:ascii="仿宋" w:hAnsi="仿宋" w:eastAsia="仿宋" w:cs="仿宋"/>
                <w:sz w:val="24"/>
                <w:highlight w:val="none"/>
              </w:rPr>
            </w:pPr>
            <w:r>
              <w:rPr>
                <w:rFonts w:hint="eastAsia" w:ascii="仿宋" w:hAnsi="仿宋" w:eastAsia="仿宋" w:cs="仿宋"/>
                <w:sz w:val="24"/>
                <w:highlight w:val="none"/>
              </w:rPr>
              <w:t>采购代理服务费：以成交金额按差额定率累进计费方式收取。由成交人向采购代理机构支付。若按前述规定计算所得的代理服务费低于5000元,按5000元收取。</w:t>
            </w:r>
          </w:p>
          <w:p w14:paraId="303EC3C7">
            <w:pPr>
              <w:keepLines/>
              <w:tabs>
                <w:tab w:val="left" w:pos="753"/>
              </w:tabs>
              <w:adjustRightInd w:val="0"/>
              <w:snapToGrid w:val="0"/>
              <w:spacing w:line="400" w:lineRule="exact"/>
              <w:ind w:left="754" w:leftChars="342" w:hanging="36" w:hangingChars="15"/>
              <w:rPr>
                <w:rFonts w:hint="eastAsia" w:ascii="仿宋" w:hAnsi="仿宋" w:eastAsia="仿宋" w:cs="仿宋"/>
                <w:sz w:val="24"/>
                <w:highlight w:val="none"/>
              </w:rPr>
            </w:pPr>
            <w:r>
              <w:rPr>
                <w:rFonts w:hint="eastAsia" w:ascii="仿宋" w:hAnsi="仿宋" w:eastAsia="仿宋" w:cs="仿宋"/>
                <w:sz w:val="24"/>
                <w:highlight w:val="none"/>
              </w:rPr>
              <w:t>收费标准=成交金额×收费费率 + 速算增加额</w:t>
            </w:r>
          </w:p>
          <w:tbl>
            <w:tblPr>
              <w:tblStyle w:val="45"/>
              <w:tblW w:w="0" w:type="auto"/>
              <w:tblInd w:w="6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8"/>
              <w:gridCol w:w="1559"/>
              <w:gridCol w:w="2552"/>
            </w:tblGrid>
            <w:tr w14:paraId="457EE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8" w:hRule="atLeast"/>
              </w:trPr>
              <w:tc>
                <w:tcPr>
                  <w:tcW w:w="2418" w:type="dxa"/>
                  <w:noWrap w:val="0"/>
                  <w:vAlign w:val="center"/>
                </w:tcPr>
                <w:p w14:paraId="7A5B5273">
                  <w:pPr>
                    <w:adjustRightInd w:val="0"/>
                    <w:snapToGrid w:val="0"/>
                    <w:spacing w:line="400" w:lineRule="exact"/>
                    <w:jc w:val="center"/>
                    <w:rPr>
                      <w:rFonts w:hint="eastAsia" w:ascii="仿宋" w:hAnsi="仿宋" w:eastAsia="仿宋" w:cs="仿宋"/>
                      <w:sz w:val="24"/>
                      <w:highlight w:val="none"/>
                    </w:rPr>
                  </w:pPr>
                  <w:r>
                    <w:rPr>
                      <w:rFonts w:hint="eastAsia" w:ascii="仿宋" w:hAnsi="仿宋" w:eastAsia="仿宋" w:cs="仿宋"/>
                      <w:sz w:val="24"/>
                      <w:highlight w:val="none"/>
                    </w:rPr>
                    <w:t>成交金额（万元）</w:t>
                  </w:r>
                </w:p>
              </w:tc>
              <w:tc>
                <w:tcPr>
                  <w:tcW w:w="1559" w:type="dxa"/>
                  <w:noWrap w:val="0"/>
                  <w:vAlign w:val="center"/>
                </w:tcPr>
                <w:p w14:paraId="264DA76D">
                  <w:pPr>
                    <w:adjustRightInd w:val="0"/>
                    <w:snapToGrid w:val="0"/>
                    <w:spacing w:line="400" w:lineRule="exact"/>
                    <w:jc w:val="center"/>
                    <w:rPr>
                      <w:rFonts w:hint="eastAsia" w:ascii="仿宋" w:hAnsi="仿宋" w:eastAsia="仿宋" w:cs="仿宋"/>
                      <w:sz w:val="24"/>
                      <w:highlight w:val="none"/>
                    </w:rPr>
                  </w:pPr>
                  <w:r>
                    <w:rPr>
                      <w:rFonts w:hint="eastAsia" w:ascii="仿宋" w:hAnsi="仿宋" w:eastAsia="仿宋" w:cs="仿宋"/>
                      <w:sz w:val="24"/>
                      <w:highlight w:val="none"/>
                    </w:rPr>
                    <w:t>收费费率</w:t>
                  </w:r>
                </w:p>
              </w:tc>
              <w:tc>
                <w:tcPr>
                  <w:tcW w:w="2552" w:type="dxa"/>
                  <w:noWrap w:val="0"/>
                  <w:vAlign w:val="center"/>
                </w:tcPr>
                <w:p w14:paraId="52FA5ECB">
                  <w:pPr>
                    <w:adjustRightInd w:val="0"/>
                    <w:snapToGrid w:val="0"/>
                    <w:spacing w:line="400" w:lineRule="exact"/>
                    <w:jc w:val="center"/>
                    <w:rPr>
                      <w:rFonts w:hint="eastAsia" w:ascii="仿宋" w:hAnsi="仿宋" w:eastAsia="仿宋" w:cs="仿宋"/>
                      <w:sz w:val="24"/>
                      <w:highlight w:val="none"/>
                    </w:rPr>
                  </w:pPr>
                  <w:r>
                    <w:rPr>
                      <w:rFonts w:hint="eastAsia" w:ascii="仿宋" w:hAnsi="仿宋" w:eastAsia="仿宋" w:cs="仿宋"/>
                      <w:sz w:val="24"/>
                      <w:highlight w:val="none"/>
                    </w:rPr>
                    <w:t>速算增加额（万元）</w:t>
                  </w:r>
                </w:p>
              </w:tc>
            </w:tr>
            <w:tr w14:paraId="16A7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18" w:type="dxa"/>
                  <w:noWrap w:val="0"/>
                  <w:vAlign w:val="top"/>
                </w:tcPr>
                <w:p w14:paraId="0121E630">
                  <w:pPr>
                    <w:adjustRightInd w:val="0"/>
                    <w:snapToGrid w:val="0"/>
                    <w:spacing w:line="400" w:lineRule="exact"/>
                    <w:jc w:val="center"/>
                    <w:rPr>
                      <w:rFonts w:hint="eastAsia" w:ascii="仿宋" w:hAnsi="仿宋" w:eastAsia="仿宋" w:cs="仿宋"/>
                      <w:sz w:val="24"/>
                      <w:highlight w:val="none"/>
                    </w:rPr>
                  </w:pPr>
                  <w:r>
                    <w:rPr>
                      <w:rFonts w:hint="eastAsia" w:ascii="仿宋" w:hAnsi="仿宋" w:eastAsia="仿宋" w:cs="仿宋"/>
                      <w:sz w:val="24"/>
                      <w:highlight w:val="none"/>
                    </w:rPr>
                    <w:t>100以下</w:t>
                  </w:r>
                </w:p>
              </w:tc>
              <w:tc>
                <w:tcPr>
                  <w:tcW w:w="1559" w:type="dxa"/>
                  <w:noWrap w:val="0"/>
                  <w:vAlign w:val="top"/>
                </w:tcPr>
                <w:p w14:paraId="34DD327C">
                  <w:pPr>
                    <w:adjustRightInd w:val="0"/>
                    <w:snapToGrid w:val="0"/>
                    <w:spacing w:line="400" w:lineRule="exact"/>
                    <w:jc w:val="center"/>
                    <w:rPr>
                      <w:rFonts w:hint="eastAsia" w:ascii="仿宋" w:hAnsi="仿宋" w:eastAsia="仿宋" w:cs="仿宋"/>
                      <w:sz w:val="24"/>
                      <w:highlight w:val="none"/>
                    </w:rPr>
                  </w:pPr>
                  <w:r>
                    <w:rPr>
                      <w:rFonts w:hint="eastAsia" w:ascii="仿宋" w:hAnsi="仿宋" w:eastAsia="仿宋" w:cs="仿宋"/>
                      <w:sz w:val="24"/>
                      <w:highlight w:val="none"/>
                    </w:rPr>
                    <w:t>1.80%</w:t>
                  </w:r>
                </w:p>
              </w:tc>
              <w:tc>
                <w:tcPr>
                  <w:tcW w:w="2552" w:type="dxa"/>
                  <w:noWrap w:val="0"/>
                  <w:vAlign w:val="top"/>
                </w:tcPr>
                <w:p w14:paraId="54012091">
                  <w:pPr>
                    <w:adjustRightInd w:val="0"/>
                    <w:snapToGrid w:val="0"/>
                    <w:spacing w:line="400" w:lineRule="exact"/>
                    <w:jc w:val="center"/>
                    <w:rPr>
                      <w:rFonts w:hint="eastAsia" w:ascii="仿宋" w:hAnsi="仿宋" w:eastAsia="仿宋" w:cs="仿宋"/>
                      <w:sz w:val="24"/>
                      <w:highlight w:val="none"/>
                    </w:rPr>
                  </w:pPr>
                  <w:r>
                    <w:rPr>
                      <w:rFonts w:hint="eastAsia" w:ascii="仿宋" w:hAnsi="仿宋" w:eastAsia="仿宋" w:cs="仿宋"/>
                      <w:sz w:val="24"/>
                      <w:highlight w:val="none"/>
                    </w:rPr>
                    <w:t>0.00</w:t>
                  </w:r>
                </w:p>
              </w:tc>
            </w:tr>
          </w:tbl>
          <w:p w14:paraId="6858A852">
            <w:pPr>
              <w:snapToGrid w:val="0"/>
              <w:spacing w:line="360" w:lineRule="auto"/>
              <w:ind w:firstLine="482" w:firstLineChars="200"/>
              <w:jc w:val="both"/>
              <w:rPr>
                <w:rFonts w:hint="eastAsia" w:ascii="仿宋" w:hAnsi="仿宋" w:eastAsia="仿宋" w:cs="仿宋"/>
                <w:b/>
                <w:bCs/>
                <w:sz w:val="24"/>
                <w:szCs w:val="32"/>
                <w:highlight w:val="none"/>
              </w:rPr>
            </w:pPr>
          </w:p>
        </w:tc>
      </w:tr>
    </w:tbl>
    <w:p w14:paraId="1D479CAC">
      <w:pPr>
        <w:widowControl w:val="0"/>
        <w:tabs>
          <w:tab w:val="left" w:pos="851"/>
        </w:tabs>
        <w:autoSpaceDE w:val="0"/>
        <w:autoSpaceDN w:val="0"/>
        <w:adjustRightInd w:val="0"/>
        <w:spacing w:line="360" w:lineRule="auto"/>
        <w:jc w:val="center"/>
        <w:rPr>
          <w:rFonts w:hint="eastAsia" w:ascii="仿宋" w:hAnsi="仿宋" w:eastAsia="仿宋" w:cs="仿宋"/>
          <w:b/>
          <w:sz w:val="28"/>
          <w:szCs w:val="28"/>
          <w:highlight w:val="none"/>
        </w:rPr>
        <w:sectPr>
          <w:pgSz w:w="11906" w:h="16838"/>
          <w:pgMar w:top="1276" w:right="1797" w:bottom="1440" w:left="1797" w:header="851" w:footer="992" w:gutter="0"/>
          <w:cols w:space="720" w:num="1"/>
          <w:titlePg/>
          <w:docGrid w:type="lines" w:linePitch="312" w:charSpace="0"/>
        </w:sectPr>
      </w:pPr>
      <w:bookmarkStart w:id="5" w:name="_Toc410738930"/>
      <w:bookmarkEnd w:id="5"/>
      <w:bookmarkStart w:id="6" w:name="_Toc410736130"/>
      <w:bookmarkEnd w:id="6"/>
    </w:p>
    <w:p w14:paraId="3D56FC2A">
      <w:pPr>
        <w:widowControl w:val="0"/>
        <w:tabs>
          <w:tab w:val="left" w:pos="851"/>
        </w:tabs>
        <w:autoSpaceDE w:val="0"/>
        <w:autoSpaceDN w:val="0"/>
        <w:adjustRightInd w:val="0"/>
        <w:spacing w:line="36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一、资格、符合性审查表</w:t>
      </w:r>
    </w:p>
    <w:tbl>
      <w:tblPr>
        <w:tblStyle w:val="45"/>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9"/>
        <w:gridCol w:w="8408"/>
      </w:tblGrid>
      <w:tr w14:paraId="353BB6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2" w:hRule="atLeast"/>
        </w:trPr>
        <w:tc>
          <w:tcPr>
            <w:tcW w:w="719" w:type="dxa"/>
            <w:tcBorders>
              <w:right w:val="single" w:color="auto" w:sz="4" w:space="0"/>
            </w:tcBorders>
            <w:noWrap w:val="0"/>
            <w:vAlign w:val="center"/>
          </w:tcPr>
          <w:p w14:paraId="0B248D5C">
            <w:pPr>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序号</w:t>
            </w:r>
          </w:p>
        </w:tc>
        <w:tc>
          <w:tcPr>
            <w:tcW w:w="8408" w:type="dxa"/>
            <w:tcBorders>
              <w:left w:val="single" w:color="auto" w:sz="4" w:space="0"/>
            </w:tcBorders>
            <w:noWrap w:val="0"/>
            <w:vAlign w:val="center"/>
          </w:tcPr>
          <w:p w14:paraId="7CE22E90">
            <w:pPr>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评审内容</w:t>
            </w:r>
          </w:p>
        </w:tc>
      </w:tr>
      <w:tr w14:paraId="508D7B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719" w:type="dxa"/>
            <w:tcBorders>
              <w:right w:val="single" w:color="auto" w:sz="4" w:space="0"/>
            </w:tcBorders>
            <w:noWrap w:val="0"/>
            <w:vAlign w:val="center"/>
          </w:tcPr>
          <w:p w14:paraId="02EADBE0">
            <w:pPr>
              <w:widowControl w:val="0"/>
              <w:numPr>
                <w:ilvl w:val="0"/>
                <w:numId w:val="2"/>
              </w:numPr>
              <w:tabs>
                <w:tab w:val="left" w:pos="420"/>
                <w:tab w:val="left" w:pos="612"/>
              </w:tabs>
              <w:jc w:val="center"/>
              <w:rPr>
                <w:rFonts w:hint="eastAsia" w:ascii="仿宋" w:hAnsi="仿宋" w:eastAsia="仿宋" w:cs="仿宋"/>
                <w:sz w:val="24"/>
                <w:szCs w:val="24"/>
                <w:highlight w:val="none"/>
              </w:rPr>
            </w:pPr>
          </w:p>
        </w:tc>
        <w:tc>
          <w:tcPr>
            <w:tcW w:w="8408" w:type="dxa"/>
            <w:tcBorders>
              <w:left w:val="single" w:color="auto" w:sz="4" w:space="0"/>
            </w:tcBorders>
            <w:noWrap w:val="0"/>
            <w:vAlign w:val="center"/>
          </w:tcPr>
          <w:p w14:paraId="042CD634">
            <w:pPr>
              <w:jc w:val="left"/>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具备竞争性磋商文件中规定的资格要求</w:t>
            </w:r>
            <w:r>
              <w:rPr>
                <w:rFonts w:hint="eastAsia" w:ascii="仿宋" w:hAnsi="仿宋" w:eastAsia="仿宋" w:cs="仿宋"/>
                <w:b w:val="0"/>
                <w:bCs/>
                <w:sz w:val="24"/>
                <w:szCs w:val="24"/>
                <w:highlight w:val="none"/>
                <w:lang w:val="en-US" w:eastAsia="zh-CN"/>
              </w:rPr>
              <w:t>且</w:t>
            </w:r>
            <w:r>
              <w:rPr>
                <w:rFonts w:hint="eastAsia" w:ascii="仿宋" w:hAnsi="仿宋" w:eastAsia="仿宋" w:cs="仿宋"/>
                <w:b w:val="0"/>
                <w:bCs/>
                <w:sz w:val="24"/>
                <w:szCs w:val="24"/>
                <w:highlight w:val="none"/>
              </w:rPr>
              <w:t>资格证明文件齐全；</w:t>
            </w:r>
          </w:p>
        </w:tc>
      </w:tr>
      <w:tr w14:paraId="12B528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719" w:type="dxa"/>
            <w:tcBorders>
              <w:right w:val="single" w:color="auto" w:sz="4" w:space="0"/>
            </w:tcBorders>
            <w:noWrap w:val="0"/>
            <w:vAlign w:val="center"/>
          </w:tcPr>
          <w:p w14:paraId="542CE30A">
            <w:pPr>
              <w:widowControl w:val="0"/>
              <w:numPr>
                <w:ilvl w:val="0"/>
                <w:numId w:val="2"/>
              </w:numPr>
              <w:tabs>
                <w:tab w:val="left" w:pos="420"/>
                <w:tab w:val="left" w:pos="612"/>
              </w:tabs>
              <w:jc w:val="center"/>
              <w:rPr>
                <w:rFonts w:hint="eastAsia" w:ascii="仿宋" w:hAnsi="仿宋" w:eastAsia="仿宋" w:cs="仿宋"/>
                <w:sz w:val="24"/>
                <w:szCs w:val="24"/>
                <w:highlight w:val="none"/>
              </w:rPr>
            </w:pPr>
          </w:p>
        </w:tc>
        <w:tc>
          <w:tcPr>
            <w:tcW w:w="8408" w:type="dxa"/>
            <w:tcBorders>
              <w:left w:val="single" w:color="auto" w:sz="4" w:space="0"/>
            </w:tcBorders>
            <w:noWrap w:val="0"/>
            <w:vAlign w:val="center"/>
          </w:tcPr>
          <w:p w14:paraId="60C983D5">
            <w:pPr>
              <w:jc w:val="left"/>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合同履行期限满足磋商文件要求；</w:t>
            </w:r>
          </w:p>
        </w:tc>
      </w:tr>
      <w:tr w14:paraId="3F9E4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719" w:type="dxa"/>
            <w:tcBorders>
              <w:right w:val="single" w:color="auto" w:sz="4" w:space="0"/>
            </w:tcBorders>
            <w:noWrap w:val="0"/>
            <w:vAlign w:val="center"/>
          </w:tcPr>
          <w:p w14:paraId="43DC58A4">
            <w:pPr>
              <w:widowControl w:val="0"/>
              <w:numPr>
                <w:ilvl w:val="0"/>
                <w:numId w:val="2"/>
              </w:numPr>
              <w:tabs>
                <w:tab w:val="left" w:pos="420"/>
                <w:tab w:val="left" w:pos="612"/>
              </w:tabs>
              <w:jc w:val="center"/>
              <w:rPr>
                <w:rFonts w:hint="eastAsia" w:ascii="仿宋" w:hAnsi="仿宋" w:eastAsia="仿宋" w:cs="仿宋"/>
                <w:sz w:val="24"/>
                <w:szCs w:val="24"/>
                <w:highlight w:val="none"/>
              </w:rPr>
            </w:pPr>
          </w:p>
        </w:tc>
        <w:tc>
          <w:tcPr>
            <w:tcW w:w="8408" w:type="dxa"/>
            <w:tcBorders>
              <w:left w:val="single" w:color="auto" w:sz="4" w:space="0"/>
            </w:tcBorders>
            <w:noWrap w:val="0"/>
            <w:vAlign w:val="center"/>
          </w:tcPr>
          <w:p w14:paraId="5C2B3D17">
            <w:pPr>
              <w:jc w:val="left"/>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已</w:t>
            </w:r>
            <w:r>
              <w:rPr>
                <w:rFonts w:hint="eastAsia" w:ascii="仿宋" w:hAnsi="仿宋" w:eastAsia="仿宋" w:cs="仿宋"/>
                <w:b w:val="0"/>
                <w:bCs/>
                <w:sz w:val="24"/>
                <w:szCs w:val="24"/>
                <w:highlight w:val="none"/>
                <w:lang w:val="en-US" w:eastAsia="zh-CN"/>
              </w:rPr>
              <w:t>按</w:t>
            </w:r>
            <w:r>
              <w:rPr>
                <w:rFonts w:hint="eastAsia" w:ascii="仿宋" w:hAnsi="仿宋" w:eastAsia="仿宋" w:cs="仿宋"/>
                <w:b w:val="0"/>
                <w:bCs/>
                <w:sz w:val="24"/>
                <w:szCs w:val="24"/>
                <w:highlight w:val="none"/>
              </w:rPr>
              <w:t>竞争性磋商文件</w:t>
            </w:r>
            <w:r>
              <w:rPr>
                <w:rFonts w:hint="eastAsia" w:ascii="仿宋" w:hAnsi="仿宋" w:eastAsia="仿宋" w:cs="仿宋"/>
                <w:b w:val="0"/>
                <w:bCs/>
                <w:sz w:val="24"/>
                <w:szCs w:val="24"/>
                <w:highlight w:val="none"/>
                <w:lang w:val="en-US" w:eastAsia="zh-CN"/>
              </w:rPr>
              <w:t>要求</w:t>
            </w:r>
            <w:r>
              <w:rPr>
                <w:rFonts w:hint="eastAsia" w:ascii="仿宋" w:hAnsi="仿宋" w:eastAsia="仿宋" w:cs="仿宋"/>
                <w:b w:val="0"/>
                <w:bCs/>
                <w:sz w:val="24"/>
                <w:szCs w:val="24"/>
                <w:highlight w:val="none"/>
              </w:rPr>
              <w:t>提交磋商函；</w:t>
            </w:r>
          </w:p>
        </w:tc>
      </w:tr>
      <w:tr w14:paraId="0602A6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9" w:hRule="atLeast"/>
        </w:trPr>
        <w:tc>
          <w:tcPr>
            <w:tcW w:w="719" w:type="dxa"/>
            <w:tcBorders>
              <w:right w:val="single" w:color="auto" w:sz="4" w:space="0"/>
            </w:tcBorders>
            <w:noWrap w:val="0"/>
            <w:vAlign w:val="center"/>
          </w:tcPr>
          <w:p w14:paraId="204FCC73">
            <w:pPr>
              <w:widowControl w:val="0"/>
              <w:numPr>
                <w:ilvl w:val="0"/>
                <w:numId w:val="2"/>
              </w:numPr>
              <w:tabs>
                <w:tab w:val="left" w:pos="420"/>
                <w:tab w:val="left" w:pos="612"/>
              </w:tabs>
              <w:jc w:val="center"/>
              <w:rPr>
                <w:rFonts w:hint="eastAsia" w:ascii="仿宋" w:hAnsi="仿宋" w:eastAsia="仿宋" w:cs="仿宋"/>
                <w:sz w:val="24"/>
                <w:szCs w:val="24"/>
                <w:highlight w:val="none"/>
              </w:rPr>
            </w:pPr>
          </w:p>
        </w:tc>
        <w:tc>
          <w:tcPr>
            <w:tcW w:w="8408" w:type="dxa"/>
            <w:tcBorders>
              <w:left w:val="single" w:color="auto" w:sz="4" w:space="0"/>
            </w:tcBorders>
            <w:noWrap w:val="0"/>
            <w:vAlign w:val="center"/>
          </w:tcPr>
          <w:p w14:paraId="16A24ACF">
            <w:pPr>
              <w:jc w:val="left"/>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磋商有效期满足磋商文件要求；</w:t>
            </w:r>
          </w:p>
        </w:tc>
      </w:tr>
      <w:tr w14:paraId="07A853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719" w:type="dxa"/>
            <w:tcBorders>
              <w:right w:val="single" w:color="auto" w:sz="4" w:space="0"/>
            </w:tcBorders>
            <w:noWrap w:val="0"/>
            <w:vAlign w:val="center"/>
          </w:tcPr>
          <w:p w14:paraId="6EB7B973">
            <w:pPr>
              <w:widowControl w:val="0"/>
              <w:numPr>
                <w:ilvl w:val="0"/>
                <w:numId w:val="2"/>
              </w:numPr>
              <w:tabs>
                <w:tab w:val="left" w:pos="420"/>
                <w:tab w:val="left" w:pos="612"/>
              </w:tabs>
              <w:jc w:val="center"/>
              <w:rPr>
                <w:rFonts w:hint="eastAsia" w:ascii="仿宋" w:hAnsi="仿宋" w:eastAsia="仿宋" w:cs="仿宋"/>
                <w:sz w:val="24"/>
                <w:szCs w:val="24"/>
                <w:highlight w:val="none"/>
              </w:rPr>
            </w:pPr>
          </w:p>
        </w:tc>
        <w:tc>
          <w:tcPr>
            <w:tcW w:w="8408" w:type="dxa"/>
            <w:tcBorders>
              <w:left w:val="single" w:color="auto" w:sz="4" w:space="0"/>
            </w:tcBorders>
            <w:noWrap w:val="0"/>
            <w:vAlign w:val="center"/>
          </w:tcPr>
          <w:p w14:paraId="5435DADE">
            <w:pPr>
              <w:jc w:val="left"/>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lang w:val="en-US" w:eastAsia="zh-CN"/>
              </w:rPr>
              <w:t>响应文件</w:t>
            </w:r>
            <w:r>
              <w:rPr>
                <w:rFonts w:hint="eastAsia" w:ascii="仿宋" w:hAnsi="仿宋" w:eastAsia="仿宋" w:cs="仿宋"/>
                <w:b w:val="0"/>
                <w:bCs/>
                <w:sz w:val="24"/>
                <w:szCs w:val="24"/>
                <w:highlight w:val="none"/>
              </w:rPr>
              <w:t>签署、盖章</w:t>
            </w:r>
            <w:r>
              <w:rPr>
                <w:rFonts w:hint="eastAsia" w:ascii="仿宋" w:hAnsi="仿宋" w:eastAsia="仿宋" w:cs="仿宋"/>
                <w:b w:val="0"/>
                <w:bCs/>
                <w:sz w:val="24"/>
                <w:szCs w:val="24"/>
                <w:highlight w:val="none"/>
                <w:lang w:val="en-US" w:eastAsia="zh-CN"/>
              </w:rPr>
              <w:t>符合</w:t>
            </w:r>
            <w:r>
              <w:rPr>
                <w:rFonts w:hint="eastAsia" w:ascii="仿宋" w:hAnsi="仿宋" w:eastAsia="仿宋" w:cs="仿宋"/>
                <w:b w:val="0"/>
                <w:bCs/>
                <w:sz w:val="24"/>
                <w:szCs w:val="24"/>
                <w:highlight w:val="none"/>
              </w:rPr>
              <w:t>竞争性磋商文件要求；</w:t>
            </w:r>
          </w:p>
        </w:tc>
      </w:tr>
      <w:tr w14:paraId="304558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719" w:type="dxa"/>
            <w:tcBorders>
              <w:right w:val="single" w:color="auto" w:sz="4" w:space="0"/>
            </w:tcBorders>
            <w:noWrap w:val="0"/>
            <w:vAlign w:val="center"/>
          </w:tcPr>
          <w:p w14:paraId="2383FF64">
            <w:pPr>
              <w:widowControl w:val="0"/>
              <w:numPr>
                <w:ilvl w:val="0"/>
                <w:numId w:val="2"/>
              </w:numPr>
              <w:tabs>
                <w:tab w:val="left" w:pos="420"/>
                <w:tab w:val="left" w:pos="612"/>
              </w:tabs>
              <w:jc w:val="center"/>
              <w:rPr>
                <w:rFonts w:hint="eastAsia" w:ascii="仿宋" w:hAnsi="仿宋" w:eastAsia="仿宋" w:cs="仿宋"/>
                <w:sz w:val="24"/>
                <w:szCs w:val="24"/>
                <w:highlight w:val="none"/>
              </w:rPr>
            </w:pPr>
          </w:p>
        </w:tc>
        <w:tc>
          <w:tcPr>
            <w:tcW w:w="8408" w:type="dxa"/>
            <w:tcBorders>
              <w:left w:val="single" w:color="auto" w:sz="4" w:space="0"/>
            </w:tcBorders>
            <w:noWrap w:val="0"/>
            <w:vAlign w:val="center"/>
          </w:tcPr>
          <w:p w14:paraId="0C049F56">
            <w:pPr>
              <w:jc w:val="left"/>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报价未超过本项目的报价上限；</w:t>
            </w:r>
          </w:p>
        </w:tc>
      </w:tr>
      <w:tr w14:paraId="36CD0F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719" w:type="dxa"/>
            <w:tcBorders>
              <w:right w:val="single" w:color="auto" w:sz="4" w:space="0"/>
            </w:tcBorders>
            <w:noWrap w:val="0"/>
            <w:vAlign w:val="center"/>
          </w:tcPr>
          <w:p w14:paraId="60C4BB7C">
            <w:pPr>
              <w:widowControl w:val="0"/>
              <w:numPr>
                <w:ilvl w:val="0"/>
                <w:numId w:val="2"/>
              </w:numPr>
              <w:tabs>
                <w:tab w:val="left" w:pos="420"/>
                <w:tab w:val="left" w:pos="612"/>
              </w:tabs>
              <w:jc w:val="center"/>
              <w:rPr>
                <w:rFonts w:hint="eastAsia" w:ascii="仿宋" w:hAnsi="仿宋" w:eastAsia="仿宋" w:cs="仿宋"/>
                <w:sz w:val="24"/>
                <w:szCs w:val="24"/>
                <w:highlight w:val="none"/>
              </w:rPr>
            </w:pPr>
          </w:p>
        </w:tc>
        <w:tc>
          <w:tcPr>
            <w:tcW w:w="8408" w:type="dxa"/>
            <w:tcBorders>
              <w:left w:val="single" w:color="auto" w:sz="4" w:space="0"/>
            </w:tcBorders>
            <w:noWrap w:val="0"/>
            <w:vAlign w:val="center"/>
          </w:tcPr>
          <w:p w14:paraId="7521B9C1">
            <w:pPr>
              <w:jc w:val="left"/>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响应文件没有含有采购人不能接受的附加条件的；</w:t>
            </w:r>
          </w:p>
        </w:tc>
      </w:tr>
      <w:tr w14:paraId="6B2A40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719" w:type="dxa"/>
            <w:tcBorders>
              <w:right w:val="single" w:color="auto" w:sz="4" w:space="0"/>
            </w:tcBorders>
            <w:noWrap w:val="0"/>
            <w:vAlign w:val="center"/>
          </w:tcPr>
          <w:p w14:paraId="19868915">
            <w:pPr>
              <w:widowControl w:val="0"/>
              <w:numPr>
                <w:ilvl w:val="0"/>
                <w:numId w:val="2"/>
              </w:numPr>
              <w:tabs>
                <w:tab w:val="left" w:pos="420"/>
                <w:tab w:val="left" w:pos="612"/>
              </w:tabs>
              <w:jc w:val="center"/>
              <w:rPr>
                <w:rFonts w:hint="eastAsia" w:ascii="仿宋" w:hAnsi="仿宋" w:eastAsia="仿宋" w:cs="仿宋"/>
                <w:sz w:val="24"/>
                <w:szCs w:val="24"/>
                <w:highlight w:val="none"/>
              </w:rPr>
            </w:pPr>
          </w:p>
        </w:tc>
        <w:tc>
          <w:tcPr>
            <w:tcW w:w="8408" w:type="dxa"/>
            <w:tcBorders>
              <w:left w:val="single" w:color="auto" w:sz="4" w:space="0"/>
            </w:tcBorders>
            <w:noWrap w:val="0"/>
            <w:vAlign w:val="center"/>
          </w:tcPr>
          <w:p w14:paraId="295286BD">
            <w:pPr>
              <w:jc w:val="left"/>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响应文件没有法律法规和采购文件规定的其他无效响应条款。</w:t>
            </w:r>
          </w:p>
        </w:tc>
      </w:tr>
    </w:tbl>
    <w:p w14:paraId="70EA9F0B">
      <w:pPr>
        <w:tabs>
          <w:tab w:val="left" w:pos="851"/>
        </w:tabs>
        <w:spacing w:line="360" w:lineRule="auto"/>
        <w:ind w:left="200"/>
        <w:rPr>
          <w:rFonts w:hint="eastAsia" w:ascii="仿宋" w:hAnsi="仿宋" w:eastAsia="仿宋" w:cs="仿宋"/>
          <w:b/>
          <w:highlight w:val="none"/>
        </w:rPr>
      </w:pPr>
    </w:p>
    <w:p w14:paraId="1FBF2154">
      <w:pPr>
        <w:pStyle w:val="3"/>
        <w:spacing w:before="0" w:after="0" w:line="360" w:lineRule="auto"/>
        <w:jc w:val="center"/>
        <w:rPr>
          <w:rFonts w:hint="eastAsia" w:ascii="仿宋" w:hAnsi="仿宋" w:eastAsia="仿宋" w:cs="仿宋"/>
          <w:sz w:val="36"/>
          <w:szCs w:val="36"/>
          <w:highlight w:val="none"/>
        </w:rPr>
      </w:pPr>
      <w:r>
        <w:rPr>
          <w:rFonts w:hint="eastAsia" w:ascii="仿宋" w:hAnsi="仿宋" w:eastAsia="仿宋" w:cs="仿宋"/>
          <w:b w:val="0"/>
          <w:highlight w:val="none"/>
        </w:rPr>
        <w:br w:type="page"/>
      </w:r>
      <w:r>
        <w:rPr>
          <w:rFonts w:hint="eastAsia" w:ascii="仿宋" w:hAnsi="仿宋" w:eastAsia="仿宋" w:cs="仿宋"/>
          <w:sz w:val="36"/>
          <w:szCs w:val="36"/>
          <w:highlight w:val="none"/>
        </w:rPr>
        <w:t>评分标准</w:t>
      </w:r>
    </w:p>
    <w:p w14:paraId="02E71FCF">
      <w:pPr>
        <w:spacing w:line="360" w:lineRule="auto"/>
        <w:jc w:val="left"/>
        <w:rPr>
          <w:rFonts w:hint="eastAsia" w:ascii="仿宋" w:hAnsi="仿宋" w:eastAsia="仿宋" w:cs="仿宋"/>
          <w:b/>
          <w:bCs/>
          <w:sz w:val="24"/>
          <w:highlight w:val="none"/>
        </w:rPr>
      </w:pPr>
      <w:r>
        <w:rPr>
          <w:rFonts w:hint="eastAsia" w:ascii="仿宋" w:hAnsi="仿宋" w:eastAsia="仿宋" w:cs="仿宋"/>
          <w:b/>
          <w:sz w:val="24"/>
          <w:highlight w:val="none"/>
        </w:rPr>
        <w:t>一、商务指标评分细则（满分</w:t>
      </w:r>
      <w:r>
        <w:rPr>
          <w:rFonts w:hint="eastAsia" w:ascii="仿宋" w:hAnsi="仿宋" w:eastAsia="仿宋" w:cs="仿宋"/>
          <w:b/>
          <w:sz w:val="24"/>
          <w:highlight w:val="none"/>
          <w:lang w:val="en-US" w:eastAsia="zh-CN"/>
        </w:rPr>
        <w:t>25</w:t>
      </w:r>
      <w:r>
        <w:rPr>
          <w:rFonts w:hint="eastAsia" w:ascii="仿宋" w:hAnsi="仿宋" w:eastAsia="仿宋" w:cs="仿宋"/>
          <w:b/>
          <w:sz w:val="24"/>
          <w:highlight w:val="none"/>
        </w:rPr>
        <w:t>分）</w:t>
      </w:r>
    </w:p>
    <w:tbl>
      <w:tblPr>
        <w:tblStyle w:val="45"/>
        <w:tblW w:w="9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693"/>
        <w:gridCol w:w="7756"/>
      </w:tblGrid>
      <w:tr w14:paraId="024A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79B874CB">
            <w:pPr>
              <w:pStyle w:val="148"/>
              <w:keepLines/>
              <w:widowControl/>
              <w:tabs>
                <w:tab w:val="left" w:pos="0"/>
              </w:tabs>
              <w:snapToGrid w:val="0"/>
              <w:spacing w:line="360" w:lineRule="auto"/>
              <w:ind w:firstLine="0"/>
              <w:jc w:val="center"/>
              <w:rPr>
                <w:rFonts w:ascii="仿宋" w:hAnsi="仿宋" w:eastAsia="仿宋" w:cs="仿宋"/>
                <w:b/>
                <w:sz w:val="21"/>
                <w:szCs w:val="21"/>
                <w:highlight w:val="none"/>
              </w:rPr>
            </w:pPr>
            <w:r>
              <w:rPr>
                <w:rFonts w:hint="eastAsia" w:ascii="仿宋" w:hAnsi="仿宋" w:eastAsia="仿宋" w:cs="仿宋"/>
                <w:b/>
                <w:sz w:val="21"/>
                <w:szCs w:val="21"/>
                <w:highlight w:val="none"/>
              </w:rPr>
              <w:t>评价指标</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54366E35">
            <w:pPr>
              <w:spacing w:line="360" w:lineRule="auto"/>
              <w:jc w:val="center"/>
              <w:rPr>
                <w:rFonts w:hint="eastAsia" w:ascii="仿宋" w:hAnsi="仿宋" w:eastAsia="仿宋" w:cs="仿宋"/>
                <w:b/>
                <w:kern w:val="0"/>
                <w:szCs w:val="21"/>
                <w:highlight w:val="none"/>
              </w:rPr>
            </w:pPr>
            <w:r>
              <w:rPr>
                <w:rFonts w:hint="eastAsia" w:ascii="仿宋" w:hAnsi="仿宋" w:eastAsia="仿宋" w:cs="仿宋"/>
                <w:b/>
                <w:kern w:val="0"/>
                <w:szCs w:val="21"/>
                <w:highlight w:val="none"/>
              </w:rPr>
              <w:t>分值</w:t>
            </w:r>
          </w:p>
        </w:tc>
        <w:tc>
          <w:tcPr>
            <w:tcW w:w="7756" w:type="dxa"/>
            <w:tcBorders>
              <w:top w:val="single" w:color="auto" w:sz="4" w:space="0"/>
              <w:left w:val="single" w:color="auto" w:sz="4" w:space="0"/>
              <w:bottom w:val="single" w:color="auto" w:sz="4" w:space="0"/>
              <w:right w:val="single" w:color="auto" w:sz="4" w:space="0"/>
            </w:tcBorders>
            <w:noWrap w:val="0"/>
            <w:vAlign w:val="center"/>
          </w:tcPr>
          <w:p w14:paraId="52D9300A">
            <w:pPr>
              <w:spacing w:line="360" w:lineRule="auto"/>
              <w:jc w:val="center"/>
              <w:rPr>
                <w:rFonts w:hint="eastAsia" w:ascii="仿宋" w:hAnsi="仿宋" w:eastAsia="仿宋" w:cs="仿宋"/>
                <w:b/>
                <w:kern w:val="0"/>
                <w:szCs w:val="21"/>
                <w:highlight w:val="none"/>
              </w:rPr>
            </w:pPr>
            <w:r>
              <w:rPr>
                <w:rFonts w:hint="eastAsia" w:ascii="仿宋" w:hAnsi="仿宋" w:eastAsia="仿宋" w:cs="仿宋"/>
                <w:b/>
                <w:szCs w:val="21"/>
                <w:highlight w:val="none"/>
              </w:rPr>
              <w:t>评分细则及分值范围</w:t>
            </w:r>
          </w:p>
        </w:tc>
      </w:tr>
      <w:tr w14:paraId="7D33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1089" w:type="dxa"/>
            <w:tcBorders>
              <w:top w:val="single" w:color="auto" w:sz="4" w:space="0"/>
              <w:left w:val="single" w:color="auto" w:sz="4" w:space="0"/>
              <w:right w:val="single" w:color="auto" w:sz="4" w:space="0"/>
            </w:tcBorders>
            <w:noWrap w:val="0"/>
            <w:vAlign w:val="center"/>
          </w:tcPr>
          <w:p w14:paraId="5264AB53">
            <w:pPr>
              <w:pStyle w:val="149"/>
              <w:keepLines/>
              <w:widowControl/>
              <w:tabs>
                <w:tab w:val="left" w:pos="0"/>
              </w:tabs>
              <w:snapToGrid w:val="0"/>
              <w:spacing w:line="360" w:lineRule="auto"/>
              <w:ind w:left="0" w:firstLine="0"/>
              <w:rPr>
                <w:rFonts w:hint="eastAsia" w:ascii="仿宋" w:hAnsi="仿宋" w:eastAsia="仿宋" w:cs="仿宋"/>
                <w:bCs/>
                <w:sz w:val="21"/>
                <w:szCs w:val="21"/>
                <w:highlight w:val="none"/>
              </w:rPr>
            </w:pPr>
            <w:bookmarkStart w:id="7" w:name="OLE_LINK50" w:colFirst="0" w:colLast="0"/>
            <w:r>
              <w:rPr>
                <w:rFonts w:hint="eastAsia" w:ascii="仿宋" w:hAnsi="仿宋" w:eastAsia="仿宋" w:cs="仿宋"/>
                <w:bCs/>
                <w:sz w:val="21"/>
                <w:szCs w:val="21"/>
                <w:highlight w:val="none"/>
              </w:rPr>
              <w:t>同类业绩</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386F2F10">
            <w:pPr>
              <w:pStyle w:val="149"/>
              <w:keepLines/>
              <w:widowControl/>
              <w:tabs>
                <w:tab w:val="left" w:pos="0"/>
              </w:tabs>
              <w:snapToGrid w:val="0"/>
              <w:spacing w:line="360" w:lineRule="auto"/>
              <w:ind w:left="0" w:firstLine="0"/>
              <w:jc w:val="center"/>
              <w:rPr>
                <w:rFonts w:hint="eastAsia" w:ascii="仿宋" w:hAnsi="仿宋" w:eastAsia="仿宋" w:cs="仿宋"/>
                <w:bCs/>
                <w:sz w:val="21"/>
                <w:szCs w:val="21"/>
                <w:highlight w:val="none"/>
              </w:rPr>
            </w:pPr>
            <w:r>
              <w:rPr>
                <w:rFonts w:hint="eastAsia" w:ascii="仿宋" w:hAnsi="仿宋" w:eastAsia="仿宋" w:cs="仿宋"/>
                <w:bCs/>
                <w:sz w:val="21"/>
                <w:szCs w:val="21"/>
                <w:highlight w:val="none"/>
                <w:lang w:eastAsia="zh-CN"/>
              </w:rPr>
              <w:t>5</w:t>
            </w:r>
            <w:r>
              <w:rPr>
                <w:rFonts w:hint="eastAsia" w:ascii="仿宋" w:hAnsi="仿宋" w:eastAsia="仿宋" w:cs="仿宋"/>
                <w:bCs/>
                <w:sz w:val="21"/>
                <w:szCs w:val="21"/>
                <w:highlight w:val="none"/>
              </w:rPr>
              <w:t>分</w:t>
            </w:r>
          </w:p>
        </w:tc>
        <w:tc>
          <w:tcPr>
            <w:tcW w:w="7756" w:type="dxa"/>
            <w:tcBorders>
              <w:top w:val="single" w:color="auto" w:sz="4" w:space="0"/>
              <w:left w:val="single" w:color="auto" w:sz="4" w:space="0"/>
              <w:bottom w:val="single" w:color="auto" w:sz="4" w:space="0"/>
              <w:right w:val="single" w:color="auto" w:sz="4" w:space="0"/>
            </w:tcBorders>
            <w:noWrap w:val="0"/>
            <w:vAlign w:val="center"/>
          </w:tcPr>
          <w:p w14:paraId="4A4AA22C">
            <w:pPr>
              <w:spacing w:line="360" w:lineRule="auto"/>
              <w:jc w:val="left"/>
              <w:rPr>
                <w:rFonts w:hint="eastAsia" w:ascii="仿宋" w:hAnsi="仿宋" w:eastAsia="仿宋" w:cs="仿宋"/>
                <w:bCs/>
                <w:szCs w:val="21"/>
                <w:highlight w:val="none"/>
              </w:rPr>
            </w:pPr>
            <w:bookmarkStart w:id="8" w:name="OLE_LINK6"/>
            <w:r>
              <w:rPr>
                <w:rFonts w:hint="eastAsia" w:ascii="仿宋" w:hAnsi="仿宋" w:eastAsia="仿宋" w:cs="仿宋"/>
                <w:bCs/>
                <w:szCs w:val="21"/>
                <w:highlight w:val="none"/>
                <w:lang w:val="en-US" w:eastAsia="zh-CN"/>
              </w:rPr>
              <w:t>供应商</w:t>
            </w:r>
            <w:bookmarkEnd w:id="8"/>
            <w:r>
              <w:rPr>
                <w:rFonts w:hint="eastAsia" w:ascii="仿宋" w:hAnsi="仿宋" w:eastAsia="仿宋" w:cs="仿宋"/>
                <w:bCs/>
                <w:szCs w:val="21"/>
                <w:highlight w:val="none"/>
                <w:lang w:val="en-US" w:eastAsia="zh-CN"/>
              </w:rPr>
              <w:t>承接过</w:t>
            </w:r>
            <w:r>
              <w:rPr>
                <w:rFonts w:hint="eastAsia" w:ascii="仿宋" w:hAnsi="仿宋" w:eastAsia="仿宋" w:cs="仿宋"/>
                <w:bCs/>
                <w:szCs w:val="21"/>
                <w:highlight w:val="none"/>
              </w:rPr>
              <w:t>同类项目业绩（同类项目</w:t>
            </w:r>
            <w:r>
              <w:rPr>
                <w:rFonts w:hint="eastAsia" w:ascii="仿宋" w:hAnsi="仿宋" w:eastAsia="仿宋" w:cs="仿宋"/>
                <w:bCs/>
                <w:szCs w:val="21"/>
                <w:highlight w:val="none"/>
                <w:lang w:val="en-US" w:eastAsia="zh-CN"/>
              </w:rPr>
              <w:t>指合同需</w:t>
            </w:r>
            <w:r>
              <w:rPr>
                <w:rFonts w:hint="eastAsia" w:ascii="仿宋" w:hAnsi="仿宋" w:eastAsia="仿宋" w:cs="仿宋"/>
                <w:bCs/>
                <w:szCs w:val="21"/>
                <w:highlight w:val="none"/>
              </w:rPr>
              <w:t>包含</w:t>
            </w:r>
            <w:r>
              <w:rPr>
                <w:rFonts w:hint="eastAsia" w:ascii="仿宋" w:hAnsi="仿宋" w:eastAsia="仿宋" w:cs="仿宋"/>
                <w:bCs/>
                <w:szCs w:val="21"/>
                <w:highlight w:val="none"/>
                <w:lang w:val="en-US" w:eastAsia="zh-CN"/>
              </w:rPr>
              <w:t>公众号运营，或自媒体运营，或</w:t>
            </w:r>
            <w:r>
              <w:rPr>
                <w:rFonts w:hint="eastAsia" w:ascii="仿宋" w:hAnsi="仿宋" w:eastAsia="仿宋" w:cs="仿宋"/>
                <w:bCs/>
                <w:szCs w:val="21"/>
                <w:highlight w:val="none"/>
              </w:rPr>
              <w:t>新媒体运营类</w:t>
            </w:r>
            <w:r>
              <w:rPr>
                <w:rFonts w:hint="eastAsia" w:ascii="仿宋" w:hAnsi="仿宋" w:eastAsia="仿宋" w:cs="仿宋"/>
                <w:bCs/>
                <w:szCs w:val="21"/>
                <w:highlight w:val="none"/>
                <w:lang w:eastAsia="zh-CN"/>
              </w:rPr>
              <w:t>，或多端平台运维推广</w:t>
            </w:r>
            <w:r>
              <w:rPr>
                <w:rFonts w:hint="eastAsia" w:ascii="仿宋" w:hAnsi="仿宋" w:eastAsia="仿宋" w:cs="仿宋"/>
                <w:bCs/>
                <w:szCs w:val="21"/>
                <w:highlight w:val="none"/>
                <w:lang w:val="en-US" w:eastAsia="zh-CN"/>
              </w:rPr>
              <w:t>等</w:t>
            </w:r>
            <w:r>
              <w:rPr>
                <w:rFonts w:hint="eastAsia" w:ascii="仿宋" w:hAnsi="仿宋" w:eastAsia="仿宋" w:cs="仿宋"/>
                <w:bCs/>
                <w:szCs w:val="21"/>
                <w:highlight w:val="none"/>
              </w:rPr>
              <w:t>相关的</w:t>
            </w:r>
            <w:r>
              <w:rPr>
                <w:rFonts w:hint="eastAsia" w:ascii="仿宋" w:hAnsi="仿宋" w:eastAsia="仿宋" w:cs="仿宋"/>
                <w:bCs/>
                <w:szCs w:val="21"/>
                <w:highlight w:val="none"/>
                <w:lang w:val="en-US" w:eastAsia="zh-CN"/>
              </w:rPr>
              <w:t>内容</w:t>
            </w:r>
            <w:r>
              <w:rPr>
                <w:rFonts w:hint="eastAsia" w:ascii="仿宋" w:hAnsi="仿宋" w:eastAsia="仿宋" w:cs="仿宋"/>
                <w:bCs/>
                <w:szCs w:val="21"/>
                <w:highlight w:val="none"/>
              </w:rPr>
              <w:t>）得</w:t>
            </w:r>
            <w:r>
              <w:rPr>
                <w:rFonts w:hint="eastAsia" w:ascii="仿宋" w:hAnsi="仿宋" w:eastAsia="仿宋" w:cs="仿宋"/>
                <w:bCs/>
                <w:szCs w:val="21"/>
                <w:highlight w:val="none"/>
                <w:lang w:val="en-US" w:eastAsia="zh-CN"/>
              </w:rPr>
              <w:t>5</w:t>
            </w:r>
            <w:r>
              <w:rPr>
                <w:rFonts w:hint="eastAsia" w:ascii="仿宋" w:hAnsi="仿宋" w:eastAsia="仿宋" w:cs="仿宋"/>
                <w:bCs/>
                <w:szCs w:val="21"/>
                <w:highlight w:val="none"/>
              </w:rPr>
              <w:t>分，本项</w:t>
            </w:r>
            <w:r>
              <w:rPr>
                <w:rFonts w:hint="eastAsia" w:ascii="仿宋" w:hAnsi="仿宋" w:eastAsia="仿宋" w:cs="仿宋"/>
                <w:bCs/>
                <w:szCs w:val="21"/>
                <w:highlight w:val="none"/>
                <w:lang w:val="en-US" w:eastAsia="zh-CN"/>
              </w:rPr>
              <w:t>最多计1项业绩，满分5</w:t>
            </w:r>
            <w:r>
              <w:rPr>
                <w:rFonts w:hint="eastAsia" w:ascii="仿宋" w:hAnsi="仿宋" w:eastAsia="仿宋" w:cs="仿宋"/>
                <w:bCs/>
                <w:szCs w:val="21"/>
                <w:highlight w:val="none"/>
              </w:rPr>
              <w:t xml:space="preserve">分。 </w:t>
            </w:r>
          </w:p>
          <w:p w14:paraId="3CAF80CC">
            <w:pPr>
              <w:pStyle w:val="29"/>
              <w:keepLines/>
              <w:widowControl/>
              <w:tabs>
                <w:tab w:val="left" w:pos="0"/>
              </w:tabs>
              <w:snapToGrid w:val="0"/>
              <w:spacing w:after="0" w:line="360" w:lineRule="auto"/>
              <w:ind w:left="0" w:leftChars="0" w:firstLine="0"/>
              <w:jc w:val="left"/>
              <w:rPr>
                <w:rFonts w:hint="eastAsia" w:ascii="仿宋" w:hAnsi="仿宋" w:eastAsia="仿宋" w:cs="仿宋"/>
                <w:bCs/>
                <w:sz w:val="21"/>
                <w:szCs w:val="21"/>
                <w:highlight w:val="none"/>
              </w:rPr>
            </w:pPr>
            <w:r>
              <w:rPr>
                <w:rFonts w:hint="eastAsia" w:ascii="仿宋" w:hAnsi="仿宋" w:eastAsia="仿宋" w:cs="仿宋"/>
                <w:b/>
                <w:sz w:val="21"/>
                <w:szCs w:val="21"/>
                <w:highlight w:val="none"/>
              </w:rPr>
              <w:t>注：</w:t>
            </w:r>
            <w:r>
              <w:rPr>
                <w:rFonts w:hint="eastAsia" w:ascii="仿宋" w:hAnsi="仿宋" w:eastAsia="仿宋" w:cs="仿宋"/>
                <w:b/>
                <w:sz w:val="21"/>
                <w:szCs w:val="21"/>
                <w:highlight w:val="none"/>
                <w:lang w:eastAsia="zh-CN"/>
              </w:rPr>
              <w:t>响应文件</w:t>
            </w:r>
            <w:r>
              <w:rPr>
                <w:rFonts w:hint="eastAsia" w:ascii="仿宋" w:hAnsi="仿宋" w:eastAsia="仿宋" w:cs="仿宋"/>
                <w:b/>
                <w:sz w:val="21"/>
                <w:szCs w:val="21"/>
                <w:highlight w:val="none"/>
              </w:rPr>
              <w:t>中</w:t>
            </w:r>
            <w:r>
              <w:rPr>
                <w:rFonts w:hint="eastAsia" w:ascii="仿宋" w:hAnsi="仿宋" w:eastAsia="仿宋" w:cs="仿宋"/>
                <w:b/>
                <w:bCs w:val="0"/>
                <w:szCs w:val="21"/>
                <w:highlight w:val="none"/>
              </w:rPr>
              <w:t>提供合同复印件</w:t>
            </w:r>
            <w:r>
              <w:rPr>
                <w:rFonts w:hint="eastAsia" w:ascii="仿宋" w:hAnsi="仿宋" w:eastAsia="仿宋" w:cs="仿宋"/>
                <w:b/>
                <w:sz w:val="21"/>
                <w:szCs w:val="21"/>
                <w:highlight w:val="none"/>
              </w:rPr>
              <w:t>加盖</w:t>
            </w:r>
            <w:r>
              <w:rPr>
                <w:rFonts w:hint="eastAsia" w:ascii="仿宋" w:hAnsi="仿宋" w:eastAsia="仿宋" w:cs="仿宋"/>
                <w:b/>
                <w:sz w:val="21"/>
                <w:szCs w:val="21"/>
                <w:highlight w:val="none"/>
                <w:lang w:eastAsia="zh-CN"/>
              </w:rPr>
              <w:t>供应商</w:t>
            </w:r>
            <w:r>
              <w:rPr>
                <w:rFonts w:hint="eastAsia" w:ascii="仿宋" w:hAnsi="仿宋" w:eastAsia="仿宋" w:cs="仿宋"/>
                <w:b/>
                <w:sz w:val="21"/>
                <w:szCs w:val="21"/>
                <w:highlight w:val="none"/>
              </w:rPr>
              <w:t>公章</w:t>
            </w:r>
            <w:r>
              <w:rPr>
                <w:rFonts w:hint="eastAsia" w:ascii="仿宋" w:hAnsi="仿宋" w:eastAsia="仿宋" w:cs="仿宋"/>
                <w:b/>
                <w:sz w:val="21"/>
                <w:szCs w:val="21"/>
                <w:highlight w:val="none"/>
                <w:lang w:eastAsia="zh-CN"/>
              </w:rPr>
              <w:t>，</w:t>
            </w:r>
            <w:r>
              <w:rPr>
                <w:rFonts w:hint="eastAsia" w:ascii="仿宋" w:hAnsi="仿宋" w:eastAsia="仿宋" w:cs="仿宋"/>
                <w:b/>
                <w:sz w:val="21"/>
                <w:szCs w:val="21"/>
                <w:highlight w:val="none"/>
                <w:lang w:val="en-US" w:eastAsia="zh-CN"/>
              </w:rPr>
              <w:t>合同需能体现相关工作内容，</w:t>
            </w:r>
            <w:bookmarkStart w:id="9" w:name="OLE_LINK7"/>
            <w:r>
              <w:rPr>
                <w:rFonts w:hint="eastAsia" w:ascii="仿宋" w:hAnsi="仿宋" w:eastAsia="仿宋" w:cs="仿宋"/>
                <w:b/>
                <w:sz w:val="21"/>
                <w:szCs w:val="21"/>
                <w:highlight w:val="none"/>
                <w:lang w:val="en-US" w:eastAsia="zh-CN"/>
              </w:rPr>
              <w:t>不符合要求的业绩合同不予计分</w:t>
            </w:r>
            <w:r>
              <w:rPr>
                <w:rFonts w:hint="eastAsia" w:ascii="仿宋" w:hAnsi="仿宋" w:eastAsia="仿宋" w:cs="仿宋"/>
                <w:b/>
                <w:sz w:val="21"/>
                <w:szCs w:val="21"/>
                <w:highlight w:val="none"/>
              </w:rPr>
              <w:t>。</w:t>
            </w:r>
            <w:bookmarkEnd w:id="9"/>
          </w:p>
        </w:tc>
      </w:tr>
      <w:tr w14:paraId="0083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1471CE82">
            <w:pPr>
              <w:spacing w:line="360" w:lineRule="auto"/>
              <w:jc w:val="center"/>
              <w:rPr>
                <w:rFonts w:hint="default" w:ascii="仿宋" w:hAnsi="仿宋" w:eastAsia="仿宋" w:cs="仿宋"/>
                <w:bCs/>
                <w:sz w:val="21"/>
                <w:szCs w:val="21"/>
                <w:highlight w:val="none"/>
                <w:lang w:val="en-US" w:eastAsia="zh-CN"/>
              </w:rPr>
            </w:pPr>
            <w:r>
              <w:rPr>
                <w:rFonts w:hint="eastAsia" w:ascii="仿宋" w:hAnsi="仿宋" w:eastAsia="仿宋" w:cs="仿宋"/>
                <w:bCs/>
                <w:sz w:val="21"/>
                <w:szCs w:val="21"/>
                <w:highlight w:val="none"/>
                <w:lang w:val="en-US" w:eastAsia="zh-CN"/>
              </w:rPr>
              <w:t>供应商认证</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552FDDE7">
            <w:pPr>
              <w:spacing w:line="360" w:lineRule="auto"/>
              <w:jc w:val="center"/>
              <w:rPr>
                <w:rFonts w:hint="default" w:ascii="仿宋" w:hAnsi="仿宋" w:eastAsia="仿宋" w:cs="仿宋"/>
                <w:bCs/>
                <w:szCs w:val="21"/>
                <w:highlight w:val="none"/>
                <w:u w:val="single" w:color="FFFFFF"/>
                <w:lang w:val="en-US" w:eastAsia="zh-CN"/>
              </w:rPr>
            </w:pPr>
            <w:r>
              <w:rPr>
                <w:rFonts w:hint="eastAsia" w:ascii="仿宋" w:hAnsi="仿宋" w:eastAsia="仿宋" w:cs="仿宋"/>
                <w:bCs/>
                <w:szCs w:val="21"/>
                <w:highlight w:val="none"/>
                <w:u w:val="single" w:color="FFFFFF"/>
                <w:lang w:val="en-US" w:eastAsia="zh-CN"/>
              </w:rPr>
              <w:t>5分</w:t>
            </w:r>
          </w:p>
        </w:tc>
        <w:tc>
          <w:tcPr>
            <w:tcW w:w="7756" w:type="dxa"/>
            <w:tcBorders>
              <w:top w:val="single" w:color="auto" w:sz="4" w:space="0"/>
              <w:left w:val="single" w:color="auto" w:sz="4" w:space="0"/>
              <w:bottom w:val="single" w:color="auto" w:sz="4" w:space="0"/>
              <w:right w:val="single" w:color="auto" w:sz="4" w:space="0"/>
            </w:tcBorders>
            <w:noWrap w:val="0"/>
            <w:vAlign w:val="top"/>
          </w:tcPr>
          <w:p w14:paraId="026E351F">
            <w:pPr>
              <w:pStyle w:val="29"/>
              <w:keepLines/>
              <w:widowControl/>
              <w:tabs>
                <w:tab w:val="left" w:pos="0"/>
              </w:tabs>
              <w:snapToGrid w:val="0"/>
              <w:spacing w:after="0" w:line="360" w:lineRule="auto"/>
              <w:ind w:left="0" w:leftChars="0" w:firstLine="0"/>
              <w:rPr>
                <w:rFonts w:hint="eastAsia" w:ascii="仿宋" w:hAnsi="仿宋" w:eastAsia="仿宋" w:cs="仿宋"/>
                <w:b/>
                <w:bCs w:val="0"/>
                <w:szCs w:val="21"/>
                <w:highlight w:val="none"/>
                <w:lang w:val="en-US" w:eastAsia="zh-CN"/>
              </w:rPr>
            </w:pPr>
            <w:r>
              <w:rPr>
                <w:rFonts w:hint="eastAsia" w:ascii="仿宋" w:hAnsi="仿宋" w:eastAsia="仿宋" w:cs="仿宋"/>
                <w:bCs/>
                <w:szCs w:val="21"/>
                <w:highlight w:val="none"/>
                <w:lang w:val="en-US" w:eastAsia="zh-CN"/>
              </w:rPr>
              <w:t>供应商具有有效的质量管理体系认证证书、信息安全管理体系认证证书，每一项有效认证得2.5分，最多计2项，满分5分。</w:t>
            </w:r>
          </w:p>
          <w:p w14:paraId="3B442C98">
            <w:pPr>
              <w:pStyle w:val="29"/>
              <w:keepLines/>
              <w:widowControl/>
              <w:tabs>
                <w:tab w:val="left" w:pos="0"/>
              </w:tabs>
              <w:snapToGrid w:val="0"/>
              <w:spacing w:after="0" w:line="360" w:lineRule="auto"/>
              <w:ind w:left="0" w:leftChars="0" w:firstLine="0"/>
              <w:rPr>
                <w:rFonts w:hint="default" w:ascii="仿宋" w:hAnsi="仿宋" w:eastAsia="仿宋" w:cs="仿宋"/>
                <w:bCs/>
                <w:szCs w:val="21"/>
                <w:highlight w:val="none"/>
                <w:lang w:val="en-US" w:eastAsia="zh-CN"/>
              </w:rPr>
            </w:pPr>
            <w:r>
              <w:rPr>
                <w:rFonts w:hint="eastAsia" w:ascii="仿宋" w:hAnsi="仿宋" w:eastAsia="仿宋" w:cs="仿宋"/>
                <w:b/>
                <w:bCs w:val="0"/>
                <w:szCs w:val="21"/>
                <w:highlight w:val="none"/>
                <w:lang w:val="en-US" w:eastAsia="zh-CN"/>
              </w:rPr>
              <w:t>注：响应文件中提供有效的认证证书复印件加盖供应商公章，</w:t>
            </w:r>
            <w:r>
              <w:rPr>
                <w:rFonts w:hint="eastAsia" w:ascii="仿宋" w:hAnsi="仿宋" w:eastAsia="仿宋" w:cs="仿宋"/>
                <w:b/>
                <w:bCs w:val="0"/>
                <w:sz w:val="21"/>
                <w:szCs w:val="21"/>
                <w:highlight w:val="none"/>
                <w:lang w:val="en-US" w:eastAsia="zh-CN"/>
              </w:rPr>
              <w:t>不符合要求的证</w:t>
            </w:r>
            <w:r>
              <w:rPr>
                <w:rFonts w:hint="eastAsia" w:ascii="仿宋" w:hAnsi="仿宋" w:eastAsia="仿宋" w:cs="仿宋"/>
                <w:b/>
                <w:sz w:val="21"/>
                <w:szCs w:val="21"/>
                <w:highlight w:val="none"/>
                <w:lang w:val="en-US" w:eastAsia="zh-CN"/>
              </w:rPr>
              <w:t>书不予计分</w:t>
            </w:r>
            <w:r>
              <w:rPr>
                <w:rFonts w:hint="eastAsia" w:ascii="仿宋" w:hAnsi="仿宋" w:eastAsia="仿宋" w:cs="仿宋"/>
                <w:b/>
                <w:sz w:val="21"/>
                <w:szCs w:val="21"/>
                <w:highlight w:val="none"/>
              </w:rPr>
              <w:t>。</w:t>
            </w:r>
          </w:p>
        </w:tc>
      </w:tr>
      <w:tr w14:paraId="188A9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1991A484">
            <w:pPr>
              <w:spacing w:line="360" w:lineRule="auto"/>
              <w:jc w:val="center"/>
              <w:rPr>
                <w:rFonts w:hint="eastAsia" w:ascii="仿宋" w:hAnsi="仿宋" w:eastAsia="仿宋" w:cs="仿宋"/>
                <w:bCs/>
                <w:szCs w:val="21"/>
                <w:highlight w:val="none"/>
              </w:rPr>
            </w:pPr>
            <w:r>
              <w:rPr>
                <w:rFonts w:hint="eastAsia" w:ascii="仿宋" w:hAnsi="仿宋" w:eastAsia="仿宋" w:cs="仿宋"/>
                <w:bCs/>
                <w:sz w:val="21"/>
                <w:szCs w:val="21"/>
                <w:highlight w:val="none"/>
                <w:lang w:val="en-US" w:eastAsia="zh-CN"/>
              </w:rPr>
              <w:t>人员配置</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6F58D456">
            <w:pPr>
              <w:spacing w:line="360" w:lineRule="auto"/>
              <w:jc w:val="center"/>
              <w:rPr>
                <w:rFonts w:hint="eastAsia" w:ascii="仿宋" w:hAnsi="仿宋" w:eastAsia="仿宋" w:cs="仿宋"/>
                <w:bCs/>
                <w:szCs w:val="21"/>
                <w:highlight w:val="none"/>
                <w:u w:val="single" w:color="FFFFFF"/>
              </w:rPr>
            </w:pPr>
            <w:r>
              <w:rPr>
                <w:rFonts w:hint="eastAsia" w:ascii="仿宋" w:hAnsi="仿宋" w:eastAsia="仿宋" w:cs="仿宋"/>
                <w:bCs/>
                <w:szCs w:val="21"/>
                <w:highlight w:val="none"/>
                <w:u w:val="single" w:color="FFFFFF"/>
              </w:rPr>
              <w:t>1</w:t>
            </w:r>
            <w:r>
              <w:rPr>
                <w:rFonts w:hint="eastAsia" w:ascii="仿宋" w:hAnsi="仿宋" w:eastAsia="仿宋" w:cs="仿宋"/>
                <w:bCs/>
                <w:szCs w:val="21"/>
                <w:highlight w:val="none"/>
                <w:u w:val="single" w:color="FFFFFF"/>
                <w:lang w:val="en-US" w:eastAsia="zh-CN"/>
              </w:rPr>
              <w:t>5</w:t>
            </w:r>
            <w:r>
              <w:rPr>
                <w:rFonts w:hint="eastAsia" w:ascii="仿宋" w:hAnsi="仿宋" w:eastAsia="仿宋" w:cs="仿宋"/>
                <w:bCs/>
                <w:szCs w:val="21"/>
                <w:highlight w:val="none"/>
                <w:u w:val="single" w:color="FFFFFF"/>
              </w:rPr>
              <w:t>分</w:t>
            </w:r>
          </w:p>
        </w:tc>
        <w:tc>
          <w:tcPr>
            <w:tcW w:w="7756" w:type="dxa"/>
            <w:tcBorders>
              <w:top w:val="single" w:color="auto" w:sz="4" w:space="0"/>
              <w:left w:val="single" w:color="auto" w:sz="4" w:space="0"/>
              <w:bottom w:val="single" w:color="auto" w:sz="4" w:space="0"/>
              <w:right w:val="single" w:color="auto" w:sz="4" w:space="0"/>
            </w:tcBorders>
            <w:noWrap w:val="0"/>
            <w:vAlign w:val="top"/>
          </w:tcPr>
          <w:p w14:paraId="4A5F9A59">
            <w:pPr>
              <w:pStyle w:val="29"/>
              <w:keepLines/>
              <w:tabs>
                <w:tab w:val="left" w:pos="0"/>
              </w:tabs>
              <w:snapToGrid w:val="0"/>
              <w:spacing w:after="0" w:line="360" w:lineRule="auto"/>
              <w:ind w:left="0" w:leftChars="0"/>
              <w:rPr>
                <w:rFonts w:hint="eastAsia" w:ascii="仿宋" w:hAnsi="仿宋" w:eastAsia="仿宋" w:cs="仿宋"/>
                <w:bCs/>
                <w:szCs w:val="21"/>
                <w:highlight w:val="none"/>
              </w:rPr>
            </w:pPr>
            <w:r>
              <w:rPr>
                <w:rFonts w:hint="eastAsia" w:ascii="仿宋" w:hAnsi="仿宋" w:eastAsia="仿宋" w:cs="仿宋"/>
                <w:bCs/>
                <w:szCs w:val="21"/>
                <w:highlight w:val="none"/>
                <w:lang w:val="en-US" w:eastAsia="zh-CN"/>
              </w:rPr>
              <w:t>根据供应商拟派</w:t>
            </w:r>
            <w:r>
              <w:rPr>
                <w:rFonts w:hint="eastAsia" w:ascii="仿宋" w:hAnsi="仿宋" w:eastAsia="仿宋" w:cs="仿宋"/>
                <w:bCs/>
                <w:szCs w:val="21"/>
                <w:highlight w:val="none"/>
              </w:rPr>
              <w:t>项目</w:t>
            </w:r>
            <w:r>
              <w:rPr>
                <w:rFonts w:hint="eastAsia" w:ascii="仿宋" w:hAnsi="仿宋" w:eastAsia="仿宋" w:cs="仿宋"/>
                <w:bCs/>
                <w:szCs w:val="21"/>
                <w:highlight w:val="none"/>
                <w:lang w:val="en-US" w:eastAsia="zh-CN"/>
              </w:rPr>
              <w:t>服务团队人员下列情况进行评审</w:t>
            </w:r>
            <w:r>
              <w:rPr>
                <w:rFonts w:hint="eastAsia" w:ascii="仿宋" w:hAnsi="仿宋" w:eastAsia="仿宋" w:cs="仿宋"/>
                <w:bCs/>
                <w:szCs w:val="21"/>
                <w:highlight w:val="none"/>
              </w:rPr>
              <w:t>：</w:t>
            </w:r>
            <w:r>
              <w:rPr>
                <w:rFonts w:hint="eastAsia" w:ascii="仿宋" w:hAnsi="仿宋" w:eastAsia="仿宋" w:cs="仿宋"/>
                <w:bCs/>
                <w:szCs w:val="21"/>
                <w:highlight w:val="none"/>
                <w:lang w:val="en-US" w:eastAsia="zh-CN"/>
              </w:rPr>
              <w:t>具有</w:t>
            </w:r>
            <w:r>
              <w:rPr>
                <w:rFonts w:hint="eastAsia" w:ascii="仿宋" w:hAnsi="仿宋" w:eastAsia="仿宋" w:cs="仿宋"/>
                <w:bCs/>
                <w:szCs w:val="21"/>
                <w:highlight w:val="none"/>
              </w:rPr>
              <w:t>数字媒体、传媒、多媒体、网络技术、计算机科学与技术、电子商务类等相关专业</w:t>
            </w:r>
            <w:r>
              <w:rPr>
                <w:rFonts w:hint="eastAsia" w:ascii="仿宋" w:hAnsi="仿宋" w:eastAsia="仿宋" w:cs="仿宋"/>
                <w:bCs/>
                <w:szCs w:val="21"/>
                <w:highlight w:val="none"/>
                <w:lang w:val="en-US" w:eastAsia="zh-CN"/>
              </w:rPr>
              <w:t>人员</w:t>
            </w:r>
            <w:r>
              <w:rPr>
                <w:rFonts w:hint="eastAsia" w:ascii="仿宋" w:hAnsi="仿宋" w:eastAsia="仿宋" w:cs="仿宋"/>
                <w:bCs/>
                <w:szCs w:val="21"/>
                <w:highlight w:val="none"/>
                <w:lang w:eastAsia="zh-CN"/>
              </w:rPr>
              <w:t>，</w:t>
            </w:r>
            <w:r>
              <w:rPr>
                <w:rFonts w:hint="eastAsia" w:ascii="仿宋" w:hAnsi="仿宋" w:eastAsia="仿宋" w:cs="仿宋"/>
                <w:bCs/>
                <w:szCs w:val="21"/>
                <w:highlight w:val="none"/>
                <w:lang w:val="en-US" w:eastAsia="zh-CN"/>
              </w:rPr>
              <w:t>每人得5分，最多计3人，满分15分</w:t>
            </w:r>
            <w:r>
              <w:rPr>
                <w:rFonts w:hint="eastAsia" w:ascii="仿宋" w:hAnsi="仿宋" w:eastAsia="仿宋" w:cs="仿宋"/>
                <w:bCs/>
                <w:szCs w:val="21"/>
                <w:highlight w:val="none"/>
              </w:rPr>
              <w:t>；</w:t>
            </w:r>
          </w:p>
          <w:p w14:paraId="36FFE575">
            <w:pPr>
              <w:pStyle w:val="29"/>
              <w:keepLines/>
              <w:numPr>
                <w:ilvl w:val="0"/>
                <w:numId w:val="0"/>
              </w:numPr>
              <w:tabs>
                <w:tab w:val="left" w:pos="0"/>
              </w:tabs>
              <w:snapToGrid w:val="0"/>
              <w:spacing w:after="0" w:line="360" w:lineRule="auto"/>
              <w:ind w:left="0" w:leftChars="0"/>
              <w:rPr>
                <w:rFonts w:ascii="仿宋" w:hAnsi="仿宋" w:eastAsia="仿宋" w:cs="仿宋"/>
                <w:bCs/>
                <w:sz w:val="21"/>
                <w:szCs w:val="21"/>
                <w:highlight w:val="none"/>
              </w:rPr>
            </w:pPr>
            <w:r>
              <w:rPr>
                <w:rFonts w:hint="eastAsia" w:ascii="仿宋" w:hAnsi="仿宋" w:eastAsia="仿宋" w:cs="仿宋"/>
                <w:b/>
                <w:bCs w:val="0"/>
                <w:szCs w:val="21"/>
                <w:highlight w:val="none"/>
                <w:lang w:val="en-US" w:eastAsia="zh-CN"/>
              </w:rPr>
              <w:t>注：专业以职称证书或学历证明为准（境外学历需同步提供教育部的学历认证证明复印件加盖供应商公章），响应文件中提供可证明专业的对应证书复印件加盖公章及</w:t>
            </w:r>
            <w:r>
              <w:rPr>
                <w:rFonts w:hint="eastAsia" w:ascii="仿宋" w:hAnsi="仿宋" w:eastAsia="仿宋" w:cs="仿宋"/>
                <w:b/>
                <w:sz w:val="21"/>
                <w:szCs w:val="21"/>
                <w:highlight w:val="none"/>
                <w:lang w:eastAsia="zh-CN"/>
              </w:rPr>
              <w:t>供应商</w:t>
            </w:r>
            <w:r>
              <w:rPr>
                <w:rFonts w:hint="eastAsia" w:ascii="仿宋" w:hAnsi="仿宋" w:eastAsia="仿宋" w:cs="仿宋"/>
                <w:b/>
                <w:sz w:val="21"/>
                <w:szCs w:val="21"/>
                <w:highlight w:val="none"/>
              </w:rPr>
              <w:t>为拟派</w:t>
            </w:r>
            <w:r>
              <w:rPr>
                <w:rFonts w:hint="eastAsia" w:ascii="仿宋" w:hAnsi="仿宋" w:eastAsia="仿宋" w:cs="仿宋"/>
                <w:b/>
                <w:sz w:val="21"/>
                <w:szCs w:val="21"/>
                <w:highlight w:val="none"/>
                <w:lang w:val="en-US" w:eastAsia="zh-CN"/>
              </w:rPr>
              <w:t>人员</w:t>
            </w:r>
            <w:r>
              <w:rPr>
                <w:rFonts w:hint="eastAsia" w:ascii="仿宋" w:hAnsi="仿宋" w:eastAsia="仿宋" w:cs="仿宋"/>
                <w:b/>
                <w:sz w:val="21"/>
                <w:szCs w:val="21"/>
                <w:highlight w:val="none"/>
              </w:rPr>
              <w:t>购买的</w:t>
            </w:r>
            <w:r>
              <w:rPr>
                <w:rFonts w:hint="eastAsia" w:ascii="仿宋" w:hAnsi="仿宋" w:eastAsia="仿宋" w:cs="仿宋"/>
                <w:b/>
                <w:sz w:val="21"/>
                <w:szCs w:val="21"/>
                <w:highlight w:val="none"/>
                <w:lang w:eastAsia="zh-CN"/>
              </w:rPr>
              <w:t>2025年</w:t>
            </w:r>
            <w:r>
              <w:rPr>
                <w:rFonts w:hint="eastAsia" w:ascii="仿宋" w:hAnsi="仿宋" w:eastAsia="仿宋" w:cs="仿宋"/>
                <w:b/>
                <w:sz w:val="21"/>
                <w:szCs w:val="21"/>
                <w:highlight w:val="none"/>
                <w:lang w:val="en-US" w:eastAsia="zh-CN"/>
              </w:rPr>
              <w:t>2</w:t>
            </w:r>
            <w:r>
              <w:rPr>
                <w:rFonts w:hint="eastAsia" w:ascii="仿宋" w:hAnsi="仿宋" w:eastAsia="仿宋" w:cs="仿宋"/>
                <w:b/>
                <w:sz w:val="21"/>
                <w:szCs w:val="21"/>
                <w:highlight w:val="none"/>
              </w:rPr>
              <w:t>月以来任意一个月的社保证明</w:t>
            </w:r>
            <w:r>
              <w:rPr>
                <w:rFonts w:hint="eastAsia" w:ascii="仿宋" w:hAnsi="仿宋" w:eastAsia="仿宋" w:cs="仿宋"/>
                <w:b/>
                <w:sz w:val="21"/>
                <w:szCs w:val="21"/>
                <w:highlight w:val="none"/>
                <w:lang w:val="en-US" w:eastAsia="zh-CN"/>
              </w:rPr>
              <w:t>复印件加盖公章</w:t>
            </w:r>
            <w:r>
              <w:rPr>
                <w:rFonts w:hint="eastAsia" w:ascii="仿宋" w:hAnsi="仿宋" w:eastAsia="仿宋" w:cs="仿宋"/>
                <w:b/>
                <w:bCs w:val="0"/>
                <w:szCs w:val="21"/>
                <w:highlight w:val="none"/>
                <w:lang w:val="en-US" w:eastAsia="zh-CN"/>
              </w:rPr>
              <w:t>，同一人员满足多项专业的只计一次得分，资料不符合要求的不予计分。</w:t>
            </w:r>
          </w:p>
        </w:tc>
      </w:tr>
      <w:bookmarkEnd w:id="7"/>
      <w:tr w14:paraId="46BA2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9538" w:type="dxa"/>
            <w:gridSpan w:val="3"/>
            <w:tcBorders>
              <w:top w:val="single" w:color="auto" w:sz="4" w:space="0"/>
              <w:left w:val="single" w:color="auto" w:sz="4" w:space="0"/>
              <w:bottom w:val="single" w:color="auto" w:sz="4" w:space="0"/>
              <w:right w:val="single" w:color="auto" w:sz="4" w:space="0"/>
            </w:tcBorders>
            <w:noWrap w:val="0"/>
            <w:vAlign w:val="center"/>
          </w:tcPr>
          <w:p w14:paraId="36119C31">
            <w:pPr>
              <w:spacing w:line="360" w:lineRule="auto"/>
              <w:jc w:val="left"/>
              <w:rPr>
                <w:rFonts w:hint="eastAsia" w:ascii="仿宋" w:hAnsi="仿宋" w:eastAsia="仿宋" w:cs="仿宋"/>
                <w:bCs/>
                <w:szCs w:val="21"/>
                <w:highlight w:val="none"/>
              </w:rPr>
            </w:pPr>
            <w:r>
              <w:rPr>
                <w:rFonts w:hint="eastAsia" w:ascii="仿宋" w:hAnsi="仿宋" w:eastAsia="仿宋" w:cs="仿宋"/>
                <w:b/>
                <w:sz w:val="24"/>
                <w:highlight w:val="none"/>
              </w:rPr>
              <w:t>二、技术指标评分细则（满分</w:t>
            </w:r>
            <w:r>
              <w:rPr>
                <w:rFonts w:hint="eastAsia" w:ascii="仿宋" w:hAnsi="仿宋" w:eastAsia="仿宋" w:cs="仿宋"/>
                <w:b/>
                <w:sz w:val="24"/>
                <w:highlight w:val="none"/>
                <w:lang w:val="en-US" w:eastAsia="zh-CN"/>
              </w:rPr>
              <w:t>65</w:t>
            </w:r>
            <w:r>
              <w:rPr>
                <w:rFonts w:hint="eastAsia" w:ascii="仿宋" w:hAnsi="仿宋" w:eastAsia="仿宋" w:cs="仿宋"/>
                <w:b/>
                <w:sz w:val="24"/>
                <w:highlight w:val="none"/>
              </w:rPr>
              <w:t>分）</w:t>
            </w:r>
          </w:p>
        </w:tc>
      </w:tr>
      <w:tr w14:paraId="77C0F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6C59EA01">
            <w:pPr>
              <w:spacing w:line="360" w:lineRule="auto"/>
              <w:jc w:val="center"/>
              <w:rPr>
                <w:rFonts w:hint="eastAsia" w:ascii="仿宋" w:hAnsi="仿宋" w:eastAsia="仿宋" w:cs="仿宋"/>
                <w:bCs/>
                <w:szCs w:val="21"/>
                <w:highlight w:val="none"/>
              </w:rPr>
            </w:pPr>
            <w:bookmarkStart w:id="10" w:name="OLE_LINK48" w:colFirst="0" w:colLast="0"/>
            <w:r>
              <w:rPr>
                <w:rFonts w:hint="eastAsia" w:ascii="仿宋" w:hAnsi="仿宋" w:eastAsia="仿宋" w:cs="仿宋"/>
                <w:bCs/>
                <w:szCs w:val="21"/>
                <w:highlight w:val="none"/>
              </w:rPr>
              <w:t>对本项目的理解程度</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09A44747">
            <w:pPr>
              <w:spacing w:line="360" w:lineRule="auto"/>
              <w:jc w:val="center"/>
              <w:rPr>
                <w:rFonts w:hint="eastAsia" w:ascii="仿宋" w:hAnsi="仿宋" w:eastAsia="仿宋" w:cs="仿宋"/>
                <w:bCs/>
                <w:szCs w:val="21"/>
                <w:highlight w:val="none"/>
              </w:rPr>
            </w:pPr>
            <w:r>
              <w:rPr>
                <w:rFonts w:hint="eastAsia" w:ascii="仿宋" w:hAnsi="仿宋" w:eastAsia="仿宋" w:cs="仿宋"/>
                <w:bCs/>
                <w:szCs w:val="21"/>
                <w:highlight w:val="none"/>
              </w:rPr>
              <w:t>1</w:t>
            </w:r>
            <w:r>
              <w:rPr>
                <w:rFonts w:hint="eastAsia" w:ascii="仿宋" w:hAnsi="仿宋" w:eastAsia="仿宋" w:cs="仿宋"/>
                <w:bCs/>
                <w:szCs w:val="21"/>
                <w:highlight w:val="none"/>
                <w:lang w:val="en-US" w:eastAsia="zh-CN"/>
              </w:rPr>
              <w:t>5</w:t>
            </w:r>
            <w:r>
              <w:rPr>
                <w:rFonts w:hint="eastAsia" w:ascii="仿宋" w:hAnsi="仿宋" w:eastAsia="仿宋" w:cs="仿宋"/>
                <w:bCs/>
                <w:szCs w:val="21"/>
                <w:highlight w:val="none"/>
                <w:u w:val="single" w:color="FFFFFF"/>
              </w:rPr>
              <w:t>分</w:t>
            </w:r>
          </w:p>
        </w:tc>
        <w:tc>
          <w:tcPr>
            <w:tcW w:w="7756" w:type="dxa"/>
            <w:tcBorders>
              <w:top w:val="single" w:color="auto" w:sz="4" w:space="0"/>
              <w:left w:val="single" w:color="auto" w:sz="4" w:space="0"/>
              <w:bottom w:val="single" w:color="auto" w:sz="4" w:space="0"/>
              <w:right w:val="single" w:color="auto" w:sz="4" w:space="0"/>
            </w:tcBorders>
            <w:noWrap w:val="0"/>
            <w:vAlign w:val="center"/>
          </w:tcPr>
          <w:p w14:paraId="218C10FE">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lang w:eastAsia="zh-CN"/>
              </w:rPr>
              <w:t>磋商小组</w:t>
            </w:r>
            <w:r>
              <w:rPr>
                <w:rFonts w:hint="eastAsia" w:ascii="仿宋" w:hAnsi="仿宋" w:eastAsia="仿宋" w:cs="仿宋"/>
                <w:bCs/>
                <w:sz w:val="21"/>
                <w:szCs w:val="21"/>
                <w:highlight w:val="none"/>
              </w:rPr>
              <w:t>根据</w:t>
            </w:r>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rPr>
              <w:t>对项目背景、工作目标、工作内容的理解进行综合分析与评审：</w:t>
            </w:r>
          </w:p>
          <w:p w14:paraId="671AF455">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rPr>
              <w:t>1</w:t>
            </w:r>
            <w:r>
              <w:rPr>
                <w:rFonts w:hint="eastAsia" w:ascii="仿宋" w:hAnsi="仿宋" w:eastAsia="仿宋" w:cs="仿宋"/>
                <w:bCs/>
                <w:sz w:val="21"/>
                <w:szCs w:val="21"/>
                <w:highlight w:val="none"/>
                <w:lang w:val="en-US" w:eastAsia="zh-CN"/>
              </w:rPr>
              <w:t>5</w:t>
            </w:r>
            <w:r>
              <w:rPr>
                <w:rFonts w:hint="eastAsia" w:ascii="仿宋" w:hAnsi="仿宋" w:eastAsia="仿宋" w:cs="仿宋"/>
                <w:bCs/>
                <w:sz w:val="21"/>
                <w:szCs w:val="21"/>
                <w:highlight w:val="none"/>
              </w:rPr>
              <w:t>分：</w:t>
            </w:r>
            <w:r>
              <w:rPr>
                <w:rFonts w:hint="eastAsia" w:ascii="仿宋" w:hAnsi="仿宋" w:eastAsia="仿宋" w:cs="仿宋"/>
                <w:bCs/>
                <w:sz w:val="21"/>
                <w:szCs w:val="21"/>
                <w:highlight w:val="none"/>
                <w:lang w:val="en-US" w:eastAsia="zh-CN"/>
              </w:rPr>
              <w:t>供应商</w:t>
            </w:r>
            <w:r>
              <w:rPr>
                <w:rFonts w:hint="eastAsia" w:ascii="仿宋" w:hAnsi="仿宋" w:eastAsia="仿宋" w:cs="仿宋"/>
                <w:bCs/>
                <w:sz w:val="21"/>
                <w:szCs w:val="21"/>
                <w:highlight w:val="none"/>
                <w:lang w:eastAsia="zh-CN"/>
              </w:rPr>
              <w:t>对项目的背景、工作目标、工作内容理解深刻准确，完全满足且优于项目需求</w:t>
            </w:r>
            <w:r>
              <w:rPr>
                <w:rFonts w:hint="eastAsia" w:ascii="仿宋" w:hAnsi="仿宋" w:eastAsia="仿宋" w:cs="仿宋"/>
                <w:bCs/>
                <w:sz w:val="21"/>
                <w:szCs w:val="21"/>
                <w:highlight w:val="none"/>
              </w:rPr>
              <w:t xml:space="preserve">； </w:t>
            </w:r>
          </w:p>
          <w:p w14:paraId="0B04132D">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10</w:t>
            </w:r>
            <w:r>
              <w:rPr>
                <w:rFonts w:hint="eastAsia" w:ascii="仿宋" w:hAnsi="仿宋" w:eastAsia="仿宋" w:cs="仿宋"/>
                <w:bCs/>
                <w:sz w:val="21"/>
                <w:szCs w:val="21"/>
                <w:highlight w:val="none"/>
              </w:rPr>
              <w:t>分：</w:t>
            </w:r>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rPr>
              <w:t xml:space="preserve">对项目的背景、工作目标、工作内容理解正确，大部分满足项目需求； </w:t>
            </w:r>
          </w:p>
          <w:p w14:paraId="266E6190">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5</w:t>
            </w:r>
            <w:r>
              <w:rPr>
                <w:rFonts w:hint="eastAsia" w:ascii="仿宋" w:hAnsi="仿宋" w:eastAsia="仿宋" w:cs="仿宋"/>
                <w:bCs/>
                <w:sz w:val="21"/>
                <w:szCs w:val="21"/>
                <w:highlight w:val="none"/>
              </w:rPr>
              <w:t>分：</w:t>
            </w:r>
            <w:r>
              <w:rPr>
                <w:rFonts w:hint="eastAsia" w:ascii="仿宋" w:hAnsi="仿宋" w:eastAsia="仿宋" w:cs="仿宋"/>
                <w:bCs/>
                <w:sz w:val="21"/>
                <w:szCs w:val="21"/>
                <w:highlight w:val="none"/>
                <w:lang w:eastAsia="zh-CN"/>
              </w:rPr>
              <w:t>供应商</w:t>
            </w:r>
            <w:bookmarkStart w:id="11" w:name="OLE_LINK8"/>
            <w:r>
              <w:rPr>
                <w:rFonts w:hint="eastAsia" w:ascii="仿宋" w:hAnsi="仿宋" w:eastAsia="仿宋" w:cs="仿宋"/>
                <w:bCs/>
                <w:sz w:val="21"/>
                <w:szCs w:val="21"/>
                <w:highlight w:val="none"/>
              </w:rPr>
              <w:t>对项目的背景、工作目标、工作内容理解</w:t>
            </w:r>
            <w:bookmarkEnd w:id="11"/>
            <w:r>
              <w:rPr>
                <w:rFonts w:hint="eastAsia" w:ascii="仿宋" w:hAnsi="仿宋" w:eastAsia="仿宋" w:cs="仿宋"/>
                <w:bCs/>
                <w:sz w:val="21"/>
                <w:szCs w:val="21"/>
                <w:highlight w:val="none"/>
              </w:rPr>
              <w:t>一般，</w:t>
            </w:r>
            <w:r>
              <w:rPr>
                <w:rFonts w:hint="eastAsia" w:ascii="仿宋" w:hAnsi="仿宋" w:eastAsia="仿宋" w:cs="仿宋"/>
                <w:bCs/>
                <w:sz w:val="21"/>
                <w:szCs w:val="21"/>
                <w:highlight w:val="none"/>
                <w:lang w:val="en-US" w:eastAsia="zh-CN"/>
              </w:rPr>
              <w:t>但</w:t>
            </w:r>
            <w:r>
              <w:rPr>
                <w:rFonts w:hint="eastAsia" w:ascii="仿宋" w:hAnsi="仿宋" w:eastAsia="仿宋" w:cs="仿宋"/>
                <w:bCs/>
                <w:sz w:val="21"/>
                <w:szCs w:val="21"/>
                <w:highlight w:val="none"/>
              </w:rPr>
              <w:t xml:space="preserve">基本满足项目需求； </w:t>
            </w:r>
          </w:p>
          <w:p w14:paraId="7B8A7D97">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rPr>
              <w:t>0分：</w:t>
            </w:r>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rPr>
              <w:t>对项目的背景、工作目标、工作内容理解认识有误，或无相关内容。</w:t>
            </w:r>
          </w:p>
        </w:tc>
      </w:tr>
      <w:tr w14:paraId="1C00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4A02054F">
            <w:pPr>
              <w:spacing w:line="360" w:lineRule="auto"/>
              <w:jc w:val="center"/>
              <w:rPr>
                <w:rFonts w:hint="eastAsia" w:ascii="仿宋" w:hAnsi="仿宋" w:eastAsia="仿宋" w:cs="仿宋"/>
                <w:bCs/>
                <w:szCs w:val="21"/>
                <w:highlight w:val="none"/>
              </w:rPr>
            </w:pPr>
            <w:r>
              <w:rPr>
                <w:rFonts w:hint="eastAsia" w:ascii="仿宋" w:hAnsi="仿宋" w:eastAsia="仿宋" w:cs="仿宋"/>
                <w:bCs/>
                <w:szCs w:val="21"/>
                <w:highlight w:val="none"/>
              </w:rPr>
              <w:t>项目实施方案</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1E16ACC9">
            <w:pPr>
              <w:spacing w:line="360" w:lineRule="auto"/>
              <w:jc w:val="center"/>
              <w:rPr>
                <w:rFonts w:hint="eastAsia" w:ascii="仿宋" w:hAnsi="仿宋" w:eastAsia="仿宋" w:cs="仿宋"/>
                <w:bCs/>
                <w:szCs w:val="21"/>
                <w:highlight w:val="none"/>
              </w:rPr>
            </w:pPr>
            <w:r>
              <w:rPr>
                <w:rFonts w:hint="eastAsia" w:ascii="仿宋" w:hAnsi="仿宋" w:eastAsia="仿宋" w:cs="仿宋"/>
                <w:bCs/>
                <w:szCs w:val="21"/>
                <w:highlight w:val="none"/>
                <w:lang w:val="en-US" w:eastAsia="zh-CN"/>
              </w:rPr>
              <w:t>15</w:t>
            </w:r>
            <w:r>
              <w:rPr>
                <w:rFonts w:hint="eastAsia" w:ascii="仿宋" w:hAnsi="仿宋" w:eastAsia="仿宋" w:cs="仿宋"/>
                <w:bCs/>
                <w:szCs w:val="21"/>
                <w:highlight w:val="none"/>
                <w:u w:val="single" w:color="FFFFFF"/>
              </w:rPr>
              <w:t>分</w:t>
            </w:r>
          </w:p>
        </w:tc>
        <w:tc>
          <w:tcPr>
            <w:tcW w:w="7756" w:type="dxa"/>
            <w:tcBorders>
              <w:top w:val="single" w:color="auto" w:sz="4" w:space="0"/>
              <w:left w:val="single" w:color="auto" w:sz="4" w:space="0"/>
              <w:bottom w:val="single" w:color="auto" w:sz="4" w:space="0"/>
              <w:right w:val="single" w:color="auto" w:sz="4" w:space="0"/>
            </w:tcBorders>
            <w:noWrap w:val="0"/>
            <w:vAlign w:val="center"/>
          </w:tcPr>
          <w:p w14:paraId="46EF6698">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rPr>
              <w:t>根据</w:t>
            </w:r>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rPr>
              <w:t xml:space="preserve">制定的项目实施方案进行综合评审，内容包括但不限于：①具体工作内容；②工作方法；③技术要点分析；④资源投入；⑤工作流程等工作方案。 </w:t>
            </w:r>
          </w:p>
          <w:p w14:paraId="0C44A423">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15</w:t>
            </w:r>
            <w:r>
              <w:rPr>
                <w:rFonts w:hint="eastAsia" w:ascii="仿宋" w:hAnsi="仿宋" w:eastAsia="仿宋" w:cs="仿宋"/>
                <w:bCs/>
                <w:sz w:val="21"/>
                <w:szCs w:val="21"/>
                <w:highlight w:val="none"/>
              </w:rPr>
              <w:t>分</w:t>
            </w:r>
            <w:r>
              <w:rPr>
                <w:rFonts w:hint="eastAsia" w:ascii="仿宋" w:hAnsi="仿宋" w:eastAsia="仿宋" w:cs="仿宋"/>
                <w:bCs/>
                <w:sz w:val="21"/>
                <w:szCs w:val="21"/>
                <w:highlight w:val="none"/>
                <w:lang w:eastAsia="zh-CN"/>
              </w:rPr>
              <w:t>：</w:t>
            </w:r>
            <w:bookmarkStart w:id="12" w:name="OLE_LINK10"/>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lang w:val="en-US" w:eastAsia="zh-CN"/>
              </w:rPr>
              <w:t>针对本项目</w:t>
            </w:r>
            <w:r>
              <w:rPr>
                <w:rFonts w:hint="eastAsia" w:ascii="仿宋" w:hAnsi="仿宋" w:eastAsia="仿宋" w:cs="仿宋"/>
                <w:bCs/>
                <w:sz w:val="21"/>
                <w:szCs w:val="21"/>
                <w:highlight w:val="none"/>
              </w:rPr>
              <w:t>的实施方案措施</w:t>
            </w:r>
            <w:bookmarkStart w:id="13" w:name="OLE_LINK9"/>
            <w:r>
              <w:rPr>
                <w:rFonts w:hint="eastAsia" w:ascii="仿宋" w:hAnsi="仿宋" w:eastAsia="仿宋" w:cs="仿宋"/>
                <w:bCs/>
                <w:sz w:val="21"/>
                <w:szCs w:val="21"/>
                <w:highlight w:val="none"/>
                <w:lang w:val="en-US" w:eastAsia="zh-CN"/>
              </w:rPr>
              <w:t>全面、科学</w:t>
            </w:r>
            <w:bookmarkEnd w:id="13"/>
            <w:r>
              <w:rPr>
                <w:rFonts w:hint="eastAsia" w:ascii="仿宋" w:hAnsi="仿宋" w:eastAsia="仿宋" w:cs="仿宋"/>
                <w:bCs/>
                <w:sz w:val="21"/>
                <w:szCs w:val="21"/>
                <w:highlight w:val="none"/>
                <w:lang w:eastAsia="zh-CN"/>
              </w:rPr>
              <w:t>，</w:t>
            </w:r>
            <w:r>
              <w:rPr>
                <w:rFonts w:hint="eastAsia" w:ascii="仿宋" w:hAnsi="仿宋" w:eastAsia="仿宋" w:cs="仿宋"/>
                <w:bCs/>
                <w:sz w:val="21"/>
                <w:szCs w:val="21"/>
                <w:highlight w:val="none"/>
                <w:lang w:val="en-US" w:eastAsia="zh-CN"/>
              </w:rPr>
              <w:t>且措施</w:t>
            </w:r>
            <w:r>
              <w:rPr>
                <w:rFonts w:hint="eastAsia" w:ascii="仿宋" w:hAnsi="仿宋" w:eastAsia="仿宋" w:cs="仿宋"/>
                <w:bCs/>
                <w:sz w:val="21"/>
                <w:szCs w:val="21"/>
                <w:highlight w:val="none"/>
              </w:rPr>
              <w:t>可行性</w:t>
            </w:r>
            <w:r>
              <w:rPr>
                <w:rFonts w:hint="eastAsia" w:ascii="仿宋" w:hAnsi="仿宋" w:eastAsia="仿宋" w:cs="仿宋"/>
                <w:bCs/>
                <w:sz w:val="21"/>
                <w:szCs w:val="21"/>
                <w:highlight w:val="none"/>
                <w:lang w:val="en-US" w:eastAsia="zh-CN"/>
              </w:rPr>
              <w:t>高</w:t>
            </w:r>
            <w:bookmarkEnd w:id="12"/>
            <w:r>
              <w:rPr>
                <w:rFonts w:hint="eastAsia" w:ascii="仿宋" w:hAnsi="仿宋" w:eastAsia="仿宋" w:cs="仿宋"/>
                <w:bCs/>
                <w:sz w:val="21"/>
                <w:szCs w:val="21"/>
                <w:highlight w:val="none"/>
              </w:rPr>
              <w:t>；</w:t>
            </w:r>
          </w:p>
          <w:p w14:paraId="3248B7C4">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10</w:t>
            </w:r>
            <w:r>
              <w:rPr>
                <w:rFonts w:hint="eastAsia" w:ascii="仿宋" w:hAnsi="仿宋" w:eastAsia="仿宋" w:cs="仿宋"/>
                <w:bCs/>
                <w:sz w:val="21"/>
                <w:szCs w:val="21"/>
                <w:highlight w:val="none"/>
              </w:rPr>
              <w:t>分</w:t>
            </w:r>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lang w:val="en-US" w:eastAsia="zh-CN"/>
              </w:rPr>
              <w:t>针对本项目</w:t>
            </w:r>
            <w:r>
              <w:rPr>
                <w:rFonts w:hint="eastAsia" w:ascii="仿宋" w:hAnsi="仿宋" w:eastAsia="仿宋" w:cs="仿宋"/>
                <w:bCs/>
                <w:sz w:val="21"/>
                <w:szCs w:val="21"/>
                <w:highlight w:val="none"/>
              </w:rPr>
              <w:t>的实施方案措施</w:t>
            </w:r>
            <w:bookmarkStart w:id="14" w:name="OLE_LINK13"/>
            <w:r>
              <w:rPr>
                <w:rFonts w:hint="eastAsia" w:ascii="仿宋" w:hAnsi="仿宋" w:eastAsia="仿宋" w:cs="仿宋"/>
                <w:bCs/>
                <w:sz w:val="21"/>
                <w:szCs w:val="21"/>
                <w:highlight w:val="none"/>
                <w:lang w:val="en-US" w:eastAsia="zh-CN"/>
              </w:rPr>
              <w:t>基本全面、存在一定科学性</w:t>
            </w:r>
            <w:r>
              <w:rPr>
                <w:rFonts w:hint="eastAsia" w:ascii="仿宋" w:hAnsi="仿宋" w:eastAsia="仿宋" w:cs="仿宋"/>
                <w:bCs/>
                <w:sz w:val="21"/>
                <w:szCs w:val="21"/>
                <w:highlight w:val="none"/>
                <w:lang w:eastAsia="zh-CN"/>
              </w:rPr>
              <w:t>，</w:t>
            </w:r>
            <w:r>
              <w:rPr>
                <w:rFonts w:hint="eastAsia" w:ascii="仿宋" w:hAnsi="仿宋" w:eastAsia="仿宋" w:cs="仿宋"/>
                <w:bCs/>
                <w:sz w:val="21"/>
                <w:szCs w:val="21"/>
                <w:highlight w:val="none"/>
                <w:lang w:val="en-US" w:eastAsia="zh-CN"/>
              </w:rPr>
              <w:t>且措施可行性较高</w:t>
            </w:r>
            <w:bookmarkEnd w:id="14"/>
            <w:r>
              <w:rPr>
                <w:rFonts w:hint="eastAsia" w:ascii="仿宋" w:hAnsi="仿宋" w:eastAsia="仿宋" w:cs="仿宋"/>
                <w:bCs/>
                <w:sz w:val="21"/>
                <w:szCs w:val="21"/>
                <w:highlight w:val="none"/>
              </w:rPr>
              <w:t>；</w:t>
            </w:r>
          </w:p>
          <w:p w14:paraId="1361B677">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5分：</w:t>
            </w:r>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lang w:val="en-US" w:eastAsia="zh-CN"/>
              </w:rPr>
              <w:t>针对本项目</w:t>
            </w:r>
            <w:r>
              <w:rPr>
                <w:rFonts w:hint="eastAsia" w:ascii="仿宋" w:hAnsi="仿宋" w:eastAsia="仿宋" w:cs="仿宋"/>
                <w:bCs/>
                <w:sz w:val="21"/>
                <w:szCs w:val="21"/>
                <w:highlight w:val="none"/>
              </w:rPr>
              <w:t>的实施方案措施</w:t>
            </w:r>
            <w:bookmarkStart w:id="15" w:name="OLE_LINK15"/>
            <w:r>
              <w:rPr>
                <w:rFonts w:hint="eastAsia" w:ascii="仿宋" w:hAnsi="仿宋" w:eastAsia="仿宋" w:cs="仿宋"/>
                <w:bCs/>
                <w:sz w:val="21"/>
                <w:szCs w:val="21"/>
                <w:highlight w:val="none"/>
                <w:lang w:val="en-US" w:eastAsia="zh-CN"/>
              </w:rPr>
              <w:t>不够全面、科学性低</w:t>
            </w:r>
            <w:r>
              <w:rPr>
                <w:rFonts w:hint="eastAsia" w:ascii="仿宋" w:hAnsi="仿宋" w:eastAsia="仿宋" w:cs="仿宋"/>
                <w:bCs/>
                <w:sz w:val="21"/>
                <w:szCs w:val="21"/>
                <w:highlight w:val="none"/>
                <w:lang w:eastAsia="zh-CN"/>
              </w:rPr>
              <w:t>，</w:t>
            </w:r>
            <w:r>
              <w:rPr>
                <w:rFonts w:hint="eastAsia" w:ascii="仿宋" w:hAnsi="仿宋" w:eastAsia="仿宋" w:cs="仿宋"/>
                <w:bCs/>
                <w:sz w:val="21"/>
                <w:szCs w:val="21"/>
                <w:highlight w:val="none"/>
                <w:lang w:val="en-US" w:eastAsia="zh-CN"/>
              </w:rPr>
              <w:t>或措施可行性低</w:t>
            </w:r>
            <w:r>
              <w:rPr>
                <w:rFonts w:hint="eastAsia" w:ascii="仿宋" w:hAnsi="仿宋" w:eastAsia="仿宋" w:cs="仿宋"/>
                <w:bCs/>
                <w:sz w:val="21"/>
                <w:szCs w:val="21"/>
                <w:highlight w:val="none"/>
              </w:rPr>
              <w:t>；</w:t>
            </w:r>
            <w:bookmarkEnd w:id="15"/>
          </w:p>
          <w:p w14:paraId="30D3DCAB">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0分：</w:t>
            </w:r>
            <w:bookmarkStart w:id="16" w:name="OLE_LINK18"/>
            <w:r>
              <w:rPr>
                <w:rFonts w:hint="eastAsia" w:ascii="仿宋" w:hAnsi="仿宋" w:eastAsia="仿宋" w:cs="仿宋"/>
                <w:bCs/>
                <w:sz w:val="21"/>
                <w:szCs w:val="21"/>
                <w:highlight w:val="none"/>
                <w:lang w:val="en-US" w:eastAsia="zh-CN"/>
              </w:rPr>
              <w:t>供应商</w:t>
            </w:r>
            <w:r>
              <w:rPr>
                <w:rFonts w:hint="eastAsia" w:ascii="仿宋" w:hAnsi="仿宋" w:eastAsia="仿宋" w:cs="仿宋"/>
                <w:bCs/>
                <w:sz w:val="21"/>
                <w:szCs w:val="21"/>
                <w:highlight w:val="none"/>
              </w:rPr>
              <w:t>的</w:t>
            </w:r>
            <w:bookmarkEnd w:id="16"/>
            <w:r>
              <w:rPr>
                <w:rFonts w:hint="eastAsia" w:ascii="仿宋" w:hAnsi="仿宋" w:eastAsia="仿宋" w:cs="仿宋"/>
                <w:bCs/>
                <w:sz w:val="21"/>
                <w:szCs w:val="21"/>
                <w:highlight w:val="none"/>
                <w:lang w:val="en-US" w:eastAsia="zh-CN"/>
              </w:rPr>
              <w:t>实施方案</w:t>
            </w:r>
            <w:bookmarkStart w:id="17" w:name="OLE_LINK20"/>
            <w:r>
              <w:rPr>
                <w:rFonts w:hint="eastAsia" w:ascii="仿宋" w:hAnsi="仿宋" w:eastAsia="仿宋" w:cs="仿宋"/>
                <w:bCs/>
                <w:sz w:val="21"/>
                <w:szCs w:val="21"/>
                <w:highlight w:val="none"/>
                <w:lang w:val="en-US" w:eastAsia="zh-CN"/>
              </w:rPr>
              <w:t>与本项目无关或</w:t>
            </w:r>
            <w:r>
              <w:rPr>
                <w:rFonts w:hint="eastAsia" w:ascii="仿宋" w:hAnsi="仿宋" w:eastAsia="仿宋" w:cs="仿宋"/>
                <w:bCs/>
                <w:sz w:val="21"/>
                <w:szCs w:val="21"/>
                <w:highlight w:val="none"/>
              </w:rPr>
              <w:t>无相关内容</w:t>
            </w:r>
            <w:bookmarkEnd w:id="17"/>
            <w:r>
              <w:rPr>
                <w:rFonts w:hint="eastAsia" w:ascii="仿宋" w:hAnsi="仿宋" w:eastAsia="仿宋" w:cs="仿宋"/>
                <w:bCs/>
                <w:sz w:val="21"/>
                <w:szCs w:val="21"/>
                <w:highlight w:val="none"/>
              </w:rPr>
              <w:t>。</w:t>
            </w:r>
          </w:p>
        </w:tc>
      </w:tr>
      <w:tr w14:paraId="76595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4D899099">
            <w:pPr>
              <w:spacing w:line="360" w:lineRule="auto"/>
              <w:jc w:val="center"/>
              <w:rPr>
                <w:rFonts w:hint="eastAsia" w:ascii="仿宋" w:hAnsi="仿宋" w:eastAsia="仿宋" w:cs="仿宋"/>
                <w:bCs/>
                <w:szCs w:val="21"/>
                <w:highlight w:val="none"/>
              </w:rPr>
            </w:pPr>
            <w:bookmarkStart w:id="18" w:name="OLE_LINK11"/>
            <w:r>
              <w:rPr>
                <w:rFonts w:hint="eastAsia" w:ascii="仿宋" w:hAnsi="仿宋" w:eastAsia="仿宋" w:cs="仿宋"/>
                <w:bCs/>
                <w:szCs w:val="21"/>
                <w:highlight w:val="none"/>
              </w:rPr>
              <w:t>线上活动宣传方案</w:t>
            </w:r>
            <w:bookmarkEnd w:id="18"/>
          </w:p>
        </w:tc>
        <w:tc>
          <w:tcPr>
            <w:tcW w:w="693" w:type="dxa"/>
            <w:tcBorders>
              <w:top w:val="single" w:color="auto" w:sz="4" w:space="0"/>
              <w:left w:val="single" w:color="auto" w:sz="4" w:space="0"/>
              <w:bottom w:val="single" w:color="auto" w:sz="4" w:space="0"/>
              <w:right w:val="single" w:color="auto" w:sz="4" w:space="0"/>
            </w:tcBorders>
            <w:noWrap w:val="0"/>
            <w:vAlign w:val="center"/>
          </w:tcPr>
          <w:p w14:paraId="40DD17C1">
            <w:pPr>
              <w:spacing w:line="360" w:lineRule="auto"/>
              <w:jc w:val="center"/>
              <w:rPr>
                <w:rFonts w:hint="default" w:ascii="仿宋" w:hAnsi="仿宋" w:eastAsia="仿宋" w:cs="仿宋"/>
                <w:bCs/>
                <w:szCs w:val="21"/>
                <w:highlight w:val="none"/>
                <w:lang w:val="en-US" w:eastAsia="zh-CN"/>
              </w:rPr>
            </w:pPr>
            <w:r>
              <w:rPr>
                <w:rFonts w:hint="eastAsia" w:ascii="仿宋" w:hAnsi="仿宋" w:eastAsia="仿宋" w:cs="仿宋"/>
                <w:bCs/>
                <w:szCs w:val="21"/>
                <w:highlight w:val="none"/>
                <w:lang w:val="en-US" w:eastAsia="zh-CN"/>
              </w:rPr>
              <w:t>10分</w:t>
            </w:r>
          </w:p>
        </w:tc>
        <w:tc>
          <w:tcPr>
            <w:tcW w:w="7756" w:type="dxa"/>
            <w:tcBorders>
              <w:top w:val="single" w:color="auto" w:sz="4" w:space="0"/>
              <w:left w:val="single" w:color="auto" w:sz="4" w:space="0"/>
              <w:bottom w:val="single" w:color="auto" w:sz="4" w:space="0"/>
              <w:right w:val="single" w:color="auto" w:sz="4" w:space="0"/>
            </w:tcBorders>
            <w:noWrap w:val="0"/>
            <w:vAlign w:val="center"/>
          </w:tcPr>
          <w:p w14:paraId="530C0ADE">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lang w:eastAsia="zh-CN"/>
              </w:rPr>
            </w:pPr>
            <w:r>
              <w:rPr>
                <w:rFonts w:hint="eastAsia" w:ascii="仿宋" w:hAnsi="仿宋" w:eastAsia="仿宋" w:cs="仿宋"/>
                <w:bCs/>
                <w:sz w:val="21"/>
                <w:szCs w:val="21"/>
                <w:highlight w:val="none"/>
              </w:rPr>
              <w:t>根据</w:t>
            </w:r>
            <w:r>
              <w:rPr>
                <w:rFonts w:hint="eastAsia" w:ascii="仿宋" w:hAnsi="仿宋" w:eastAsia="仿宋" w:cs="仿宋"/>
                <w:bCs/>
                <w:sz w:val="21"/>
                <w:szCs w:val="21"/>
                <w:highlight w:val="none"/>
                <w:lang w:val="en-US" w:eastAsia="zh-CN"/>
              </w:rPr>
              <w:t>供应商的线上活动宣传</w:t>
            </w:r>
            <w:r>
              <w:rPr>
                <w:rFonts w:hint="eastAsia" w:ascii="仿宋" w:hAnsi="仿宋" w:eastAsia="仿宋" w:cs="仿宋"/>
                <w:bCs/>
                <w:sz w:val="21"/>
                <w:szCs w:val="21"/>
                <w:highlight w:val="none"/>
              </w:rPr>
              <w:t>方案进行综合评审，包括但不限于①启动活动计划；②宣传方案</w:t>
            </w:r>
            <w:r>
              <w:rPr>
                <w:rFonts w:hint="eastAsia" w:ascii="仿宋" w:hAnsi="仿宋" w:eastAsia="仿宋" w:cs="仿宋"/>
                <w:bCs/>
                <w:sz w:val="21"/>
                <w:szCs w:val="21"/>
                <w:highlight w:val="none"/>
                <w:lang w:eastAsia="zh-CN"/>
              </w:rPr>
              <w:t>。</w:t>
            </w:r>
          </w:p>
          <w:p w14:paraId="4605C9CF">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bookmarkStart w:id="19" w:name="OLE_LINK22"/>
            <w:r>
              <w:rPr>
                <w:rFonts w:hint="eastAsia" w:ascii="仿宋" w:hAnsi="仿宋" w:eastAsia="仿宋" w:cs="仿宋"/>
                <w:bCs/>
                <w:sz w:val="21"/>
                <w:szCs w:val="21"/>
                <w:highlight w:val="none"/>
                <w:lang w:val="en-US" w:eastAsia="zh-CN"/>
              </w:rPr>
              <w:t>10分：</w:t>
            </w:r>
            <w:bookmarkStart w:id="20" w:name="OLE_LINK12"/>
            <w:r>
              <w:rPr>
                <w:rFonts w:hint="eastAsia" w:ascii="仿宋" w:hAnsi="仿宋" w:eastAsia="仿宋" w:cs="仿宋"/>
                <w:bCs/>
                <w:sz w:val="21"/>
                <w:szCs w:val="21"/>
                <w:highlight w:val="none"/>
                <w:lang w:eastAsia="zh-CN"/>
              </w:rPr>
              <w:t>供应商</w:t>
            </w:r>
            <w:bookmarkStart w:id="21" w:name="OLE_LINK17"/>
            <w:r>
              <w:rPr>
                <w:rFonts w:hint="eastAsia" w:ascii="仿宋" w:hAnsi="仿宋" w:eastAsia="仿宋" w:cs="仿宋"/>
                <w:bCs/>
                <w:sz w:val="21"/>
                <w:szCs w:val="21"/>
                <w:highlight w:val="none"/>
                <w:lang w:val="en-US" w:eastAsia="zh-CN"/>
              </w:rPr>
              <w:t>针</w:t>
            </w:r>
            <w:bookmarkStart w:id="22" w:name="OLE_LINK16"/>
            <w:r>
              <w:rPr>
                <w:rFonts w:hint="eastAsia" w:ascii="仿宋" w:hAnsi="仿宋" w:eastAsia="仿宋" w:cs="仿宋"/>
                <w:bCs/>
                <w:sz w:val="21"/>
                <w:szCs w:val="21"/>
                <w:highlight w:val="none"/>
                <w:lang w:val="en-US" w:eastAsia="zh-CN"/>
              </w:rPr>
              <w:t>对本项目</w:t>
            </w:r>
            <w:r>
              <w:rPr>
                <w:rFonts w:hint="eastAsia" w:ascii="仿宋" w:hAnsi="仿宋" w:eastAsia="仿宋" w:cs="仿宋"/>
                <w:bCs/>
                <w:sz w:val="21"/>
                <w:szCs w:val="21"/>
                <w:highlight w:val="none"/>
              </w:rPr>
              <w:t>的</w:t>
            </w:r>
            <w:bookmarkEnd w:id="21"/>
            <w:bookmarkEnd w:id="22"/>
            <w:r>
              <w:rPr>
                <w:rFonts w:hint="eastAsia" w:ascii="仿宋" w:hAnsi="仿宋" w:eastAsia="仿宋" w:cs="仿宋"/>
                <w:bCs/>
                <w:szCs w:val="21"/>
                <w:highlight w:val="none"/>
              </w:rPr>
              <w:t>线上活动宣传方案</w:t>
            </w:r>
            <w:r>
              <w:rPr>
                <w:rFonts w:hint="eastAsia" w:ascii="仿宋" w:hAnsi="仿宋" w:eastAsia="仿宋" w:cs="仿宋"/>
                <w:bCs/>
                <w:sz w:val="21"/>
                <w:szCs w:val="21"/>
                <w:highlight w:val="none"/>
              </w:rPr>
              <w:t>措施</w:t>
            </w:r>
            <w:r>
              <w:rPr>
                <w:rFonts w:hint="eastAsia" w:ascii="仿宋" w:hAnsi="仿宋" w:eastAsia="仿宋" w:cs="仿宋"/>
                <w:bCs/>
                <w:sz w:val="21"/>
                <w:szCs w:val="21"/>
                <w:highlight w:val="none"/>
                <w:lang w:val="en-US" w:eastAsia="zh-CN"/>
              </w:rPr>
              <w:t>全面、科学</w:t>
            </w:r>
            <w:r>
              <w:rPr>
                <w:rFonts w:hint="eastAsia" w:ascii="仿宋" w:hAnsi="仿宋" w:eastAsia="仿宋" w:cs="仿宋"/>
                <w:bCs/>
                <w:sz w:val="21"/>
                <w:szCs w:val="21"/>
                <w:highlight w:val="none"/>
                <w:lang w:eastAsia="zh-CN"/>
              </w:rPr>
              <w:t>，</w:t>
            </w:r>
            <w:r>
              <w:rPr>
                <w:rFonts w:hint="eastAsia" w:ascii="仿宋" w:hAnsi="仿宋" w:eastAsia="仿宋" w:cs="仿宋"/>
                <w:bCs/>
                <w:sz w:val="21"/>
                <w:szCs w:val="21"/>
                <w:highlight w:val="none"/>
                <w:lang w:val="en-US" w:eastAsia="zh-CN"/>
              </w:rPr>
              <w:t>且措施</w:t>
            </w:r>
            <w:r>
              <w:rPr>
                <w:rFonts w:hint="eastAsia" w:ascii="仿宋" w:hAnsi="仿宋" w:eastAsia="仿宋" w:cs="仿宋"/>
                <w:bCs/>
                <w:sz w:val="21"/>
                <w:szCs w:val="21"/>
                <w:highlight w:val="none"/>
              </w:rPr>
              <w:t>可行性</w:t>
            </w:r>
            <w:r>
              <w:rPr>
                <w:rFonts w:hint="eastAsia" w:ascii="仿宋" w:hAnsi="仿宋" w:eastAsia="仿宋" w:cs="仿宋"/>
                <w:bCs/>
                <w:sz w:val="21"/>
                <w:szCs w:val="21"/>
                <w:highlight w:val="none"/>
                <w:lang w:val="en-US" w:eastAsia="zh-CN"/>
              </w:rPr>
              <w:t>高</w:t>
            </w:r>
            <w:bookmarkEnd w:id="20"/>
            <w:r>
              <w:rPr>
                <w:rFonts w:hint="eastAsia" w:ascii="仿宋" w:hAnsi="仿宋" w:eastAsia="仿宋" w:cs="仿宋"/>
                <w:bCs/>
                <w:sz w:val="21"/>
                <w:szCs w:val="21"/>
                <w:highlight w:val="none"/>
                <w:lang w:val="en-US" w:eastAsia="zh-CN"/>
              </w:rPr>
              <w:t>；</w:t>
            </w:r>
          </w:p>
          <w:p w14:paraId="72ECB618">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7分：</w:t>
            </w:r>
            <w:bookmarkStart w:id="23" w:name="OLE_LINK14"/>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lang w:val="en-US" w:eastAsia="zh-CN"/>
              </w:rPr>
              <w:t>针对本项目</w:t>
            </w:r>
            <w:r>
              <w:rPr>
                <w:rFonts w:hint="eastAsia" w:ascii="仿宋" w:hAnsi="仿宋" w:eastAsia="仿宋" w:cs="仿宋"/>
                <w:bCs/>
                <w:sz w:val="21"/>
                <w:szCs w:val="21"/>
                <w:highlight w:val="none"/>
              </w:rPr>
              <w:t>的</w:t>
            </w:r>
            <w:r>
              <w:rPr>
                <w:rFonts w:hint="eastAsia" w:ascii="仿宋" w:hAnsi="仿宋" w:eastAsia="仿宋" w:cs="仿宋"/>
                <w:bCs/>
                <w:szCs w:val="21"/>
                <w:highlight w:val="none"/>
              </w:rPr>
              <w:t>线上活动宣传方案</w:t>
            </w:r>
            <w:r>
              <w:rPr>
                <w:rFonts w:hint="eastAsia" w:ascii="仿宋" w:hAnsi="仿宋" w:eastAsia="仿宋" w:cs="仿宋"/>
                <w:bCs/>
                <w:sz w:val="21"/>
                <w:szCs w:val="21"/>
                <w:highlight w:val="none"/>
              </w:rPr>
              <w:t>措施</w:t>
            </w:r>
            <w:bookmarkEnd w:id="23"/>
            <w:r>
              <w:rPr>
                <w:rFonts w:hint="eastAsia" w:ascii="仿宋" w:hAnsi="仿宋" w:eastAsia="仿宋" w:cs="仿宋"/>
                <w:bCs/>
                <w:sz w:val="21"/>
                <w:szCs w:val="21"/>
                <w:highlight w:val="none"/>
                <w:lang w:val="en-US" w:eastAsia="zh-CN"/>
              </w:rPr>
              <w:t>基本全面、存在一定科学性</w:t>
            </w:r>
            <w:r>
              <w:rPr>
                <w:rFonts w:hint="eastAsia" w:ascii="仿宋" w:hAnsi="仿宋" w:eastAsia="仿宋" w:cs="仿宋"/>
                <w:bCs/>
                <w:sz w:val="21"/>
                <w:szCs w:val="21"/>
                <w:highlight w:val="none"/>
                <w:lang w:eastAsia="zh-CN"/>
              </w:rPr>
              <w:t>，</w:t>
            </w:r>
            <w:r>
              <w:rPr>
                <w:rFonts w:hint="eastAsia" w:ascii="仿宋" w:hAnsi="仿宋" w:eastAsia="仿宋" w:cs="仿宋"/>
                <w:bCs/>
                <w:sz w:val="21"/>
                <w:szCs w:val="21"/>
                <w:highlight w:val="none"/>
                <w:lang w:val="en-US" w:eastAsia="zh-CN"/>
              </w:rPr>
              <w:t>且措施可行性较高；</w:t>
            </w:r>
          </w:p>
          <w:p w14:paraId="1CEC966E">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4分：</w:t>
            </w:r>
            <w:bookmarkStart w:id="24" w:name="OLE_LINK19"/>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lang w:val="en-US" w:eastAsia="zh-CN"/>
              </w:rPr>
              <w:t>针对本项目</w:t>
            </w:r>
            <w:r>
              <w:rPr>
                <w:rFonts w:hint="eastAsia" w:ascii="仿宋" w:hAnsi="仿宋" w:eastAsia="仿宋" w:cs="仿宋"/>
                <w:bCs/>
                <w:sz w:val="21"/>
                <w:szCs w:val="21"/>
                <w:highlight w:val="none"/>
              </w:rPr>
              <w:t>的</w:t>
            </w:r>
            <w:r>
              <w:rPr>
                <w:rFonts w:hint="eastAsia" w:ascii="仿宋" w:hAnsi="仿宋" w:eastAsia="仿宋" w:cs="仿宋"/>
                <w:bCs/>
                <w:szCs w:val="21"/>
                <w:highlight w:val="none"/>
              </w:rPr>
              <w:t>线上活动宣传方案</w:t>
            </w:r>
            <w:bookmarkEnd w:id="24"/>
            <w:r>
              <w:rPr>
                <w:rFonts w:hint="eastAsia" w:ascii="仿宋" w:hAnsi="仿宋" w:eastAsia="仿宋" w:cs="仿宋"/>
                <w:bCs/>
                <w:sz w:val="21"/>
                <w:szCs w:val="21"/>
                <w:highlight w:val="none"/>
              </w:rPr>
              <w:t>措施</w:t>
            </w:r>
            <w:r>
              <w:rPr>
                <w:rFonts w:hint="eastAsia" w:ascii="仿宋" w:hAnsi="仿宋" w:eastAsia="仿宋" w:cs="仿宋"/>
                <w:bCs/>
                <w:sz w:val="21"/>
                <w:szCs w:val="21"/>
                <w:highlight w:val="none"/>
                <w:lang w:val="en-US" w:eastAsia="zh-CN"/>
              </w:rPr>
              <w:t>不够全面、科学性低</w:t>
            </w:r>
            <w:r>
              <w:rPr>
                <w:rFonts w:hint="eastAsia" w:ascii="仿宋" w:hAnsi="仿宋" w:eastAsia="仿宋" w:cs="仿宋"/>
                <w:bCs/>
                <w:sz w:val="21"/>
                <w:szCs w:val="21"/>
                <w:highlight w:val="none"/>
                <w:lang w:eastAsia="zh-CN"/>
              </w:rPr>
              <w:t>，</w:t>
            </w:r>
            <w:r>
              <w:rPr>
                <w:rFonts w:hint="eastAsia" w:ascii="仿宋" w:hAnsi="仿宋" w:eastAsia="仿宋" w:cs="仿宋"/>
                <w:bCs/>
                <w:sz w:val="21"/>
                <w:szCs w:val="21"/>
                <w:highlight w:val="none"/>
                <w:lang w:val="en-US" w:eastAsia="zh-CN"/>
              </w:rPr>
              <w:t>或措施可行性低</w:t>
            </w:r>
            <w:r>
              <w:rPr>
                <w:rFonts w:hint="eastAsia" w:ascii="仿宋" w:hAnsi="仿宋" w:eastAsia="仿宋" w:cs="仿宋"/>
                <w:bCs/>
                <w:sz w:val="21"/>
                <w:szCs w:val="21"/>
                <w:highlight w:val="none"/>
              </w:rPr>
              <w:t>；</w:t>
            </w:r>
          </w:p>
          <w:p w14:paraId="005882C5">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lang w:val="en-US" w:eastAsia="zh-CN"/>
              </w:rPr>
            </w:pPr>
            <w:r>
              <w:rPr>
                <w:rFonts w:hint="eastAsia" w:ascii="仿宋" w:hAnsi="仿宋" w:eastAsia="仿宋" w:cs="仿宋"/>
                <w:bCs/>
                <w:sz w:val="21"/>
                <w:szCs w:val="21"/>
                <w:highlight w:val="none"/>
                <w:lang w:val="en-US" w:eastAsia="zh-CN"/>
              </w:rPr>
              <w:t>0分：</w:t>
            </w:r>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rPr>
              <w:t>的</w:t>
            </w:r>
            <w:r>
              <w:rPr>
                <w:rFonts w:hint="eastAsia" w:ascii="仿宋" w:hAnsi="仿宋" w:eastAsia="仿宋" w:cs="仿宋"/>
                <w:bCs/>
                <w:szCs w:val="21"/>
                <w:highlight w:val="none"/>
              </w:rPr>
              <w:t>线上活动宣传方案</w:t>
            </w:r>
            <w:r>
              <w:rPr>
                <w:rFonts w:hint="eastAsia" w:ascii="仿宋" w:hAnsi="仿宋" w:eastAsia="仿宋" w:cs="仿宋"/>
                <w:bCs/>
                <w:sz w:val="21"/>
                <w:szCs w:val="21"/>
                <w:highlight w:val="none"/>
                <w:lang w:val="en-US" w:eastAsia="zh-CN"/>
              </w:rPr>
              <w:t>与本项目无关或</w:t>
            </w:r>
            <w:r>
              <w:rPr>
                <w:rFonts w:hint="eastAsia" w:ascii="仿宋" w:hAnsi="仿宋" w:eastAsia="仿宋" w:cs="仿宋"/>
                <w:bCs/>
                <w:sz w:val="21"/>
                <w:szCs w:val="21"/>
                <w:highlight w:val="none"/>
              </w:rPr>
              <w:t>无相关内容</w:t>
            </w:r>
            <w:r>
              <w:rPr>
                <w:rFonts w:hint="eastAsia" w:ascii="仿宋" w:hAnsi="仿宋" w:eastAsia="仿宋" w:cs="仿宋"/>
                <w:bCs/>
                <w:sz w:val="21"/>
                <w:szCs w:val="21"/>
                <w:highlight w:val="none"/>
                <w:lang w:eastAsia="zh-CN"/>
              </w:rPr>
              <w:t>。</w:t>
            </w:r>
            <w:bookmarkEnd w:id="19"/>
          </w:p>
        </w:tc>
      </w:tr>
      <w:tr w14:paraId="3F90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574CE187">
            <w:pPr>
              <w:spacing w:line="360" w:lineRule="auto"/>
              <w:jc w:val="center"/>
              <w:rPr>
                <w:rFonts w:hint="eastAsia" w:ascii="仿宋" w:hAnsi="仿宋" w:eastAsia="仿宋" w:cs="仿宋"/>
                <w:bCs/>
                <w:szCs w:val="21"/>
                <w:highlight w:val="none"/>
              </w:rPr>
            </w:pPr>
            <w:bookmarkStart w:id="25" w:name="OLE_LINK21"/>
            <w:r>
              <w:rPr>
                <w:rFonts w:hint="eastAsia" w:ascii="仿宋" w:hAnsi="仿宋" w:eastAsia="仿宋" w:cs="仿宋"/>
                <w:bCs/>
                <w:szCs w:val="21"/>
                <w:highlight w:val="none"/>
              </w:rPr>
              <w:t>线下活动支持方案</w:t>
            </w:r>
            <w:bookmarkEnd w:id="25"/>
          </w:p>
        </w:tc>
        <w:tc>
          <w:tcPr>
            <w:tcW w:w="693" w:type="dxa"/>
            <w:tcBorders>
              <w:top w:val="single" w:color="auto" w:sz="4" w:space="0"/>
              <w:left w:val="single" w:color="auto" w:sz="4" w:space="0"/>
              <w:bottom w:val="single" w:color="auto" w:sz="4" w:space="0"/>
              <w:right w:val="single" w:color="auto" w:sz="4" w:space="0"/>
            </w:tcBorders>
            <w:noWrap w:val="0"/>
            <w:vAlign w:val="center"/>
          </w:tcPr>
          <w:p w14:paraId="1B2BD5AB">
            <w:pPr>
              <w:spacing w:line="360" w:lineRule="auto"/>
              <w:jc w:val="center"/>
              <w:rPr>
                <w:rFonts w:hint="default" w:ascii="仿宋" w:hAnsi="仿宋" w:eastAsia="仿宋" w:cs="仿宋"/>
                <w:bCs/>
                <w:szCs w:val="21"/>
                <w:highlight w:val="none"/>
                <w:lang w:val="en-US" w:eastAsia="zh-CN"/>
              </w:rPr>
            </w:pPr>
            <w:r>
              <w:rPr>
                <w:rFonts w:hint="eastAsia" w:ascii="仿宋" w:hAnsi="仿宋" w:eastAsia="仿宋" w:cs="仿宋"/>
                <w:bCs/>
                <w:szCs w:val="21"/>
                <w:highlight w:val="none"/>
                <w:lang w:val="en-US" w:eastAsia="zh-CN"/>
              </w:rPr>
              <w:t>10分</w:t>
            </w:r>
          </w:p>
        </w:tc>
        <w:tc>
          <w:tcPr>
            <w:tcW w:w="7756" w:type="dxa"/>
            <w:tcBorders>
              <w:top w:val="single" w:color="auto" w:sz="4" w:space="0"/>
              <w:left w:val="single" w:color="auto" w:sz="4" w:space="0"/>
              <w:bottom w:val="single" w:color="auto" w:sz="4" w:space="0"/>
              <w:right w:val="single" w:color="auto" w:sz="4" w:space="0"/>
            </w:tcBorders>
            <w:noWrap w:val="0"/>
            <w:vAlign w:val="center"/>
          </w:tcPr>
          <w:p w14:paraId="3968EF4B">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lang w:eastAsia="zh-CN"/>
              </w:rPr>
            </w:pPr>
            <w:r>
              <w:rPr>
                <w:rFonts w:hint="eastAsia" w:ascii="仿宋" w:hAnsi="仿宋" w:eastAsia="仿宋" w:cs="仿宋"/>
                <w:bCs/>
                <w:sz w:val="21"/>
                <w:szCs w:val="21"/>
                <w:highlight w:val="none"/>
              </w:rPr>
              <w:t>根据</w:t>
            </w:r>
            <w:r>
              <w:rPr>
                <w:rFonts w:hint="eastAsia" w:ascii="仿宋" w:hAnsi="仿宋" w:eastAsia="仿宋" w:cs="仿宋"/>
                <w:bCs/>
                <w:sz w:val="21"/>
                <w:szCs w:val="21"/>
                <w:highlight w:val="none"/>
                <w:lang w:val="en-US" w:eastAsia="zh-CN"/>
              </w:rPr>
              <w:t>供应商</w:t>
            </w:r>
            <w:r>
              <w:rPr>
                <w:rFonts w:hint="eastAsia" w:ascii="仿宋" w:hAnsi="仿宋" w:eastAsia="仿宋" w:cs="仿宋"/>
                <w:bCs/>
                <w:sz w:val="21"/>
                <w:szCs w:val="21"/>
                <w:highlight w:val="none"/>
              </w:rPr>
              <w:t>对本项目的</w:t>
            </w:r>
            <w:bookmarkStart w:id="26" w:name="OLE_LINK23"/>
            <w:r>
              <w:rPr>
                <w:rFonts w:hint="eastAsia" w:ascii="仿宋" w:hAnsi="仿宋" w:eastAsia="仿宋" w:cs="仿宋"/>
                <w:bCs/>
                <w:szCs w:val="21"/>
                <w:highlight w:val="none"/>
              </w:rPr>
              <w:t>线下活动支持方案</w:t>
            </w:r>
            <w:bookmarkEnd w:id="26"/>
            <w:r>
              <w:rPr>
                <w:rFonts w:hint="eastAsia" w:ascii="仿宋" w:hAnsi="仿宋" w:eastAsia="仿宋" w:cs="仿宋"/>
                <w:bCs/>
                <w:sz w:val="21"/>
                <w:szCs w:val="21"/>
                <w:highlight w:val="none"/>
              </w:rPr>
              <w:t>进行综合评审，包括但不限于 ①活动创意方案；②活动支持流程模板</w:t>
            </w:r>
            <w:r>
              <w:rPr>
                <w:rFonts w:hint="eastAsia" w:ascii="仿宋" w:hAnsi="仿宋" w:eastAsia="仿宋" w:cs="仿宋"/>
                <w:bCs/>
                <w:sz w:val="21"/>
                <w:szCs w:val="21"/>
                <w:highlight w:val="none"/>
                <w:lang w:eastAsia="zh-CN"/>
              </w:rPr>
              <w:t>。</w:t>
            </w:r>
          </w:p>
          <w:p w14:paraId="3E838687">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10分：</w:t>
            </w:r>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lang w:val="en-US" w:eastAsia="zh-CN"/>
              </w:rPr>
              <w:t>针对本项目</w:t>
            </w:r>
            <w:r>
              <w:rPr>
                <w:rFonts w:hint="eastAsia" w:ascii="仿宋" w:hAnsi="仿宋" w:eastAsia="仿宋" w:cs="仿宋"/>
                <w:bCs/>
                <w:sz w:val="21"/>
                <w:szCs w:val="21"/>
                <w:highlight w:val="none"/>
              </w:rPr>
              <w:t>的</w:t>
            </w:r>
            <w:r>
              <w:rPr>
                <w:rFonts w:hint="eastAsia" w:ascii="仿宋" w:hAnsi="仿宋" w:eastAsia="仿宋" w:cs="仿宋"/>
                <w:bCs/>
                <w:szCs w:val="21"/>
                <w:highlight w:val="none"/>
              </w:rPr>
              <w:t>线下活动支持方案</w:t>
            </w:r>
            <w:r>
              <w:rPr>
                <w:rFonts w:hint="eastAsia" w:ascii="仿宋" w:hAnsi="仿宋" w:eastAsia="仿宋" w:cs="仿宋"/>
                <w:bCs/>
                <w:sz w:val="21"/>
                <w:szCs w:val="21"/>
                <w:highlight w:val="none"/>
              </w:rPr>
              <w:t>措施</w:t>
            </w:r>
            <w:r>
              <w:rPr>
                <w:rFonts w:hint="eastAsia" w:ascii="仿宋" w:hAnsi="仿宋" w:eastAsia="仿宋" w:cs="仿宋"/>
                <w:bCs/>
                <w:sz w:val="21"/>
                <w:szCs w:val="21"/>
                <w:highlight w:val="none"/>
                <w:lang w:val="en-US" w:eastAsia="zh-CN"/>
              </w:rPr>
              <w:t>全面、科学</w:t>
            </w:r>
            <w:r>
              <w:rPr>
                <w:rFonts w:hint="eastAsia" w:ascii="仿宋" w:hAnsi="仿宋" w:eastAsia="仿宋" w:cs="仿宋"/>
                <w:bCs/>
                <w:sz w:val="21"/>
                <w:szCs w:val="21"/>
                <w:highlight w:val="none"/>
                <w:lang w:eastAsia="zh-CN"/>
              </w:rPr>
              <w:t>，</w:t>
            </w:r>
            <w:r>
              <w:rPr>
                <w:rFonts w:hint="eastAsia" w:ascii="仿宋" w:hAnsi="仿宋" w:eastAsia="仿宋" w:cs="仿宋"/>
                <w:bCs/>
                <w:sz w:val="21"/>
                <w:szCs w:val="21"/>
                <w:highlight w:val="none"/>
                <w:lang w:val="en-US" w:eastAsia="zh-CN"/>
              </w:rPr>
              <w:t>且措施</w:t>
            </w:r>
            <w:r>
              <w:rPr>
                <w:rFonts w:hint="eastAsia" w:ascii="仿宋" w:hAnsi="仿宋" w:eastAsia="仿宋" w:cs="仿宋"/>
                <w:bCs/>
                <w:sz w:val="21"/>
                <w:szCs w:val="21"/>
                <w:highlight w:val="none"/>
              </w:rPr>
              <w:t>可行性</w:t>
            </w:r>
            <w:r>
              <w:rPr>
                <w:rFonts w:hint="eastAsia" w:ascii="仿宋" w:hAnsi="仿宋" w:eastAsia="仿宋" w:cs="仿宋"/>
                <w:bCs/>
                <w:sz w:val="21"/>
                <w:szCs w:val="21"/>
                <w:highlight w:val="none"/>
                <w:lang w:val="en-US" w:eastAsia="zh-CN"/>
              </w:rPr>
              <w:t>高；</w:t>
            </w:r>
          </w:p>
          <w:p w14:paraId="29802D04">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7分：</w:t>
            </w:r>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lang w:val="en-US" w:eastAsia="zh-CN"/>
              </w:rPr>
              <w:t>针对本项目</w:t>
            </w:r>
            <w:r>
              <w:rPr>
                <w:rFonts w:hint="eastAsia" w:ascii="仿宋" w:hAnsi="仿宋" w:eastAsia="仿宋" w:cs="仿宋"/>
                <w:bCs/>
                <w:sz w:val="21"/>
                <w:szCs w:val="21"/>
                <w:highlight w:val="none"/>
              </w:rPr>
              <w:t>的</w:t>
            </w:r>
            <w:r>
              <w:rPr>
                <w:rFonts w:hint="eastAsia" w:ascii="仿宋" w:hAnsi="仿宋" w:eastAsia="仿宋" w:cs="仿宋"/>
                <w:bCs/>
                <w:szCs w:val="21"/>
                <w:highlight w:val="none"/>
              </w:rPr>
              <w:t>线下活动支持方案</w:t>
            </w:r>
            <w:r>
              <w:rPr>
                <w:rFonts w:hint="eastAsia" w:ascii="仿宋" w:hAnsi="仿宋" w:eastAsia="仿宋" w:cs="仿宋"/>
                <w:bCs/>
                <w:sz w:val="21"/>
                <w:szCs w:val="21"/>
                <w:highlight w:val="none"/>
              </w:rPr>
              <w:t>措施</w:t>
            </w:r>
            <w:r>
              <w:rPr>
                <w:rFonts w:hint="eastAsia" w:ascii="仿宋" w:hAnsi="仿宋" w:eastAsia="仿宋" w:cs="仿宋"/>
                <w:bCs/>
                <w:sz w:val="21"/>
                <w:szCs w:val="21"/>
                <w:highlight w:val="none"/>
                <w:lang w:val="en-US" w:eastAsia="zh-CN"/>
              </w:rPr>
              <w:t>基本全面、存在一定科学性</w:t>
            </w:r>
            <w:r>
              <w:rPr>
                <w:rFonts w:hint="eastAsia" w:ascii="仿宋" w:hAnsi="仿宋" w:eastAsia="仿宋" w:cs="仿宋"/>
                <w:bCs/>
                <w:sz w:val="21"/>
                <w:szCs w:val="21"/>
                <w:highlight w:val="none"/>
                <w:lang w:eastAsia="zh-CN"/>
              </w:rPr>
              <w:t>，</w:t>
            </w:r>
            <w:r>
              <w:rPr>
                <w:rFonts w:hint="eastAsia" w:ascii="仿宋" w:hAnsi="仿宋" w:eastAsia="仿宋" w:cs="仿宋"/>
                <w:bCs/>
                <w:sz w:val="21"/>
                <w:szCs w:val="21"/>
                <w:highlight w:val="none"/>
                <w:lang w:val="en-US" w:eastAsia="zh-CN"/>
              </w:rPr>
              <w:t>且措施可行性较高；</w:t>
            </w:r>
          </w:p>
          <w:p w14:paraId="1A29B692">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4分：</w:t>
            </w:r>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lang w:val="en-US" w:eastAsia="zh-CN"/>
              </w:rPr>
              <w:t>针对本项目</w:t>
            </w:r>
            <w:r>
              <w:rPr>
                <w:rFonts w:hint="eastAsia" w:ascii="仿宋" w:hAnsi="仿宋" w:eastAsia="仿宋" w:cs="仿宋"/>
                <w:bCs/>
                <w:sz w:val="21"/>
                <w:szCs w:val="21"/>
                <w:highlight w:val="none"/>
              </w:rPr>
              <w:t>的</w:t>
            </w:r>
            <w:r>
              <w:rPr>
                <w:rFonts w:hint="eastAsia" w:ascii="仿宋" w:hAnsi="仿宋" w:eastAsia="仿宋" w:cs="仿宋"/>
                <w:bCs/>
                <w:szCs w:val="21"/>
                <w:highlight w:val="none"/>
              </w:rPr>
              <w:t>线下活动支持方案</w:t>
            </w:r>
            <w:r>
              <w:rPr>
                <w:rFonts w:hint="eastAsia" w:ascii="仿宋" w:hAnsi="仿宋" w:eastAsia="仿宋" w:cs="仿宋"/>
                <w:bCs/>
                <w:sz w:val="21"/>
                <w:szCs w:val="21"/>
                <w:highlight w:val="none"/>
              </w:rPr>
              <w:t>措施</w:t>
            </w:r>
            <w:r>
              <w:rPr>
                <w:rFonts w:hint="eastAsia" w:ascii="仿宋" w:hAnsi="仿宋" w:eastAsia="仿宋" w:cs="仿宋"/>
                <w:bCs/>
                <w:sz w:val="21"/>
                <w:szCs w:val="21"/>
                <w:highlight w:val="none"/>
                <w:lang w:val="en-US" w:eastAsia="zh-CN"/>
              </w:rPr>
              <w:t>不够全面、科学性低</w:t>
            </w:r>
            <w:r>
              <w:rPr>
                <w:rFonts w:hint="eastAsia" w:ascii="仿宋" w:hAnsi="仿宋" w:eastAsia="仿宋" w:cs="仿宋"/>
                <w:bCs/>
                <w:sz w:val="21"/>
                <w:szCs w:val="21"/>
                <w:highlight w:val="none"/>
                <w:lang w:eastAsia="zh-CN"/>
              </w:rPr>
              <w:t>，</w:t>
            </w:r>
            <w:r>
              <w:rPr>
                <w:rFonts w:hint="eastAsia" w:ascii="仿宋" w:hAnsi="仿宋" w:eastAsia="仿宋" w:cs="仿宋"/>
                <w:bCs/>
                <w:sz w:val="21"/>
                <w:szCs w:val="21"/>
                <w:highlight w:val="none"/>
                <w:lang w:val="en-US" w:eastAsia="zh-CN"/>
              </w:rPr>
              <w:t>或措施可行性低</w:t>
            </w:r>
            <w:r>
              <w:rPr>
                <w:rFonts w:hint="eastAsia" w:ascii="仿宋" w:hAnsi="仿宋" w:eastAsia="仿宋" w:cs="仿宋"/>
                <w:bCs/>
                <w:sz w:val="21"/>
                <w:szCs w:val="21"/>
                <w:highlight w:val="none"/>
              </w:rPr>
              <w:t>；</w:t>
            </w:r>
          </w:p>
          <w:p w14:paraId="03CB56BD">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lang w:eastAsia="zh-CN"/>
              </w:rPr>
            </w:pPr>
            <w:r>
              <w:rPr>
                <w:rFonts w:hint="eastAsia" w:ascii="仿宋" w:hAnsi="仿宋" w:eastAsia="仿宋" w:cs="仿宋"/>
                <w:bCs/>
                <w:sz w:val="21"/>
                <w:szCs w:val="21"/>
                <w:highlight w:val="none"/>
                <w:lang w:val="en-US" w:eastAsia="zh-CN"/>
              </w:rPr>
              <w:t>0分：</w:t>
            </w:r>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rPr>
              <w:t>的</w:t>
            </w:r>
            <w:r>
              <w:rPr>
                <w:rFonts w:hint="eastAsia" w:ascii="仿宋" w:hAnsi="仿宋" w:eastAsia="仿宋" w:cs="仿宋"/>
                <w:bCs/>
                <w:szCs w:val="21"/>
                <w:highlight w:val="none"/>
              </w:rPr>
              <w:t>线下活动支持方案</w:t>
            </w:r>
            <w:r>
              <w:rPr>
                <w:rFonts w:hint="eastAsia" w:ascii="仿宋" w:hAnsi="仿宋" w:eastAsia="仿宋" w:cs="仿宋"/>
                <w:bCs/>
                <w:sz w:val="21"/>
                <w:szCs w:val="21"/>
                <w:highlight w:val="none"/>
                <w:lang w:val="en-US" w:eastAsia="zh-CN"/>
              </w:rPr>
              <w:t>与本项目无关或</w:t>
            </w:r>
            <w:r>
              <w:rPr>
                <w:rFonts w:hint="eastAsia" w:ascii="仿宋" w:hAnsi="仿宋" w:eastAsia="仿宋" w:cs="仿宋"/>
                <w:bCs/>
                <w:sz w:val="21"/>
                <w:szCs w:val="21"/>
                <w:highlight w:val="none"/>
              </w:rPr>
              <w:t>无相关内容</w:t>
            </w:r>
            <w:r>
              <w:rPr>
                <w:rFonts w:hint="eastAsia" w:ascii="仿宋" w:hAnsi="仿宋" w:eastAsia="仿宋" w:cs="仿宋"/>
                <w:bCs/>
                <w:sz w:val="21"/>
                <w:szCs w:val="21"/>
                <w:highlight w:val="none"/>
                <w:lang w:eastAsia="zh-CN"/>
              </w:rPr>
              <w:t>。</w:t>
            </w:r>
          </w:p>
        </w:tc>
      </w:tr>
      <w:tr w14:paraId="6EA8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2859D6AB">
            <w:pPr>
              <w:spacing w:line="360" w:lineRule="auto"/>
              <w:jc w:val="center"/>
              <w:rPr>
                <w:rFonts w:hint="eastAsia" w:ascii="仿宋" w:hAnsi="仿宋" w:eastAsia="仿宋" w:cs="仿宋"/>
                <w:bCs/>
                <w:szCs w:val="21"/>
                <w:highlight w:val="none"/>
              </w:rPr>
            </w:pPr>
            <w:r>
              <w:rPr>
                <w:rFonts w:hint="eastAsia" w:ascii="仿宋" w:hAnsi="仿宋" w:eastAsia="仿宋" w:cs="仿宋"/>
                <w:bCs/>
                <w:szCs w:val="21"/>
                <w:highlight w:val="none"/>
              </w:rPr>
              <w:t>增值服务</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1A945DDF">
            <w:pPr>
              <w:spacing w:line="360" w:lineRule="auto"/>
              <w:jc w:val="center"/>
              <w:rPr>
                <w:rFonts w:hint="eastAsia" w:ascii="仿宋" w:hAnsi="仿宋" w:eastAsia="仿宋" w:cs="仿宋"/>
                <w:bCs/>
                <w:szCs w:val="21"/>
                <w:highlight w:val="none"/>
              </w:rPr>
            </w:pPr>
            <w:r>
              <w:rPr>
                <w:rFonts w:hint="eastAsia" w:ascii="仿宋" w:hAnsi="仿宋" w:eastAsia="仿宋" w:cs="仿宋"/>
                <w:bCs/>
                <w:szCs w:val="21"/>
                <w:highlight w:val="none"/>
              </w:rPr>
              <w:t>1</w:t>
            </w:r>
            <w:r>
              <w:rPr>
                <w:rFonts w:hint="eastAsia" w:ascii="仿宋" w:hAnsi="仿宋" w:eastAsia="仿宋" w:cs="仿宋"/>
                <w:bCs/>
                <w:szCs w:val="21"/>
                <w:highlight w:val="none"/>
                <w:lang w:val="en-US" w:eastAsia="zh-CN"/>
              </w:rPr>
              <w:t>5</w:t>
            </w:r>
            <w:r>
              <w:rPr>
                <w:rFonts w:hint="eastAsia" w:ascii="仿宋" w:hAnsi="仿宋" w:eastAsia="仿宋" w:cs="仿宋"/>
                <w:bCs/>
                <w:szCs w:val="21"/>
                <w:highlight w:val="none"/>
                <w:u w:val="single" w:color="FFFFFF"/>
              </w:rPr>
              <w:t>分</w:t>
            </w:r>
          </w:p>
        </w:tc>
        <w:tc>
          <w:tcPr>
            <w:tcW w:w="7756" w:type="dxa"/>
            <w:tcBorders>
              <w:top w:val="single" w:color="auto" w:sz="4" w:space="0"/>
              <w:left w:val="single" w:color="auto" w:sz="4" w:space="0"/>
              <w:bottom w:val="single" w:color="auto" w:sz="4" w:space="0"/>
              <w:right w:val="single" w:color="auto" w:sz="4" w:space="0"/>
            </w:tcBorders>
            <w:noWrap w:val="0"/>
            <w:vAlign w:val="center"/>
          </w:tcPr>
          <w:p w14:paraId="1EB03959">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rPr>
              <w:t>根据</w:t>
            </w:r>
            <w:r>
              <w:rPr>
                <w:rFonts w:hint="eastAsia" w:ascii="仿宋" w:hAnsi="仿宋" w:eastAsia="仿宋" w:cs="仿宋"/>
                <w:bCs/>
                <w:sz w:val="21"/>
                <w:szCs w:val="21"/>
                <w:highlight w:val="none"/>
                <w:lang w:eastAsia="zh-CN"/>
              </w:rPr>
              <w:t>供应商</w:t>
            </w:r>
            <w:r>
              <w:rPr>
                <w:rFonts w:hint="eastAsia" w:ascii="仿宋" w:hAnsi="仿宋" w:eastAsia="仿宋" w:cs="仿宋"/>
                <w:bCs/>
                <w:sz w:val="21"/>
                <w:szCs w:val="21"/>
                <w:highlight w:val="none"/>
              </w:rPr>
              <w:t>对本项目的</w:t>
            </w:r>
            <w:r>
              <w:rPr>
                <w:rFonts w:hint="eastAsia" w:ascii="仿宋" w:hAnsi="仿宋" w:eastAsia="仿宋" w:cs="仿宋"/>
                <w:bCs/>
                <w:sz w:val="21"/>
                <w:szCs w:val="21"/>
                <w:highlight w:val="none"/>
                <w:lang w:val="en-US" w:eastAsia="zh-CN"/>
              </w:rPr>
              <w:t>增值服务方案</w:t>
            </w:r>
            <w:r>
              <w:rPr>
                <w:rFonts w:hint="eastAsia" w:ascii="仿宋" w:hAnsi="仿宋" w:eastAsia="仿宋" w:cs="仿宋"/>
                <w:bCs/>
                <w:sz w:val="21"/>
                <w:szCs w:val="21"/>
                <w:highlight w:val="none"/>
              </w:rPr>
              <w:t>进行综合评审：</w:t>
            </w:r>
          </w:p>
          <w:p w14:paraId="66ADDC20">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lang w:eastAsia="zh-CN"/>
              </w:rPr>
            </w:pPr>
            <w:r>
              <w:rPr>
                <w:rFonts w:hint="eastAsia" w:ascii="仿宋" w:hAnsi="仿宋" w:eastAsia="仿宋" w:cs="仿宋"/>
                <w:bCs/>
                <w:sz w:val="21"/>
                <w:szCs w:val="21"/>
                <w:highlight w:val="none"/>
              </w:rPr>
              <w:t>1</w:t>
            </w:r>
            <w:r>
              <w:rPr>
                <w:rFonts w:hint="eastAsia" w:ascii="仿宋" w:hAnsi="仿宋" w:eastAsia="仿宋" w:cs="仿宋"/>
                <w:bCs/>
                <w:sz w:val="21"/>
                <w:szCs w:val="21"/>
                <w:highlight w:val="none"/>
                <w:lang w:val="en-US" w:eastAsia="zh-CN"/>
              </w:rPr>
              <w:t>5</w:t>
            </w:r>
            <w:r>
              <w:rPr>
                <w:rFonts w:hint="eastAsia" w:ascii="仿宋" w:hAnsi="仿宋" w:eastAsia="仿宋" w:cs="仿宋"/>
                <w:bCs/>
                <w:sz w:val="21"/>
                <w:szCs w:val="21"/>
                <w:highlight w:val="none"/>
              </w:rPr>
              <w:t>分：</w:t>
            </w:r>
            <w:bookmarkStart w:id="27" w:name="OLE_LINK24"/>
            <w:r>
              <w:rPr>
                <w:rFonts w:hint="eastAsia" w:ascii="仿宋" w:hAnsi="仿宋" w:eastAsia="仿宋" w:cs="仿宋"/>
                <w:highlight w:val="none"/>
                <w:lang w:val="en-US" w:eastAsia="zh-CN"/>
              </w:rPr>
              <w:t>增值服务方案不低于用户需求书相关要求，且有具体可行的实施计划</w:t>
            </w:r>
            <w:bookmarkEnd w:id="27"/>
            <w:r>
              <w:rPr>
                <w:rFonts w:hint="eastAsia" w:ascii="仿宋" w:hAnsi="仿宋" w:eastAsia="仿宋" w:cs="仿宋"/>
                <w:highlight w:val="none"/>
                <w:lang w:eastAsia="zh-CN"/>
              </w:rPr>
              <w:t>；</w:t>
            </w:r>
          </w:p>
          <w:p w14:paraId="5F09CF7A">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10</w:t>
            </w:r>
            <w:r>
              <w:rPr>
                <w:rFonts w:hint="eastAsia" w:ascii="仿宋" w:hAnsi="仿宋" w:eastAsia="仿宋" w:cs="仿宋"/>
                <w:bCs/>
                <w:sz w:val="21"/>
                <w:szCs w:val="21"/>
                <w:highlight w:val="none"/>
              </w:rPr>
              <w:t>分：</w:t>
            </w:r>
            <w:r>
              <w:rPr>
                <w:rFonts w:hint="eastAsia" w:ascii="仿宋" w:hAnsi="仿宋" w:eastAsia="仿宋" w:cs="仿宋"/>
                <w:highlight w:val="none"/>
                <w:lang w:val="en-US" w:eastAsia="zh-CN"/>
              </w:rPr>
              <w:t>增值服务方案基本满足用户需求书相关要求，且有具体可行的实施计划</w:t>
            </w:r>
            <w:r>
              <w:rPr>
                <w:rFonts w:hint="eastAsia" w:ascii="仿宋" w:hAnsi="仿宋" w:eastAsia="仿宋" w:cs="仿宋"/>
                <w:highlight w:val="none"/>
                <w:lang w:eastAsia="zh-CN"/>
              </w:rPr>
              <w:t>；</w:t>
            </w:r>
          </w:p>
          <w:p w14:paraId="1181BA33">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5</w:t>
            </w:r>
            <w:r>
              <w:rPr>
                <w:rFonts w:hint="eastAsia" w:ascii="仿宋" w:hAnsi="仿宋" w:eastAsia="仿宋" w:cs="仿宋"/>
                <w:bCs/>
                <w:sz w:val="21"/>
                <w:szCs w:val="21"/>
                <w:highlight w:val="none"/>
              </w:rPr>
              <w:t>分：</w:t>
            </w:r>
            <w:r>
              <w:rPr>
                <w:rFonts w:hint="eastAsia" w:ascii="仿宋" w:hAnsi="仿宋" w:eastAsia="仿宋" w:cs="仿宋"/>
                <w:highlight w:val="none"/>
                <w:lang w:val="en-US" w:eastAsia="zh-CN"/>
              </w:rPr>
              <w:t>增值服务方案仅满足用户需求书部分相关要求，或实施计划难以实行</w:t>
            </w:r>
            <w:r>
              <w:rPr>
                <w:rFonts w:hint="eastAsia" w:ascii="仿宋" w:hAnsi="仿宋" w:eastAsia="仿宋" w:cs="仿宋"/>
                <w:highlight w:val="none"/>
                <w:lang w:eastAsia="zh-CN"/>
              </w:rPr>
              <w:t>；</w:t>
            </w:r>
          </w:p>
          <w:p w14:paraId="380C3904">
            <w:pPr>
              <w:pStyle w:val="29"/>
              <w:keepLines/>
              <w:widowControl/>
              <w:tabs>
                <w:tab w:val="left" w:pos="0"/>
              </w:tabs>
              <w:snapToGrid w:val="0"/>
              <w:spacing w:after="0" w:line="360" w:lineRule="auto"/>
              <w:ind w:left="0" w:leftChars="0" w:firstLine="0"/>
              <w:rPr>
                <w:rFonts w:hint="eastAsia" w:ascii="仿宋" w:hAnsi="仿宋" w:eastAsia="仿宋" w:cs="仿宋"/>
                <w:bCs/>
                <w:sz w:val="21"/>
                <w:szCs w:val="21"/>
                <w:highlight w:val="none"/>
              </w:rPr>
            </w:pPr>
            <w:r>
              <w:rPr>
                <w:rFonts w:hint="eastAsia" w:ascii="仿宋" w:hAnsi="仿宋" w:eastAsia="仿宋" w:cs="仿宋"/>
                <w:bCs/>
                <w:sz w:val="21"/>
                <w:szCs w:val="21"/>
                <w:highlight w:val="none"/>
              </w:rPr>
              <w:t>0分：</w:t>
            </w:r>
            <w:r>
              <w:rPr>
                <w:rFonts w:hint="eastAsia" w:ascii="仿宋" w:hAnsi="仿宋" w:eastAsia="仿宋" w:cs="仿宋"/>
                <w:bCs/>
                <w:sz w:val="21"/>
                <w:szCs w:val="21"/>
                <w:highlight w:val="none"/>
                <w:lang w:val="en-US" w:eastAsia="zh-CN"/>
              </w:rPr>
              <w:t>增值服务方案完全不符合要求</w:t>
            </w:r>
            <w:r>
              <w:rPr>
                <w:rFonts w:hint="eastAsia" w:ascii="仿宋" w:hAnsi="仿宋" w:eastAsia="仿宋" w:cs="仿宋"/>
                <w:bCs/>
                <w:sz w:val="21"/>
                <w:szCs w:val="21"/>
                <w:highlight w:val="none"/>
              </w:rPr>
              <w:t>或无相关内容。</w:t>
            </w:r>
          </w:p>
        </w:tc>
      </w:tr>
      <w:bookmarkEnd w:id="10"/>
      <w:tr w14:paraId="1327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538" w:type="dxa"/>
            <w:gridSpan w:val="3"/>
            <w:tcBorders>
              <w:top w:val="single" w:color="auto" w:sz="4" w:space="0"/>
              <w:left w:val="single" w:color="auto" w:sz="4" w:space="0"/>
              <w:bottom w:val="single" w:color="auto" w:sz="4" w:space="0"/>
              <w:right w:val="single" w:color="auto" w:sz="4" w:space="0"/>
            </w:tcBorders>
            <w:noWrap w:val="0"/>
            <w:vAlign w:val="center"/>
          </w:tcPr>
          <w:p w14:paraId="4DBE3973">
            <w:pPr>
              <w:spacing w:line="360" w:lineRule="auto"/>
              <w:rPr>
                <w:rFonts w:hint="eastAsia" w:ascii="仿宋" w:hAnsi="仿宋" w:eastAsia="仿宋" w:cs="仿宋"/>
                <w:bCs/>
                <w:kern w:val="0"/>
                <w:szCs w:val="21"/>
                <w:highlight w:val="none"/>
              </w:rPr>
            </w:pPr>
            <w:r>
              <w:rPr>
                <w:rFonts w:hint="eastAsia" w:ascii="仿宋" w:hAnsi="仿宋" w:eastAsia="仿宋" w:cs="仿宋"/>
                <w:b/>
                <w:kern w:val="0"/>
                <w:szCs w:val="21"/>
                <w:highlight w:val="none"/>
              </w:rPr>
              <w:t>三、</w:t>
            </w:r>
            <w:r>
              <w:rPr>
                <w:rFonts w:hint="eastAsia" w:ascii="仿宋" w:hAnsi="仿宋" w:eastAsia="仿宋" w:cs="仿宋"/>
                <w:b/>
                <w:sz w:val="24"/>
                <w:highlight w:val="none"/>
              </w:rPr>
              <w:t>经济指标评分细则（满分1</w:t>
            </w:r>
            <w:r>
              <w:rPr>
                <w:rFonts w:hint="eastAsia" w:ascii="仿宋" w:hAnsi="仿宋" w:eastAsia="仿宋" w:cs="仿宋"/>
                <w:b/>
                <w:sz w:val="24"/>
                <w:highlight w:val="none"/>
                <w:lang w:val="en-US" w:eastAsia="zh-CN"/>
              </w:rPr>
              <w:t>0</w:t>
            </w:r>
            <w:r>
              <w:rPr>
                <w:rFonts w:hint="eastAsia" w:ascii="仿宋" w:hAnsi="仿宋" w:eastAsia="仿宋" w:cs="仿宋"/>
                <w:b/>
                <w:sz w:val="24"/>
                <w:highlight w:val="none"/>
              </w:rPr>
              <w:t>分）</w:t>
            </w:r>
          </w:p>
        </w:tc>
      </w:tr>
      <w:tr w14:paraId="2F50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atLeast"/>
          <w:jc w:val="center"/>
        </w:trPr>
        <w:tc>
          <w:tcPr>
            <w:tcW w:w="9538" w:type="dxa"/>
            <w:gridSpan w:val="3"/>
            <w:tcBorders>
              <w:top w:val="single" w:color="auto" w:sz="4" w:space="0"/>
              <w:left w:val="single" w:color="auto" w:sz="4" w:space="0"/>
              <w:bottom w:val="single" w:color="auto" w:sz="4" w:space="0"/>
              <w:right w:val="single" w:color="auto" w:sz="4" w:space="0"/>
            </w:tcBorders>
            <w:noWrap w:val="0"/>
            <w:vAlign w:val="center"/>
          </w:tcPr>
          <w:p w14:paraId="5236DAA3">
            <w:pPr>
              <w:spacing w:line="360" w:lineRule="auto"/>
              <w:rPr>
                <w:rFonts w:hint="eastAsia" w:ascii="仿宋" w:hAnsi="仿宋" w:eastAsia="仿宋" w:cs="仿宋"/>
                <w:bCs/>
                <w:kern w:val="0"/>
                <w:szCs w:val="21"/>
                <w:highlight w:val="none"/>
              </w:rPr>
            </w:pPr>
            <w:r>
              <w:rPr>
                <w:rFonts w:hint="eastAsia" w:ascii="仿宋" w:hAnsi="仿宋" w:eastAsia="仿宋" w:cs="仿宋"/>
                <w:bCs/>
                <w:kern w:val="0"/>
                <w:szCs w:val="21"/>
                <w:highlight w:val="none"/>
              </w:rPr>
              <w:t>各</w:t>
            </w:r>
            <w:r>
              <w:rPr>
                <w:rFonts w:hint="eastAsia" w:ascii="仿宋" w:hAnsi="仿宋" w:eastAsia="仿宋" w:cs="仿宋"/>
                <w:bCs/>
                <w:szCs w:val="21"/>
                <w:highlight w:val="none"/>
                <w:lang w:eastAsia="zh-CN"/>
              </w:rPr>
              <w:t>供应商</w:t>
            </w:r>
            <w:r>
              <w:rPr>
                <w:rFonts w:hint="eastAsia" w:ascii="仿宋" w:hAnsi="仿宋" w:eastAsia="仿宋" w:cs="仿宋"/>
                <w:bCs/>
                <w:kern w:val="0"/>
                <w:szCs w:val="21"/>
                <w:highlight w:val="none"/>
              </w:rPr>
              <w:t>的</w:t>
            </w:r>
            <w:r>
              <w:rPr>
                <w:rFonts w:hint="eastAsia" w:ascii="仿宋" w:hAnsi="仿宋" w:eastAsia="仿宋" w:cs="仿宋"/>
                <w:bCs/>
                <w:szCs w:val="21"/>
                <w:highlight w:val="none"/>
                <w:lang w:eastAsia="zh-CN"/>
              </w:rPr>
              <w:t>响应</w:t>
            </w:r>
            <w:r>
              <w:rPr>
                <w:rFonts w:hint="eastAsia" w:ascii="仿宋" w:hAnsi="仿宋" w:eastAsia="仿宋" w:cs="仿宋"/>
                <w:bCs/>
                <w:kern w:val="0"/>
                <w:szCs w:val="21"/>
                <w:highlight w:val="none"/>
              </w:rPr>
              <w:t>报价得分按以下公式进行计算：</w:t>
            </w:r>
          </w:p>
          <w:p w14:paraId="3FCBBD35">
            <w:pPr>
              <w:spacing w:line="360" w:lineRule="auto"/>
              <w:rPr>
                <w:rFonts w:hint="eastAsia" w:ascii="仿宋" w:hAnsi="仿宋" w:eastAsia="仿宋" w:cs="仿宋"/>
                <w:bCs/>
                <w:kern w:val="0"/>
                <w:szCs w:val="21"/>
                <w:highlight w:val="none"/>
              </w:rPr>
            </w:pPr>
            <w:r>
              <w:rPr>
                <w:rFonts w:hint="eastAsia" w:ascii="仿宋" w:hAnsi="仿宋" w:eastAsia="仿宋" w:cs="仿宋"/>
                <w:bCs/>
                <w:szCs w:val="21"/>
                <w:highlight w:val="none"/>
                <w:lang w:eastAsia="zh-CN"/>
              </w:rPr>
              <w:t>响应</w:t>
            </w:r>
            <w:r>
              <w:rPr>
                <w:rFonts w:hint="eastAsia" w:ascii="仿宋" w:hAnsi="仿宋" w:eastAsia="仿宋" w:cs="仿宋"/>
                <w:bCs/>
                <w:kern w:val="0"/>
                <w:szCs w:val="21"/>
                <w:highlight w:val="none"/>
              </w:rPr>
              <w:t>报价得分=(</w:t>
            </w:r>
            <w:r>
              <w:rPr>
                <w:rFonts w:hint="eastAsia" w:ascii="仿宋" w:hAnsi="仿宋" w:eastAsia="仿宋" w:cs="仿宋"/>
                <w:bCs/>
                <w:kern w:val="0"/>
                <w:szCs w:val="21"/>
                <w:highlight w:val="none"/>
                <w:lang w:eastAsia="zh-CN"/>
              </w:rPr>
              <w:t>评审</w:t>
            </w:r>
            <w:r>
              <w:rPr>
                <w:rFonts w:hint="eastAsia" w:ascii="仿宋" w:hAnsi="仿宋" w:eastAsia="仿宋" w:cs="仿宋"/>
                <w:bCs/>
                <w:kern w:val="0"/>
                <w:szCs w:val="21"/>
                <w:highlight w:val="none"/>
              </w:rPr>
              <w:t>基准价/</w:t>
            </w:r>
            <w:r>
              <w:rPr>
                <w:rFonts w:hint="eastAsia" w:ascii="仿宋" w:hAnsi="仿宋" w:eastAsia="仿宋" w:cs="仿宋"/>
                <w:bCs/>
                <w:kern w:val="0"/>
                <w:szCs w:val="21"/>
                <w:highlight w:val="none"/>
                <w:lang w:eastAsia="zh-CN"/>
              </w:rPr>
              <w:t>评审</w:t>
            </w:r>
            <w:r>
              <w:rPr>
                <w:rFonts w:hint="eastAsia" w:ascii="仿宋" w:hAnsi="仿宋" w:eastAsia="仿宋" w:cs="仿宋"/>
                <w:bCs/>
                <w:kern w:val="0"/>
                <w:szCs w:val="21"/>
                <w:highlight w:val="none"/>
              </w:rPr>
              <w:t>价)×1</w:t>
            </w:r>
            <w:r>
              <w:rPr>
                <w:rFonts w:hint="eastAsia" w:ascii="仿宋" w:hAnsi="仿宋" w:eastAsia="仿宋" w:cs="仿宋"/>
                <w:bCs/>
                <w:kern w:val="0"/>
                <w:szCs w:val="21"/>
                <w:highlight w:val="none"/>
                <w:lang w:val="en-US" w:eastAsia="zh-CN"/>
              </w:rPr>
              <w:t>0</w:t>
            </w:r>
            <w:r>
              <w:rPr>
                <w:rFonts w:hint="eastAsia" w:ascii="仿宋" w:hAnsi="仿宋" w:eastAsia="仿宋" w:cs="仿宋"/>
                <w:bCs/>
                <w:kern w:val="0"/>
                <w:szCs w:val="21"/>
                <w:highlight w:val="none"/>
              </w:rPr>
              <w:t>%×100</w:t>
            </w:r>
          </w:p>
          <w:p w14:paraId="380508DC">
            <w:pPr>
              <w:spacing w:line="360" w:lineRule="auto"/>
              <w:rPr>
                <w:rFonts w:hint="eastAsia" w:ascii="仿宋" w:hAnsi="仿宋" w:eastAsia="仿宋" w:cs="仿宋"/>
                <w:bCs/>
                <w:kern w:val="0"/>
                <w:szCs w:val="21"/>
                <w:highlight w:val="none"/>
              </w:rPr>
            </w:pPr>
            <w:r>
              <w:rPr>
                <w:rFonts w:hint="eastAsia" w:ascii="仿宋" w:hAnsi="仿宋" w:eastAsia="仿宋" w:cs="仿宋"/>
                <w:bCs/>
                <w:kern w:val="0"/>
                <w:szCs w:val="21"/>
                <w:highlight w:val="none"/>
                <w:lang w:eastAsia="zh-CN"/>
              </w:rPr>
              <w:t>评审</w:t>
            </w:r>
            <w:r>
              <w:rPr>
                <w:rFonts w:hint="eastAsia" w:ascii="仿宋" w:hAnsi="仿宋" w:eastAsia="仿宋" w:cs="仿宋"/>
                <w:bCs/>
                <w:kern w:val="0"/>
                <w:szCs w:val="21"/>
                <w:highlight w:val="none"/>
              </w:rPr>
              <w:t>基准价为满足</w:t>
            </w:r>
            <w:r>
              <w:rPr>
                <w:rFonts w:hint="eastAsia" w:ascii="仿宋" w:hAnsi="仿宋" w:eastAsia="仿宋" w:cs="仿宋"/>
                <w:bCs/>
                <w:szCs w:val="21"/>
                <w:highlight w:val="none"/>
                <w:lang w:eastAsia="zh-CN"/>
              </w:rPr>
              <w:t>响应文件</w:t>
            </w:r>
            <w:r>
              <w:rPr>
                <w:rFonts w:hint="eastAsia" w:ascii="仿宋" w:hAnsi="仿宋" w:eastAsia="仿宋" w:cs="仿宋"/>
                <w:bCs/>
                <w:kern w:val="0"/>
                <w:szCs w:val="21"/>
                <w:highlight w:val="none"/>
              </w:rPr>
              <w:t>要求最低的</w:t>
            </w:r>
            <w:r>
              <w:rPr>
                <w:rFonts w:hint="eastAsia" w:ascii="仿宋" w:hAnsi="仿宋" w:eastAsia="仿宋" w:cs="仿宋"/>
                <w:bCs/>
                <w:kern w:val="0"/>
                <w:szCs w:val="21"/>
                <w:highlight w:val="none"/>
                <w:lang w:eastAsia="zh-CN"/>
              </w:rPr>
              <w:t>评审</w:t>
            </w:r>
            <w:r>
              <w:rPr>
                <w:rFonts w:hint="eastAsia" w:ascii="仿宋" w:hAnsi="仿宋" w:eastAsia="仿宋" w:cs="仿宋"/>
                <w:bCs/>
                <w:kern w:val="0"/>
                <w:szCs w:val="21"/>
                <w:highlight w:val="none"/>
              </w:rPr>
              <w:t>价，其价格分为满分。</w:t>
            </w:r>
          </w:p>
        </w:tc>
      </w:tr>
    </w:tbl>
    <w:p w14:paraId="06074F61">
      <w:pPr>
        <w:rPr>
          <w:highlight w:val="none"/>
        </w:rPr>
      </w:pPr>
    </w:p>
    <w:p w14:paraId="51563508">
      <w:pPr>
        <w:pStyle w:val="79"/>
        <w:rPr>
          <w:rFonts w:hint="eastAsia" w:ascii="仿宋" w:hAnsi="仿宋" w:eastAsia="仿宋" w:cs="仿宋"/>
          <w:b/>
          <w:bCs/>
          <w:sz w:val="32"/>
          <w:highlight w:val="none"/>
        </w:rPr>
      </w:pPr>
    </w:p>
    <w:p w14:paraId="690C294C">
      <w:pPr>
        <w:pStyle w:val="79"/>
        <w:rPr>
          <w:rFonts w:hint="eastAsia" w:ascii="仿宋" w:hAnsi="仿宋" w:eastAsia="仿宋" w:cs="仿宋"/>
          <w:b/>
          <w:bCs/>
          <w:sz w:val="32"/>
        </w:rPr>
      </w:pPr>
    </w:p>
    <w:p w14:paraId="718B01AF">
      <w:pPr>
        <w:pStyle w:val="79"/>
        <w:rPr>
          <w:rFonts w:hint="eastAsia" w:ascii="仿宋" w:hAnsi="仿宋" w:eastAsia="仿宋" w:cs="仿宋"/>
          <w:b/>
          <w:bCs/>
          <w:sz w:val="32"/>
        </w:rPr>
      </w:pPr>
    </w:p>
    <w:p w14:paraId="61B7DA7C">
      <w:pPr>
        <w:pStyle w:val="79"/>
        <w:rPr>
          <w:rFonts w:hint="eastAsia" w:ascii="仿宋" w:hAnsi="仿宋" w:eastAsia="仿宋" w:cs="仿宋"/>
          <w:b/>
          <w:bCs/>
          <w:sz w:val="32"/>
        </w:rPr>
      </w:pPr>
    </w:p>
    <w:p w14:paraId="1B9D03EC">
      <w:pPr>
        <w:pStyle w:val="79"/>
        <w:rPr>
          <w:rFonts w:hint="eastAsia" w:ascii="仿宋" w:hAnsi="仿宋" w:eastAsia="仿宋" w:cs="仿宋"/>
          <w:b/>
          <w:bCs/>
          <w:sz w:val="32"/>
        </w:rPr>
      </w:pPr>
    </w:p>
    <w:p w14:paraId="616D240F">
      <w:pPr>
        <w:pStyle w:val="79"/>
        <w:rPr>
          <w:rFonts w:hint="eastAsia" w:ascii="仿宋" w:hAnsi="仿宋" w:eastAsia="仿宋" w:cs="仿宋"/>
          <w:b/>
          <w:bCs/>
          <w:sz w:val="32"/>
        </w:rPr>
      </w:pPr>
    </w:p>
    <w:p w14:paraId="7853C90D">
      <w:pPr>
        <w:pStyle w:val="26"/>
        <w:rPr>
          <w:rFonts w:hint="eastAsia" w:ascii="仿宋" w:hAnsi="仿宋" w:eastAsia="仿宋" w:cs="仿宋"/>
          <w:b/>
          <w:bCs/>
          <w:sz w:val="32"/>
        </w:rPr>
      </w:pPr>
    </w:p>
    <w:p w14:paraId="608F2C0E">
      <w:pPr>
        <w:rPr>
          <w:rFonts w:hint="eastAsia" w:ascii="仿宋" w:hAnsi="仿宋" w:eastAsia="仿宋" w:cs="仿宋"/>
          <w:b/>
          <w:bCs/>
          <w:szCs w:val="21"/>
        </w:rPr>
      </w:pPr>
    </w:p>
    <w:p w14:paraId="1A44F86E">
      <w:pPr>
        <w:spacing w:line="360" w:lineRule="auto"/>
        <w:jc w:val="center"/>
        <w:rPr>
          <w:rFonts w:hint="eastAsia" w:ascii="仿宋" w:hAnsi="仿宋" w:eastAsia="仿宋" w:cs="仿宋"/>
          <w:b/>
          <w:sz w:val="44"/>
        </w:rPr>
      </w:pPr>
    </w:p>
    <w:p w14:paraId="553541CD">
      <w:pPr>
        <w:spacing w:line="360" w:lineRule="auto"/>
        <w:jc w:val="center"/>
        <w:rPr>
          <w:rFonts w:hint="eastAsia" w:ascii="仿宋" w:hAnsi="仿宋" w:eastAsia="仿宋" w:cs="仿宋"/>
          <w:b/>
          <w:sz w:val="44"/>
        </w:rPr>
      </w:pPr>
    </w:p>
    <w:p w14:paraId="48B449C0">
      <w:pPr>
        <w:spacing w:line="360" w:lineRule="auto"/>
        <w:jc w:val="center"/>
        <w:rPr>
          <w:rFonts w:hint="eastAsia" w:ascii="仿宋" w:hAnsi="仿宋" w:eastAsia="仿宋" w:cs="仿宋"/>
          <w:b/>
          <w:sz w:val="44"/>
        </w:rPr>
      </w:pPr>
    </w:p>
    <w:p w14:paraId="52268438">
      <w:pPr>
        <w:spacing w:line="360" w:lineRule="auto"/>
        <w:jc w:val="both"/>
        <w:rPr>
          <w:rFonts w:hint="eastAsia" w:ascii="仿宋" w:hAnsi="仿宋" w:eastAsia="仿宋" w:cs="仿宋"/>
          <w:b/>
          <w:sz w:val="44"/>
        </w:rPr>
      </w:pPr>
    </w:p>
    <w:p w14:paraId="14DEA360">
      <w:pPr>
        <w:spacing w:line="360" w:lineRule="auto"/>
        <w:jc w:val="center"/>
        <w:rPr>
          <w:rFonts w:hint="eastAsia" w:ascii="仿宋" w:hAnsi="仿宋" w:eastAsia="仿宋" w:cs="仿宋"/>
          <w:b/>
          <w:sz w:val="44"/>
        </w:rPr>
      </w:pPr>
    </w:p>
    <w:p w14:paraId="6CF03D46">
      <w:pPr>
        <w:spacing w:line="360" w:lineRule="auto"/>
        <w:jc w:val="center"/>
        <w:rPr>
          <w:rFonts w:hint="eastAsia" w:ascii="仿宋" w:hAnsi="仿宋" w:eastAsia="仿宋" w:cs="仿宋"/>
          <w:b/>
          <w:sz w:val="44"/>
        </w:rPr>
      </w:pPr>
    </w:p>
    <w:p w14:paraId="2ABD1E09">
      <w:pPr>
        <w:spacing w:line="360" w:lineRule="auto"/>
        <w:jc w:val="center"/>
        <w:rPr>
          <w:rFonts w:hint="eastAsia" w:ascii="仿宋" w:hAnsi="仿宋" w:eastAsia="仿宋" w:cs="仿宋"/>
          <w:b/>
          <w:sz w:val="44"/>
        </w:rPr>
      </w:pPr>
    </w:p>
    <w:p w14:paraId="5F588595">
      <w:pPr>
        <w:spacing w:line="360" w:lineRule="auto"/>
        <w:jc w:val="center"/>
        <w:rPr>
          <w:rFonts w:hint="eastAsia" w:ascii="仿宋" w:hAnsi="仿宋" w:eastAsia="仿宋" w:cs="仿宋"/>
          <w:b/>
          <w:sz w:val="44"/>
        </w:rPr>
      </w:pPr>
    </w:p>
    <w:p w14:paraId="57CF0429">
      <w:pPr>
        <w:spacing w:line="360" w:lineRule="auto"/>
        <w:jc w:val="center"/>
        <w:rPr>
          <w:rFonts w:hint="eastAsia" w:ascii="仿宋" w:hAnsi="仿宋" w:eastAsia="仿宋" w:cs="仿宋"/>
          <w:b/>
          <w:sz w:val="44"/>
        </w:rPr>
      </w:pPr>
    </w:p>
    <w:p w14:paraId="7595B228">
      <w:pPr>
        <w:spacing w:line="360" w:lineRule="auto"/>
        <w:jc w:val="center"/>
        <w:rPr>
          <w:rFonts w:hint="eastAsia" w:ascii="仿宋" w:hAnsi="仿宋" w:eastAsia="仿宋" w:cs="仿宋"/>
          <w:b/>
          <w:sz w:val="44"/>
        </w:rPr>
      </w:pPr>
    </w:p>
    <w:p w14:paraId="29D379EF">
      <w:pPr>
        <w:spacing w:line="360" w:lineRule="auto"/>
        <w:jc w:val="center"/>
        <w:rPr>
          <w:rFonts w:hint="eastAsia" w:ascii="仿宋" w:hAnsi="仿宋" w:eastAsia="仿宋" w:cs="仿宋"/>
          <w:b/>
          <w:sz w:val="44"/>
        </w:rPr>
      </w:pPr>
      <w:r>
        <w:rPr>
          <w:rFonts w:hint="eastAsia" w:ascii="仿宋" w:hAnsi="仿宋" w:eastAsia="仿宋" w:cs="仿宋"/>
          <w:b/>
          <w:sz w:val="44"/>
        </w:rPr>
        <w:t>第三章</w:t>
      </w:r>
    </w:p>
    <w:p w14:paraId="1B815208">
      <w:pPr>
        <w:spacing w:line="360" w:lineRule="auto"/>
        <w:jc w:val="center"/>
        <w:rPr>
          <w:rFonts w:hint="eastAsia" w:ascii="仿宋" w:hAnsi="仿宋" w:eastAsia="仿宋" w:cs="仿宋"/>
          <w:b/>
          <w:sz w:val="44"/>
        </w:rPr>
      </w:pPr>
    </w:p>
    <w:p w14:paraId="65BEE6AE">
      <w:pPr>
        <w:spacing w:line="360" w:lineRule="auto"/>
        <w:jc w:val="center"/>
        <w:rPr>
          <w:rFonts w:hint="eastAsia" w:ascii="仿宋" w:hAnsi="仿宋" w:eastAsia="仿宋" w:cs="仿宋"/>
          <w:b/>
          <w:sz w:val="44"/>
        </w:rPr>
      </w:pPr>
      <w:r>
        <w:rPr>
          <w:rFonts w:hint="eastAsia" w:ascii="仿宋" w:hAnsi="仿宋" w:eastAsia="仿宋" w:cs="仿宋"/>
          <w:b/>
          <w:sz w:val="44"/>
        </w:rPr>
        <w:t>响应人须知</w:t>
      </w:r>
    </w:p>
    <w:p w14:paraId="3282F911">
      <w:pPr>
        <w:snapToGrid w:val="0"/>
        <w:spacing w:line="360" w:lineRule="auto"/>
        <w:jc w:val="center"/>
        <w:outlineLvl w:val="0"/>
        <w:rPr>
          <w:rFonts w:hint="eastAsia" w:ascii="仿宋" w:hAnsi="仿宋" w:eastAsia="仿宋" w:cs="仿宋"/>
          <w:b/>
          <w:bCs/>
          <w:sz w:val="28"/>
          <w:szCs w:val="28"/>
        </w:rPr>
      </w:pPr>
      <w:bookmarkStart w:id="28" w:name="_Toc416770211"/>
      <w:bookmarkStart w:id="29" w:name="_Toc410738932"/>
      <w:bookmarkStart w:id="30" w:name="_Toc2593"/>
      <w:bookmarkStart w:id="31" w:name="_Toc416771321"/>
      <w:bookmarkStart w:id="32" w:name="_Toc293674590"/>
      <w:bookmarkStart w:id="33" w:name="_Toc410736132"/>
    </w:p>
    <w:p w14:paraId="4532394D">
      <w:pPr>
        <w:snapToGrid w:val="0"/>
        <w:spacing w:line="360" w:lineRule="auto"/>
        <w:jc w:val="center"/>
        <w:outlineLvl w:val="0"/>
        <w:rPr>
          <w:rFonts w:hint="eastAsia" w:ascii="仿宋" w:hAnsi="仿宋" w:eastAsia="仿宋" w:cs="仿宋"/>
          <w:b/>
          <w:bCs/>
          <w:sz w:val="30"/>
          <w:szCs w:val="30"/>
        </w:rPr>
      </w:pPr>
      <w:r>
        <w:rPr>
          <w:rFonts w:hint="eastAsia" w:ascii="仿宋" w:hAnsi="仿宋" w:eastAsia="仿宋" w:cs="仿宋"/>
          <w:b/>
          <w:bCs/>
          <w:sz w:val="30"/>
          <w:szCs w:val="30"/>
        </w:rPr>
        <w:br w:type="page"/>
      </w:r>
      <w:r>
        <w:rPr>
          <w:rFonts w:hint="eastAsia" w:ascii="仿宋" w:hAnsi="仿宋" w:eastAsia="仿宋" w:cs="仿宋"/>
          <w:b/>
          <w:bCs/>
          <w:sz w:val="30"/>
          <w:szCs w:val="30"/>
        </w:rPr>
        <w:t>一、说 明</w:t>
      </w:r>
      <w:bookmarkEnd w:id="28"/>
      <w:bookmarkEnd w:id="29"/>
      <w:bookmarkEnd w:id="30"/>
      <w:bookmarkEnd w:id="31"/>
      <w:bookmarkEnd w:id="32"/>
      <w:bookmarkEnd w:id="33"/>
    </w:p>
    <w:p w14:paraId="3744EE6D">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34" w:name="_Toc416770212"/>
      <w:bookmarkStart w:id="35" w:name="_Toc416771322"/>
      <w:bookmarkStart w:id="36" w:name="_Toc410738933"/>
      <w:bookmarkStart w:id="37" w:name="_Toc410736133"/>
      <w:r>
        <w:rPr>
          <w:rFonts w:hint="eastAsia" w:ascii="仿宋" w:hAnsi="仿宋" w:eastAsia="仿宋" w:cs="仿宋"/>
          <w:b/>
          <w:bCs/>
          <w:sz w:val="24"/>
          <w:szCs w:val="24"/>
        </w:rPr>
        <w:t>适用范围</w:t>
      </w:r>
      <w:bookmarkEnd w:id="34"/>
      <w:bookmarkEnd w:id="35"/>
      <w:bookmarkEnd w:id="36"/>
      <w:bookmarkEnd w:id="37"/>
    </w:p>
    <w:p w14:paraId="662353A2">
      <w:pPr>
        <w:widowControl w:val="0"/>
        <w:numPr>
          <w:ilvl w:val="1"/>
          <w:numId w:val="3"/>
        </w:numPr>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本竞争性磋商文件适用于本磋商邀请中所述项目的</w:t>
      </w:r>
      <w:r>
        <w:rPr>
          <w:rFonts w:hint="eastAsia" w:ascii="仿宋" w:hAnsi="仿宋" w:eastAsia="仿宋" w:cs="仿宋"/>
          <w:sz w:val="24"/>
          <w:szCs w:val="24"/>
          <w:lang w:eastAsia="zh-CN"/>
        </w:rPr>
        <w:t>横琴粤澳深度合作区城市规划和建设局智慧规建公众服务平台运营及推广（2025-2026年）项目</w:t>
      </w:r>
      <w:r>
        <w:rPr>
          <w:rFonts w:hint="eastAsia" w:ascii="仿宋" w:hAnsi="仿宋" w:eastAsia="仿宋" w:cs="仿宋"/>
          <w:sz w:val="24"/>
          <w:szCs w:val="24"/>
        </w:rPr>
        <w:t>。</w:t>
      </w:r>
    </w:p>
    <w:p w14:paraId="37C65B21">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38" w:name="_Toc410736134"/>
      <w:bookmarkStart w:id="39" w:name="_Toc416771323"/>
      <w:bookmarkStart w:id="40" w:name="_Toc410738934"/>
      <w:bookmarkStart w:id="41" w:name="_Toc416770213"/>
      <w:r>
        <w:rPr>
          <w:rFonts w:hint="eastAsia" w:ascii="仿宋" w:hAnsi="仿宋" w:eastAsia="仿宋" w:cs="仿宋"/>
          <w:b/>
          <w:bCs/>
          <w:sz w:val="24"/>
          <w:szCs w:val="24"/>
        </w:rPr>
        <w:t>监管部门及采购单位</w:t>
      </w:r>
      <w:bookmarkEnd w:id="38"/>
      <w:bookmarkEnd w:id="39"/>
      <w:bookmarkEnd w:id="40"/>
      <w:bookmarkEnd w:id="41"/>
    </w:p>
    <w:p w14:paraId="6F45ADAE">
      <w:pPr>
        <w:widowControl w:val="0"/>
        <w:numPr>
          <w:ilvl w:val="1"/>
          <w:numId w:val="3"/>
        </w:numPr>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监管部门指</w:t>
      </w:r>
      <w:r>
        <w:rPr>
          <w:rFonts w:hint="eastAsia" w:ascii="仿宋" w:hAnsi="仿宋" w:eastAsia="仿宋" w:cs="仿宋"/>
          <w:sz w:val="24"/>
          <w:szCs w:val="24"/>
          <w:lang w:eastAsia="zh-TW"/>
        </w:rPr>
        <w:t>有管辖权的采购</w:t>
      </w:r>
      <w:r>
        <w:rPr>
          <w:rFonts w:hint="eastAsia" w:ascii="仿宋" w:hAnsi="仿宋" w:eastAsia="仿宋" w:cs="仿宋"/>
          <w:sz w:val="24"/>
          <w:szCs w:val="24"/>
          <w:lang w:val="en-US" w:eastAsia="zh-CN"/>
        </w:rPr>
        <w:t>人的</w:t>
      </w:r>
      <w:r>
        <w:rPr>
          <w:rFonts w:hint="eastAsia" w:ascii="仿宋" w:hAnsi="仿宋" w:eastAsia="仿宋" w:cs="仿宋"/>
          <w:sz w:val="24"/>
          <w:szCs w:val="24"/>
          <w:lang w:eastAsia="zh-TW"/>
        </w:rPr>
        <w:t>监管部门</w:t>
      </w:r>
      <w:r>
        <w:rPr>
          <w:rFonts w:hint="eastAsia" w:ascii="仿宋" w:hAnsi="仿宋" w:eastAsia="仿宋" w:cs="仿宋"/>
          <w:sz w:val="24"/>
          <w:szCs w:val="24"/>
        </w:rPr>
        <w:t>。</w:t>
      </w:r>
    </w:p>
    <w:p w14:paraId="295AFB5B">
      <w:pPr>
        <w:widowControl w:val="0"/>
        <w:numPr>
          <w:ilvl w:val="1"/>
          <w:numId w:val="3"/>
        </w:numPr>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采购单位指采购人及采购代理机构。</w:t>
      </w:r>
    </w:p>
    <w:p w14:paraId="1D2C27E1">
      <w:pPr>
        <w:widowControl w:val="0"/>
        <w:numPr>
          <w:ilvl w:val="1"/>
          <w:numId w:val="3"/>
        </w:numPr>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采购人指进行采购的国家机关、事业单位和团体组织。</w:t>
      </w:r>
      <w:r>
        <w:rPr>
          <w:rFonts w:hint="eastAsia" w:ascii="仿宋" w:hAnsi="仿宋" w:eastAsia="仿宋" w:cs="仿宋"/>
          <w:sz w:val="24"/>
          <w:szCs w:val="24"/>
          <w:lang w:eastAsia="zh-TW"/>
        </w:rPr>
        <w:t>本竞争性磋商文件第</w:t>
      </w:r>
      <w:r>
        <w:rPr>
          <w:rFonts w:hint="eastAsia" w:ascii="仿宋" w:hAnsi="仿宋" w:eastAsia="仿宋" w:cs="仿宋"/>
          <w:sz w:val="24"/>
          <w:szCs w:val="24"/>
        </w:rPr>
        <w:t>二</w:t>
      </w:r>
      <w:r>
        <w:rPr>
          <w:rFonts w:hint="eastAsia" w:ascii="仿宋" w:hAnsi="仿宋" w:eastAsia="仿宋" w:cs="仿宋"/>
          <w:sz w:val="24"/>
          <w:szCs w:val="24"/>
          <w:lang w:eastAsia="zh-TW"/>
        </w:rPr>
        <w:t>章</w:t>
      </w:r>
      <w:r>
        <w:rPr>
          <w:rFonts w:hint="eastAsia" w:ascii="仿宋" w:hAnsi="仿宋" w:eastAsia="仿宋" w:cs="仿宋"/>
          <w:b/>
          <w:sz w:val="24"/>
          <w:szCs w:val="24"/>
          <w:lang w:eastAsia="zh-TW"/>
        </w:rPr>
        <w:t>磋商资料表</w:t>
      </w:r>
      <w:r>
        <w:rPr>
          <w:rFonts w:hint="eastAsia" w:ascii="仿宋" w:hAnsi="仿宋" w:eastAsia="仿宋" w:cs="仿宋"/>
          <w:sz w:val="24"/>
          <w:szCs w:val="24"/>
          <w:lang w:eastAsia="zh-TW"/>
        </w:rPr>
        <w:t>中所述的采购人已拥有一笔</w:t>
      </w:r>
      <w:r>
        <w:rPr>
          <w:rFonts w:hint="eastAsia" w:ascii="仿宋" w:hAnsi="仿宋" w:eastAsia="仿宋" w:cs="仿宋"/>
          <w:sz w:val="24"/>
          <w:szCs w:val="24"/>
        </w:rPr>
        <w:t>财政性</w:t>
      </w:r>
      <w:r>
        <w:rPr>
          <w:rFonts w:hint="eastAsia" w:ascii="仿宋" w:hAnsi="仿宋" w:eastAsia="仿宋" w:cs="仿宋"/>
          <w:sz w:val="24"/>
          <w:szCs w:val="24"/>
          <w:lang w:eastAsia="zh-TW"/>
        </w:rPr>
        <w:t>资金</w:t>
      </w:r>
      <w:r>
        <w:rPr>
          <w:rFonts w:hint="eastAsia" w:ascii="仿宋" w:hAnsi="仿宋" w:eastAsia="仿宋" w:cs="仿宋"/>
          <w:sz w:val="24"/>
          <w:szCs w:val="24"/>
        </w:rPr>
        <w:t>或资金来源已落实</w:t>
      </w:r>
      <w:r>
        <w:rPr>
          <w:rFonts w:hint="eastAsia" w:ascii="仿宋" w:hAnsi="仿宋" w:eastAsia="仿宋" w:cs="仿宋"/>
          <w:sz w:val="24"/>
          <w:szCs w:val="24"/>
          <w:lang w:eastAsia="zh-TW"/>
        </w:rPr>
        <w:t>。采购人计划将一部分</w:t>
      </w:r>
      <w:r>
        <w:rPr>
          <w:rFonts w:hint="eastAsia" w:ascii="仿宋" w:hAnsi="仿宋" w:eastAsia="仿宋" w:cs="仿宋"/>
          <w:sz w:val="24"/>
          <w:szCs w:val="24"/>
        </w:rPr>
        <w:t>或全部</w:t>
      </w:r>
      <w:r>
        <w:rPr>
          <w:rFonts w:hint="eastAsia" w:ascii="仿宋" w:hAnsi="仿宋" w:eastAsia="仿宋" w:cs="仿宋"/>
          <w:sz w:val="24"/>
          <w:szCs w:val="24"/>
          <w:lang w:eastAsia="zh-TW"/>
        </w:rPr>
        <w:t>资金用于支付本次</w:t>
      </w:r>
      <w:r>
        <w:rPr>
          <w:rFonts w:hint="eastAsia" w:ascii="仿宋" w:hAnsi="仿宋" w:eastAsia="仿宋" w:cs="仿宋"/>
          <w:sz w:val="24"/>
          <w:szCs w:val="24"/>
        </w:rPr>
        <w:t>采购</w:t>
      </w:r>
      <w:r>
        <w:rPr>
          <w:rFonts w:hint="eastAsia" w:ascii="仿宋" w:hAnsi="仿宋" w:eastAsia="仿宋" w:cs="仿宋"/>
          <w:sz w:val="24"/>
          <w:szCs w:val="24"/>
          <w:lang w:eastAsia="zh-TW"/>
        </w:rPr>
        <w:t>后所签订合同项下的款项</w:t>
      </w:r>
      <w:r>
        <w:rPr>
          <w:rFonts w:hint="eastAsia" w:ascii="仿宋" w:hAnsi="仿宋" w:eastAsia="仿宋" w:cs="仿宋"/>
          <w:sz w:val="24"/>
          <w:szCs w:val="24"/>
        </w:rPr>
        <w:t>。</w:t>
      </w:r>
    </w:p>
    <w:p w14:paraId="2157B4FC">
      <w:pPr>
        <w:widowControl w:val="0"/>
        <w:numPr>
          <w:ilvl w:val="1"/>
          <w:numId w:val="3"/>
        </w:numPr>
        <w:autoSpaceDE w:val="0"/>
        <w:autoSpaceDN w:val="0"/>
        <w:adjustRightInd w:val="0"/>
        <w:snapToGrid w:val="0"/>
        <w:spacing w:line="360" w:lineRule="auto"/>
        <w:jc w:val="both"/>
        <w:rPr>
          <w:rFonts w:hint="eastAsia" w:ascii="仿宋" w:hAnsi="仿宋" w:eastAsia="仿宋" w:cs="仿宋"/>
          <w:sz w:val="24"/>
          <w:szCs w:val="24"/>
        </w:rPr>
      </w:pPr>
      <w:bookmarkStart w:id="42" w:name="_Toc410738935"/>
      <w:bookmarkStart w:id="43" w:name="_Toc410736135"/>
      <w:r>
        <w:rPr>
          <w:rFonts w:hint="eastAsia" w:ascii="仿宋" w:hAnsi="仿宋" w:eastAsia="仿宋" w:cs="仿宋"/>
          <w:sz w:val="24"/>
          <w:szCs w:val="24"/>
        </w:rPr>
        <w:t>采购代理机构指按照规定办理注册登记并通过审核的代理机构。本次采购的采购代理机构名称、地址、电话和传真见</w:t>
      </w:r>
      <w:r>
        <w:rPr>
          <w:rFonts w:hint="eastAsia" w:ascii="仿宋" w:hAnsi="仿宋" w:eastAsia="仿宋" w:cs="仿宋"/>
          <w:b/>
          <w:sz w:val="24"/>
          <w:szCs w:val="24"/>
          <w:lang w:eastAsia="zh-TW"/>
        </w:rPr>
        <w:t>磋商资料表</w:t>
      </w:r>
      <w:r>
        <w:rPr>
          <w:rFonts w:hint="eastAsia" w:ascii="仿宋" w:hAnsi="仿宋" w:eastAsia="仿宋" w:cs="仿宋"/>
          <w:sz w:val="24"/>
          <w:szCs w:val="24"/>
        </w:rPr>
        <w:t>。</w:t>
      </w:r>
    </w:p>
    <w:p w14:paraId="681B97D1">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44" w:name="_Toc416771324"/>
      <w:bookmarkStart w:id="45" w:name="_Toc416770214"/>
      <w:r>
        <w:rPr>
          <w:rFonts w:hint="eastAsia" w:ascii="仿宋" w:hAnsi="仿宋" w:eastAsia="仿宋" w:cs="仿宋"/>
          <w:b/>
          <w:bCs/>
          <w:sz w:val="24"/>
          <w:szCs w:val="24"/>
        </w:rPr>
        <w:t>关于响应供应商</w:t>
      </w:r>
      <w:bookmarkEnd w:id="42"/>
      <w:bookmarkEnd w:id="43"/>
      <w:r>
        <w:rPr>
          <w:rFonts w:hint="eastAsia" w:ascii="仿宋" w:hAnsi="仿宋" w:eastAsia="仿宋" w:cs="仿宋"/>
          <w:b/>
          <w:bCs/>
          <w:sz w:val="24"/>
          <w:szCs w:val="24"/>
        </w:rPr>
        <w:t>及成交供应商</w:t>
      </w:r>
      <w:bookmarkEnd w:id="44"/>
      <w:bookmarkEnd w:id="45"/>
    </w:p>
    <w:p w14:paraId="43CCFADD">
      <w:pPr>
        <w:widowControl w:val="0"/>
        <w:numPr>
          <w:ilvl w:val="1"/>
          <w:numId w:val="3"/>
        </w:numPr>
        <w:autoSpaceDE w:val="0"/>
        <w:autoSpaceDN w:val="0"/>
        <w:adjustRightInd w:val="0"/>
        <w:snapToGrid w:val="0"/>
        <w:spacing w:line="360" w:lineRule="auto"/>
        <w:rPr>
          <w:rFonts w:hint="eastAsia" w:ascii="仿宋" w:hAnsi="仿宋" w:eastAsia="仿宋" w:cs="仿宋"/>
          <w:sz w:val="24"/>
          <w:szCs w:val="24"/>
          <w:lang w:eastAsia="zh-TW"/>
        </w:rPr>
      </w:pPr>
      <w:r>
        <w:rPr>
          <w:rFonts w:hint="eastAsia" w:ascii="仿宋" w:hAnsi="仿宋" w:eastAsia="仿宋" w:cs="仿宋"/>
          <w:sz w:val="24"/>
          <w:szCs w:val="24"/>
        </w:rPr>
        <w:t>响应供应商是响应磋商并且符合竞争性磋商文件规定资格条件和参加磋商竞争的法人、其他组织或者自然人。</w:t>
      </w:r>
    </w:p>
    <w:p w14:paraId="522F145B">
      <w:pPr>
        <w:widowControl w:val="0"/>
        <w:numPr>
          <w:ilvl w:val="1"/>
          <w:numId w:val="3"/>
        </w:numPr>
        <w:autoSpaceDE w:val="0"/>
        <w:autoSpaceDN w:val="0"/>
        <w:adjustRightInd w:val="0"/>
        <w:snapToGrid w:val="0"/>
        <w:spacing w:line="360" w:lineRule="auto"/>
        <w:rPr>
          <w:rFonts w:hint="eastAsia" w:ascii="仿宋" w:hAnsi="仿宋" w:eastAsia="仿宋" w:cs="仿宋"/>
          <w:sz w:val="24"/>
          <w:szCs w:val="24"/>
          <w:lang w:eastAsia="zh-TW"/>
        </w:rPr>
      </w:pPr>
      <w:r>
        <w:rPr>
          <w:rFonts w:hint="eastAsia" w:ascii="仿宋" w:hAnsi="仿宋" w:eastAsia="仿宋" w:cs="仿宋"/>
          <w:sz w:val="24"/>
          <w:szCs w:val="24"/>
        </w:rPr>
        <w:t>合格的响应供应商</w:t>
      </w:r>
    </w:p>
    <w:p w14:paraId="7E2541E1">
      <w:pPr>
        <w:widowControl w:val="0"/>
        <w:numPr>
          <w:ilvl w:val="2"/>
          <w:numId w:val="3"/>
        </w:numPr>
        <w:tabs>
          <w:tab w:val="left" w:pos="426"/>
        </w:tabs>
        <w:autoSpaceDE w:val="0"/>
        <w:autoSpaceDN w:val="0"/>
        <w:adjustRightInd w:val="0"/>
        <w:snapToGrid w:val="0"/>
        <w:spacing w:line="360" w:lineRule="auto"/>
        <w:jc w:val="both"/>
        <w:rPr>
          <w:rFonts w:hint="eastAsia" w:ascii="仿宋" w:hAnsi="仿宋" w:eastAsia="仿宋" w:cs="仿宋"/>
          <w:sz w:val="24"/>
          <w:szCs w:val="24"/>
        </w:rPr>
      </w:pPr>
      <w:r>
        <w:rPr>
          <w:rFonts w:hint="eastAsia" w:ascii="仿宋" w:hAnsi="仿宋" w:eastAsia="仿宋" w:cs="仿宋"/>
          <w:sz w:val="24"/>
          <w:szCs w:val="24"/>
        </w:rPr>
        <w:t>具有独立承担民事责任的能力。</w:t>
      </w:r>
    </w:p>
    <w:p w14:paraId="36B90515">
      <w:pPr>
        <w:widowControl w:val="0"/>
        <w:numPr>
          <w:ilvl w:val="2"/>
          <w:numId w:val="3"/>
        </w:numPr>
        <w:tabs>
          <w:tab w:val="left" w:pos="426"/>
        </w:tabs>
        <w:autoSpaceDE w:val="0"/>
        <w:autoSpaceDN w:val="0"/>
        <w:adjustRightInd w:val="0"/>
        <w:snapToGrid w:val="0"/>
        <w:spacing w:line="360" w:lineRule="auto"/>
        <w:jc w:val="both"/>
        <w:rPr>
          <w:rFonts w:hint="eastAsia" w:ascii="仿宋" w:hAnsi="仿宋" w:eastAsia="仿宋" w:cs="仿宋"/>
          <w:sz w:val="24"/>
          <w:szCs w:val="24"/>
        </w:rPr>
      </w:pPr>
      <w:r>
        <w:rPr>
          <w:rFonts w:hint="eastAsia" w:ascii="仿宋" w:hAnsi="仿宋" w:eastAsia="仿宋" w:cs="仿宋"/>
          <w:sz w:val="24"/>
          <w:szCs w:val="24"/>
        </w:rPr>
        <w:t>参加采购活动前三年内，在经营活动中没有重大违法记录。</w:t>
      </w:r>
    </w:p>
    <w:p w14:paraId="501B18E1">
      <w:pPr>
        <w:widowControl w:val="0"/>
        <w:numPr>
          <w:ilvl w:val="2"/>
          <w:numId w:val="3"/>
        </w:numPr>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法定代表人或单位负责人为同一人或者存在直接控股、管理关系的不同单位不得同时参与同一个项目（包组）的竞争。</w:t>
      </w:r>
    </w:p>
    <w:p w14:paraId="4F57AA17">
      <w:pPr>
        <w:widowControl w:val="0"/>
        <w:numPr>
          <w:ilvl w:val="2"/>
          <w:numId w:val="3"/>
        </w:numPr>
        <w:tabs>
          <w:tab w:val="left" w:pos="426"/>
        </w:tabs>
        <w:autoSpaceDE w:val="0"/>
        <w:autoSpaceDN w:val="0"/>
        <w:adjustRightInd w:val="0"/>
        <w:snapToGrid w:val="0"/>
        <w:spacing w:line="360" w:lineRule="auto"/>
        <w:jc w:val="both"/>
        <w:rPr>
          <w:rFonts w:hint="eastAsia" w:ascii="仿宋" w:hAnsi="仿宋" w:eastAsia="仿宋" w:cs="仿宋"/>
          <w:sz w:val="24"/>
          <w:szCs w:val="24"/>
        </w:rPr>
      </w:pPr>
      <w:r>
        <w:rPr>
          <w:rFonts w:hint="eastAsia" w:ascii="仿宋" w:hAnsi="仿宋" w:eastAsia="仿宋" w:cs="仿宋"/>
          <w:sz w:val="24"/>
          <w:szCs w:val="24"/>
        </w:rPr>
        <w:t>符合第一章磋商邀请“供应商资格要求（合格供应商条件）”的特殊条款。</w:t>
      </w:r>
    </w:p>
    <w:p w14:paraId="68B1F04E">
      <w:pPr>
        <w:widowControl w:val="0"/>
        <w:numPr>
          <w:ilvl w:val="1"/>
          <w:numId w:val="3"/>
        </w:numPr>
        <w:tabs>
          <w:tab w:val="left" w:pos="567"/>
          <w:tab w:val="clear" w:pos="360"/>
        </w:tabs>
        <w:autoSpaceDE w:val="0"/>
        <w:autoSpaceDN w:val="0"/>
        <w:adjustRightInd w:val="0"/>
        <w:snapToGrid w:val="0"/>
        <w:spacing w:line="360" w:lineRule="auto"/>
        <w:ind w:left="567" w:hanging="567"/>
        <w:rPr>
          <w:rFonts w:hint="eastAsia" w:ascii="仿宋" w:hAnsi="仿宋" w:eastAsia="仿宋" w:cs="仿宋"/>
          <w:sz w:val="24"/>
          <w:szCs w:val="24"/>
        </w:rPr>
      </w:pPr>
      <w:r>
        <w:rPr>
          <w:rFonts w:hint="eastAsia" w:ascii="仿宋" w:hAnsi="仿宋" w:eastAsia="仿宋" w:cs="仿宋"/>
          <w:sz w:val="24"/>
          <w:szCs w:val="24"/>
        </w:rPr>
        <w:t>成交供应商是指经法定程序确定并授予合同的响应供应商。</w:t>
      </w:r>
    </w:p>
    <w:p w14:paraId="4AF0C360">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46" w:name="_Toc416770215"/>
      <w:bookmarkStart w:id="47" w:name="_Toc416771325"/>
      <w:bookmarkStart w:id="48" w:name="_Toc381027664"/>
      <w:r>
        <w:rPr>
          <w:rFonts w:hint="eastAsia" w:ascii="仿宋" w:hAnsi="仿宋" w:eastAsia="仿宋" w:cs="仿宋"/>
          <w:b/>
          <w:bCs/>
          <w:sz w:val="24"/>
          <w:szCs w:val="24"/>
        </w:rPr>
        <w:t>合格的货物和服务</w:t>
      </w:r>
      <w:bookmarkEnd w:id="46"/>
      <w:bookmarkEnd w:id="47"/>
      <w:bookmarkEnd w:id="48"/>
    </w:p>
    <w:p w14:paraId="03A6B634">
      <w:pPr>
        <w:widowControl w:val="0"/>
        <w:numPr>
          <w:ilvl w:val="1"/>
          <w:numId w:val="3"/>
        </w:numPr>
        <w:tabs>
          <w:tab w:val="left" w:pos="567"/>
          <w:tab w:val="clear" w:pos="360"/>
        </w:tabs>
        <w:autoSpaceDE w:val="0"/>
        <w:autoSpaceDN w:val="0"/>
        <w:adjustRightInd w:val="0"/>
        <w:snapToGrid w:val="0"/>
        <w:spacing w:line="360" w:lineRule="auto"/>
        <w:ind w:left="567" w:hanging="567"/>
        <w:rPr>
          <w:rFonts w:hint="eastAsia" w:ascii="仿宋" w:hAnsi="仿宋" w:eastAsia="仿宋" w:cs="仿宋"/>
          <w:sz w:val="24"/>
          <w:szCs w:val="24"/>
        </w:rPr>
      </w:pPr>
      <w:r>
        <w:rPr>
          <w:rFonts w:hint="eastAsia" w:ascii="仿宋" w:hAnsi="仿宋" w:eastAsia="仿宋" w:cs="仿宋"/>
          <w:sz w:val="24"/>
          <w:szCs w:val="24"/>
        </w:rPr>
        <w:t xml:space="preserve"> “货物”是指响应供应商制造或组织符合竞争性磋商文件要求的货物等。</w:t>
      </w:r>
      <w:r>
        <w:rPr>
          <w:rFonts w:hint="eastAsia" w:ascii="仿宋" w:hAnsi="仿宋" w:eastAsia="仿宋" w:cs="仿宋"/>
          <w:sz w:val="24"/>
          <w:szCs w:val="24"/>
          <w:lang w:eastAsia="zh-CN"/>
        </w:rPr>
        <w:t>响应</w:t>
      </w:r>
      <w:r>
        <w:rPr>
          <w:rFonts w:hint="eastAsia" w:ascii="仿宋" w:hAnsi="仿宋" w:eastAsia="仿宋" w:cs="仿宋"/>
          <w:sz w:val="24"/>
          <w:szCs w:val="24"/>
        </w:rPr>
        <w:t>的货物必须是其合法生产、合法来源的符合国家有关标准要求的货物，并满足竞争性磋商文件规定的规格、参数、质量、价格、有效期、售后服务等要求。</w:t>
      </w:r>
    </w:p>
    <w:p w14:paraId="0D3C2DA5">
      <w:pPr>
        <w:widowControl w:val="0"/>
        <w:numPr>
          <w:ilvl w:val="1"/>
          <w:numId w:val="3"/>
        </w:numPr>
        <w:tabs>
          <w:tab w:val="left" w:pos="567"/>
          <w:tab w:val="clear" w:pos="360"/>
        </w:tabs>
        <w:autoSpaceDE w:val="0"/>
        <w:autoSpaceDN w:val="0"/>
        <w:adjustRightInd w:val="0"/>
        <w:snapToGrid w:val="0"/>
        <w:spacing w:line="360" w:lineRule="auto"/>
        <w:ind w:left="567" w:hanging="567"/>
        <w:rPr>
          <w:rFonts w:hint="eastAsia" w:ascii="仿宋" w:hAnsi="仿宋" w:eastAsia="仿宋" w:cs="仿宋"/>
          <w:sz w:val="24"/>
          <w:szCs w:val="24"/>
        </w:rPr>
      </w:pPr>
      <w:r>
        <w:rPr>
          <w:rFonts w:hint="eastAsia" w:ascii="仿宋" w:hAnsi="仿宋" w:eastAsia="仿宋" w:cs="仿宋"/>
          <w:sz w:val="24"/>
          <w:szCs w:val="24"/>
        </w:rPr>
        <w:t xml:space="preserve"> “服务”是指响应供应商按竞争性磋商文件规定完成的全部服务内容，其中包括完成服务所需的货物，及需承担的技术支持、培训和其他伴随服务。</w:t>
      </w:r>
    </w:p>
    <w:p w14:paraId="7C501459">
      <w:pPr>
        <w:widowControl w:val="0"/>
        <w:numPr>
          <w:ilvl w:val="1"/>
          <w:numId w:val="3"/>
        </w:numPr>
        <w:tabs>
          <w:tab w:val="left" w:pos="567"/>
          <w:tab w:val="clear" w:pos="360"/>
        </w:tabs>
        <w:autoSpaceDE w:val="0"/>
        <w:autoSpaceDN w:val="0"/>
        <w:adjustRightInd w:val="0"/>
        <w:snapToGrid w:val="0"/>
        <w:spacing w:line="360" w:lineRule="auto"/>
        <w:ind w:left="567" w:hanging="567"/>
        <w:rPr>
          <w:rFonts w:hint="eastAsia" w:ascii="仿宋" w:hAnsi="仿宋" w:eastAsia="仿宋" w:cs="仿宋"/>
          <w:sz w:val="24"/>
          <w:szCs w:val="24"/>
        </w:rPr>
      </w:pPr>
      <w:r>
        <w:rPr>
          <w:rFonts w:hint="eastAsia" w:ascii="仿宋" w:hAnsi="仿宋" w:eastAsia="仿宋" w:cs="仿宋"/>
          <w:sz w:val="24"/>
          <w:szCs w:val="24"/>
        </w:rPr>
        <w:t>响应供应商提供的所有货物或服务，其质量、技术等特征必须符合国家、行业现行法律法规的相关标准的有关规定。</w:t>
      </w:r>
    </w:p>
    <w:p w14:paraId="6669B469">
      <w:pPr>
        <w:widowControl w:val="0"/>
        <w:numPr>
          <w:ilvl w:val="1"/>
          <w:numId w:val="3"/>
        </w:numPr>
        <w:tabs>
          <w:tab w:val="left" w:pos="567"/>
          <w:tab w:val="clear" w:pos="360"/>
        </w:tabs>
        <w:autoSpaceDE w:val="0"/>
        <w:autoSpaceDN w:val="0"/>
        <w:adjustRightInd w:val="0"/>
        <w:snapToGrid w:val="0"/>
        <w:spacing w:line="360" w:lineRule="auto"/>
        <w:ind w:left="567" w:hanging="567"/>
        <w:rPr>
          <w:rFonts w:hint="eastAsia" w:ascii="仿宋" w:hAnsi="仿宋" w:eastAsia="仿宋" w:cs="仿宋"/>
          <w:sz w:val="24"/>
          <w:szCs w:val="24"/>
        </w:rPr>
      </w:pPr>
      <w:r>
        <w:rPr>
          <w:rFonts w:hint="eastAsia" w:ascii="仿宋" w:hAnsi="仿宋" w:eastAsia="仿宋" w:cs="仿宋"/>
          <w:sz w:val="24"/>
          <w:szCs w:val="24"/>
        </w:rPr>
        <w:t>除非本采购文件明确约定允许供应商选用进口产品</w:t>
      </w:r>
      <w:r>
        <w:rPr>
          <w:rFonts w:hint="eastAsia" w:ascii="仿宋" w:hAnsi="仿宋" w:eastAsia="仿宋" w:cs="仿宋"/>
          <w:sz w:val="24"/>
          <w:szCs w:val="24"/>
          <w:lang w:eastAsia="zh-CN"/>
        </w:rPr>
        <w:t>响应</w:t>
      </w:r>
      <w:r>
        <w:rPr>
          <w:rFonts w:hint="eastAsia" w:ascii="仿宋" w:hAnsi="仿宋" w:eastAsia="仿宋" w:cs="仿宋"/>
          <w:sz w:val="24"/>
          <w:szCs w:val="24"/>
        </w:rPr>
        <w:t>，否则均视为拒绝选用进口产品参与磋商。允许选用进口产品参与磋商的，供应商也可以选用符合要求的国产产品参与磋商。</w:t>
      </w:r>
    </w:p>
    <w:p w14:paraId="32F1D656">
      <w:pPr>
        <w:widowControl w:val="0"/>
        <w:numPr>
          <w:ilvl w:val="1"/>
          <w:numId w:val="3"/>
        </w:numPr>
        <w:tabs>
          <w:tab w:val="left" w:pos="567"/>
          <w:tab w:val="clear" w:pos="360"/>
        </w:tabs>
        <w:autoSpaceDE w:val="0"/>
        <w:autoSpaceDN w:val="0"/>
        <w:adjustRightInd w:val="0"/>
        <w:snapToGrid w:val="0"/>
        <w:spacing w:line="360" w:lineRule="auto"/>
        <w:ind w:left="567" w:hanging="567"/>
        <w:rPr>
          <w:rFonts w:hint="eastAsia" w:ascii="仿宋" w:hAnsi="仿宋" w:eastAsia="仿宋" w:cs="仿宋"/>
          <w:sz w:val="24"/>
          <w:szCs w:val="24"/>
        </w:rPr>
      </w:pPr>
      <w:r>
        <w:rPr>
          <w:rFonts w:hint="eastAsia" w:ascii="仿宋" w:hAnsi="仿宋" w:eastAsia="仿宋" w:cs="仿宋"/>
          <w:sz w:val="24"/>
          <w:szCs w:val="24"/>
        </w:rPr>
        <w:t>采购人有权拒绝接受任何不合格的服务，由此产生的费用及相关后果均由供应商自行承担。</w:t>
      </w:r>
    </w:p>
    <w:p w14:paraId="1640E69E">
      <w:pPr>
        <w:widowControl w:val="0"/>
        <w:numPr>
          <w:ilvl w:val="1"/>
          <w:numId w:val="3"/>
        </w:numPr>
        <w:tabs>
          <w:tab w:val="left" w:pos="567"/>
          <w:tab w:val="clear" w:pos="360"/>
        </w:tabs>
        <w:autoSpaceDE w:val="0"/>
        <w:autoSpaceDN w:val="0"/>
        <w:adjustRightInd w:val="0"/>
        <w:snapToGrid w:val="0"/>
        <w:spacing w:line="360" w:lineRule="auto"/>
        <w:ind w:left="567" w:hanging="567"/>
        <w:jc w:val="both"/>
        <w:rPr>
          <w:rFonts w:hint="eastAsia" w:ascii="仿宋" w:hAnsi="仿宋" w:eastAsia="仿宋" w:cs="仿宋"/>
          <w:sz w:val="24"/>
          <w:szCs w:val="24"/>
        </w:rPr>
      </w:pPr>
      <w:r>
        <w:rPr>
          <w:rFonts w:hint="eastAsia" w:ascii="仿宋" w:hAnsi="仿宋" w:eastAsia="仿宋" w:cs="仿宋"/>
          <w:sz w:val="24"/>
          <w:szCs w:val="24"/>
        </w:rPr>
        <w:t>响应供应商应保证本项目的服务或其任何一部分不会产生因第三方提出侵犯其专利权、商标权或其他知识产权而引起的法律和经济纠纷；如果响应供应商不拥有相应的知识产权，则须在报价中包括合法获取该知识产权的相关费用，并在响应文件中附有相关证明文件。如因第三方提出其专利权、商标权或其他知识产权的侵权之诉，则一切法律责任由响应供应商承担。</w:t>
      </w:r>
    </w:p>
    <w:p w14:paraId="1D6283BF">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49" w:name="_Toc416771326"/>
      <w:bookmarkStart w:id="50" w:name="_Toc416770216"/>
      <w:bookmarkStart w:id="51" w:name="_Toc410738937"/>
      <w:bookmarkStart w:id="52" w:name="_Toc410736137"/>
      <w:r>
        <w:rPr>
          <w:rFonts w:hint="eastAsia" w:ascii="仿宋" w:hAnsi="仿宋" w:eastAsia="仿宋" w:cs="仿宋"/>
          <w:b/>
          <w:bCs/>
          <w:sz w:val="24"/>
          <w:szCs w:val="24"/>
          <w:lang w:eastAsia="zh-CN"/>
        </w:rPr>
        <w:t>响应</w:t>
      </w:r>
      <w:r>
        <w:rPr>
          <w:rFonts w:hint="eastAsia" w:ascii="仿宋" w:hAnsi="仿宋" w:eastAsia="仿宋" w:cs="仿宋"/>
          <w:b/>
          <w:bCs/>
          <w:sz w:val="24"/>
          <w:szCs w:val="24"/>
        </w:rPr>
        <w:t>费用</w:t>
      </w:r>
      <w:bookmarkEnd w:id="49"/>
      <w:bookmarkEnd w:id="50"/>
      <w:bookmarkEnd w:id="51"/>
      <w:bookmarkEnd w:id="52"/>
    </w:p>
    <w:p w14:paraId="290F32A9">
      <w:pPr>
        <w:widowControl w:val="0"/>
        <w:tabs>
          <w:tab w:val="left" w:pos="360"/>
        </w:tabs>
        <w:autoSpaceDE w:val="0"/>
        <w:autoSpaceDN w:val="0"/>
        <w:adjustRightInd w:val="0"/>
        <w:snapToGrid w:val="0"/>
        <w:spacing w:line="360" w:lineRule="auto"/>
        <w:ind w:left="360"/>
        <w:jc w:val="both"/>
        <w:rPr>
          <w:rFonts w:hint="eastAsia" w:ascii="仿宋" w:hAnsi="仿宋" w:eastAsia="仿宋" w:cs="仿宋"/>
          <w:sz w:val="24"/>
          <w:szCs w:val="24"/>
        </w:rPr>
      </w:pPr>
      <w:r>
        <w:rPr>
          <w:rFonts w:hint="eastAsia" w:ascii="仿宋" w:hAnsi="仿宋" w:eastAsia="仿宋" w:cs="仿宋"/>
          <w:sz w:val="24"/>
          <w:szCs w:val="24"/>
        </w:rPr>
        <w:t>响应供应商应承担所有与准备和参加磋商有关的费用</w:t>
      </w:r>
      <w:r>
        <w:rPr>
          <w:rFonts w:hint="eastAsia" w:ascii="仿宋" w:hAnsi="仿宋" w:eastAsia="仿宋" w:cs="仿宋"/>
          <w:sz w:val="24"/>
          <w:szCs w:val="24"/>
          <w:lang w:eastAsia="zh-TW"/>
        </w:rPr>
        <w:t>。不论磋商的结果如何</w:t>
      </w:r>
      <w:r>
        <w:rPr>
          <w:rFonts w:hint="eastAsia" w:ascii="仿宋" w:hAnsi="仿宋" w:eastAsia="仿宋" w:cs="仿宋"/>
          <w:sz w:val="24"/>
          <w:szCs w:val="24"/>
        </w:rPr>
        <w:t>，</w:t>
      </w:r>
      <w:r>
        <w:rPr>
          <w:rFonts w:hint="eastAsia" w:ascii="仿宋" w:hAnsi="仿宋" w:eastAsia="仿宋" w:cs="仿宋"/>
          <w:sz w:val="24"/>
          <w:szCs w:val="24"/>
          <w:lang w:eastAsia="zh-TW"/>
        </w:rPr>
        <w:t>采购单位均无义务和责任承担这些费用</w:t>
      </w:r>
      <w:r>
        <w:rPr>
          <w:rFonts w:hint="eastAsia" w:ascii="仿宋" w:hAnsi="仿宋" w:eastAsia="仿宋" w:cs="仿宋"/>
          <w:sz w:val="24"/>
          <w:szCs w:val="24"/>
        </w:rPr>
        <w:t>。</w:t>
      </w:r>
    </w:p>
    <w:p w14:paraId="4C4DC8D4">
      <w:pPr>
        <w:widowControl w:val="0"/>
        <w:numPr>
          <w:ilvl w:val="0"/>
          <w:numId w:val="3"/>
        </w:numPr>
        <w:autoSpaceDE w:val="0"/>
        <w:autoSpaceDN w:val="0"/>
        <w:adjustRightInd w:val="0"/>
        <w:snapToGrid w:val="0"/>
        <w:spacing w:line="360" w:lineRule="auto"/>
        <w:jc w:val="both"/>
        <w:rPr>
          <w:rFonts w:hint="eastAsia" w:ascii="仿宋" w:hAnsi="仿宋" w:eastAsia="仿宋" w:cs="仿宋"/>
          <w:b/>
          <w:bCs/>
          <w:sz w:val="24"/>
          <w:szCs w:val="24"/>
        </w:rPr>
      </w:pPr>
      <w:r>
        <w:rPr>
          <w:rFonts w:hint="eastAsia" w:ascii="仿宋" w:hAnsi="仿宋" w:eastAsia="仿宋" w:cs="仿宋"/>
          <w:b/>
          <w:bCs/>
          <w:sz w:val="24"/>
          <w:szCs w:val="24"/>
        </w:rPr>
        <w:t>其他</w:t>
      </w:r>
    </w:p>
    <w:p w14:paraId="7765FA3A">
      <w:pPr>
        <w:widowControl w:val="0"/>
        <w:tabs>
          <w:tab w:val="left" w:pos="360"/>
        </w:tabs>
        <w:autoSpaceDE w:val="0"/>
        <w:autoSpaceDN w:val="0"/>
        <w:adjustRightInd w:val="0"/>
        <w:snapToGrid w:val="0"/>
        <w:spacing w:line="360" w:lineRule="auto"/>
        <w:ind w:left="360"/>
        <w:jc w:val="both"/>
        <w:rPr>
          <w:rFonts w:hint="eastAsia" w:ascii="仿宋" w:hAnsi="仿宋" w:eastAsia="仿宋" w:cs="仿宋"/>
          <w:sz w:val="24"/>
          <w:szCs w:val="24"/>
        </w:rPr>
      </w:pPr>
      <w:r>
        <w:rPr>
          <w:rFonts w:hint="eastAsia" w:ascii="仿宋" w:hAnsi="仿宋" w:eastAsia="仿宋" w:cs="仿宋"/>
          <w:sz w:val="24"/>
          <w:szCs w:val="24"/>
          <w:lang w:eastAsia="zh-TW"/>
        </w:rPr>
        <w:t>所有时间均为24小时制北京时间，所有货币单位均为人民币元，所使用的计量单位均以《中华人民共和国法定计量单位》为准（特别注明除外）</w:t>
      </w:r>
      <w:r>
        <w:rPr>
          <w:rFonts w:hint="eastAsia" w:ascii="仿宋" w:hAnsi="仿宋" w:eastAsia="仿宋" w:cs="仿宋"/>
          <w:sz w:val="24"/>
          <w:szCs w:val="24"/>
        </w:rPr>
        <w:t>。</w:t>
      </w:r>
    </w:p>
    <w:p w14:paraId="2E9DB07C">
      <w:pPr>
        <w:snapToGrid w:val="0"/>
        <w:spacing w:before="312" w:beforeLines="100" w:after="312" w:afterLines="100" w:line="360" w:lineRule="auto"/>
        <w:jc w:val="center"/>
        <w:outlineLvl w:val="0"/>
        <w:rPr>
          <w:rFonts w:hint="eastAsia" w:ascii="仿宋" w:hAnsi="仿宋" w:eastAsia="仿宋" w:cs="仿宋"/>
          <w:b/>
          <w:sz w:val="30"/>
          <w:szCs w:val="30"/>
          <w:lang w:eastAsia="zh-TW"/>
        </w:rPr>
      </w:pPr>
      <w:bookmarkStart w:id="53" w:name="_Toc410736139"/>
      <w:bookmarkStart w:id="54" w:name="_Toc416771327"/>
      <w:bookmarkStart w:id="55" w:name="_Toc296"/>
      <w:bookmarkStart w:id="56" w:name="_Toc410738939"/>
      <w:bookmarkStart w:id="57" w:name="_Toc416770217"/>
      <w:r>
        <w:rPr>
          <w:rFonts w:hint="eastAsia" w:ascii="仿宋" w:hAnsi="仿宋" w:eastAsia="仿宋" w:cs="仿宋"/>
          <w:b/>
          <w:sz w:val="30"/>
          <w:szCs w:val="30"/>
          <w:lang w:eastAsia="zh-TW"/>
        </w:rPr>
        <w:t>二、竞争性磋商文件</w:t>
      </w:r>
      <w:bookmarkEnd w:id="53"/>
      <w:bookmarkEnd w:id="54"/>
      <w:bookmarkEnd w:id="55"/>
      <w:bookmarkEnd w:id="56"/>
      <w:bookmarkEnd w:id="57"/>
    </w:p>
    <w:p w14:paraId="5940503E">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58" w:name="_Toc416771328"/>
      <w:bookmarkStart w:id="59" w:name="_Toc416770218"/>
      <w:bookmarkStart w:id="60" w:name="_Toc410738940"/>
      <w:bookmarkStart w:id="61" w:name="_Toc410736140"/>
      <w:r>
        <w:rPr>
          <w:rFonts w:hint="eastAsia" w:ascii="仿宋" w:hAnsi="仿宋" w:eastAsia="仿宋" w:cs="仿宋"/>
          <w:b/>
          <w:bCs/>
          <w:sz w:val="24"/>
          <w:szCs w:val="24"/>
        </w:rPr>
        <w:t>竞争性磋商文件的编制依据与构成</w:t>
      </w:r>
      <w:bookmarkEnd w:id="58"/>
      <w:bookmarkEnd w:id="59"/>
      <w:bookmarkEnd w:id="60"/>
      <w:bookmarkEnd w:id="61"/>
    </w:p>
    <w:p w14:paraId="518CD13E">
      <w:pPr>
        <w:widowControl w:val="0"/>
        <w:numPr>
          <w:ilvl w:val="1"/>
          <w:numId w:val="3"/>
        </w:numPr>
        <w:tabs>
          <w:tab w:val="left" w:pos="567"/>
          <w:tab w:val="clear" w:pos="360"/>
        </w:tabs>
        <w:autoSpaceDE w:val="0"/>
        <w:autoSpaceDN w:val="0"/>
        <w:adjustRightInd w:val="0"/>
        <w:snapToGrid w:val="0"/>
        <w:spacing w:line="360" w:lineRule="auto"/>
        <w:ind w:left="567" w:hanging="567"/>
        <w:rPr>
          <w:rFonts w:hint="eastAsia" w:ascii="仿宋" w:hAnsi="仿宋" w:eastAsia="仿宋" w:cs="仿宋"/>
          <w:sz w:val="24"/>
          <w:szCs w:val="24"/>
        </w:rPr>
      </w:pPr>
      <w:r>
        <w:rPr>
          <w:rFonts w:hint="eastAsia" w:ascii="仿宋" w:hAnsi="仿宋" w:eastAsia="仿宋" w:cs="仿宋"/>
          <w:sz w:val="24"/>
          <w:szCs w:val="24"/>
        </w:rPr>
        <w:t>本竞争性磋商文件的编制参考《中华人民共和国政府采购法》及其实施条例、《政府采购竞争性磋商采购方式管理暂行办法》及其配套的法规、规章、政策。</w:t>
      </w:r>
    </w:p>
    <w:p w14:paraId="65603789">
      <w:pPr>
        <w:widowControl w:val="0"/>
        <w:numPr>
          <w:ilvl w:val="1"/>
          <w:numId w:val="3"/>
        </w:numPr>
        <w:tabs>
          <w:tab w:val="left" w:pos="567"/>
          <w:tab w:val="clear" w:pos="360"/>
        </w:tabs>
        <w:autoSpaceDE w:val="0"/>
        <w:autoSpaceDN w:val="0"/>
        <w:adjustRightInd w:val="0"/>
        <w:snapToGrid w:val="0"/>
        <w:spacing w:line="360" w:lineRule="auto"/>
        <w:ind w:left="567" w:hanging="567"/>
        <w:rPr>
          <w:rFonts w:hint="eastAsia" w:ascii="仿宋" w:hAnsi="仿宋" w:eastAsia="仿宋" w:cs="仿宋"/>
          <w:sz w:val="24"/>
          <w:szCs w:val="24"/>
        </w:rPr>
      </w:pPr>
      <w:r>
        <w:rPr>
          <w:rFonts w:hint="eastAsia" w:ascii="仿宋" w:hAnsi="仿宋" w:eastAsia="仿宋" w:cs="仿宋"/>
          <w:sz w:val="24"/>
          <w:szCs w:val="24"/>
        </w:rPr>
        <w:t>要求提供的货物或服务</w:t>
      </w:r>
      <w:r>
        <w:rPr>
          <w:rFonts w:hint="eastAsia" w:ascii="仿宋" w:hAnsi="仿宋" w:eastAsia="仿宋" w:cs="仿宋"/>
          <w:sz w:val="24"/>
          <w:szCs w:val="24"/>
          <w:lang w:eastAsia="zh-TW"/>
        </w:rPr>
        <w:t>、</w:t>
      </w:r>
      <w:r>
        <w:rPr>
          <w:rFonts w:hint="eastAsia" w:ascii="仿宋" w:hAnsi="仿宋" w:eastAsia="仿宋" w:cs="仿宋"/>
          <w:sz w:val="24"/>
          <w:szCs w:val="24"/>
        </w:rPr>
        <w:t>采购</w:t>
      </w:r>
      <w:r>
        <w:rPr>
          <w:rFonts w:hint="eastAsia" w:ascii="仿宋" w:hAnsi="仿宋" w:eastAsia="仿宋" w:cs="仿宋"/>
          <w:sz w:val="24"/>
          <w:szCs w:val="24"/>
          <w:lang w:eastAsia="zh-TW"/>
        </w:rPr>
        <w:t>过程和合同条件在竞争性磋商文件中均有说明。竞争性磋商文件以中文文字编写。</w:t>
      </w:r>
    </w:p>
    <w:p w14:paraId="1959C888">
      <w:pPr>
        <w:snapToGrid w:val="0"/>
        <w:spacing w:line="360" w:lineRule="auto"/>
        <w:ind w:left="567" w:hanging="1"/>
        <w:rPr>
          <w:rFonts w:hint="eastAsia" w:ascii="仿宋" w:hAnsi="仿宋" w:eastAsia="仿宋" w:cs="仿宋"/>
          <w:sz w:val="24"/>
          <w:szCs w:val="24"/>
        </w:rPr>
      </w:pPr>
      <w:r>
        <w:rPr>
          <w:rFonts w:hint="eastAsia" w:ascii="仿宋" w:hAnsi="仿宋" w:eastAsia="仿宋" w:cs="仿宋"/>
          <w:sz w:val="24"/>
          <w:szCs w:val="24"/>
          <w:lang w:eastAsia="zh-TW"/>
        </w:rPr>
        <w:t>竞争性磋商文件共</w:t>
      </w:r>
      <w:r>
        <w:rPr>
          <w:rFonts w:hint="eastAsia" w:ascii="仿宋" w:hAnsi="仿宋" w:eastAsia="仿宋" w:cs="仿宋"/>
          <w:sz w:val="24"/>
          <w:szCs w:val="24"/>
        </w:rPr>
        <w:t>六</w:t>
      </w:r>
      <w:r>
        <w:rPr>
          <w:rFonts w:hint="eastAsia" w:ascii="仿宋" w:hAnsi="仿宋" w:eastAsia="仿宋" w:cs="仿宋"/>
          <w:sz w:val="24"/>
          <w:szCs w:val="24"/>
          <w:lang w:eastAsia="zh-TW"/>
        </w:rPr>
        <w:t>章</w:t>
      </w:r>
      <w:r>
        <w:rPr>
          <w:rFonts w:hint="eastAsia" w:ascii="仿宋" w:hAnsi="仿宋" w:eastAsia="仿宋" w:cs="仿宋"/>
          <w:sz w:val="24"/>
          <w:szCs w:val="24"/>
        </w:rPr>
        <w:t>，由下列文件以及在采购过程中发出的澄清、修改和补充文件组成，</w:t>
      </w:r>
      <w:r>
        <w:rPr>
          <w:rFonts w:hint="eastAsia" w:ascii="仿宋" w:hAnsi="仿宋" w:eastAsia="仿宋" w:cs="仿宋"/>
          <w:sz w:val="24"/>
          <w:szCs w:val="24"/>
          <w:lang w:eastAsia="zh-TW"/>
        </w:rPr>
        <w:t>内容如下</w:t>
      </w:r>
      <w:r>
        <w:rPr>
          <w:rFonts w:hint="eastAsia" w:ascii="仿宋" w:hAnsi="仿宋" w:eastAsia="仿宋" w:cs="仿宋"/>
          <w:sz w:val="24"/>
          <w:szCs w:val="24"/>
        </w:rPr>
        <w:t>：</w:t>
      </w:r>
    </w:p>
    <w:p w14:paraId="29FB5AAA">
      <w:pPr>
        <w:snapToGrid w:val="0"/>
        <w:spacing w:line="360" w:lineRule="auto"/>
        <w:ind w:firstLine="566" w:firstLineChars="236"/>
        <w:rPr>
          <w:rFonts w:hint="eastAsia" w:ascii="仿宋" w:hAnsi="仿宋" w:eastAsia="仿宋" w:cs="仿宋"/>
          <w:sz w:val="24"/>
          <w:szCs w:val="24"/>
        </w:rPr>
      </w:pPr>
      <w:r>
        <w:rPr>
          <w:rFonts w:hint="eastAsia" w:ascii="仿宋" w:hAnsi="仿宋" w:eastAsia="仿宋" w:cs="仿宋"/>
          <w:sz w:val="24"/>
          <w:szCs w:val="24"/>
        </w:rPr>
        <w:t xml:space="preserve">第一章 </w:t>
      </w:r>
      <w:r>
        <w:rPr>
          <w:rFonts w:hint="eastAsia" w:ascii="仿宋" w:hAnsi="仿宋" w:eastAsia="仿宋" w:cs="仿宋"/>
          <w:sz w:val="24"/>
          <w:szCs w:val="24"/>
          <w:lang w:eastAsia="zh-TW"/>
        </w:rPr>
        <w:t>磋商邀请</w:t>
      </w:r>
    </w:p>
    <w:p w14:paraId="4FDB97CA">
      <w:pPr>
        <w:snapToGrid w:val="0"/>
        <w:spacing w:line="360" w:lineRule="auto"/>
        <w:ind w:firstLine="566" w:firstLineChars="236"/>
        <w:rPr>
          <w:rFonts w:hint="eastAsia" w:ascii="仿宋" w:hAnsi="仿宋" w:eastAsia="仿宋" w:cs="仿宋"/>
          <w:sz w:val="24"/>
          <w:szCs w:val="24"/>
        </w:rPr>
      </w:pPr>
      <w:r>
        <w:rPr>
          <w:rFonts w:hint="eastAsia" w:ascii="仿宋" w:hAnsi="仿宋" w:eastAsia="仿宋" w:cs="仿宋"/>
          <w:sz w:val="24"/>
          <w:szCs w:val="24"/>
        </w:rPr>
        <w:t xml:space="preserve">第二章 </w:t>
      </w:r>
      <w:r>
        <w:rPr>
          <w:rFonts w:hint="eastAsia" w:ascii="仿宋" w:hAnsi="仿宋" w:eastAsia="仿宋" w:cs="仿宋"/>
          <w:sz w:val="24"/>
          <w:szCs w:val="24"/>
          <w:lang w:eastAsia="zh-TW"/>
        </w:rPr>
        <w:t>磋商资料表</w:t>
      </w:r>
    </w:p>
    <w:p w14:paraId="4E2CF567">
      <w:pPr>
        <w:snapToGrid w:val="0"/>
        <w:spacing w:line="360" w:lineRule="auto"/>
        <w:ind w:firstLine="566" w:firstLineChars="236"/>
        <w:rPr>
          <w:rFonts w:hint="eastAsia" w:ascii="仿宋" w:hAnsi="仿宋" w:eastAsia="仿宋" w:cs="仿宋"/>
          <w:sz w:val="24"/>
          <w:szCs w:val="24"/>
        </w:rPr>
      </w:pPr>
      <w:r>
        <w:rPr>
          <w:rFonts w:hint="eastAsia" w:ascii="仿宋" w:hAnsi="仿宋" w:eastAsia="仿宋" w:cs="仿宋"/>
          <w:sz w:val="24"/>
          <w:szCs w:val="24"/>
        </w:rPr>
        <w:t>第三章 响应人须知</w:t>
      </w:r>
    </w:p>
    <w:p w14:paraId="2A48DE69">
      <w:pPr>
        <w:snapToGrid w:val="0"/>
        <w:spacing w:line="360" w:lineRule="auto"/>
        <w:ind w:firstLine="566" w:firstLineChars="236"/>
        <w:rPr>
          <w:rFonts w:hint="eastAsia" w:ascii="仿宋" w:hAnsi="仿宋" w:eastAsia="仿宋" w:cs="仿宋"/>
          <w:sz w:val="24"/>
          <w:szCs w:val="24"/>
        </w:rPr>
      </w:pPr>
      <w:r>
        <w:rPr>
          <w:rFonts w:hint="eastAsia" w:ascii="仿宋" w:hAnsi="仿宋" w:eastAsia="仿宋" w:cs="仿宋"/>
          <w:sz w:val="24"/>
          <w:szCs w:val="24"/>
        </w:rPr>
        <w:t xml:space="preserve">第四章 </w:t>
      </w:r>
      <w:r>
        <w:rPr>
          <w:rFonts w:hint="eastAsia" w:ascii="仿宋" w:hAnsi="仿宋" w:eastAsia="仿宋" w:cs="仿宋"/>
          <w:sz w:val="24"/>
          <w:szCs w:val="24"/>
          <w:lang w:eastAsia="zh-TW"/>
        </w:rPr>
        <w:t>用户需求书</w:t>
      </w:r>
    </w:p>
    <w:p w14:paraId="2E802E25">
      <w:pPr>
        <w:snapToGrid w:val="0"/>
        <w:spacing w:line="360" w:lineRule="auto"/>
        <w:ind w:firstLine="566" w:firstLineChars="236"/>
        <w:rPr>
          <w:rFonts w:hint="eastAsia" w:ascii="仿宋" w:hAnsi="仿宋" w:eastAsia="仿宋" w:cs="仿宋"/>
          <w:sz w:val="24"/>
          <w:szCs w:val="24"/>
          <w:lang w:eastAsia="zh-CN"/>
        </w:rPr>
      </w:pPr>
      <w:r>
        <w:rPr>
          <w:rFonts w:hint="eastAsia" w:ascii="仿宋" w:hAnsi="仿宋" w:eastAsia="仿宋" w:cs="仿宋"/>
          <w:sz w:val="24"/>
          <w:szCs w:val="24"/>
        </w:rPr>
        <w:t xml:space="preserve">第五章 </w:t>
      </w:r>
      <w:r>
        <w:rPr>
          <w:rFonts w:hint="eastAsia" w:ascii="仿宋" w:hAnsi="仿宋" w:eastAsia="仿宋" w:cs="仿宋"/>
          <w:sz w:val="24"/>
          <w:szCs w:val="24"/>
          <w:lang w:eastAsia="zh-TW"/>
        </w:rPr>
        <w:t>合同</w:t>
      </w:r>
      <w:r>
        <w:rPr>
          <w:rFonts w:hint="eastAsia" w:ascii="仿宋" w:hAnsi="仿宋" w:eastAsia="仿宋" w:cs="仿宋"/>
          <w:sz w:val="24"/>
          <w:szCs w:val="24"/>
          <w:lang w:val="en-US" w:eastAsia="zh-CN"/>
        </w:rPr>
        <w:t>文本</w:t>
      </w:r>
    </w:p>
    <w:p w14:paraId="331D8CD6">
      <w:pPr>
        <w:snapToGrid w:val="0"/>
        <w:spacing w:line="360" w:lineRule="auto"/>
        <w:ind w:firstLine="566" w:firstLineChars="236"/>
        <w:rPr>
          <w:rFonts w:hint="eastAsia" w:ascii="仿宋" w:hAnsi="仿宋" w:eastAsia="仿宋" w:cs="仿宋"/>
          <w:sz w:val="24"/>
          <w:szCs w:val="24"/>
          <w:lang w:eastAsia="zh-TW"/>
        </w:rPr>
      </w:pPr>
      <w:r>
        <w:rPr>
          <w:rFonts w:hint="eastAsia" w:ascii="仿宋" w:hAnsi="仿宋" w:eastAsia="仿宋" w:cs="仿宋"/>
          <w:sz w:val="24"/>
          <w:szCs w:val="24"/>
          <w:lang w:eastAsia="zh-TW"/>
        </w:rPr>
        <w:t>第六章</w:t>
      </w:r>
      <w:r>
        <w:rPr>
          <w:rFonts w:hint="eastAsia" w:ascii="仿宋" w:hAnsi="仿宋" w:eastAsia="仿宋" w:cs="仿宋"/>
          <w:sz w:val="24"/>
          <w:szCs w:val="24"/>
        </w:rPr>
        <w:t xml:space="preserve"> 响应文件格式</w:t>
      </w:r>
    </w:p>
    <w:p w14:paraId="019E6769">
      <w:pPr>
        <w:widowControl w:val="0"/>
        <w:numPr>
          <w:ilvl w:val="1"/>
          <w:numId w:val="3"/>
        </w:numPr>
        <w:tabs>
          <w:tab w:val="left" w:pos="567"/>
          <w:tab w:val="clear" w:pos="360"/>
        </w:tabs>
        <w:autoSpaceDE w:val="0"/>
        <w:autoSpaceDN w:val="0"/>
        <w:adjustRightInd w:val="0"/>
        <w:snapToGrid w:val="0"/>
        <w:spacing w:line="360" w:lineRule="auto"/>
        <w:ind w:left="567" w:hanging="567"/>
        <w:rPr>
          <w:rFonts w:hint="eastAsia" w:ascii="仿宋" w:hAnsi="仿宋" w:eastAsia="仿宋" w:cs="仿宋"/>
          <w:sz w:val="24"/>
          <w:szCs w:val="24"/>
        </w:rPr>
      </w:pPr>
      <w:r>
        <w:rPr>
          <w:rFonts w:hint="eastAsia" w:ascii="仿宋" w:hAnsi="仿宋" w:eastAsia="仿宋" w:cs="仿宋"/>
          <w:sz w:val="24"/>
          <w:szCs w:val="24"/>
          <w:lang w:eastAsia="zh-TW"/>
        </w:rPr>
        <w:t>响应供应商应认真阅读</w:t>
      </w:r>
      <w:r>
        <w:rPr>
          <w:rFonts w:hint="eastAsia" w:ascii="仿宋" w:hAnsi="仿宋" w:eastAsia="仿宋" w:cs="仿宋"/>
          <w:sz w:val="24"/>
          <w:szCs w:val="24"/>
        </w:rPr>
        <w:t>、并充分理解竞争性磋商文件的全部内容（包括所有的补充、修改内容、重要事项、格式、条款和技术规范、参数及要求等）。响应供应商没有按照竞争性磋商文件要求提交全部资料，或者响应文件没有对竞争性磋商文件在各方面都作出实质性响应是响应供应商的风险，有可能导致其磋商响应被拒绝，或被认定为无效响应或被确定为响应无效。</w:t>
      </w:r>
    </w:p>
    <w:p w14:paraId="6781E283">
      <w:pPr>
        <w:widowControl w:val="0"/>
        <w:numPr>
          <w:ilvl w:val="1"/>
          <w:numId w:val="3"/>
        </w:numPr>
        <w:tabs>
          <w:tab w:val="left" w:pos="567"/>
          <w:tab w:val="clear" w:pos="360"/>
        </w:tabs>
        <w:autoSpaceDE w:val="0"/>
        <w:autoSpaceDN w:val="0"/>
        <w:adjustRightInd w:val="0"/>
        <w:snapToGrid w:val="0"/>
        <w:spacing w:line="360" w:lineRule="auto"/>
        <w:ind w:left="567" w:hanging="567"/>
        <w:rPr>
          <w:rFonts w:hint="eastAsia" w:ascii="仿宋" w:hAnsi="仿宋" w:eastAsia="仿宋" w:cs="仿宋"/>
          <w:sz w:val="24"/>
          <w:szCs w:val="24"/>
          <w:lang w:eastAsia="zh-TW"/>
        </w:rPr>
      </w:pPr>
      <w:r>
        <w:rPr>
          <w:rFonts w:hint="eastAsia" w:ascii="仿宋" w:hAnsi="仿宋" w:eastAsia="仿宋" w:cs="仿宋"/>
          <w:sz w:val="24"/>
          <w:szCs w:val="24"/>
          <w:lang w:eastAsia="zh-TW"/>
        </w:rPr>
        <w:t>本竞争性磋商文件的解释权归“</w:t>
      </w:r>
      <w:r>
        <w:rPr>
          <w:rFonts w:hint="eastAsia" w:ascii="仿宋" w:hAnsi="仿宋" w:eastAsia="仿宋" w:cs="仿宋"/>
          <w:sz w:val="24"/>
          <w:szCs w:val="24"/>
          <w:lang w:eastAsia="zh-CN"/>
        </w:rPr>
        <w:t>廉正（广东）项目管理有限公司</w:t>
      </w:r>
      <w:r>
        <w:rPr>
          <w:rFonts w:hint="eastAsia" w:ascii="仿宋" w:hAnsi="仿宋" w:eastAsia="仿宋" w:cs="仿宋"/>
          <w:sz w:val="24"/>
          <w:szCs w:val="24"/>
          <w:lang w:eastAsia="zh-TW"/>
        </w:rPr>
        <w:t>”所有。</w:t>
      </w:r>
    </w:p>
    <w:p w14:paraId="3F3BF740">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62" w:name="_Toc410738941"/>
      <w:bookmarkStart w:id="63" w:name="_Toc410736141"/>
      <w:bookmarkStart w:id="64" w:name="_Toc416771329"/>
      <w:bookmarkStart w:id="65" w:name="_Toc416770219"/>
      <w:r>
        <w:rPr>
          <w:rFonts w:hint="eastAsia" w:ascii="仿宋" w:hAnsi="仿宋" w:eastAsia="仿宋" w:cs="仿宋"/>
          <w:b/>
          <w:bCs/>
          <w:sz w:val="24"/>
          <w:szCs w:val="24"/>
        </w:rPr>
        <w:t>竞争性磋商文件的澄清</w:t>
      </w:r>
      <w:bookmarkEnd w:id="62"/>
      <w:bookmarkEnd w:id="63"/>
      <w:r>
        <w:rPr>
          <w:rFonts w:hint="eastAsia" w:ascii="仿宋" w:hAnsi="仿宋" w:eastAsia="仿宋" w:cs="仿宋"/>
          <w:b/>
          <w:bCs/>
          <w:sz w:val="24"/>
          <w:szCs w:val="24"/>
        </w:rPr>
        <w:t>及修改</w:t>
      </w:r>
      <w:bookmarkEnd w:id="64"/>
      <w:bookmarkEnd w:id="65"/>
    </w:p>
    <w:p w14:paraId="69E41D04">
      <w:pPr>
        <w:widowControl w:val="0"/>
        <w:numPr>
          <w:ilvl w:val="1"/>
          <w:numId w:val="3"/>
        </w:numPr>
        <w:autoSpaceDE w:val="0"/>
        <w:autoSpaceDN w:val="0"/>
        <w:adjustRightInd w:val="0"/>
        <w:snapToGrid w:val="0"/>
        <w:spacing w:line="360" w:lineRule="auto"/>
        <w:jc w:val="both"/>
        <w:rPr>
          <w:rFonts w:hint="eastAsia" w:ascii="仿宋" w:hAnsi="仿宋" w:eastAsia="仿宋" w:cs="仿宋"/>
          <w:sz w:val="24"/>
          <w:szCs w:val="24"/>
          <w:lang w:eastAsia="zh-TW"/>
        </w:rPr>
      </w:pPr>
      <w:r>
        <w:rPr>
          <w:rFonts w:hint="eastAsia" w:ascii="仿宋" w:hAnsi="仿宋" w:eastAsia="仿宋" w:cs="仿宋"/>
          <w:sz w:val="24"/>
          <w:szCs w:val="24"/>
          <w:lang w:eastAsia="zh-TW"/>
        </w:rPr>
        <w:t>无论出于何种原因</w:t>
      </w:r>
      <w:r>
        <w:rPr>
          <w:rFonts w:hint="eastAsia" w:ascii="仿宋" w:hAnsi="仿宋" w:eastAsia="仿宋" w:cs="仿宋"/>
          <w:sz w:val="24"/>
          <w:szCs w:val="24"/>
        </w:rPr>
        <w:t>，</w:t>
      </w:r>
      <w:r>
        <w:rPr>
          <w:rFonts w:hint="eastAsia" w:ascii="仿宋" w:hAnsi="仿宋" w:eastAsia="仿宋" w:cs="仿宋"/>
          <w:sz w:val="24"/>
          <w:szCs w:val="24"/>
          <w:lang w:eastAsia="zh-TW"/>
        </w:rPr>
        <w:t>采购单位可以主动地或在解答响应供应商提出的疑问时对已发出的竞争性磋商文件进行必要的澄清或修改（更正）的，在提交首次响应文件截止时间至少5日前在指定媒体上发布公告，并通知所有报名及购买竞争性磋商文件的响应供应商，报名及购买竞争性磋商文件的响应供应商在收到澄清或修改（更正）通知后应按要求以书面形式（传真有效）予以确认，如在24小时之内无书面回函则视为同意修改内容，并有责任履行相应的义务。澄清或修改（更正）不足5日的，</w:t>
      </w:r>
      <w:r>
        <w:rPr>
          <w:rFonts w:hint="eastAsia" w:ascii="仿宋" w:hAnsi="仿宋" w:eastAsia="仿宋" w:cs="仿宋"/>
          <w:sz w:val="24"/>
          <w:szCs w:val="24"/>
        </w:rPr>
        <w:t>但可能不影响响应文件编制的，</w:t>
      </w:r>
      <w:r>
        <w:rPr>
          <w:rFonts w:hint="eastAsia" w:ascii="仿宋" w:hAnsi="仿宋" w:eastAsia="仿宋" w:cs="仿宋"/>
          <w:sz w:val="24"/>
          <w:szCs w:val="24"/>
          <w:lang w:eastAsia="zh-TW"/>
        </w:rPr>
        <w:t>采购单位在征得当时已报名及购买竞争性磋商文件的响应供应商同意并书面确认（传真有效）后，可不改</w:t>
      </w:r>
      <w:r>
        <w:rPr>
          <w:rFonts w:hint="eastAsia" w:ascii="仿宋" w:hAnsi="仿宋" w:eastAsia="仿宋" w:cs="仿宋"/>
          <w:sz w:val="24"/>
          <w:szCs w:val="24"/>
        </w:rPr>
        <w:t>变</w:t>
      </w:r>
      <w:r>
        <w:rPr>
          <w:rFonts w:hint="eastAsia" w:ascii="仿宋" w:hAnsi="仿宋" w:eastAsia="仿宋" w:cs="仿宋"/>
          <w:sz w:val="24"/>
          <w:szCs w:val="24"/>
          <w:lang w:eastAsia="zh-CN"/>
        </w:rPr>
        <w:t>响应</w:t>
      </w:r>
      <w:r>
        <w:rPr>
          <w:rFonts w:hint="eastAsia" w:ascii="仿宋" w:hAnsi="仿宋" w:eastAsia="仿宋" w:cs="仿宋"/>
          <w:sz w:val="24"/>
          <w:szCs w:val="24"/>
        </w:rPr>
        <w:t>截止时间。</w:t>
      </w:r>
    </w:p>
    <w:p w14:paraId="2FD6C6B2">
      <w:pPr>
        <w:widowControl w:val="0"/>
        <w:numPr>
          <w:ilvl w:val="1"/>
          <w:numId w:val="3"/>
        </w:numPr>
        <w:autoSpaceDE w:val="0"/>
        <w:autoSpaceDN w:val="0"/>
        <w:adjustRightInd w:val="0"/>
        <w:snapToGrid w:val="0"/>
        <w:spacing w:line="360" w:lineRule="auto"/>
        <w:jc w:val="both"/>
        <w:rPr>
          <w:rFonts w:hint="eastAsia" w:ascii="仿宋" w:hAnsi="仿宋" w:eastAsia="仿宋" w:cs="仿宋"/>
          <w:sz w:val="24"/>
          <w:szCs w:val="24"/>
          <w:lang w:eastAsia="zh-TW"/>
        </w:rPr>
      </w:pPr>
      <w:r>
        <w:rPr>
          <w:rFonts w:hint="eastAsia" w:ascii="仿宋" w:hAnsi="仿宋" w:eastAsia="仿宋" w:cs="仿宋"/>
          <w:sz w:val="24"/>
          <w:szCs w:val="24"/>
          <w:lang w:eastAsia="zh-TW"/>
        </w:rPr>
        <w:t>采购单位</w:t>
      </w:r>
      <w:r>
        <w:rPr>
          <w:rFonts w:hint="eastAsia" w:ascii="仿宋" w:hAnsi="仿宋" w:eastAsia="仿宋" w:cs="仿宋"/>
          <w:sz w:val="24"/>
          <w:szCs w:val="24"/>
        </w:rPr>
        <w:t>发出的澄清或修改（更正）的内容为竞争性磋商文件的组成部分，</w:t>
      </w:r>
      <w:r>
        <w:rPr>
          <w:rFonts w:hint="eastAsia" w:ascii="仿宋" w:hAnsi="仿宋" w:eastAsia="仿宋" w:cs="仿宋"/>
          <w:sz w:val="24"/>
          <w:szCs w:val="24"/>
          <w:lang w:eastAsia="zh-TW"/>
        </w:rPr>
        <w:t>并对潜在响应供应商具有约束力</w:t>
      </w:r>
      <w:r>
        <w:rPr>
          <w:rFonts w:hint="eastAsia" w:ascii="仿宋" w:hAnsi="仿宋" w:eastAsia="仿宋" w:cs="仿宋"/>
          <w:sz w:val="24"/>
          <w:szCs w:val="24"/>
        </w:rPr>
        <w:t>。</w:t>
      </w:r>
    </w:p>
    <w:p w14:paraId="0F4FDAD9">
      <w:pPr>
        <w:widowControl w:val="0"/>
        <w:numPr>
          <w:ilvl w:val="1"/>
          <w:numId w:val="3"/>
        </w:numPr>
        <w:autoSpaceDE w:val="0"/>
        <w:autoSpaceDN w:val="0"/>
        <w:adjustRightInd w:val="0"/>
        <w:snapToGrid w:val="0"/>
        <w:spacing w:line="360" w:lineRule="auto"/>
        <w:jc w:val="both"/>
        <w:rPr>
          <w:rFonts w:hint="eastAsia" w:ascii="仿宋" w:hAnsi="仿宋" w:eastAsia="仿宋" w:cs="仿宋"/>
          <w:sz w:val="24"/>
          <w:szCs w:val="24"/>
        </w:rPr>
      </w:pPr>
      <w:r>
        <w:rPr>
          <w:rFonts w:hint="eastAsia" w:ascii="仿宋" w:hAnsi="仿宋" w:eastAsia="仿宋" w:cs="仿宋"/>
          <w:sz w:val="24"/>
          <w:szCs w:val="24"/>
          <w:lang w:eastAsia="zh-TW"/>
        </w:rPr>
        <w:t>响应供应商在规定的时间内未对竞争性磋商文件澄清或提出疑问的</w:t>
      </w:r>
      <w:r>
        <w:rPr>
          <w:rFonts w:hint="eastAsia" w:ascii="仿宋" w:hAnsi="仿宋" w:eastAsia="仿宋" w:cs="仿宋"/>
          <w:sz w:val="24"/>
          <w:szCs w:val="24"/>
        </w:rPr>
        <w:t>，</w:t>
      </w:r>
      <w:r>
        <w:rPr>
          <w:rFonts w:hint="eastAsia" w:ascii="仿宋" w:hAnsi="仿宋" w:eastAsia="仿宋" w:cs="仿宋"/>
          <w:sz w:val="24"/>
          <w:szCs w:val="24"/>
          <w:lang w:eastAsia="zh-TW"/>
        </w:rPr>
        <w:t>采购单位将视其为无异议。对竞争性磋商文件中描述有歧</w:t>
      </w:r>
      <w:r>
        <w:rPr>
          <w:rFonts w:hint="eastAsia" w:ascii="仿宋" w:hAnsi="仿宋" w:eastAsia="仿宋" w:cs="仿宋"/>
          <w:sz w:val="24"/>
          <w:szCs w:val="24"/>
        </w:rPr>
        <w:t>义</w:t>
      </w:r>
      <w:r>
        <w:rPr>
          <w:rFonts w:hint="eastAsia" w:ascii="仿宋" w:hAnsi="仿宋" w:eastAsia="仿宋" w:cs="仿宋"/>
          <w:sz w:val="24"/>
          <w:szCs w:val="24"/>
          <w:lang w:eastAsia="zh-TW"/>
        </w:rPr>
        <w:t>或前后不一致的地方，</w:t>
      </w:r>
      <w:r>
        <w:rPr>
          <w:rFonts w:hint="eastAsia" w:ascii="仿宋" w:hAnsi="仿宋" w:eastAsia="仿宋" w:cs="仿宋"/>
          <w:sz w:val="24"/>
          <w:szCs w:val="24"/>
        </w:rPr>
        <w:t>磋商小组</w:t>
      </w:r>
      <w:r>
        <w:rPr>
          <w:rFonts w:hint="eastAsia" w:ascii="仿宋" w:hAnsi="仿宋" w:eastAsia="仿宋" w:cs="仿宋"/>
          <w:sz w:val="24"/>
          <w:szCs w:val="24"/>
          <w:lang w:eastAsia="zh-TW"/>
        </w:rPr>
        <w:t>有权进行评判，但对同一条款的评判应适用于每个响应供应商。</w:t>
      </w:r>
    </w:p>
    <w:p w14:paraId="1E4FA808">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66" w:name="_Toc433127757"/>
      <w:bookmarkStart w:id="67" w:name="_Toc434343657"/>
      <w:r>
        <w:rPr>
          <w:rFonts w:hint="eastAsia" w:ascii="仿宋" w:hAnsi="仿宋" w:eastAsia="仿宋" w:cs="仿宋"/>
          <w:b/>
          <w:bCs/>
          <w:sz w:val="24"/>
          <w:szCs w:val="24"/>
        </w:rPr>
        <w:t>竞争性磋商文件的答疑或现场考察</w:t>
      </w:r>
      <w:bookmarkEnd w:id="66"/>
      <w:bookmarkEnd w:id="67"/>
    </w:p>
    <w:p w14:paraId="42D15350">
      <w:pPr>
        <w:widowControl w:val="0"/>
        <w:numPr>
          <w:ilvl w:val="1"/>
          <w:numId w:val="3"/>
        </w:numPr>
        <w:tabs>
          <w:tab w:val="left" w:pos="567"/>
          <w:tab w:val="clear" w:pos="360"/>
        </w:tabs>
        <w:autoSpaceDE w:val="0"/>
        <w:autoSpaceDN w:val="0"/>
        <w:adjustRightInd w:val="0"/>
        <w:snapToGrid w:val="0"/>
        <w:spacing w:line="360" w:lineRule="auto"/>
        <w:ind w:left="567" w:hanging="567"/>
        <w:rPr>
          <w:rFonts w:hint="eastAsia" w:ascii="仿宋" w:hAnsi="仿宋" w:eastAsia="仿宋" w:cs="仿宋"/>
          <w:sz w:val="24"/>
          <w:szCs w:val="24"/>
        </w:rPr>
      </w:pPr>
      <w:r>
        <w:rPr>
          <w:rFonts w:hint="eastAsia" w:ascii="仿宋" w:hAnsi="仿宋" w:eastAsia="仿宋" w:cs="仿宋"/>
          <w:sz w:val="24"/>
          <w:szCs w:val="24"/>
          <w:lang w:eastAsia="zh-TW"/>
        </w:rPr>
        <w:t>除非依本须知</w:t>
      </w:r>
      <w:r>
        <w:rPr>
          <w:rFonts w:hint="eastAsia" w:ascii="仿宋" w:hAnsi="仿宋" w:eastAsia="仿宋" w:cs="仿宋"/>
          <w:sz w:val="24"/>
          <w:szCs w:val="24"/>
        </w:rPr>
        <w:t>9.1规定的有</w:t>
      </w:r>
      <w:r>
        <w:rPr>
          <w:rFonts w:hint="eastAsia" w:ascii="仿宋" w:hAnsi="仿宋" w:eastAsia="仿宋" w:cs="仿宋"/>
          <w:sz w:val="24"/>
          <w:szCs w:val="24"/>
          <w:lang w:eastAsia="zh-TW"/>
        </w:rPr>
        <w:t>必要时</w:t>
      </w:r>
      <w:r>
        <w:rPr>
          <w:rFonts w:hint="eastAsia" w:ascii="仿宋" w:hAnsi="仿宋" w:eastAsia="仿宋" w:cs="仿宋"/>
          <w:sz w:val="24"/>
          <w:szCs w:val="24"/>
        </w:rPr>
        <w:t>或</w:t>
      </w:r>
      <w:r>
        <w:rPr>
          <w:rFonts w:hint="eastAsia" w:ascii="仿宋" w:hAnsi="仿宋" w:eastAsia="仿宋" w:cs="仿宋"/>
          <w:b/>
          <w:sz w:val="24"/>
          <w:szCs w:val="24"/>
        </w:rPr>
        <w:t>磋商资料表</w:t>
      </w:r>
      <w:r>
        <w:rPr>
          <w:rFonts w:hint="eastAsia" w:ascii="仿宋" w:hAnsi="仿宋" w:eastAsia="仿宋" w:cs="仿宋"/>
          <w:sz w:val="24"/>
          <w:szCs w:val="24"/>
        </w:rPr>
        <w:t>中另有规定，不举行项目集中答疑会或现场考察，如举行集中答疑会或现场考察的，则按以下规定：</w:t>
      </w:r>
    </w:p>
    <w:p w14:paraId="44BCC8E9">
      <w:pPr>
        <w:widowControl w:val="0"/>
        <w:numPr>
          <w:ilvl w:val="2"/>
          <w:numId w:val="3"/>
        </w:numPr>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lang w:eastAsia="zh-TW"/>
        </w:rPr>
        <w:t>在</w:t>
      </w:r>
      <w:r>
        <w:rPr>
          <w:rFonts w:hint="eastAsia" w:ascii="仿宋" w:hAnsi="仿宋" w:eastAsia="仿宋" w:cs="仿宋"/>
          <w:b/>
          <w:sz w:val="24"/>
          <w:szCs w:val="24"/>
          <w:lang w:eastAsia="zh-TW"/>
        </w:rPr>
        <w:t>磋商资料表</w:t>
      </w:r>
      <w:r>
        <w:rPr>
          <w:rFonts w:hint="eastAsia" w:ascii="仿宋" w:hAnsi="仿宋" w:eastAsia="仿宋" w:cs="仿宋"/>
          <w:sz w:val="24"/>
          <w:szCs w:val="24"/>
        </w:rPr>
        <w:t>中规定的日期、时间和地点组织公开答疑会或现场考察；</w:t>
      </w:r>
    </w:p>
    <w:p w14:paraId="4199D9E0">
      <w:pPr>
        <w:widowControl w:val="0"/>
        <w:numPr>
          <w:ilvl w:val="2"/>
          <w:numId w:val="3"/>
        </w:numPr>
        <w:autoSpaceDE w:val="0"/>
        <w:autoSpaceDN w:val="0"/>
        <w:adjustRightInd w:val="0"/>
        <w:snapToGrid w:val="0"/>
        <w:spacing w:line="360" w:lineRule="auto"/>
        <w:jc w:val="both"/>
        <w:rPr>
          <w:rFonts w:hint="eastAsia" w:ascii="仿宋" w:hAnsi="仿宋" w:eastAsia="仿宋" w:cs="仿宋"/>
          <w:sz w:val="24"/>
          <w:szCs w:val="24"/>
          <w:lang w:eastAsia="zh-TW"/>
        </w:rPr>
      </w:pPr>
      <w:r>
        <w:rPr>
          <w:rFonts w:hint="eastAsia" w:ascii="仿宋" w:hAnsi="仿宋" w:eastAsia="仿宋" w:cs="仿宋"/>
          <w:sz w:val="24"/>
          <w:szCs w:val="24"/>
          <w:lang w:eastAsia="zh-TW"/>
        </w:rPr>
        <w:t>供应商对本项目提出的疑问，需在答疑会</w:t>
      </w:r>
      <w:r>
        <w:rPr>
          <w:rFonts w:hint="eastAsia" w:ascii="仿宋" w:hAnsi="仿宋" w:eastAsia="仿宋" w:cs="仿宋"/>
          <w:sz w:val="24"/>
          <w:szCs w:val="24"/>
        </w:rPr>
        <w:t>或现场考察</w:t>
      </w:r>
      <w:r>
        <w:rPr>
          <w:rFonts w:hint="eastAsia" w:ascii="仿宋" w:hAnsi="仿宋" w:eastAsia="仿宋" w:cs="仿宋"/>
          <w:sz w:val="24"/>
          <w:szCs w:val="24"/>
          <w:lang w:eastAsia="zh-TW"/>
        </w:rPr>
        <w:t>召开日前至少一个工作日将问题清单以书面形式（加盖公章）提交至采购代理机构，供应商代表于上述的时间和地点出席答疑会</w:t>
      </w:r>
      <w:r>
        <w:rPr>
          <w:rFonts w:hint="eastAsia" w:ascii="仿宋" w:hAnsi="仿宋" w:eastAsia="仿宋" w:cs="仿宋"/>
          <w:sz w:val="24"/>
          <w:szCs w:val="24"/>
        </w:rPr>
        <w:t>或现场考察</w:t>
      </w:r>
      <w:r>
        <w:rPr>
          <w:rFonts w:hint="eastAsia" w:ascii="仿宋" w:hAnsi="仿宋" w:eastAsia="仿宋" w:cs="仿宋"/>
          <w:sz w:val="24"/>
          <w:szCs w:val="24"/>
          <w:lang w:eastAsia="zh-TW"/>
        </w:rPr>
        <w:t>；</w:t>
      </w:r>
    </w:p>
    <w:p w14:paraId="395A90D8">
      <w:pPr>
        <w:widowControl w:val="0"/>
        <w:numPr>
          <w:ilvl w:val="2"/>
          <w:numId w:val="3"/>
        </w:numPr>
        <w:autoSpaceDE w:val="0"/>
        <w:autoSpaceDN w:val="0"/>
        <w:adjustRightInd w:val="0"/>
        <w:snapToGrid w:val="0"/>
        <w:spacing w:line="360" w:lineRule="auto"/>
        <w:jc w:val="both"/>
        <w:rPr>
          <w:rFonts w:hint="eastAsia" w:ascii="仿宋" w:hAnsi="仿宋" w:eastAsia="仿宋" w:cs="仿宋"/>
          <w:sz w:val="24"/>
          <w:szCs w:val="24"/>
          <w:lang w:eastAsia="zh-TW"/>
        </w:rPr>
      </w:pPr>
      <w:r>
        <w:rPr>
          <w:rFonts w:hint="eastAsia" w:ascii="仿宋" w:hAnsi="仿宋" w:eastAsia="仿宋" w:cs="仿宋"/>
          <w:sz w:val="24"/>
          <w:szCs w:val="24"/>
          <w:lang w:eastAsia="zh-TW"/>
        </w:rPr>
        <w:t>已购买竞争性磋商文件的响应供应商如不出席答疑会</w:t>
      </w:r>
      <w:r>
        <w:rPr>
          <w:rFonts w:hint="eastAsia" w:ascii="仿宋" w:hAnsi="仿宋" w:eastAsia="仿宋" w:cs="仿宋"/>
          <w:sz w:val="24"/>
          <w:szCs w:val="24"/>
        </w:rPr>
        <w:t>或现场考察</w:t>
      </w:r>
      <w:r>
        <w:rPr>
          <w:rFonts w:hint="eastAsia" w:ascii="仿宋" w:hAnsi="仿宋" w:eastAsia="仿宋" w:cs="仿宋"/>
          <w:sz w:val="24"/>
          <w:szCs w:val="24"/>
          <w:lang w:eastAsia="zh-TW"/>
        </w:rPr>
        <w:t>视为对竞争性磋商文件所有内容无任何异议。</w:t>
      </w:r>
    </w:p>
    <w:p w14:paraId="555DC778">
      <w:pPr>
        <w:snapToGrid w:val="0"/>
        <w:spacing w:before="312" w:beforeLines="100" w:after="312" w:afterLines="100" w:line="360" w:lineRule="auto"/>
        <w:jc w:val="center"/>
        <w:outlineLvl w:val="0"/>
        <w:rPr>
          <w:rFonts w:hint="eastAsia" w:ascii="仿宋" w:hAnsi="仿宋" w:eastAsia="仿宋" w:cs="仿宋"/>
          <w:b/>
          <w:sz w:val="30"/>
          <w:szCs w:val="30"/>
          <w:lang w:eastAsia="zh-TW"/>
        </w:rPr>
      </w:pPr>
      <w:bookmarkStart w:id="68" w:name="_Toc416770220"/>
      <w:bookmarkStart w:id="69" w:name="_Toc410736143"/>
      <w:bookmarkStart w:id="70" w:name="_Toc416771330"/>
      <w:bookmarkStart w:id="71" w:name="_Toc410738943"/>
      <w:bookmarkStart w:id="72" w:name="_Toc17743"/>
      <w:r>
        <w:rPr>
          <w:rFonts w:hint="eastAsia" w:ascii="仿宋" w:hAnsi="仿宋" w:eastAsia="仿宋" w:cs="仿宋"/>
          <w:b/>
          <w:sz w:val="30"/>
          <w:szCs w:val="30"/>
          <w:lang w:eastAsia="zh-TW"/>
        </w:rPr>
        <w:t>三、响应文件的编制</w:t>
      </w:r>
      <w:bookmarkEnd w:id="68"/>
      <w:bookmarkEnd w:id="69"/>
      <w:bookmarkEnd w:id="70"/>
      <w:bookmarkEnd w:id="71"/>
      <w:bookmarkEnd w:id="72"/>
    </w:p>
    <w:p w14:paraId="5D418BEE">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73" w:name="_Toc410736144"/>
      <w:bookmarkStart w:id="74" w:name="_Toc416770221"/>
      <w:bookmarkStart w:id="75" w:name="_Toc416771331"/>
      <w:bookmarkStart w:id="76" w:name="_Toc410738944"/>
      <w:r>
        <w:rPr>
          <w:rFonts w:hint="eastAsia" w:ascii="仿宋" w:hAnsi="仿宋" w:eastAsia="仿宋" w:cs="仿宋"/>
          <w:b/>
          <w:bCs/>
          <w:sz w:val="24"/>
          <w:szCs w:val="24"/>
        </w:rPr>
        <w:t>磋商的语言</w:t>
      </w:r>
      <w:bookmarkEnd w:id="73"/>
      <w:bookmarkEnd w:id="74"/>
      <w:bookmarkEnd w:id="75"/>
      <w:bookmarkEnd w:id="76"/>
    </w:p>
    <w:p w14:paraId="2EB9BC66">
      <w:pPr>
        <w:widowControl w:val="0"/>
        <w:numPr>
          <w:ilvl w:val="1"/>
          <w:numId w:val="3"/>
        </w:numPr>
        <w:tabs>
          <w:tab w:val="left" w:pos="567"/>
          <w:tab w:val="clear" w:pos="360"/>
        </w:tabs>
        <w:autoSpaceDE w:val="0"/>
        <w:autoSpaceDN w:val="0"/>
        <w:adjustRightInd w:val="0"/>
        <w:snapToGrid w:val="0"/>
        <w:spacing w:line="360" w:lineRule="auto"/>
        <w:ind w:left="567" w:hanging="567"/>
        <w:rPr>
          <w:rFonts w:hint="eastAsia" w:ascii="仿宋" w:hAnsi="仿宋" w:eastAsia="仿宋" w:cs="仿宋"/>
          <w:sz w:val="24"/>
          <w:szCs w:val="24"/>
        </w:rPr>
      </w:pPr>
      <w:r>
        <w:rPr>
          <w:rFonts w:hint="eastAsia" w:ascii="仿宋" w:hAnsi="仿宋" w:eastAsia="仿宋" w:cs="仿宋"/>
          <w:sz w:val="24"/>
          <w:szCs w:val="24"/>
          <w:lang w:eastAsia="zh-TW"/>
        </w:rPr>
        <w:t>响应供应商提交的响应文件以及响应供应商与采购单位就有关磋商的所有来往函电均</w:t>
      </w:r>
      <w:r>
        <w:rPr>
          <w:rFonts w:hint="eastAsia" w:ascii="仿宋" w:hAnsi="仿宋" w:eastAsia="仿宋" w:cs="仿宋"/>
          <w:sz w:val="24"/>
          <w:szCs w:val="24"/>
        </w:rPr>
        <w:t>应</w:t>
      </w:r>
      <w:r>
        <w:rPr>
          <w:rFonts w:hint="eastAsia" w:ascii="仿宋" w:hAnsi="仿宋" w:eastAsia="仿宋" w:cs="仿宋"/>
          <w:sz w:val="24"/>
          <w:szCs w:val="24"/>
          <w:lang w:eastAsia="zh-TW"/>
        </w:rPr>
        <w:t>使用中文书写。</w:t>
      </w:r>
      <w:r>
        <w:rPr>
          <w:rFonts w:hint="eastAsia" w:ascii="仿宋" w:hAnsi="仿宋" w:eastAsia="仿宋" w:cs="仿宋"/>
          <w:sz w:val="24"/>
          <w:szCs w:val="24"/>
        </w:rPr>
        <w:t>响应供应商</w:t>
      </w:r>
      <w:r>
        <w:rPr>
          <w:rFonts w:hint="eastAsia" w:ascii="仿宋" w:hAnsi="仿宋" w:eastAsia="仿宋" w:cs="仿宋"/>
          <w:sz w:val="24"/>
          <w:szCs w:val="24"/>
          <w:lang w:eastAsia="zh-TW"/>
        </w:rPr>
        <w:t>提交的支持资料和</w:t>
      </w:r>
      <w:r>
        <w:rPr>
          <w:rFonts w:hint="eastAsia" w:ascii="仿宋" w:hAnsi="仿宋" w:eastAsia="仿宋" w:cs="仿宋"/>
          <w:sz w:val="24"/>
          <w:szCs w:val="24"/>
        </w:rPr>
        <w:t>已</w:t>
      </w:r>
      <w:r>
        <w:rPr>
          <w:rFonts w:hint="eastAsia" w:ascii="仿宋" w:hAnsi="仿宋" w:eastAsia="仿宋" w:cs="仿宋"/>
          <w:sz w:val="24"/>
          <w:szCs w:val="24"/>
          <w:lang w:eastAsia="zh-TW"/>
        </w:rPr>
        <w:t>印刷的文献可以用另一种语言</w:t>
      </w:r>
      <w:r>
        <w:rPr>
          <w:rFonts w:hint="eastAsia" w:ascii="仿宋" w:hAnsi="仿宋" w:eastAsia="仿宋" w:cs="仿宋"/>
          <w:sz w:val="24"/>
          <w:szCs w:val="24"/>
        </w:rPr>
        <w:t>，</w:t>
      </w:r>
      <w:r>
        <w:rPr>
          <w:rFonts w:hint="eastAsia" w:ascii="仿宋" w:hAnsi="仿宋" w:eastAsia="仿宋" w:cs="仿宋"/>
          <w:sz w:val="24"/>
          <w:szCs w:val="24"/>
          <w:lang w:eastAsia="zh-TW"/>
        </w:rPr>
        <w:t>但相应内容应附有中文翻译本，在解释响应文件的修改内容时以中文翻译本为准。对中文翻译有异议的，以权威机构的译本为准。</w:t>
      </w:r>
    </w:p>
    <w:p w14:paraId="21D59A3C">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77" w:name="_Toc416770222"/>
      <w:bookmarkStart w:id="78" w:name="_Toc410738945"/>
      <w:bookmarkStart w:id="79" w:name="_Toc416771332"/>
      <w:bookmarkStart w:id="80" w:name="_Toc410736145"/>
      <w:r>
        <w:rPr>
          <w:rFonts w:hint="eastAsia" w:ascii="仿宋" w:hAnsi="仿宋" w:eastAsia="仿宋" w:cs="仿宋"/>
          <w:b/>
          <w:bCs/>
          <w:sz w:val="24"/>
          <w:szCs w:val="24"/>
        </w:rPr>
        <w:t>响应文件的构成</w:t>
      </w:r>
      <w:bookmarkEnd w:id="77"/>
      <w:bookmarkEnd w:id="78"/>
      <w:bookmarkEnd w:id="79"/>
      <w:bookmarkEnd w:id="80"/>
    </w:p>
    <w:p w14:paraId="02D175A0">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lang w:eastAsia="zh-TW"/>
        </w:rPr>
        <w:t>响应供应商编写的响应文件应包括初审文件、技术文件、商务文件，编排顺序参见响应文件格式。</w:t>
      </w:r>
    </w:p>
    <w:p w14:paraId="39700061">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lang w:eastAsia="zh-TW"/>
        </w:rPr>
        <w:t>响应文件的构成应符合法律法规及竞争性磋商文件的要求。</w:t>
      </w:r>
    </w:p>
    <w:p w14:paraId="166F127F">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81" w:name="_Toc416771333"/>
      <w:bookmarkStart w:id="82" w:name="_Toc410736146"/>
      <w:bookmarkStart w:id="83" w:name="_Toc416770223"/>
      <w:bookmarkStart w:id="84" w:name="_Toc410738946"/>
      <w:r>
        <w:rPr>
          <w:rFonts w:hint="eastAsia" w:ascii="仿宋" w:hAnsi="仿宋" w:eastAsia="仿宋" w:cs="仿宋"/>
          <w:b/>
          <w:bCs/>
          <w:sz w:val="24"/>
          <w:szCs w:val="24"/>
        </w:rPr>
        <w:t>响应文件的编写</w:t>
      </w:r>
      <w:bookmarkEnd w:id="81"/>
      <w:bookmarkEnd w:id="82"/>
      <w:bookmarkEnd w:id="83"/>
      <w:bookmarkEnd w:id="84"/>
    </w:p>
    <w:p w14:paraId="229E1259">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lang w:eastAsia="zh-TW"/>
        </w:rPr>
        <w:t>响应供应商应完整</w:t>
      </w:r>
      <w:r>
        <w:rPr>
          <w:rFonts w:hint="eastAsia" w:ascii="仿宋" w:hAnsi="仿宋" w:eastAsia="仿宋" w:cs="仿宋"/>
          <w:sz w:val="24"/>
          <w:szCs w:val="24"/>
        </w:rPr>
        <w:t>、真实、准确</w:t>
      </w:r>
      <w:r>
        <w:rPr>
          <w:rFonts w:hint="eastAsia" w:ascii="仿宋" w:hAnsi="仿宋" w:eastAsia="仿宋" w:cs="仿宋"/>
          <w:sz w:val="24"/>
          <w:szCs w:val="24"/>
          <w:lang w:eastAsia="zh-TW"/>
        </w:rPr>
        <w:t>地填写竞争性磋商文件中提供的磋商函、报价表以及竞争性磋商文件中规定的其</w:t>
      </w:r>
      <w:r>
        <w:rPr>
          <w:rFonts w:hint="eastAsia" w:ascii="仿宋" w:hAnsi="仿宋" w:eastAsia="仿宋" w:cs="仿宋"/>
          <w:sz w:val="24"/>
          <w:szCs w:val="24"/>
        </w:rPr>
        <w:t>他所有</w:t>
      </w:r>
      <w:r>
        <w:rPr>
          <w:rFonts w:hint="eastAsia" w:ascii="仿宋" w:hAnsi="仿宋" w:eastAsia="仿宋" w:cs="仿宋"/>
          <w:sz w:val="24"/>
          <w:szCs w:val="24"/>
          <w:lang w:eastAsia="zh-TW"/>
        </w:rPr>
        <w:t>内容。</w:t>
      </w:r>
    </w:p>
    <w:p w14:paraId="1240DB54">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lang w:eastAsia="zh-TW"/>
        </w:rPr>
        <w:t>响应供应商对竞争性磋商文件中多个包组进行磋商的，其响应文件的编制</w:t>
      </w:r>
      <w:r>
        <w:rPr>
          <w:rFonts w:hint="eastAsia" w:ascii="仿宋" w:hAnsi="仿宋" w:eastAsia="仿宋" w:cs="仿宋"/>
          <w:sz w:val="24"/>
          <w:szCs w:val="24"/>
        </w:rPr>
        <w:t>可按</w:t>
      </w:r>
      <w:r>
        <w:rPr>
          <w:rFonts w:hint="eastAsia" w:ascii="仿宋" w:hAnsi="仿宋" w:eastAsia="仿宋" w:cs="仿宋"/>
          <w:sz w:val="24"/>
          <w:szCs w:val="24"/>
          <w:lang w:eastAsia="zh-TW"/>
        </w:rPr>
        <w:t>每个包组的要求分别装订和封装。响应供应商应当对响应文件进行装订，对未经装订的响应文件可能发生的文件散落或缺损，由此造成的后果</w:t>
      </w:r>
      <w:r>
        <w:rPr>
          <w:rFonts w:hint="eastAsia" w:ascii="仿宋" w:hAnsi="仿宋" w:eastAsia="仿宋" w:cs="仿宋"/>
          <w:sz w:val="24"/>
          <w:szCs w:val="24"/>
        </w:rPr>
        <w:t>和</w:t>
      </w:r>
      <w:r>
        <w:rPr>
          <w:rFonts w:hint="eastAsia" w:ascii="仿宋" w:hAnsi="仿宋" w:eastAsia="仿宋" w:cs="仿宋"/>
          <w:sz w:val="24"/>
          <w:szCs w:val="24"/>
          <w:lang w:eastAsia="zh-TW"/>
        </w:rPr>
        <w:t>责任由响应供应商承担</w:t>
      </w:r>
      <w:r>
        <w:rPr>
          <w:rFonts w:hint="eastAsia" w:ascii="仿宋" w:hAnsi="仿宋" w:eastAsia="仿宋" w:cs="仿宋"/>
          <w:sz w:val="24"/>
          <w:szCs w:val="24"/>
        </w:rPr>
        <w:t>。</w:t>
      </w:r>
    </w:p>
    <w:p w14:paraId="1BFAB521">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lang w:eastAsia="zh-TW"/>
        </w:rPr>
        <w:t>响应供应商必须对响应文件所提供的全部资料的真实性承担法律责任，并无条件接受采购单位及采购监督管理部门等对其中任何资料进行核实的要求。</w:t>
      </w:r>
    </w:p>
    <w:p w14:paraId="3730B21F">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lang w:eastAsia="zh-TW"/>
        </w:rPr>
        <w:t>如果因为响应供应商</w:t>
      </w:r>
      <w:r>
        <w:rPr>
          <w:rFonts w:hint="eastAsia" w:ascii="仿宋" w:hAnsi="仿宋" w:eastAsia="仿宋" w:cs="仿宋"/>
          <w:sz w:val="24"/>
          <w:szCs w:val="24"/>
        </w:rPr>
        <w:t>的响应文件</w:t>
      </w:r>
      <w:r>
        <w:rPr>
          <w:rFonts w:hint="eastAsia" w:ascii="仿宋" w:hAnsi="仿宋" w:eastAsia="仿宋" w:cs="仿宋"/>
          <w:sz w:val="24"/>
          <w:szCs w:val="24"/>
          <w:lang w:eastAsia="zh-TW"/>
        </w:rPr>
        <w:t>只填写和提供了本</w:t>
      </w:r>
      <w:r>
        <w:rPr>
          <w:rFonts w:hint="eastAsia" w:ascii="仿宋" w:hAnsi="仿宋" w:eastAsia="仿宋" w:cs="仿宋"/>
          <w:sz w:val="24"/>
          <w:szCs w:val="24"/>
        </w:rPr>
        <w:t>竞争性磋商文件</w:t>
      </w:r>
      <w:r>
        <w:rPr>
          <w:rFonts w:hint="eastAsia" w:ascii="仿宋" w:hAnsi="仿宋" w:eastAsia="仿宋" w:cs="仿宋"/>
          <w:sz w:val="24"/>
          <w:szCs w:val="24"/>
          <w:lang w:eastAsia="zh-TW"/>
        </w:rPr>
        <w:t>要求的部分内容和附件，或没有提供竞争性磋商文件中所要求的全部资料及数据，而给磋商造成困难的，其可能导致的结果和责任由响应供应商自行承担。</w:t>
      </w:r>
    </w:p>
    <w:p w14:paraId="1E381617">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85" w:name="_Toc410738947"/>
      <w:bookmarkStart w:id="86" w:name="_Toc416771334"/>
      <w:bookmarkStart w:id="87" w:name="_Toc416770224"/>
      <w:bookmarkStart w:id="88" w:name="_Toc410736147"/>
      <w:r>
        <w:rPr>
          <w:rFonts w:hint="eastAsia" w:ascii="仿宋" w:hAnsi="仿宋" w:eastAsia="仿宋" w:cs="仿宋"/>
          <w:b/>
          <w:bCs/>
          <w:sz w:val="24"/>
          <w:szCs w:val="24"/>
        </w:rPr>
        <w:t>磋商报价</w:t>
      </w:r>
      <w:bookmarkEnd w:id="85"/>
      <w:bookmarkEnd w:id="86"/>
      <w:bookmarkEnd w:id="87"/>
      <w:bookmarkEnd w:id="88"/>
    </w:p>
    <w:p w14:paraId="6A1153AC">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lang w:eastAsia="zh-TW"/>
        </w:rPr>
        <w:t>响应供应商应按照“第</w:t>
      </w:r>
      <w:r>
        <w:rPr>
          <w:rFonts w:hint="eastAsia" w:ascii="仿宋" w:hAnsi="仿宋" w:eastAsia="仿宋" w:cs="仿宋"/>
          <w:sz w:val="24"/>
          <w:szCs w:val="24"/>
        </w:rPr>
        <w:t>四</w:t>
      </w:r>
      <w:r>
        <w:rPr>
          <w:rFonts w:hint="eastAsia" w:ascii="仿宋" w:hAnsi="仿宋" w:eastAsia="仿宋" w:cs="仿宋"/>
          <w:sz w:val="24"/>
          <w:szCs w:val="24"/>
          <w:lang w:eastAsia="zh-TW"/>
        </w:rPr>
        <w:t>章　用户需求书”</w:t>
      </w:r>
      <w:r>
        <w:rPr>
          <w:rFonts w:hint="eastAsia" w:ascii="仿宋" w:hAnsi="仿宋" w:eastAsia="仿宋" w:cs="仿宋"/>
          <w:sz w:val="24"/>
          <w:szCs w:val="24"/>
        </w:rPr>
        <w:t>中</w:t>
      </w:r>
      <w:r>
        <w:rPr>
          <w:rFonts w:hint="eastAsia" w:ascii="仿宋" w:hAnsi="仿宋" w:eastAsia="仿宋" w:cs="仿宋"/>
          <w:sz w:val="24"/>
          <w:szCs w:val="24"/>
          <w:lang w:eastAsia="zh-TW"/>
        </w:rPr>
        <w:t>采购项目技术或服务要求规定的内容、责任范围进行报价。并按报价表的</w:t>
      </w:r>
      <w:r>
        <w:rPr>
          <w:rFonts w:hint="eastAsia" w:ascii="仿宋" w:hAnsi="仿宋" w:eastAsia="仿宋" w:cs="仿宋"/>
          <w:sz w:val="24"/>
          <w:szCs w:val="24"/>
        </w:rPr>
        <w:t>要求</w:t>
      </w:r>
      <w:r>
        <w:rPr>
          <w:rFonts w:hint="eastAsia" w:ascii="仿宋" w:hAnsi="仿宋" w:eastAsia="仿宋" w:cs="仿宋"/>
          <w:sz w:val="24"/>
          <w:szCs w:val="24"/>
          <w:lang w:eastAsia="zh-TW"/>
        </w:rPr>
        <w:t>报出价格。</w:t>
      </w:r>
      <w:r>
        <w:rPr>
          <w:rFonts w:hint="eastAsia" w:ascii="仿宋" w:hAnsi="仿宋" w:eastAsia="仿宋" w:cs="仿宋"/>
          <w:sz w:val="24"/>
          <w:szCs w:val="24"/>
        </w:rPr>
        <w:t>报价</w:t>
      </w:r>
      <w:r>
        <w:rPr>
          <w:rFonts w:hint="eastAsia" w:ascii="仿宋" w:hAnsi="仿宋" w:eastAsia="仿宋" w:cs="仿宋"/>
          <w:sz w:val="24"/>
          <w:szCs w:val="24"/>
          <w:lang w:eastAsia="zh-TW"/>
        </w:rPr>
        <w:t>总价中不得包含</w:t>
      </w:r>
      <w:r>
        <w:rPr>
          <w:rFonts w:hint="eastAsia" w:ascii="仿宋" w:hAnsi="仿宋" w:eastAsia="仿宋" w:cs="仿宋"/>
          <w:sz w:val="24"/>
          <w:szCs w:val="24"/>
        </w:rPr>
        <w:t>竞争性磋商文件</w:t>
      </w:r>
      <w:r>
        <w:rPr>
          <w:rFonts w:hint="eastAsia" w:ascii="仿宋" w:hAnsi="仿宋" w:eastAsia="仿宋" w:cs="仿宋"/>
          <w:sz w:val="24"/>
          <w:szCs w:val="24"/>
          <w:lang w:eastAsia="zh-TW"/>
        </w:rPr>
        <w:t>要求以外的内容，否则，在评</w:t>
      </w:r>
      <w:r>
        <w:rPr>
          <w:rFonts w:hint="eastAsia" w:ascii="仿宋" w:hAnsi="仿宋" w:eastAsia="仿宋" w:cs="仿宋"/>
          <w:sz w:val="24"/>
          <w:szCs w:val="24"/>
        </w:rPr>
        <w:t>审</w:t>
      </w:r>
      <w:r>
        <w:rPr>
          <w:rFonts w:hint="eastAsia" w:ascii="仿宋" w:hAnsi="仿宋" w:eastAsia="仿宋" w:cs="仿宋"/>
          <w:sz w:val="24"/>
          <w:szCs w:val="24"/>
          <w:lang w:eastAsia="zh-TW"/>
        </w:rPr>
        <w:t>时不予核减。</w:t>
      </w:r>
      <w:r>
        <w:rPr>
          <w:rFonts w:hint="eastAsia" w:ascii="仿宋" w:hAnsi="仿宋" w:eastAsia="仿宋" w:cs="仿宋"/>
          <w:sz w:val="24"/>
          <w:szCs w:val="24"/>
        </w:rPr>
        <w:t>报价</w:t>
      </w:r>
      <w:r>
        <w:rPr>
          <w:rFonts w:hint="eastAsia" w:ascii="仿宋" w:hAnsi="仿宋" w:eastAsia="仿宋" w:cs="仿宋"/>
          <w:sz w:val="24"/>
          <w:szCs w:val="24"/>
          <w:lang w:eastAsia="zh-TW"/>
        </w:rPr>
        <w:t>总价中不得缺漏</w:t>
      </w:r>
      <w:r>
        <w:rPr>
          <w:rFonts w:hint="eastAsia" w:ascii="仿宋" w:hAnsi="仿宋" w:eastAsia="仿宋" w:cs="仿宋"/>
          <w:sz w:val="24"/>
          <w:szCs w:val="24"/>
        </w:rPr>
        <w:t>竞争性磋商文件</w:t>
      </w:r>
      <w:r>
        <w:rPr>
          <w:rFonts w:hint="eastAsia" w:ascii="仿宋" w:hAnsi="仿宋" w:eastAsia="仿宋" w:cs="仿宋"/>
          <w:sz w:val="24"/>
          <w:szCs w:val="24"/>
          <w:lang w:eastAsia="zh-TW"/>
        </w:rPr>
        <w:t>所要求的内容，否则，被视为</w:t>
      </w:r>
      <w:r>
        <w:rPr>
          <w:rFonts w:hint="eastAsia" w:ascii="仿宋" w:hAnsi="仿宋" w:eastAsia="仿宋" w:cs="仿宋"/>
          <w:sz w:val="24"/>
          <w:szCs w:val="24"/>
        </w:rPr>
        <w:t>包含在报价总价中</w:t>
      </w:r>
      <w:r>
        <w:rPr>
          <w:rFonts w:hint="eastAsia" w:ascii="仿宋" w:hAnsi="仿宋" w:eastAsia="仿宋" w:cs="仿宋"/>
          <w:sz w:val="24"/>
          <w:szCs w:val="24"/>
          <w:lang w:eastAsia="zh-TW"/>
        </w:rPr>
        <w:t>。</w:t>
      </w:r>
    </w:p>
    <w:p w14:paraId="78F1549E">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bCs/>
          <w:sz w:val="24"/>
          <w:szCs w:val="24"/>
        </w:rPr>
      </w:pPr>
      <w:r>
        <w:rPr>
          <w:rFonts w:hint="eastAsia" w:ascii="仿宋" w:hAnsi="仿宋" w:eastAsia="仿宋" w:cs="仿宋"/>
          <w:bCs/>
          <w:sz w:val="24"/>
          <w:szCs w:val="24"/>
        </w:rPr>
        <w:t>在磋商过程中，磋商小组发现响应供应商的报价明显低于其他响应供应商报价，使得其磋商报价可能低于其个别成本的，应当要求该响应供应商作出书面说明并提供相关证明材料。响应供应商不能合理说明或者不能提供相关证明材料的，由磋商小组认定该响应供应商以低于成本报价，应当否决其</w:t>
      </w:r>
      <w:r>
        <w:rPr>
          <w:rFonts w:hint="eastAsia" w:ascii="仿宋" w:hAnsi="仿宋" w:eastAsia="仿宋" w:cs="仿宋"/>
          <w:bCs/>
          <w:sz w:val="24"/>
          <w:szCs w:val="24"/>
          <w:lang w:eastAsia="zh-CN"/>
        </w:rPr>
        <w:t>响应</w:t>
      </w:r>
      <w:r>
        <w:rPr>
          <w:rFonts w:hint="eastAsia" w:ascii="仿宋" w:hAnsi="仿宋" w:eastAsia="仿宋" w:cs="仿宋"/>
          <w:bCs/>
          <w:sz w:val="24"/>
          <w:szCs w:val="24"/>
        </w:rPr>
        <w:t>。</w:t>
      </w:r>
    </w:p>
    <w:p w14:paraId="779DEE8E">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lang w:eastAsia="zh-CN"/>
        </w:rPr>
        <w:t>响应</w:t>
      </w:r>
      <w:r>
        <w:rPr>
          <w:rFonts w:hint="eastAsia" w:ascii="仿宋" w:hAnsi="仿宋" w:eastAsia="仿宋" w:cs="仿宋"/>
          <w:sz w:val="24"/>
          <w:szCs w:val="24"/>
          <w:lang w:eastAsia="zh-TW"/>
        </w:rPr>
        <w:t>分项报价表</w:t>
      </w:r>
      <w:r>
        <w:rPr>
          <w:rFonts w:hint="eastAsia" w:ascii="仿宋" w:hAnsi="仿宋" w:eastAsia="仿宋" w:cs="仿宋"/>
          <w:sz w:val="24"/>
          <w:szCs w:val="24"/>
        </w:rPr>
        <w:t>内容应包含：（适用货物类项目）</w:t>
      </w:r>
    </w:p>
    <w:p w14:paraId="6F5F75AA">
      <w:pPr>
        <w:widowControl w:val="0"/>
        <w:numPr>
          <w:ilvl w:val="2"/>
          <w:numId w:val="3"/>
        </w:numPr>
        <w:autoSpaceDE w:val="0"/>
        <w:autoSpaceDN w:val="0"/>
        <w:adjustRightInd w:val="0"/>
        <w:snapToGrid w:val="0"/>
        <w:spacing w:line="360" w:lineRule="auto"/>
        <w:rPr>
          <w:rFonts w:hint="eastAsia" w:ascii="仿宋" w:hAnsi="仿宋" w:eastAsia="仿宋" w:cs="仿宋"/>
          <w:sz w:val="24"/>
          <w:szCs w:val="24"/>
          <w:lang w:eastAsia="zh-TW"/>
        </w:rPr>
      </w:pPr>
      <w:r>
        <w:rPr>
          <w:rFonts w:hint="eastAsia" w:ascii="仿宋" w:hAnsi="仿宋" w:eastAsia="仿宋" w:cs="仿宋"/>
          <w:sz w:val="24"/>
          <w:szCs w:val="24"/>
          <w:lang w:eastAsia="zh-TW"/>
        </w:rPr>
        <w:t>从中华人民共和国境内提供的货物须包含：</w:t>
      </w:r>
    </w:p>
    <w:p w14:paraId="4CE4B4BC">
      <w:pPr>
        <w:widowControl w:val="0"/>
        <w:numPr>
          <w:ilvl w:val="3"/>
          <w:numId w:val="3"/>
        </w:numPr>
        <w:autoSpaceDE w:val="0"/>
        <w:autoSpaceDN w:val="0"/>
        <w:adjustRightInd w:val="0"/>
        <w:snapToGrid w:val="0"/>
        <w:spacing w:line="360" w:lineRule="auto"/>
        <w:rPr>
          <w:rFonts w:hint="eastAsia" w:ascii="仿宋" w:hAnsi="仿宋" w:eastAsia="仿宋" w:cs="仿宋"/>
          <w:sz w:val="24"/>
          <w:szCs w:val="24"/>
          <w:lang w:eastAsia="zh-TW"/>
        </w:rPr>
      </w:pPr>
      <w:r>
        <w:rPr>
          <w:rFonts w:hint="eastAsia" w:ascii="仿宋" w:hAnsi="仿宋" w:eastAsia="仿宋" w:cs="仿宋"/>
          <w:sz w:val="24"/>
          <w:szCs w:val="24"/>
          <w:lang w:eastAsia="zh-CN"/>
        </w:rPr>
        <w:t>响应</w:t>
      </w:r>
      <w:r>
        <w:rPr>
          <w:rFonts w:hint="eastAsia" w:ascii="仿宋" w:hAnsi="仿宋" w:eastAsia="仿宋" w:cs="仿宋"/>
          <w:sz w:val="24"/>
          <w:szCs w:val="24"/>
          <w:lang w:eastAsia="zh-TW"/>
        </w:rPr>
        <w:t>产品价；</w:t>
      </w:r>
    </w:p>
    <w:p w14:paraId="7F0B34E7">
      <w:pPr>
        <w:widowControl w:val="0"/>
        <w:numPr>
          <w:ilvl w:val="3"/>
          <w:numId w:val="3"/>
        </w:numPr>
        <w:autoSpaceDE w:val="0"/>
        <w:autoSpaceDN w:val="0"/>
        <w:adjustRightInd w:val="0"/>
        <w:snapToGrid w:val="0"/>
        <w:spacing w:line="360" w:lineRule="auto"/>
        <w:rPr>
          <w:rFonts w:hint="eastAsia" w:ascii="仿宋" w:hAnsi="仿宋" w:eastAsia="仿宋" w:cs="仿宋"/>
          <w:sz w:val="24"/>
          <w:szCs w:val="24"/>
          <w:lang w:eastAsia="zh-TW"/>
        </w:rPr>
      </w:pPr>
      <w:r>
        <w:rPr>
          <w:rFonts w:hint="eastAsia" w:ascii="仿宋" w:hAnsi="仿宋" w:eastAsia="仿宋" w:cs="仿宋"/>
          <w:sz w:val="24"/>
          <w:szCs w:val="24"/>
          <w:lang w:eastAsia="zh-TW"/>
        </w:rPr>
        <w:t>除应包括要向中华人民共和国政府缴纳的增值税和其</w:t>
      </w:r>
      <w:r>
        <w:rPr>
          <w:rFonts w:hint="eastAsia" w:ascii="仿宋" w:hAnsi="仿宋" w:eastAsia="仿宋" w:cs="仿宋"/>
          <w:sz w:val="24"/>
          <w:szCs w:val="24"/>
        </w:rPr>
        <w:t>他</w:t>
      </w:r>
      <w:r>
        <w:rPr>
          <w:rFonts w:hint="eastAsia" w:ascii="仿宋" w:hAnsi="仿宋" w:eastAsia="仿宋" w:cs="仿宋"/>
          <w:sz w:val="24"/>
          <w:szCs w:val="24"/>
          <w:lang w:eastAsia="zh-TW"/>
        </w:rPr>
        <w:t>税，还应包括对以下①、②两项已缴纳或应缴纳的全部关税、增值税和其</w:t>
      </w:r>
      <w:r>
        <w:rPr>
          <w:rFonts w:hint="eastAsia" w:ascii="仿宋" w:hAnsi="仿宋" w:eastAsia="仿宋" w:cs="仿宋"/>
          <w:sz w:val="24"/>
          <w:szCs w:val="24"/>
        </w:rPr>
        <w:t>他</w:t>
      </w:r>
      <w:r>
        <w:rPr>
          <w:rFonts w:hint="eastAsia" w:ascii="仿宋" w:hAnsi="仿宋" w:eastAsia="仿宋" w:cs="仿宋"/>
          <w:sz w:val="24"/>
          <w:szCs w:val="24"/>
          <w:lang w:eastAsia="zh-TW"/>
        </w:rPr>
        <w:t>税：</w:t>
      </w:r>
    </w:p>
    <w:p w14:paraId="35239814">
      <w:pPr>
        <w:tabs>
          <w:tab w:val="left" w:pos="567"/>
          <w:tab w:val="left" w:pos="676"/>
          <w:tab w:val="left" w:pos="8931"/>
        </w:tabs>
        <w:snapToGrid w:val="0"/>
        <w:spacing w:line="360" w:lineRule="auto"/>
        <w:ind w:left="884" w:leftChars="421" w:firstLine="240" w:firstLineChars="100"/>
        <w:jc w:val="both"/>
        <w:rPr>
          <w:rFonts w:hint="eastAsia" w:ascii="仿宋" w:hAnsi="仿宋" w:eastAsia="仿宋" w:cs="仿宋"/>
          <w:sz w:val="24"/>
          <w:szCs w:val="24"/>
        </w:rPr>
      </w:pPr>
      <w:r>
        <w:rPr>
          <w:rFonts w:hint="eastAsia" w:ascii="仿宋" w:hAnsi="仿宋" w:eastAsia="仿宋" w:cs="仿宋"/>
          <w:sz w:val="24"/>
          <w:szCs w:val="24"/>
        </w:rPr>
        <w:t xml:space="preserve">① </w:t>
      </w:r>
      <w:r>
        <w:rPr>
          <w:rFonts w:hint="eastAsia" w:ascii="仿宋" w:hAnsi="仿宋" w:eastAsia="仿宋" w:cs="仿宋"/>
          <w:sz w:val="24"/>
          <w:szCs w:val="24"/>
          <w:lang w:eastAsia="zh-TW"/>
        </w:rPr>
        <w:t>报价的货物在制造或组装时使用的部件和原材料是从境外进口的</w:t>
      </w:r>
      <w:r>
        <w:rPr>
          <w:rFonts w:hint="eastAsia" w:ascii="仿宋" w:hAnsi="仿宋" w:eastAsia="仿宋" w:cs="仿宋"/>
          <w:sz w:val="24"/>
          <w:szCs w:val="24"/>
        </w:rPr>
        <w:t>；</w:t>
      </w:r>
    </w:p>
    <w:p w14:paraId="65D75DD9">
      <w:pPr>
        <w:tabs>
          <w:tab w:val="left" w:pos="567"/>
          <w:tab w:val="left" w:pos="676"/>
          <w:tab w:val="left" w:pos="8931"/>
        </w:tabs>
        <w:snapToGrid w:val="0"/>
        <w:spacing w:line="360" w:lineRule="auto"/>
        <w:ind w:left="884" w:leftChars="421" w:firstLine="240" w:firstLineChars="100"/>
        <w:jc w:val="both"/>
        <w:rPr>
          <w:rFonts w:hint="eastAsia" w:ascii="仿宋" w:hAnsi="仿宋" w:eastAsia="仿宋" w:cs="仿宋"/>
          <w:sz w:val="24"/>
          <w:szCs w:val="24"/>
        </w:rPr>
      </w:pPr>
      <w:r>
        <w:rPr>
          <w:rFonts w:hint="eastAsia" w:ascii="仿宋" w:hAnsi="仿宋" w:eastAsia="仿宋" w:cs="仿宋"/>
          <w:sz w:val="24"/>
          <w:szCs w:val="24"/>
        </w:rPr>
        <w:t>② 报货架交货价的货物是从境外进口的。</w:t>
      </w:r>
    </w:p>
    <w:p w14:paraId="4C159514">
      <w:pPr>
        <w:widowControl w:val="0"/>
        <w:numPr>
          <w:ilvl w:val="3"/>
          <w:numId w:val="3"/>
        </w:numPr>
        <w:autoSpaceDE w:val="0"/>
        <w:autoSpaceDN w:val="0"/>
        <w:adjustRightInd w:val="0"/>
        <w:snapToGrid w:val="0"/>
        <w:spacing w:line="360" w:lineRule="auto"/>
        <w:rPr>
          <w:rFonts w:hint="eastAsia" w:ascii="仿宋" w:hAnsi="仿宋" w:eastAsia="仿宋" w:cs="仿宋"/>
          <w:sz w:val="24"/>
          <w:szCs w:val="24"/>
          <w:lang w:eastAsia="zh-TW"/>
        </w:rPr>
      </w:pPr>
      <w:r>
        <w:rPr>
          <w:rFonts w:hint="eastAsia" w:ascii="仿宋" w:hAnsi="仿宋" w:eastAsia="仿宋" w:cs="仿宋"/>
          <w:sz w:val="24"/>
          <w:szCs w:val="24"/>
          <w:lang w:eastAsia="zh-TW"/>
        </w:rPr>
        <w:t>报</w:t>
      </w:r>
      <w:r>
        <w:rPr>
          <w:rFonts w:hint="eastAsia" w:ascii="仿宋" w:hAnsi="仿宋" w:eastAsia="仿宋" w:cs="仿宋"/>
          <w:b/>
          <w:sz w:val="24"/>
          <w:szCs w:val="24"/>
          <w:lang w:eastAsia="zh-TW"/>
        </w:rPr>
        <w:t>磋商资料表</w:t>
      </w:r>
      <w:r>
        <w:rPr>
          <w:rFonts w:hint="eastAsia" w:ascii="仿宋" w:hAnsi="仿宋" w:eastAsia="仿宋" w:cs="仿宋"/>
          <w:sz w:val="24"/>
          <w:szCs w:val="24"/>
          <w:lang w:eastAsia="zh-TW"/>
        </w:rPr>
        <w:t>中列出的其他伴随服务的费用和标准附件价、备品备件及专用工具价(如有)。</w:t>
      </w:r>
    </w:p>
    <w:p w14:paraId="05B000A3">
      <w:pPr>
        <w:widowControl w:val="0"/>
        <w:numPr>
          <w:ilvl w:val="2"/>
          <w:numId w:val="3"/>
        </w:numPr>
        <w:tabs>
          <w:tab w:val="left" w:pos="567"/>
          <w:tab w:val="clear" w:pos="720"/>
        </w:tabs>
        <w:autoSpaceDE w:val="0"/>
        <w:autoSpaceDN w:val="0"/>
        <w:adjustRightInd w:val="0"/>
        <w:snapToGrid w:val="0"/>
        <w:spacing w:line="360" w:lineRule="auto"/>
        <w:rPr>
          <w:rFonts w:hint="eastAsia" w:ascii="仿宋" w:hAnsi="仿宋" w:eastAsia="仿宋" w:cs="仿宋"/>
          <w:sz w:val="24"/>
          <w:szCs w:val="24"/>
          <w:lang w:eastAsia="zh-TW"/>
        </w:rPr>
      </w:pPr>
      <w:r>
        <w:rPr>
          <w:rFonts w:hint="eastAsia" w:ascii="仿宋" w:hAnsi="仿宋" w:eastAsia="仿宋" w:cs="仿宋"/>
          <w:sz w:val="24"/>
          <w:szCs w:val="24"/>
          <w:lang w:eastAsia="zh-TW"/>
        </w:rPr>
        <w:t>从中华人民共和国境外提供的货物须包含：</w:t>
      </w:r>
    </w:p>
    <w:p w14:paraId="398D98A0">
      <w:pPr>
        <w:widowControl w:val="0"/>
        <w:numPr>
          <w:ilvl w:val="3"/>
          <w:numId w:val="3"/>
        </w:numPr>
        <w:autoSpaceDE w:val="0"/>
        <w:autoSpaceDN w:val="0"/>
        <w:adjustRightInd w:val="0"/>
        <w:snapToGrid w:val="0"/>
        <w:spacing w:line="360" w:lineRule="auto"/>
        <w:rPr>
          <w:rFonts w:hint="eastAsia" w:ascii="仿宋" w:hAnsi="仿宋" w:eastAsia="仿宋" w:cs="仿宋"/>
          <w:sz w:val="24"/>
          <w:szCs w:val="24"/>
          <w:lang w:eastAsia="zh-TW"/>
        </w:rPr>
      </w:pPr>
      <w:r>
        <w:rPr>
          <w:rFonts w:hint="eastAsia" w:ascii="仿宋" w:hAnsi="仿宋" w:eastAsia="仿宋" w:cs="仿宋"/>
          <w:sz w:val="24"/>
          <w:szCs w:val="24"/>
          <w:lang w:eastAsia="zh-CN"/>
        </w:rPr>
        <w:t>响应</w:t>
      </w:r>
      <w:r>
        <w:rPr>
          <w:rFonts w:hint="eastAsia" w:ascii="仿宋" w:hAnsi="仿宋" w:eastAsia="仿宋" w:cs="仿宋"/>
          <w:sz w:val="24"/>
          <w:szCs w:val="24"/>
          <w:lang w:eastAsia="zh-TW"/>
        </w:rPr>
        <w:t>产品价；</w:t>
      </w:r>
    </w:p>
    <w:p w14:paraId="1CB35C23">
      <w:pPr>
        <w:widowControl w:val="0"/>
        <w:numPr>
          <w:ilvl w:val="3"/>
          <w:numId w:val="3"/>
        </w:numPr>
        <w:autoSpaceDE w:val="0"/>
        <w:autoSpaceDN w:val="0"/>
        <w:adjustRightInd w:val="0"/>
        <w:snapToGrid w:val="0"/>
        <w:spacing w:line="360" w:lineRule="auto"/>
        <w:rPr>
          <w:rFonts w:hint="eastAsia" w:ascii="仿宋" w:hAnsi="仿宋" w:eastAsia="仿宋" w:cs="仿宋"/>
          <w:sz w:val="24"/>
          <w:szCs w:val="24"/>
          <w:lang w:eastAsia="zh-TW"/>
        </w:rPr>
      </w:pPr>
      <w:r>
        <w:rPr>
          <w:rFonts w:hint="eastAsia" w:ascii="仿宋" w:hAnsi="仿宋" w:eastAsia="仿宋" w:cs="仿宋"/>
          <w:sz w:val="24"/>
          <w:szCs w:val="24"/>
          <w:lang w:eastAsia="zh-TW"/>
        </w:rPr>
        <w:t>除应包括要向中华人民共和国政府缴纳的增值税和其</w:t>
      </w:r>
      <w:r>
        <w:rPr>
          <w:rFonts w:hint="eastAsia" w:ascii="仿宋" w:hAnsi="仿宋" w:eastAsia="仿宋" w:cs="仿宋"/>
          <w:sz w:val="24"/>
          <w:szCs w:val="24"/>
        </w:rPr>
        <w:t>他</w:t>
      </w:r>
      <w:r>
        <w:rPr>
          <w:rFonts w:hint="eastAsia" w:ascii="仿宋" w:hAnsi="仿宋" w:eastAsia="仿宋" w:cs="仿宋"/>
          <w:sz w:val="24"/>
          <w:szCs w:val="24"/>
          <w:lang w:eastAsia="zh-TW"/>
        </w:rPr>
        <w:t>税，如果</w:t>
      </w:r>
      <w:r>
        <w:rPr>
          <w:rFonts w:hint="eastAsia" w:ascii="仿宋" w:hAnsi="仿宋" w:eastAsia="仿宋" w:cs="仿宋"/>
          <w:b/>
          <w:sz w:val="24"/>
          <w:szCs w:val="24"/>
          <w:lang w:eastAsia="zh-TW"/>
        </w:rPr>
        <w:t>磋商资料表</w:t>
      </w:r>
      <w:r>
        <w:rPr>
          <w:rFonts w:hint="eastAsia" w:ascii="仿宋" w:hAnsi="仿宋" w:eastAsia="仿宋" w:cs="仿宋"/>
          <w:sz w:val="24"/>
          <w:szCs w:val="24"/>
          <w:lang w:eastAsia="zh-TW"/>
        </w:rPr>
        <w:t>中另有规定，还应包括货物从境外进口</w:t>
      </w:r>
      <w:r>
        <w:rPr>
          <w:rFonts w:hint="eastAsia" w:ascii="仿宋" w:hAnsi="仿宋" w:eastAsia="仿宋" w:cs="仿宋"/>
          <w:sz w:val="24"/>
          <w:szCs w:val="24"/>
        </w:rPr>
        <w:t>已</w:t>
      </w:r>
      <w:r>
        <w:rPr>
          <w:rFonts w:hint="eastAsia" w:ascii="仿宋" w:hAnsi="仿宋" w:eastAsia="仿宋" w:cs="仿宋"/>
          <w:sz w:val="24"/>
          <w:szCs w:val="24"/>
          <w:lang w:eastAsia="zh-TW"/>
        </w:rPr>
        <w:t>缴纳或应缴纳的全部关税、增值税和其</w:t>
      </w:r>
      <w:r>
        <w:rPr>
          <w:rFonts w:hint="eastAsia" w:ascii="仿宋" w:hAnsi="仿宋" w:eastAsia="仿宋" w:cs="仿宋"/>
          <w:sz w:val="24"/>
          <w:szCs w:val="24"/>
        </w:rPr>
        <w:t>他</w:t>
      </w:r>
      <w:r>
        <w:rPr>
          <w:rFonts w:hint="eastAsia" w:ascii="仿宋" w:hAnsi="仿宋" w:eastAsia="仿宋" w:cs="仿宋"/>
          <w:sz w:val="24"/>
          <w:szCs w:val="24"/>
          <w:lang w:eastAsia="zh-TW"/>
        </w:rPr>
        <w:t>税；</w:t>
      </w:r>
    </w:p>
    <w:p w14:paraId="0C293768">
      <w:pPr>
        <w:widowControl w:val="0"/>
        <w:numPr>
          <w:ilvl w:val="3"/>
          <w:numId w:val="3"/>
        </w:numPr>
        <w:autoSpaceDE w:val="0"/>
        <w:autoSpaceDN w:val="0"/>
        <w:adjustRightInd w:val="0"/>
        <w:snapToGrid w:val="0"/>
        <w:spacing w:line="360" w:lineRule="auto"/>
        <w:rPr>
          <w:rFonts w:hint="eastAsia" w:ascii="仿宋" w:hAnsi="仿宋" w:eastAsia="仿宋" w:cs="仿宋"/>
          <w:sz w:val="24"/>
          <w:szCs w:val="24"/>
          <w:lang w:eastAsia="zh-TW"/>
        </w:rPr>
      </w:pPr>
      <w:r>
        <w:rPr>
          <w:rFonts w:hint="eastAsia" w:ascii="仿宋" w:hAnsi="仿宋" w:eastAsia="仿宋" w:cs="仿宋"/>
          <w:sz w:val="24"/>
          <w:szCs w:val="24"/>
          <w:lang w:eastAsia="zh-TW"/>
        </w:rPr>
        <w:t>报货物境外离岸价格、国外运输费、国外运输保险费；</w:t>
      </w:r>
    </w:p>
    <w:p w14:paraId="6912E8E3">
      <w:pPr>
        <w:widowControl w:val="0"/>
        <w:numPr>
          <w:ilvl w:val="3"/>
          <w:numId w:val="3"/>
        </w:numPr>
        <w:autoSpaceDE w:val="0"/>
        <w:autoSpaceDN w:val="0"/>
        <w:adjustRightInd w:val="0"/>
        <w:snapToGrid w:val="0"/>
        <w:spacing w:line="360" w:lineRule="auto"/>
        <w:rPr>
          <w:rFonts w:hint="eastAsia" w:ascii="仿宋" w:hAnsi="仿宋" w:eastAsia="仿宋" w:cs="仿宋"/>
          <w:sz w:val="24"/>
          <w:szCs w:val="24"/>
          <w:lang w:eastAsia="zh-TW"/>
        </w:rPr>
      </w:pPr>
      <w:r>
        <w:rPr>
          <w:rFonts w:hint="eastAsia" w:ascii="仿宋" w:hAnsi="仿宋" w:eastAsia="仿宋" w:cs="仿宋"/>
          <w:b/>
          <w:sz w:val="24"/>
          <w:szCs w:val="24"/>
          <w:lang w:eastAsia="zh-TW"/>
        </w:rPr>
        <w:t>磋商资料表</w:t>
      </w:r>
      <w:r>
        <w:rPr>
          <w:rFonts w:hint="eastAsia" w:ascii="仿宋" w:hAnsi="仿宋" w:eastAsia="仿宋" w:cs="仿宋"/>
          <w:sz w:val="24"/>
          <w:szCs w:val="24"/>
          <w:lang w:eastAsia="zh-TW"/>
        </w:rPr>
        <w:t>中列出的其他伴随服务费用和标准附件价、备品备件及专用工具价(如有)。</w:t>
      </w:r>
    </w:p>
    <w:p w14:paraId="65F3CC9F">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lang w:eastAsia="zh-TW"/>
        </w:rPr>
        <w:t>报价表</w:t>
      </w:r>
      <w:r>
        <w:rPr>
          <w:rFonts w:hint="eastAsia" w:ascii="仿宋" w:hAnsi="仿宋" w:eastAsia="仿宋" w:cs="仿宋"/>
          <w:sz w:val="24"/>
          <w:szCs w:val="24"/>
        </w:rPr>
        <w:t>内容应包含：（适用服务类项目）</w:t>
      </w:r>
    </w:p>
    <w:p w14:paraId="00CF275B">
      <w:pPr>
        <w:widowControl w:val="0"/>
        <w:numPr>
          <w:ilvl w:val="2"/>
          <w:numId w:val="3"/>
        </w:numPr>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竞争性磋商文件要求完成全部服务所需的费用；</w:t>
      </w:r>
    </w:p>
    <w:p w14:paraId="1CF58137">
      <w:pPr>
        <w:widowControl w:val="0"/>
        <w:numPr>
          <w:ilvl w:val="2"/>
          <w:numId w:val="3"/>
        </w:numPr>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磋商报价包含履行合同所有相关服务所需的费用；</w:t>
      </w:r>
    </w:p>
    <w:p w14:paraId="30E9C544">
      <w:pPr>
        <w:widowControl w:val="0"/>
        <w:numPr>
          <w:ilvl w:val="2"/>
          <w:numId w:val="3"/>
        </w:numPr>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磋商报价均应包含所有的税费；</w:t>
      </w:r>
    </w:p>
    <w:p w14:paraId="47BF2957">
      <w:pPr>
        <w:widowControl w:val="0"/>
        <w:numPr>
          <w:ilvl w:val="2"/>
          <w:numId w:val="3"/>
        </w:numPr>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其他一切隐含及不可预见的费用；</w:t>
      </w:r>
    </w:p>
    <w:p w14:paraId="3C089243">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rPr>
        <w:t>磋商报价为本次磋商内容的费用，即为合同价，不得在成交后提出任何增加费用要求，响应供应商在</w:t>
      </w:r>
      <w:r>
        <w:rPr>
          <w:rFonts w:hint="eastAsia" w:ascii="仿宋" w:hAnsi="仿宋" w:eastAsia="仿宋" w:cs="仿宋"/>
          <w:sz w:val="24"/>
          <w:szCs w:val="24"/>
          <w:lang w:eastAsia="zh-CN"/>
        </w:rPr>
        <w:t>响应</w:t>
      </w:r>
      <w:r>
        <w:rPr>
          <w:rFonts w:hint="eastAsia" w:ascii="仿宋" w:hAnsi="仿宋" w:eastAsia="仿宋" w:cs="仿宋"/>
          <w:sz w:val="24"/>
          <w:szCs w:val="24"/>
        </w:rPr>
        <w:t>时应充分考虑相关风险性因素。</w:t>
      </w:r>
    </w:p>
    <w:p w14:paraId="0F68C4ED">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rPr>
        <w:t>响应供应商在成交并签署合同后，</w:t>
      </w:r>
      <w:r>
        <w:rPr>
          <w:rFonts w:hint="eastAsia" w:ascii="仿宋" w:hAnsi="仿宋" w:eastAsia="仿宋" w:cs="仿宋"/>
          <w:bCs/>
          <w:sz w:val="24"/>
          <w:szCs w:val="24"/>
        </w:rPr>
        <w:t>合同履行期限</w:t>
      </w:r>
      <w:r>
        <w:rPr>
          <w:rFonts w:hint="eastAsia" w:ascii="仿宋" w:hAnsi="仿宋" w:eastAsia="仿宋" w:cs="仿宋"/>
          <w:sz w:val="24"/>
          <w:szCs w:val="24"/>
        </w:rPr>
        <w:t>内出现的任何遗漏，均由成交供应商负责，采购人将不再支付任何费用。</w:t>
      </w:r>
    </w:p>
    <w:p w14:paraId="1457C32B">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lang w:eastAsia="zh-TW"/>
        </w:rPr>
        <w:t>对于报价免费的</w:t>
      </w:r>
      <w:r>
        <w:rPr>
          <w:rFonts w:hint="eastAsia" w:ascii="仿宋" w:hAnsi="仿宋" w:eastAsia="仿宋" w:cs="仿宋"/>
          <w:sz w:val="24"/>
          <w:szCs w:val="24"/>
        </w:rPr>
        <w:t>内容</w:t>
      </w:r>
      <w:r>
        <w:rPr>
          <w:rFonts w:hint="eastAsia" w:ascii="仿宋" w:hAnsi="仿宋" w:eastAsia="仿宋" w:cs="仿宋"/>
          <w:sz w:val="24"/>
          <w:szCs w:val="24"/>
          <w:lang w:eastAsia="zh-TW"/>
        </w:rPr>
        <w:t>须标明</w:t>
      </w:r>
      <w:r>
        <w:rPr>
          <w:rFonts w:hint="eastAsia" w:ascii="仿宋" w:hAnsi="仿宋" w:eastAsia="仿宋" w:cs="仿宋"/>
          <w:sz w:val="24"/>
          <w:szCs w:val="24"/>
        </w:rPr>
        <w:t>“免费”。</w:t>
      </w:r>
    </w:p>
    <w:p w14:paraId="46A434B7">
      <w:pPr>
        <w:widowControl w:val="0"/>
        <w:numPr>
          <w:ilvl w:val="1"/>
          <w:numId w:val="3"/>
        </w:numPr>
        <w:tabs>
          <w:tab w:val="left" w:pos="709"/>
          <w:tab w:val="clear" w:pos="360"/>
        </w:tabs>
        <w:autoSpaceDE w:val="0"/>
        <w:autoSpaceDN w:val="0"/>
        <w:adjustRightInd w:val="0"/>
        <w:snapToGrid w:val="0"/>
        <w:spacing w:line="360" w:lineRule="auto"/>
        <w:ind w:left="709" w:hanging="709"/>
        <w:jc w:val="both"/>
        <w:rPr>
          <w:rFonts w:hint="eastAsia" w:ascii="仿宋" w:hAnsi="仿宋" w:eastAsia="仿宋" w:cs="仿宋"/>
          <w:sz w:val="24"/>
          <w:szCs w:val="24"/>
        </w:rPr>
      </w:pPr>
      <w:r>
        <w:rPr>
          <w:rFonts w:hint="eastAsia" w:ascii="仿宋" w:hAnsi="仿宋" w:eastAsia="仿宋" w:cs="仿宋"/>
          <w:sz w:val="24"/>
          <w:szCs w:val="24"/>
          <w:lang w:eastAsia="zh-TW"/>
        </w:rPr>
        <w:t>响应供应商根据本须知</w:t>
      </w:r>
      <w:r>
        <w:rPr>
          <w:rFonts w:hint="eastAsia" w:ascii="仿宋" w:hAnsi="仿宋" w:eastAsia="仿宋" w:cs="仿宋"/>
          <w:sz w:val="24"/>
          <w:szCs w:val="24"/>
        </w:rPr>
        <w:t>“</w:t>
      </w:r>
      <w:r>
        <w:rPr>
          <w:rFonts w:hint="eastAsia" w:ascii="仿宋" w:hAnsi="仿宋" w:eastAsia="仿宋" w:cs="仿宋"/>
          <w:sz w:val="24"/>
          <w:szCs w:val="24"/>
          <w:lang w:eastAsia="zh-TW"/>
        </w:rPr>
        <w:t>报价表</w:t>
      </w:r>
      <w:r>
        <w:rPr>
          <w:rFonts w:hint="eastAsia" w:ascii="仿宋" w:hAnsi="仿宋" w:eastAsia="仿宋" w:cs="仿宋"/>
          <w:sz w:val="24"/>
          <w:szCs w:val="24"/>
        </w:rPr>
        <w:t>内容应包含”</w:t>
      </w:r>
      <w:r>
        <w:rPr>
          <w:rFonts w:hint="eastAsia" w:ascii="仿宋" w:hAnsi="仿宋" w:eastAsia="仿宋" w:cs="仿宋"/>
          <w:sz w:val="24"/>
          <w:szCs w:val="24"/>
          <w:lang w:eastAsia="zh-TW"/>
        </w:rPr>
        <w:t>规定将</w:t>
      </w:r>
      <w:r>
        <w:rPr>
          <w:rFonts w:hint="eastAsia" w:ascii="仿宋" w:hAnsi="仿宋" w:eastAsia="仿宋" w:cs="仿宋"/>
          <w:sz w:val="24"/>
          <w:szCs w:val="24"/>
        </w:rPr>
        <w:t>报</w:t>
      </w:r>
      <w:r>
        <w:rPr>
          <w:rFonts w:hint="eastAsia" w:ascii="仿宋" w:hAnsi="仿宋" w:eastAsia="仿宋" w:cs="仿宋"/>
          <w:sz w:val="24"/>
          <w:szCs w:val="24"/>
          <w:lang w:eastAsia="zh-TW"/>
        </w:rPr>
        <w:t>价分成几部分</w:t>
      </w:r>
      <w:r>
        <w:rPr>
          <w:rFonts w:hint="eastAsia" w:ascii="仿宋" w:hAnsi="仿宋" w:eastAsia="仿宋" w:cs="仿宋"/>
          <w:sz w:val="24"/>
          <w:szCs w:val="24"/>
        </w:rPr>
        <w:t>，</w:t>
      </w:r>
      <w:r>
        <w:rPr>
          <w:rFonts w:hint="eastAsia" w:ascii="仿宋" w:hAnsi="仿宋" w:eastAsia="仿宋" w:cs="仿宋"/>
          <w:sz w:val="24"/>
          <w:szCs w:val="24"/>
          <w:lang w:eastAsia="zh-TW"/>
        </w:rPr>
        <w:t>只是为了方便对响应文件</w:t>
      </w:r>
      <w:r>
        <w:rPr>
          <w:rFonts w:hint="eastAsia" w:ascii="仿宋" w:hAnsi="仿宋" w:eastAsia="仿宋" w:cs="仿宋"/>
          <w:sz w:val="24"/>
          <w:szCs w:val="24"/>
        </w:rPr>
        <w:t>进行比较，</w:t>
      </w:r>
      <w:r>
        <w:rPr>
          <w:rFonts w:hint="eastAsia" w:ascii="仿宋" w:hAnsi="仿宋" w:eastAsia="仿宋" w:cs="仿宋"/>
          <w:sz w:val="24"/>
          <w:szCs w:val="24"/>
          <w:lang w:eastAsia="zh-TW"/>
        </w:rPr>
        <w:t>并不限制采购人以上述任何条件订立合同的权力。</w:t>
      </w:r>
    </w:p>
    <w:p w14:paraId="243F5426">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除</w:t>
      </w:r>
      <w:r>
        <w:rPr>
          <w:rFonts w:hint="eastAsia" w:ascii="仿宋" w:hAnsi="仿宋" w:eastAsia="仿宋" w:cs="仿宋"/>
          <w:b/>
          <w:sz w:val="24"/>
          <w:szCs w:val="24"/>
        </w:rPr>
        <w:t>磋商资料表</w:t>
      </w:r>
      <w:r>
        <w:rPr>
          <w:rFonts w:hint="eastAsia" w:ascii="仿宋" w:hAnsi="仿宋" w:eastAsia="仿宋" w:cs="仿宋"/>
          <w:sz w:val="24"/>
          <w:szCs w:val="24"/>
        </w:rPr>
        <w:t>中另有规定，</w:t>
      </w:r>
      <w:r>
        <w:rPr>
          <w:rFonts w:hint="eastAsia" w:ascii="仿宋" w:hAnsi="仿宋" w:eastAsia="仿宋" w:cs="仿宋"/>
          <w:sz w:val="24"/>
          <w:szCs w:val="24"/>
          <w:lang w:eastAsia="zh-TW"/>
        </w:rPr>
        <w:t>响应供应商所报的磋商价在合同执行过程中是固定不变的</w:t>
      </w:r>
      <w:r>
        <w:rPr>
          <w:rFonts w:hint="eastAsia" w:ascii="仿宋" w:hAnsi="仿宋" w:eastAsia="仿宋" w:cs="仿宋"/>
          <w:sz w:val="24"/>
          <w:szCs w:val="24"/>
        </w:rPr>
        <w:t>，</w:t>
      </w:r>
      <w:r>
        <w:rPr>
          <w:rFonts w:hint="eastAsia" w:ascii="仿宋" w:hAnsi="仿宋" w:eastAsia="仿宋" w:cs="仿宋"/>
          <w:sz w:val="24"/>
          <w:szCs w:val="24"/>
          <w:lang w:eastAsia="zh-TW"/>
        </w:rPr>
        <w:t>不得以任何理由予以变更。任何包含价格调整要求的磋商被认为是非实质性响应磋商而予以拒绝。</w:t>
      </w:r>
    </w:p>
    <w:p w14:paraId="6B1B2161">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除</w:t>
      </w:r>
      <w:r>
        <w:rPr>
          <w:rFonts w:hint="eastAsia" w:ascii="仿宋" w:hAnsi="仿宋" w:eastAsia="仿宋" w:cs="仿宋"/>
          <w:b/>
          <w:sz w:val="24"/>
          <w:szCs w:val="24"/>
        </w:rPr>
        <w:t>磋商资料表</w:t>
      </w:r>
      <w:r>
        <w:rPr>
          <w:rFonts w:hint="eastAsia" w:ascii="仿宋" w:hAnsi="仿宋" w:eastAsia="仿宋" w:cs="仿宋"/>
          <w:sz w:val="24"/>
          <w:szCs w:val="24"/>
        </w:rPr>
        <w:t>中允许有备选方案外，本次磋商不接受选择性报价，否则将被视为无效报价。</w:t>
      </w:r>
    </w:p>
    <w:p w14:paraId="3AF3F19C">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除</w:t>
      </w:r>
      <w:r>
        <w:rPr>
          <w:rFonts w:hint="eastAsia" w:ascii="仿宋" w:hAnsi="仿宋" w:eastAsia="仿宋" w:cs="仿宋"/>
          <w:b/>
          <w:sz w:val="24"/>
          <w:szCs w:val="24"/>
        </w:rPr>
        <w:t>磋商资料表</w:t>
      </w:r>
      <w:r>
        <w:rPr>
          <w:rFonts w:hint="eastAsia" w:ascii="仿宋" w:hAnsi="仿宋" w:eastAsia="仿宋" w:cs="仿宋"/>
          <w:sz w:val="24"/>
          <w:szCs w:val="24"/>
        </w:rPr>
        <w:t>另有规定外，本次磋商不接受具有附加条件的报价，否则将被视为无效报价。</w:t>
      </w:r>
    </w:p>
    <w:p w14:paraId="65F36DE5">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89" w:name="_Toc416770225"/>
      <w:bookmarkStart w:id="90" w:name="_Toc410736148"/>
      <w:bookmarkStart w:id="91" w:name="_Toc410738948"/>
      <w:bookmarkStart w:id="92" w:name="_Toc416771335"/>
      <w:r>
        <w:rPr>
          <w:rFonts w:hint="eastAsia" w:ascii="仿宋" w:hAnsi="仿宋" w:eastAsia="仿宋" w:cs="仿宋"/>
          <w:b/>
          <w:bCs/>
          <w:sz w:val="24"/>
          <w:szCs w:val="24"/>
          <w:lang w:eastAsia="zh-CN"/>
        </w:rPr>
        <w:t>响应</w:t>
      </w:r>
      <w:r>
        <w:rPr>
          <w:rFonts w:hint="eastAsia" w:ascii="仿宋" w:hAnsi="仿宋" w:eastAsia="仿宋" w:cs="仿宋"/>
          <w:b/>
          <w:bCs/>
          <w:sz w:val="24"/>
          <w:szCs w:val="24"/>
        </w:rPr>
        <w:t>货币</w:t>
      </w:r>
      <w:bookmarkEnd w:id="89"/>
      <w:bookmarkEnd w:id="90"/>
      <w:bookmarkEnd w:id="91"/>
      <w:bookmarkEnd w:id="92"/>
    </w:p>
    <w:p w14:paraId="4BBB5D87">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 xml:space="preserve">响应供应商所提供的货物或服务均应以人民币报价。 </w:t>
      </w:r>
    </w:p>
    <w:p w14:paraId="2A734782">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r>
        <w:rPr>
          <w:rFonts w:hint="eastAsia" w:ascii="仿宋" w:hAnsi="仿宋" w:eastAsia="仿宋" w:cs="仿宋"/>
          <w:b/>
          <w:bCs/>
          <w:sz w:val="24"/>
          <w:szCs w:val="24"/>
          <w:lang w:eastAsia="zh-CN"/>
        </w:rPr>
        <w:t>联合体</w:t>
      </w:r>
    </w:p>
    <w:p w14:paraId="6B7F710B">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除非</w:t>
      </w:r>
      <w:r>
        <w:rPr>
          <w:rFonts w:hint="eastAsia" w:ascii="仿宋" w:hAnsi="仿宋" w:eastAsia="仿宋" w:cs="仿宋"/>
          <w:b/>
          <w:sz w:val="24"/>
          <w:szCs w:val="24"/>
        </w:rPr>
        <w:t>磋商邀请</w:t>
      </w:r>
      <w:r>
        <w:rPr>
          <w:rFonts w:hint="eastAsia" w:ascii="仿宋" w:hAnsi="仿宋" w:eastAsia="仿宋" w:cs="仿宋"/>
          <w:sz w:val="24"/>
          <w:szCs w:val="24"/>
        </w:rPr>
        <w:t>中另有规定，</w:t>
      </w:r>
      <w:r>
        <w:rPr>
          <w:rFonts w:hint="eastAsia" w:ascii="仿宋" w:hAnsi="仿宋" w:eastAsia="仿宋" w:cs="仿宋"/>
          <w:sz w:val="24"/>
          <w:szCs w:val="24"/>
          <w:lang w:eastAsia="zh-CN"/>
        </w:rPr>
        <w:t>不接受联合体供应商参与磋商</w:t>
      </w:r>
      <w:r>
        <w:rPr>
          <w:rFonts w:hint="eastAsia" w:ascii="仿宋" w:hAnsi="仿宋" w:eastAsia="仿宋" w:cs="仿宋"/>
          <w:sz w:val="24"/>
          <w:szCs w:val="24"/>
        </w:rPr>
        <w:t>。如果磋商邀请中规定允许</w:t>
      </w:r>
      <w:r>
        <w:rPr>
          <w:rFonts w:hint="eastAsia" w:ascii="仿宋" w:hAnsi="仿宋" w:eastAsia="仿宋" w:cs="仿宋"/>
          <w:sz w:val="24"/>
          <w:szCs w:val="24"/>
          <w:lang w:eastAsia="zh-CN"/>
        </w:rPr>
        <w:t>联合体</w:t>
      </w:r>
      <w:r>
        <w:rPr>
          <w:rFonts w:hint="eastAsia" w:ascii="仿宋" w:hAnsi="仿宋" w:eastAsia="仿宋" w:cs="仿宋"/>
          <w:sz w:val="24"/>
          <w:szCs w:val="24"/>
          <w:lang w:val="en-US" w:eastAsia="zh-CN"/>
        </w:rPr>
        <w:t>响应</w:t>
      </w:r>
      <w:r>
        <w:rPr>
          <w:rFonts w:hint="eastAsia" w:ascii="仿宋" w:hAnsi="仿宋" w:eastAsia="仿宋" w:cs="仿宋"/>
          <w:sz w:val="24"/>
          <w:szCs w:val="24"/>
        </w:rPr>
        <w:t>的，则必须满足：</w:t>
      </w:r>
    </w:p>
    <w:p w14:paraId="1CF014A6">
      <w:pPr>
        <w:widowControl w:val="0"/>
        <w:numPr>
          <w:ilvl w:val="2"/>
          <w:numId w:val="3"/>
        </w:numPr>
        <w:tabs>
          <w:tab w:val="left" w:pos="851"/>
          <w:tab w:val="clear" w:pos="720"/>
        </w:tabs>
        <w:autoSpaceDE w:val="0"/>
        <w:autoSpaceDN w:val="0"/>
        <w:adjustRightInd w:val="0"/>
        <w:snapToGrid w:val="0"/>
        <w:spacing w:line="360" w:lineRule="auto"/>
        <w:ind w:left="851" w:hanging="851"/>
        <w:jc w:val="both"/>
        <w:rPr>
          <w:rFonts w:hint="eastAsia" w:ascii="仿宋" w:hAnsi="仿宋" w:eastAsia="仿宋" w:cs="仿宋"/>
          <w:sz w:val="24"/>
          <w:szCs w:val="24"/>
        </w:rPr>
      </w:pPr>
      <w:r>
        <w:rPr>
          <w:rFonts w:hint="eastAsia" w:ascii="仿宋" w:hAnsi="仿宋" w:eastAsia="仿宋" w:cs="仿宋"/>
          <w:sz w:val="24"/>
          <w:szCs w:val="24"/>
          <w:lang w:eastAsia="zh-TW"/>
        </w:rPr>
        <w:t>以联合体形式参加磋商的</w:t>
      </w:r>
      <w:r>
        <w:rPr>
          <w:rFonts w:hint="eastAsia" w:ascii="仿宋" w:hAnsi="仿宋" w:eastAsia="仿宋" w:cs="仿宋"/>
          <w:sz w:val="24"/>
          <w:szCs w:val="24"/>
        </w:rPr>
        <w:t>，联合体各方均必须符合本须知“合格的响应供应商”的一般规定，并至少有一方符合满足“合格的响应供应商”的特殊条款要求；</w:t>
      </w:r>
    </w:p>
    <w:p w14:paraId="0BE18FE9">
      <w:pPr>
        <w:widowControl w:val="0"/>
        <w:numPr>
          <w:ilvl w:val="2"/>
          <w:numId w:val="3"/>
        </w:numPr>
        <w:tabs>
          <w:tab w:val="left" w:pos="851"/>
          <w:tab w:val="clear" w:pos="720"/>
        </w:tabs>
        <w:autoSpaceDE w:val="0"/>
        <w:autoSpaceDN w:val="0"/>
        <w:adjustRightInd w:val="0"/>
        <w:snapToGrid w:val="0"/>
        <w:spacing w:line="360" w:lineRule="auto"/>
        <w:ind w:left="851" w:hanging="851"/>
        <w:jc w:val="both"/>
        <w:rPr>
          <w:rFonts w:hint="eastAsia" w:ascii="仿宋" w:hAnsi="仿宋" w:eastAsia="仿宋" w:cs="仿宋"/>
          <w:sz w:val="24"/>
          <w:szCs w:val="24"/>
        </w:rPr>
      </w:pPr>
      <w:r>
        <w:rPr>
          <w:rFonts w:hint="eastAsia" w:ascii="仿宋" w:hAnsi="仿宋" w:eastAsia="仿宋" w:cs="仿宋"/>
          <w:sz w:val="24"/>
          <w:szCs w:val="24"/>
        </w:rPr>
        <w:t>以联合体形式参加采购活动的，联合体各方不得再单独参加或者与其他供应商另外组成联合体参加同一合同项下的采购活动。</w:t>
      </w:r>
    </w:p>
    <w:p w14:paraId="1749E490">
      <w:pPr>
        <w:widowControl w:val="0"/>
        <w:numPr>
          <w:ilvl w:val="2"/>
          <w:numId w:val="3"/>
        </w:numPr>
        <w:tabs>
          <w:tab w:val="left" w:pos="851"/>
          <w:tab w:val="clear" w:pos="720"/>
        </w:tabs>
        <w:autoSpaceDE w:val="0"/>
        <w:autoSpaceDN w:val="0"/>
        <w:adjustRightInd w:val="0"/>
        <w:snapToGrid w:val="0"/>
        <w:spacing w:line="360" w:lineRule="auto"/>
        <w:ind w:left="851" w:hanging="851"/>
        <w:jc w:val="both"/>
        <w:rPr>
          <w:rFonts w:hint="eastAsia" w:ascii="仿宋" w:hAnsi="仿宋" w:eastAsia="仿宋" w:cs="仿宋"/>
          <w:sz w:val="24"/>
          <w:szCs w:val="24"/>
        </w:rPr>
      </w:pPr>
      <w:r>
        <w:rPr>
          <w:rFonts w:hint="eastAsia" w:ascii="仿宋" w:hAnsi="仿宋" w:eastAsia="仿宋" w:cs="仿宋"/>
          <w:sz w:val="24"/>
          <w:szCs w:val="24"/>
          <w:lang w:eastAsia="zh-CN"/>
        </w:rPr>
        <w:t>联合体</w:t>
      </w:r>
      <w:r>
        <w:rPr>
          <w:rFonts w:hint="eastAsia" w:ascii="仿宋" w:hAnsi="仿宋" w:eastAsia="仿宋" w:cs="仿宋"/>
          <w:sz w:val="24"/>
          <w:szCs w:val="24"/>
        </w:rPr>
        <w:t>的，</w:t>
      </w:r>
      <w:r>
        <w:rPr>
          <w:rFonts w:hint="eastAsia" w:ascii="仿宋" w:hAnsi="仿宋" w:eastAsia="仿宋" w:cs="仿宋"/>
          <w:sz w:val="24"/>
          <w:szCs w:val="24"/>
          <w:lang w:eastAsia="zh-TW"/>
        </w:rPr>
        <w:t>必须提供各方签订的共同联合体协议</w:t>
      </w:r>
      <w:r>
        <w:rPr>
          <w:rFonts w:hint="eastAsia" w:ascii="仿宋" w:hAnsi="仿宋" w:eastAsia="仿宋" w:cs="仿宋"/>
          <w:sz w:val="24"/>
          <w:szCs w:val="24"/>
        </w:rPr>
        <w:t>，明确约定各方承担的工作和相应的责任。联合体各方签订共同联合体协议后，不得再以自己名义单独在同一项目（或包组）中磋商，也不得组成新的联合体参加同一项目（或包组）磋商；</w:t>
      </w:r>
    </w:p>
    <w:p w14:paraId="347DF789">
      <w:pPr>
        <w:widowControl w:val="0"/>
        <w:numPr>
          <w:ilvl w:val="2"/>
          <w:numId w:val="3"/>
        </w:numPr>
        <w:tabs>
          <w:tab w:val="left" w:pos="851"/>
          <w:tab w:val="clear" w:pos="720"/>
        </w:tabs>
        <w:autoSpaceDE w:val="0"/>
        <w:autoSpaceDN w:val="0"/>
        <w:adjustRightInd w:val="0"/>
        <w:snapToGrid w:val="0"/>
        <w:spacing w:line="360" w:lineRule="auto"/>
        <w:ind w:left="851" w:hanging="851"/>
        <w:jc w:val="both"/>
        <w:rPr>
          <w:rFonts w:hint="eastAsia" w:ascii="仿宋" w:hAnsi="仿宋" w:eastAsia="仿宋" w:cs="仿宋"/>
          <w:sz w:val="24"/>
          <w:szCs w:val="24"/>
        </w:rPr>
      </w:pPr>
      <w:r>
        <w:rPr>
          <w:rFonts w:hint="eastAsia" w:ascii="仿宋" w:hAnsi="仿宋" w:eastAsia="仿宋" w:cs="仿宋"/>
          <w:sz w:val="24"/>
          <w:szCs w:val="24"/>
        </w:rPr>
        <w:t>联合体中有同类资质的响应供应商按照联合体分工承担相同工作的，应当按照资质等级较低的响应供应商确定资质等级。</w:t>
      </w:r>
    </w:p>
    <w:p w14:paraId="070C5C6C">
      <w:pPr>
        <w:widowControl w:val="0"/>
        <w:numPr>
          <w:ilvl w:val="2"/>
          <w:numId w:val="3"/>
        </w:numPr>
        <w:tabs>
          <w:tab w:val="left" w:pos="851"/>
          <w:tab w:val="clear" w:pos="720"/>
        </w:tabs>
        <w:autoSpaceDE w:val="0"/>
        <w:autoSpaceDN w:val="0"/>
        <w:adjustRightInd w:val="0"/>
        <w:snapToGrid w:val="0"/>
        <w:spacing w:line="360" w:lineRule="auto"/>
        <w:ind w:left="851" w:hanging="851"/>
        <w:jc w:val="both"/>
        <w:rPr>
          <w:rFonts w:hint="eastAsia" w:ascii="仿宋" w:hAnsi="仿宋" w:eastAsia="仿宋" w:cs="仿宋"/>
          <w:sz w:val="24"/>
          <w:szCs w:val="24"/>
        </w:rPr>
      </w:pPr>
      <w:r>
        <w:rPr>
          <w:rFonts w:hint="eastAsia" w:ascii="仿宋" w:hAnsi="仿宋" w:eastAsia="仿宋" w:cs="仿宋"/>
          <w:sz w:val="24"/>
          <w:szCs w:val="24"/>
          <w:lang w:eastAsia="zh-CN"/>
        </w:rPr>
        <w:t>联合体</w:t>
      </w:r>
      <w:r>
        <w:rPr>
          <w:rFonts w:hint="eastAsia" w:ascii="仿宋" w:hAnsi="仿宋" w:eastAsia="仿宋" w:cs="仿宋"/>
          <w:sz w:val="24"/>
          <w:szCs w:val="24"/>
        </w:rPr>
        <w:t>的，可以由联合体中的一方或者共同提交磋商保证金，以一方名义提交磋商保证金的，对联合体各方均具有约束力。</w:t>
      </w:r>
    </w:p>
    <w:p w14:paraId="739A2C4F">
      <w:pPr>
        <w:widowControl w:val="0"/>
        <w:numPr>
          <w:ilvl w:val="2"/>
          <w:numId w:val="3"/>
        </w:numPr>
        <w:tabs>
          <w:tab w:val="left" w:pos="851"/>
          <w:tab w:val="clear" w:pos="720"/>
        </w:tabs>
        <w:autoSpaceDE w:val="0"/>
        <w:autoSpaceDN w:val="0"/>
        <w:adjustRightInd w:val="0"/>
        <w:snapToGrid w:val="0"/>
        <w:spacing w:line="360" w:lineRule="auto"/>
        <w:ind w:left="851" w:hanging="851"/>
        <w:jc w:val="both"/>
        <w:rPr>
          <w:rFonts w:hint="eastAsia" w:ascii="仿宋" w:hAnsi="仿宋" w:eastAsia="仿宋" w:cs="仿宋"/>
          <w:sz w:val="24"/>
          <w:szCs w:val="24"/>
        </w:rPr>
      </w:pPr>
      <w:r>
        <w:rPr>
          <w:rFonts w:hint="eastAsia" w:ascii="仿宋" w:hAnsi="仿宋" w:eastAsia="仿宋" w:cs="仿宋"/>
          <w:sz w:val="24"/>
          <w:szCs w:val="24"/>
        </w:rPr>
        <w:t>联合体成交的，联合体各方应当共同与采购人签订合同。</w:t>
      </w:r>
    </w:p>
    <w:p w14:paraId="7CC82231">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93" w:name="_Toc410738950"/>
      <w:bookmarkStart w:id="94" w:name="_Toc416771337"/>
      <w:bookmarkStart w:id="95" w:name="_Toc410736150"/>
      <w:bookmarkStart w:id="96" w:name="_Toc416770227"/>
      <w:r>
        <w:rPr>
          <w:rFonts w:hint="eastAsia" w:ascii="仿宋" w:hAnsi="仿宋" w:eastAsia="仿宋" w:cs="仿宋"/>
          <w:b/>
          <w:bCs/>
          <w:sz w:val="24"/>
          <w:szCs w:val="24"/>
        </w:rPr>
        <w:t>证明响应供应商合格和资格的文件</w:t>
      </w:r>
      <w:bookmarkEnd w:id="93"/>
      <w:bookmarkEnd w:id="94"/>
      <w:bookmarkEnd w:id="95"/>
      <w:bookmarkEnd w:id="96"/>
    </w:p>
    <w:p w14:paraId="7356C8E4">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响应供应商应提交证明其有资格参加磋商和成交后有能力履行合同的文件，</w:t>
      </w:r>
      <w:r>
        <w:rPr>
          <w:rFonts w:hint="eastAsia" w:ascii="仿宋" w:hAnsi="仿宋" w:eastAsia="仿宋" w:cs="仿宋"/>
          <w:sz w:val="24"/>
          <w:szCs w:val="24"/>
          <w:lang w:eastAsia="zh-TW"/>
        </w:rPr>
        <w:t>并作为其响应文件的一部分。如果响应供应商为联合体</w:t>
      </w:r>
      <w:r>
        <w:rPr>
          <w:rFonts w:hint="eastAsia" w:ascii="仿宋" w:hAnsi="仿宋" w:eastAsia="仿宋" w:cs="仿宋"/>
          <w:sz w:val="24"/>
          <w:szCs w:val="24"/>
        </w:rPr>
        <w:t>，</w:t>
      </w:r>
      <w:r>
        <w:rPr>
          <w:rFonts w:hint="eastAsia" w:ascii="仿宋" w:hAnsi="仿宋" w:eastAsia="仿宋" w:cs="仿宋"/>
          <w:sz w:val="24"/>
          <w:szCs w:val="24"/>
          <w:lang w:eastAsia="zh-TW"/>
        </w:rPr>
        <w:t>应提交联合体各方的资格证明文件、</w:t>
      </w:r>
      <w:r>
        <w:rPr>
          <w:rFonts w:hint="eastAsia" w:ascii="仿宋" w:hAnsi="仿宋" w:eastAsia="仿宋" w:cs="仿宋"/>
          <w:sz w:val="24"/>
          <w:szCs w:val="24"/>
        </w:rPr>
        <w:t>共同联合体协议</w:t>
      </w:r>
      <w:r>
        <w:rPr>
          <w:rFonts w:hint="eastAsia" w:ascii="仿宋" w:hAnsi="仿宋" w:eastAsia="仿宋" w:cs="仿宋"/>
          <w:sz w:val="24"/>
          <w:szCs w:val="24"/>
          <w:lang w:eastAsia="zh-TW"/>
        </w:rPr>
        <w:t>并注明主体方</w:t>
      </w:r>
      <w:r>
        <w:rPr>
          <w:rFonts w:hint="eastAsia" w:ascii="仿宋" w:hAnsi="仿宋" w:eastAsia="仿宋" w:cs="仿宋"/>
          <w:sz w:val="24"/>
          <w:szCs w:val="24"/>
        </w:rPr>
        <w:t>及各方拟承担的工作和责任。</w:t>
      </w:r>
      <w:r>
        <w:rPr>
          <w:rFonts w:hint="eastAsia" w:ascii="仿宋" w:hAnsi="仿宋" w:eastAsia="仿宋" w:cs="仿宋"/>
          <w:sz w:val="24"/>
          <w:szCs w:val="24"/>
          <w:lang w:eastAsia="zh-TW"/>
        </w:rPr>
        <w:t>否则</w:t>
      </w:r>
      <w:r>
        <w:rPr>
          <w:rFonts w:hint="eastAsia" w:ascii="仿宋" w:hAnsi="仿宋" w:eastAsia="仿宋" w:cs="仿宋"/>
          <w:sz w:val="24"/>
          <w:szCs w:val="24"/>
        </w:rPr>
        <w:t>，</w:t>
      </w:r>
      <w:r>
        <w:rPr>
          <w:rFonts w:hint="eastAsia" w:ascii="仿宋" w:hAnsi="仿宋" w:eastAsia="仿宋" w:cs="仿宋"/>
          <w:sz w:val="24"/>
          <w:szCs w:val="24"/>
          <w:lang w:eastAsia="zh-TW"/>
        </w:rPr>
        <w:t>将导致其磋商</w:t>
      </w:r>
      <w:r>
        <w:rPr>
          <w:rFonts w:hint="eastAsia" w:ascii="仿宋" w:hAnsi="仿宋" w:eastAsia="仿宋" w:cs="仿宋"/>
          <w:sz w:val="24"/>
          <w:szCs w:val="24"/>
        </w:rPr>
        <w:t>报价无效。</w:t>
      </w:r>
    </w:p>
    <w:p w14:paraId="05667DA5">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响应供应商提交的资格证明文件应证明其满足本须知</w:t>
      </w:r>
      <w:r>
        <w:rPr>
          <w:rFonts w:hint="eastAsia" w:ascii="仿宋" w:hAnsi="仿宋" w:eastAsia="仿宋" w:cs="仿宋"/>
          <w:sz w:val="24"/>
          <w:szCs w:val="24"/>
          <w:lang w:eastAsia="zh-TW"/>
        </w:rPr>
        <w:t>定义的合格</w:t>
      </w:r>
      <w:r>
        <w:rPr>
          <w:rFonts w:hint="eastAsia" w:ascii="仿宋" w:hAnsi="仿宋" w:eastAsia="仿宋" w:cs="仿宋"/>
          <w:sz w:val="24"/>
          <w:szCs w:val="24"/>
        </w:rPr>
        <w:t>响应供应商</w:t>
      </w:r>
      <w:r>
        <w:rPr>
          <w:rFonts w:hint="eastAsia" w:ascii="仿宋" w:hAnsi="仿宋" w:eastAsia="仿宋" w:cs="仿宋"/>
          <w:sz w:val="24"/>
          <w:szCs w:val="24"/>
          <w:lang w:eastAsia="zh-TW"/>
        </w:rPr>
        <w:t>。</w:t>
      </w:r>
    </w:p>
    <w:p w14:paraId="52579B19">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97" w:name="_Toc410738951"/>
      <w:bookmarkStart w:id="98" w:name="_Toc416770228"/>
      <w:bookmarkStart w:id="99" w:name="_Toc410736151"/>
      <w:bookmarkStart w:id="100" w:name="_Toc416771338"/>
      <w:r>
        <w:rPr>
          <w:rFonts w:hint="eastAsia" w:ascii="仿宋" w:hAnsi="仿宋" w:eastAsia="仿宋" w:cs="仿宋"/>
          <w:b/>
          <w:bCs/>
          <w:sz w:val="24"/>
          <w:szCs w:val="24"/>
        </w:rPr>
        <w:t>证明货物或服务的合格性和符合竞争性磋商文件规定的文件</w:t>
      </w:r>
      <w:bookmarkEnd w:id="97"/>
      <w:bookmarkEnd w:id="98"/>
      <w:bookmarkEnd w:id="99"/>
      <w:bookmarkEnd w:id="100"/>
    </w:p>
    <w:p w14:paraId="4BAB643D">
      <w:pPr>
        <w:widowControl w:val="0"/>
        <w:numPr>
          <w:ilvl w:val="1"/>
          <w:numId w:val="3"/>
        </w:numPr>
        <w:tabs>
          <w:tab w:val="left" w:pos="798"/>
          <w:tab w:val="clear" w:pos="360"/>
        </w:tabs>
        <w:autoSpaceDE w:val="0"/>
        <w:autoSpaceDN w:val="0"/>
        <w:adjustRightInd w:val="0"/>
        <w:snapToGrid w:val="0"/>
        <w:spacing w:line="360" w:lineRule="auto"/>
        <w:ind w:left="798" w:hanging="798"/>
        <w:rPr>
          <w:rFonts w:hint="eastAsia" w:ascii="仿宋" w:hAnsi="仿宋" w:eastAsia="仿宋" w:cs="仿宋"/>
          <w:bCs/>
          <w:sz w:val="24"/>
          <w:szCs w:val="24"/>
        </w:rPr>
      </w:pPr>
      <w:r>
        <w:rPr>
          <w:rFonts w:hint="eastAsia" w:ascii="仿宋" w:hAnsi="仿宋" w:eastAsia="仿宋" w:cs="仿宋"/>
          <w:sz w:val="24"/>
          <w:szCs w:val="24"/>
          <w:lang w:eastAsia="zh-TW"/>
        </w:rPr>
        <w:t>响应供应商应提交证明文件</w:t>
      </w:r>
      <w:r>
        <w:rPr>
          <w:rFonts w:hint="eastAsia" w:ascii="仿宋" w:hAnsi="仿宋" w:eastAsia="仿宋" w:cs="仿宋"/>
          <w:sz w:val="24"/>
          <w:szCs w:val="24"/>
        </w:rPr>
        <w:t>，</w:t>
      </w:r>
      <w:r>
        <w:rPr>
          <w:rFonts w:hint="eastAsia" w:ascii="仿宋" w:hAnsi="仿宋" w:eastAsia="仿宋" w:cs="仿宋"/>
          <w:sz w:val="24"/>
          <w:szCs w:val="24"/>
          <w:lang w:eastAsia="zh-TW"/>
        </w:rPr>
        <w:t>证明其</w:t>
      </w:r>
      <w:r>
        <w:rPr>
          <w:rFonts w:hint="eastAsia" w:ascii="仿宋" w:hAnsi="仿宋" w:eastAsia="仿宋" w:cs="仿宋"/>
          <w:sz w:val="24"/>
          <w:szCs w:val="24"/>
        </w:rPr>
        <w:t>磋商</w:t>
      </w:r>
      <w:r>
        <w:rPr>
          <w:rFonts w:hint="eastAsia" w:ascii="仿宋" w:hAnsi="仿宋" w:eastAsia="仿宋" w:cs="仿宋"/>
          <w:sz w:val="24"/>
          <w:szCs w:val="24"/>
          <w:lang w:eastAsia="zh-TW"/>
        </w:rPr>
        <w:t>的</w:t>
      </w:r>
      <w:r>
        <w:rPr>
          <w:rFonts w:hint="eastAsia" w:ascii="仿宋" w:hAnsi="仿宋" w:eastAsia="仿宋" w:cs="仿宋"/>
          <w:sz w:val="24"/>
          <w:szCs w:val="24"/>
        </w:rPr>
        <w:t>货物或</w:t>
      </w:r>
      <w:r>
        <w:rPr>
          <w:rFonts w:hint="eastAsia" w:ascii="仿宋" w:hAnsi="仿宋" w:eastAsia="仿宋" w:cs="仿宋"/>
          <w:sz w:val="24"/>
          <w:szCs w:val="24"/>
          <w:lang w:eastAsia="zh-TW"/>
        </w:rPr>
        <w:t>服务的合格性符合竞争性磋商文件规定。该证明文件作为响应文件的一部分。</w:t>
      </w:r>
    </w:p>
    <w:p w14:paraId="58E8BE33">
      <w:pPr>
        <w:widowControl w:val="0"/>
        <w:numPr>
          <w:ilvl w:val="1"/>
          <w:numId w:val="3"/>
        </w:numPr>
        <w:tabs>
          <w:tab w:val="left" w:pos="798"/>
          <w:tab w:val="clear" w:pos="360"/>
        </w:tabs>
        <w:autoSpaceDE w:val="0"/>
        <w:autoSpaceDN w:val="0"/>
        <w:adjustRightInd w:val="0"/>
        <w:snapToGrid w:val="0"/>
        <w:spacing w:line="360" w:lineRule="auto"/>
        <w:ind w:left="798" w:hanging="798"/>
        <w:rPr>
          <w:rFonts w:hint="eastAsia" w:ascii="仿宋" w:hAnsi="仿宋" w:eastAsia="仿宋" w:cs="仿宋"/>
          <w:bCs/>
          <w:sz w:val="24"/>
          <w:szCs w:val="24"/>
        </w:rPr>
      </w:pPr>
      <w:r>
        <w:rPr>
          <w:rFonts w:hint="eastAsia" w:ascii="仿宋" w:hAnsi="仿宋" w:eastAsia="仿宋" w:cs="仿宋"/>
          <w:sz w:val="24"/>
          <w:szCs w:val="24"/>
          <w:lang w:eastAsia="zh-TW"/>
        </w:rPr>
        <w:t>证明</w:t>
      </w:r>
      <w:r>
        <w:rPr>
          <w:rFonts w:hint="eastAsia" w:ascii="仿宋" w:hAnsi="仿宋" w:eastAsia="仿宋" w:cs="仿宋"/>
          <w:sz w:val="24"/>
          <w:szCs w:val="24"/>
        </w:rPr>
        <w:t>货物或</w:t>
      </w:r>
      <w:r>
        <w:rPr>
          <w:rFonts w:hint="eastAsia" w:ascii="仿宋" w:hAnsi="仿宋" w:eastAsia="仿宋" w:cs="仿宋"/>
          <w:sz w:val="24"/>
          <w:szCs w:val="24"/>
          <w:lang w:eastAsia="zh-TW"/>
        </w:rPr>
        <w:t>服务与竞争性磋商文件的要求相一致的文件，可以是文字资料、图纸和数据，它包括：</w:t>
      </w:r>
    </w:p>
    <w:p w14:paraId="329EAC41">
      <w:pPr>
        <w:widowControl w:val="0"/>
        <w:numPr>
          <w:ilvl w:val="2"/>
          <w:numId w:val="3"/>
        </w:numPr>
        <w:tabs>
          <w:tab w:val="left" w:pos="851"/>
        </w:tabs>
        <w:autoSpaceDE w:val="0"/>
        <w:autoSpaceDN w:val="0"/>
        <w:adjustRightInd w:val="0"/>
        <w:snapToGrid w:val="0"/>
        <w:spacing w:line="360" w:lineRule="auto"/>
        <w:jc w:val="both"/>
        <w:rPr>
          <w:rFonts w:hint="eastAsia" w:ascii="仿宋" w:hAnsi="仿宋" w:eastAsia="仿宋" w:cs="仿宋"/>
          <w:sz w:val="24"/>
          <w:szCs w:val="24"/>
        </w:rPr>
      </w:pPr>
      <w:r>
        <w:rPr>
          <w:rFonts w:hint="eastAsia" w:ascii="仿宋" w:hAnsi="仿宋" w:eastAsia="仿宋" w:cs="仿宋"/>
          <w:sz w:val="24"/>
          <w:szCs w:val="24"/>
          <w:lang w:eastAsia="zh-TW"/>
        </w:rPr>
        <w:t>货物主要技术指标和性能的详细说明</w:t>
      </w:r>
      <w:r>
        <w:rPr>
          <w:rFonts w:hint="eastAsia" w:ascii="仿宋" w:hAnsi="仿宋" w:eastAsia="仿宋" w:cs="仿宋"/>
          <w:sz w:val="24"/>
          <w:szCs w:val="24"/>
        </w:rPr>
        <w:t>；服务</w:t>
      </w:r>
      <w:r>
        <w:rPr>
          <w:rFonts w:hint="eastAsia" w:ascii="仿宋" w:hAnsi="仿宋" w:eastAsia="仿宋" w:cs="仿宋"/>
          <w:sz w:val="24"/>
          <w:szCs w:val="24"/>
          <w:lang w:eastAsia="zh-TW"/>
        </w:rPr>
        <w:t>主要</w:t>
      </w:r>
      <w:r>
        <w:rPr>
          <w:rFonts w:hint="eastAsia" w:ascii="仿宋" w:hAnsi="仿宋" w:eastAsia="仿宋" w:cs="仿宋"/>
          <w:sz w:val="24"/>
          <w:szCs w:val="24"/>
        </w:rPr>
        <w:t>内容、方案、质量、标准</w:t>
      </w:r>
      <w:r>
        <w:rPr>
          <w:rFonts w:hint="eastAsia" w:ascii="仿宋" w:hAnsi="仿宋" w:eastAsia="仿宋" w:cs="仿宋"/>
          <w:sz w:val="24"/>
          <w:szCs w:val="24"/>
          <w:lang w:eastAsia="zh-TW"/>
        </w:rPr>
        <w:t>指标</w:t>
      </w:r>
      <w:r>
        <w:rPr>
          <w:rFonts w:hint="eastAsia" w:ascii="仿宋" w:hAnsi="仿宋" w:eastAsia="仿宋" w:cs="仿宋"/>
          <w:sz w:val="24"/>
          <w:szCs w:val="24"/>
        </w:rPr>
        <w:t>等</w:t>
      </w:r>
      <w:r>
        <w:rPr>
          <w:rFonts w:hint="eastAsia" w:ascii="仿宋" w:hAnsi="仿宋" w:eastAsia="仿宋" w:cs="仿宋"/>
          <w:sz w:val="24"/>
          <w:szCs w:val="24"/>
          <w:lang w:eastAsia="zh-TW"/>
        </w:rPr>
        <w:t>的详细说明</w:t>
      </w:r>
      <w:r>
        <w:rPr>
          <w:rFonts w:hint="eastAsia" w:ascii="仿宋" w:hAnsi="仿宋" w:eastAsia="仿宋" w:cs="仿宋"/>
          <w:sz w:val="24"/>
          <w:szCs w:val="24"/>
        </w:rPr>
        <w:t>；</w:t>
      </w:r>
    </w:p>
    <w:p w14:paraId="43984D84">
      <w:pPr>
        <w:widowControl w:val="0"/>
        <w:numPr>
          <w:ilvl w:val="2"/>
          <w:numId w:val="3"/>
        </w:numPr>
        <w:tabs>
          <w:tab w:val="left" w:pos="851"/>
        </w:tabs>
        <w:autoSpaceDE w:val="0"/>
        <w:autoSpaceDN w:val="0"/>
        <w:adjustRightInd w:val="0"/>
        <w:snapToGrid w:val="0"/>
        <w:spacing w:line="360" w:lineRule="auto"/>
        <w:jc w:val="both"/>
        <w:rPr>
          <w:rFonts w:hint="eastAsia" w:ascii="仿宋" w:hAnsi="仿宋" w:eastAsia="仿宋" w:cs="仿宋"/>
          <w:sz w:val="24"/>
          <w:szCs w:val="24"/>
        </w:rPr>
      </w:pPr>
      <w:r>
        <w:rPr>
          <w:rFonts w:hint="eastAsia" w:ascii="仿宋" w:hAnsi="仿宋" w:eastAsia="仿宋" w:cs="仿宋"/>
          <w:sz w:val="24"/>
          <w:szCs w:val="24"/>
          <w:lang w:eastAsia="zh-TW"/>
        </w:rPr>
        <w:t>货物正常使用所必</w:t>
      </w:r>
      <w:r>
        <w:rPr>
          <w:rFonts w:hint="eastAsia" w:ascii="仿宋" w:hAnsi="仿宋" w:eastAsia="仿宋" w:cs="仿宋"/>
          <w:sz w:val="24"/>
          <w:szCs w:val="24"/>
        </w:rPr>
        <w:t>需</w:t>
      </w:r>
      <w:r>
        <w:rPr>
          <w:rFonts w:hint="eastAsia" w:ascii="仿宋" w:hAnsi="仿宋" w:eastAsia="仿宋" w:cs="仿宋"/>
          <w:sz w:val="24"/>
          <w:szCs w:val="24"/>
          <w:lang w:eastAsia="zh-TW"/>
        </w:rPr>
        <w:t>的备件和专用工具清单</w:t>
      </w:r>
      <w:r>
        <w:rPr>
          <w:rFonts w:hint="eastAsia" w:ascii="仿宋" w:hAnsi="仿宋" w:eastAsia="仿宋" w:cs="仿宋"/>
          <w:sz w:val="24"/>
          <w:szCs w:val="24"/>
        </w:rPr>
        <w:t>，</w:t>
      </w:r>
      <w:r>
        <w:rPr>
          <w:rFonts w:hint="eastAsia" w:ascii="仿宋" w:hAnsi="仿宋" w:eastAsia="仿宋" w:cs="仿宋"/>
          <w:sz w:val="24"/>
          <w:szCs w:val="24"/>
          <w:lang w:eastAsia="zh-TW"/>
        </w:rPr>
        <w:t>包括备件和专用工具的货源及现行价格</w:t>
      </w:r>
      <w:r>
        <w:rPr>
          <w:rFonts w:hint="eastAsia" w:ascii="仿宋" w:hAnsi="仿宋" w:eastAsia="仿宋" w:cs="仿宋"/>
          <w:sz w:val="24"/>
          <w:szCs w:val="24"/>
        </w:rPr>
        <w:t>；（适用货物类项目）</w:t>
      </w:r>
    </w:p>
    <w:p w14:paraId="185F0C54">
      <w:pPr>
        <w:widowControl w:val="0"/>
        <w:numPr>
          <w:ilvl w:val="2"/>
          <w:numId w:val="3"/>
        </w:numPr>
        <w:tabs>
          <w:tab w:val="left" w:pos="851"/>
        </w:tabs>
        <w:autoSpaceDE w:val="0"/>
        <w:autoSpaceDN w:val="0"/>
        <w:adjustRightInd w:val="0"/>
        <w:snapToGrid w:val="0"/>
        <w:spacing w:line="360" w:lineRule="auto"/>
        <w:jc w:val="both"/>
        <w:rPr>
          <w:rFonts w:hint="eastAsia" w:ascii="仿宋" w:hAnsi="仿宋" w:eastAsia="仿宋" w:cs="仿宋"/>
          <w:sz w:val="24"/>
          <w:szCs w:val="24"/>
        </w:rPr>
      </w:pPr>
      <w:r>
        <w:rPr>
          <w:rFonts w:hint="eastAsia" w:ascii="仿宋" w:hAnsi="仿宋" w:eastAsia="仿宋" w:cs="仿宋"/>
          <w:sz w:val="24"/>
          <w:szCs w:val="24"/>
          <w:lang w:eastAsia="zh-TW"/>
        </w:rPr>
        <w:t>对照竞争性磋商文件</w:t>
      </w:r>
      <w:r>
        <w:rPr>
          <w:rFonts w:hint="eastAsia" w:ascii="仿宋" w:hAnsi="仿宋" w:eastAsia="仿宋" w:cs="仿宋"/>
          <w:sz w:val="24"/>
          <w:szCs w:val="24"/>
        </w:rPr>
        <w:t>货物或服务内容与要求</w:t>
      </w:r>
      <w:r>
        <w:rPr>
          <w:rFonts w:hint="eastAsia" w:ascii="仿宋" w:hAnsi="仿宋" w:eastAsia="仿宋" w:cs="仿宋"/>
          <w:sz w:val="24"/>
          <w:szCs w:val="24"/>
          <w:lang w:eastAsia="zh-TW"/>
        </w:rPr>
        <w:t>，逐条说明所提供</w:t>
      </w:r>
      <w:r>
        <w:rPr>
          <w:rFonts w:hint="eastAsia" w:ascii="仿宋" w:hAnsi="仿宋" w:eastAsia="仿宋" w:cs="仿宋"/>
          <w:sz w:val="24"/>
          <w:szCs w:val="24"/>
        </w:rPr>
        <w:t>货物或</w:t>
      </w:r>
      <w:r>
        <w:rPr>
          <w:rFonts w:hint="eastAsia" w:ascii="仿宋" w:hAnsi="仿宋" w:eastAsia="仿宋" w:cs="仿宋"/>
          <w:sz w:val="24"/>
          <w:szCs w:val="24"/>
          <w:lang w:eastAsia="zh-TW"/>
        </w:rPr>
        <w:t>服务已对竞争性磋商文件的</w:t>
      </w:r>
      <w:r>
        <w:rPr>
          <w:rFonts w:hint="eastAsia" w:ascii="仿宋" w:hAnsi="仿宋" w:eastAsia="仿宋" w:cs="仿宋"/>
          <w:sz w:val="24"/>
          <w:szCs w:val="24"/>
        </w:rPr>
        <w:t>采购内容与要求</w:t>
      </w:r>
      <w:r>
        <w:rPr>
          <w:rFonts w:hint="eastAsia" w:ascii="仿宋" w:hAnsi="仿宋" w:eastAsia="仿宋" w:cs="仿宋"/>
          <w:sz w:val="24"/>
          <w:szCs w:val="24"/>
          <w:lang w:eastAsia="zh-TW"/>
        </w:rPr>
        <w:t>作出了实质性的响应</w:t>
      </w:r>
      <w:r>
        <w:rPr>
          <w:rFonts w:hint="eastAsia" w:ascii="仿宋" w:hAnsi="仿宋" w:eastAsia="仿宋" w:cs="仿宋"/>
          <w:sz w:val="24"/>
          <w:szCs w:val="24"/>
        </w:rPr>
        <w:t>，</w:t>
      </w:r>
      <w:r>
        <w:rPr>
          <w:rFonts w:hint="eastAsia" w:ascii="仿宋" w:hAnsi="仿宋" w:eastAsia="仿宋" w:cs="仿宋"/>
          <w:sz w:val="24"/>
          <w:szCs w:val="24"/>
          <w:lang w:eastAsia="zh-TW"/>
        </w:rPr>
        <w:t>并申明与</w:t>
      </w:r>
      <w:r>
        <w:rPr>
          <w:rFonts w:hint="eastAsia" w:ascii="仿宋" w:hAnsi="仿宋" w:eastAsia="仿宋" w:cs="仿宋"/>
          <w:sz w:val="24"/>
          <w:szCs w:val="24"/>
        </w:rPr>
        <w:t>采购内容与要求</w:t>
      </w:r>
      <w:r>
        <w:rPr>
          <w:rFonts w:hint="eastAsia" w:ascii="仿宋" w:hAnsi="仿宋" w:eastAsia="仿宋" w:cs="仿宋"/>
          <w:sz w:val="24"/>
          <w:szCs w:val="24"/>
          <w:lang w:eastAsia="zh-TW"/>
        </w:rPr>
        <w:t>条文的偏差和例外。特别对有具体参数要求的指标</w:t>
      </w:r>
      <w:r>
        <w:rPr>
          <w:rFonts w:hint="eastAsia" w:ascii="仿宋" w:hAnsi="仿宋" w:eastAsia="仿宋" w:cs="仿宋"/>
          <w:sz w:val="24"/>
          <w:szCs w:val="24"/>
        </w:rPr>
        <w:t>，</w:t>
      </w:r>
      <w:r>
        <w:rPr>
          <w:rFonts w:hint="eastAsia" w:ascii="仿宋" w:hAnsi="仿宋" w:eastAsia="仿宋" w:cs="仿宋"/>
          <w:sz w:val="24"/>
          <w:szCs w:val="24"/>
          <w:lang w:eastAsia="zh-TW"/>
        </w:rPr>
        <w:t>响应供应商</w:t>
      </w:r>
      <w:r>
        <w:rPr>
          <w:rFonts w:hint="eastAsia" w:ascii="仿宋" w:hAnsi="仿宋" w:eastAsia="仿宋" w:cs="仿宋"/>
          <w:sz w:val="24"/>
          <w:szCs w:val="24"/>
        </w:rPr>
        <w:t>需</w:t>
      </w:r>
      <w:r>
        <w:rPr>
          <w:rFonts w:hint="eastAsia" w:ascii="仿宋" w:hAnsi="仿宋" w:eastAsia="仿宋" w:cs="仿宋"/>
          <w:sz w:val="24"/>
          <w:szCs w:val="24"/>
          <w:lang w:eastAsia="zh-TW"/>
        </w:rPr>
        <w:t>提供所投</w:t>
      </w:r>
      <w:r>
        <w:rPr>
          <w:rFonts w:hint="eastAsia" w:ascii="仿宋" w:hAnsi="仿宋" w:eastAsia="仿宋" w:cs="仿宋"/>
          <w:sz w:val="24"/>
          <w:szCs w:val="24"/>
        </w:rPr>
        <w:t>服务</w:t>
      </w:r>
      <w:r>
        <w:rPr>
          <w:rFonts w:hint="eastAsia" w:ascii="仿宋" w:hAnsi="仿宋" w:eastAsia="仿宋" w:cs="仿宋"/>
          <w:sz w:val="24"/>
          <w:szCs w:val="24"/>
          <w:lang w:eastAsia="zh-TW"/>
        </w:rPr>
        <w:t>的具体参数值。</w:t>
      </w:r>
      <w:r>
        <w:rPr>
          <w:rFonts w:hint="eastAsia" w:ascii="仿宋" w:hAnsi="仿宋" w:eastAsia="仿宋" w:cs="仿宋"/>
          <w:sz w:val="24"/>
          <w:szCs w:val="24"/>
        </w:rPr>
        <w:t>响应供应商在阐述</w:t>
      </w:r>
      <w:r>
        <w:rPr>
          <w:rFonts w:hint="eastAsia" w:ascii="仿宋" w:hAnsi="仿宋" w:eastAsia="仿宋" w:cs="仿宋"/>
          <w:sz w:val="24"/>
          <w:szCs w:val="24"/>
          <w:lang w:eastAsia="zh-TW"/>
        </w:rPr>
        <w:t>时应注意竞争性磋商文件的</w:t>
      </w:r>
      <w:r>
        <w:rPr>
          <w:rFonts w:hint="eastAsia" w:ascii="仿宋" w:hAnsi="仿宋" w:eastAsia="仿宋" w:cs="仿宋"/>
          <w:sz w:val="24"/>
          <w:szCs w:val="24"/>
        </w:rPr>
        <w:t>采购内容、要求和</w:t>
      </w:r>
      <w:r>
        <w:rPr>
          <w:rFonts w:hint="eastAsia" w:ascii="仿宋" w:hAnsi="仿宋" w:eastAsia="仿宋" w:cs="仿宋"/>
          <w:sz w:val="24"/>
          <w:szCs w:val="24"/>
          <w:lang w:eastAsia="zh-TW"/>
        </w:rPr>
        <w:t>标准</w:t>
      </w:r>
      <w:r>
        <w:rPr>
          <w:rFonts w:hint="eastAsia" w:ascii="仿宋" w:hAnsi="仿宋" w:eastAsia="仿宋" w:cs="仿宋"/>
          <w:sz w:val="24"/>
          <w:szCs w:val="24"/>
        </w:rPr>
        <w:t>，</w:t>
      </w:r>
      <w:r>
        <w:rPr>
          <w:rFonts w:hint="eastAsia" w:ascii="仿宋" w:hAnsi="仿宋" w:eastAsia="仿宋" w:cs="仿宋"/>
          <w:sz w:val="24"/>
          <w:szCs w:val="24"/>
          <w:lang w:eastAsia="zh-TW"/>
        </w:rPr>
        <w:t>响应供应商在磋商中要实质上满足或</w:t>
      </w:r>
      <w:r>
        <w:rPr>
          <w:rFonts w:hint="eastAsia" w:ascii="仿宋" w:hAnsi="仿宋" w:eastAsia="仿宋" w:cs="仿宋"/>
          <w:sz w:val="24"/>
          <w:szCs w:val="24"/>
        </w:rPr>
        <w:t>优于</w:t>
      </w:r>
      <w:r>
        <w:rPr>
          <w:rFonts w:hint="eastAsia" w:ascii="仿宋" w:hAnsi="仿宋" w:eastAsia="仿宋" w:cs="仿宋"/>
          <w:sz w:val="24"/>
          <w:szCs w:val="24"/>
          <w:lang w:eastAsia="zh-TW"/>
        </w:rPr>
        <w:t>竞争性磋商文件的要求。</w:t>
      </w:r>
    </w:p>
    <w:p w14:paraId="21613ABE">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01" w:name="_Toc416771339"/>
      <w:bookmarkStart w:id="102" w:name="_Toc416770229"/>
      <w:r>
        <w:rPr>
          <w:rFonts w:hint="eastAsia" w:ascii="仿宋" w:hAnsi="仿宋" w:eastAsia="仿宋" w:cs="仿宋"/>
          <w:b/>
          <w:bCs/>
          <w:sz w:val="24"/>
          <w:szCs w:val="24"/>
        </w:rPr>
        <w:t>磋商保证金</w:t>
      </w:r>
      <w:bookmarkEnd w:id="101"/>
      <w:bookmarkEnd w:id="102"/>
    </w:p>
    <w:p w14:paraId="57CFCB3E">
      <w:pPr>
        <w:widowControl w:val="0"/>
        <w:numPr>
          <w:ilvl w:val="1"/>
          <w:numId w:val="3"/>
        </w:numPr>
        <w:tabs>
          <w:tab w:val="left" w:pos="709"/>
          <w:tab w:val="clear" w:pos="360"/>
        </w:tabs>
        <w:autoSpaceDE w:val="0"/>
        <w:autoSpaceDN w:val="0"/>
        <w:adjustRightInd w:val="0"/>
        <w:snapToGrid w:val="0"/>
        <w:spacing w:line="360" w:lineRule="auto"/>
        <w:ind w:left="709" w:hanging="709"/>
        <w:jc w:val="both"/>
        <w:rPr>
          <w:rFonts w:hint="eastAsia" w:ascii="仿宋" w:hAnsi="仿宋" w:eastAsia="仿宋" w:cs="仿宋"/>
          <w:sz w:val="24"/>
          <w:szCs w:val="24"/>
          <w:lang w:eastAsia="zh-TW"/>
        </w:rPr>
      </w:pPr>
      <w:r>
        <w:rPr>
          <w:rFonts w:hint="eastAsia" w:ascii="仿宋" w:hAnsi="仿宋" w:eastAsia="仿宋" w:cs="仿宋"/>
          <w:sz w:val="24"/>
          <w:szCs w:val="24"/>
        </w:rPr>
        <w:t>响应供应商应按</w:t>
      </w:r>
      <w:r>
        <w:rPr>
          <w:rFonts w:hint="eastAsia" w:ascii="仿宋" w:hAnsi="仿宋" w:eastAsia="仿宋" w:cs="仿宋"/>
          <w:b/>
          <w:sz w:val="24"/>
          <w:szCs w:val="24"/>
        </w:rPr>
        <w:t>磋商资料表</w:t>
      </w:r>
      <w:r>
        <w:rPr>
          <w:rFonts w:hint="eastAsia" w:ascii="仿宋" w:hAnsi="仿宋" w:eastAsia="仿宋" w:cs="仿宋"/>
          <w:sz w:val="24"/>
          <w:szCs w:val="24"/>
        </w:rPr>
        <w:t>中规定的金额、期限缴纳磋商保证金，</w:t>
      </w:r>
      <w:r>
        <w:rPr>
          <w:rFonts w:hint="eastAsia" w:ascii="仿宋" w:hAnsi="仿宋" w:eastAsia="仿宋" w:cs="仿宋"/>
          <w:sz w:val="24"/>
          <w:szCs w:val="24"/>
          <w:lang w:eastAsia="zh-TW"/>
        </w:rPr>
        <w:t>并作为其</w:t>
      </w:r>
      <w:r>
        <w:rPr>
          <w:rFonts w:hint="eastAsia" w:ascii="仿宋" w:hAnsi="仿宋" w:eastAsia="仿宋" w:cs="仿宋"/>
          <w:sz w:val="24"/>
          <w:szCs w:val="24"/>
        </w:rPr>
        <w:t>响应文件的组成</w:t>
      </w:r>
      <w:r>
        <w:rPr>
          <w:rFonts w:hint="eastAsia" w:ascii="仿宋" w:hAnsi="仿宋" w:eastAsia="仿宋" w:cs="仿宋"/>
          <w:sz w:val="24"/>
          <w:szCs w:val="24"/>
          <w:lang w:eastAsia="zh-TW"/>
        </w:rPr>
        <w:t>部分。</w:t>
      </w:r>
    </w:p>
    <w:p w14:paraId="2047B6A6">
      <w:pPr>
        <w:widowControl w:val="0"/>
        <w:numPr>
          <w:ilvl w:val="1"/>
          <w:numId w:val="3"/>
        </w:numPr>
        <w:tabs>
          <w:tab w:val="left" w:pos="709"/>
          <w:tab w:val="clear" w:pos="360"/>
        </w:tabs>
        <w:autoSpaceDE w:val="0"/>
        <w:autoSpaceDN w:val="0"/>
        <w:adjustRightInd w:val="0"/>
        <w:snapToGrid w:val="0"/>
        <w:spacing w:line="360" w:lineRule="auto"/>
        <w:ind w:left="709" w:hanging="709"/>
        <w:jc w:val="both"/>
        <w:rPr>
          <w:rFonts w:hint="eastAsia" w:ascii="仿宋" w:hAnsi="仿宋" w:eastAsia="仿宋" w:cs="仿宋"/>
          <w:sz w:val="24"/>
          <w:szCs w:val="24"/>
        </w:rPr>
      </w:pPr>
      <w:r>
        <w:rPr>
          <w:rFonts w:hint="eastAsia" w:ascii="仿宋" w:hAnsi="仿宋" w:eastAsia="仿宋" w:cs="仿宋"/>
          <w:sz w:val="24"/>
          <w:szCs w:val="24"/>
        </w:rPr>
        <w:t>如无质疑或投诉</w:t>
      </w:r>
      <w:r>
        <w:rPr>
          <w:rFonts w:hint="eastAsia" w:ascii="仿宋" w:hAnsi="仿宋" w:eastAsia="仿宋" w:cs="仿宋"/>
          <w:sz w:val="24"/>
          <w:szCs w:val="24"/>
          <w:lang w:eastAsia="zh-TW"/>
        </w:rPr>
        <w:t>，未成交的响应供应商保证金，在成交通知书发出后五个工作日内不计利息原额退还；如有质疑或投诉，采购单位将在质疑和投诉处理完毕后不计利息原额退还</w:t>
      </w:r>
      <w:r>
        <w:rPr>
          <w:rFonts w:hint="eastAsia" w:ascii="仿宋" w:hAnsi="仿宋" w:eastAsia="仿宋" w:cs="仿宋"/>
          <w:sz w:val="24"/>
          <w:szCs w:val="24"/>
        </w:rPr>
        <w:t>，因供应商自身原因导致无法及时退还的除外</w:t>
      </w:r>
      <w:r>
        <w:rPr>
          <w:rFonts w:hint="eastAsia" w:ascii="仿宋" w:hAnsi="仿宋" w:eastAsia="仿宋" w:cs="仿宋"/>
          <w:sz w:val="24"/>
          <w:szCs w:val="24"/>
          <w:lang w:eastAsia="zh-TW"/>
        </w:rPr>
        <w:t>。</w:t>
      </w:r>
    </w:p>
    <w:p w14:paraId="644AB1ED">
      <w:pPr>
        <w:widowControl w:val="0"/>
        <w:numPr>
          <w:ilvl w:val="1"/>
          <w:numId w:val="3"/>
        </w:numPr>
        <w:tabs>
          <w:tab w:val="left" w:pos="709"/>
          <w:tab w:val="clear" w:pos="360"/>
        </w:tabs>
        <w:autoSpaceDE w:val="0"/>
        <w:autoSpaceDN w:val="0"/>
        <w:adjustRightInd w:val="0"/>
        <w:snapToGrid w:val="0"/>
        <w:spacing w:line="360" w:lineRule="auto"/>
        <w:ind w:left="709" w:hanging="709"/>
        <w:jc w:val="both"/>
        <w:rPr>
          <w:rFonts w:hint="eastAsia" w:ascii="仿宋" w:hAnsi="仿宋" w:eastAsia="仿宋" w:cs="仿宋"/>
          <w:sz w:val="24"/>
          <w:szCs w:val="24"/>
        </w:rPr>
      </w:pPr>
      <w:r>
        <w:rPr>
          <w:rFonts w:hint="eastAsia" w:ascii="仿宋" w:hAnsi="仿宋" w:eastAsia="仿宋" w:cs="仿宋"/>
          <w:sz w:val="24"/>
          <w:szCs w:val="24"/>
        </w:rPr>
        <w:t>成交供应商的磋商保证金，</w:t>
      </w:r>
      <w:r>
        <w:rPr>
          <w:rFonts w:hint="eastAsia" w:ascii="仿宋" w:hAnsi="仿宋" w:eastAsia="仿宋" w:cs="仿宋"/>
          <w:sz w:val="24"/>
          <w:szCs w:val="24"/>
          <w:lang w:eastAsia="zh-TW"/>
        </w:rPr>
        <w:t>在成交供应商与采购人签订采购合同后五个工作日内不计利息原额退还</w:t>
      </w:r>
      <w:r>
        <w:rPr>
          <w:rFonts w:hint="eastAsia" w:ascii="仿宋" w:hAnsi="仿宋" w:eastAsia="仿宋" w:cs="仿宋"/>
          <w:sz w:val="24"/>
          <w:szCs w:val="24"/>
        </w:rPr>
        <w:t>，因供应商自身原因导致无法及时退还的除外</w:t>
      </w:r>
      <w:r>
        <w:rPr>
          <w:rFonts w:hint="eastAsia" w:ascii="仿宋" w:hAnsi="仿宋" w:eastAsia="仿宋" w:cs="仿宋"/>
          <w:sz w:val="24"/>
          <w:szCs w:val="24"/>
          <w:lang w:eastAsia="zh-TW"/>
        </w:rPr>
        <w:t>。</w:t>
      </w:r>
    </w:p>
    <w:p w14:paraId="75EB1A5D">
      <w:pPr>
        <w:widowControl w:val="0"/>
        <w:numPr>
          <w:ilvl w:val="1"/>
          <w:numId w:val="3"/>
        </w:numPr>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有下列情形之一的，磋商保证金不予退还：</w:t>
      </w:r>
    </w:p>
    <w:p w14:paraId="05842A2E">
      <w:pPr>
        <w:widowControl w:val="0"/>
        <w:numPr>
          <w:ilvl w:val="2"/>
          <w:numId w:val="3"/>
        </w:numPr>
        <w:tabs>
          <w:tab w:val="left" w:pos="851"/>
        </w:tabs>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供应商在提交响应文件截止时间后撤回响应文件的；</w:t>
      </w:r>
    </w:p>
    <w:p w14:paraId="4459FF9F">
      <w:pPr>
        <w:widowControl w:val="0"/>
        <w:numPr>
          <w:ilvl w:val="2"/>
          <w:numId w:val="3"/>
        </w:numPr>
        <w:tabs>
          <w:tab w:val="left" w:pos="851"/>
        </w:tabs>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供应商在响应文件中提供虚假材料的；</w:t>
      </w:r>
    </w:p>
    <w:p w14:paraId="4ADC5BAA">
      <w:pPr>
        <w:widowControl w:val="0"/>
        <w:numPr>
          <w:ilvl w:val="2"/>
          <w:numId w:val="3"/>
        </w:numPr>
        <w:tabs>
          <w:tab w:val="left" w:pos="851"/>
        </w:tabs>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除因不可抗力或竞争性磋商文件认可的情形以外，成交供应商不与采购人签订合同的；</w:t>
      </w:r>
    </w:p>
    <w:p w14:paraId="35D566F3">
      <w:pPr>
        <w:widowControl w:val="0"/>
        <w:numPr>
          <w:ilvl w:val="2"/>
          <w:numId w:val="3"/>
        </w:numPr>
        <w:tabs>
          <w:tab w:val="left" w:pos="851"/>
        </w:tabs>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供应商与采购人、其他供应商或者采购代理机构恶意串通的；</w:t>
      </w:r>
    </w:p>
    <w:p w14:paraId="3C3E7D55">
      <w:pPr>
        <w:widowControl w:val="0"/>
        <w:numPr>
          <w:ilvl w:val="2"/>
          <w:numId w:val="3"/>
        </w:numPr>
        <w:tabs>
          <w:tab w:val="left" w:pos="851"/>
        </w:tabs>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成交供应商未按本须知规定缴纳采购代理服务费；</w:t>
      </w:r>
    </w:p>
    <w:p w14:paraId="76388A4A">
      <w:pPr>
        <w:widowControl w:val="0"/>
        <w:numPr>
          <w:ilvl w:val="2"/>
          <w:numId w:val="3"/>
        </w:numPr>
        <w:tabs>
          <w:tab w:val="left" w:pos="851"/>
        </w:tabs>
        <w:autoSpaceDE w:val="0"/>
        <w:autoSpaceDN w:val="0"/>
        <w:adjustRightInd w:val="0"/>
        <w:snapToGrid w:val="0"/>
        <w:spacing w:line="360" w:lineRule="auto"/>
        <w:jc w:val="both"/>
        <w:rPr>
          <w:rFonts w:hint="eastAsia" w:ascii="仿宋" w:hAnsi="仿宋" w:eastAsia="仿宋" w:cs="仿宋"/>
          <w:sz w:val="24"/>
          <w:szCs w:val="24"/>
          <w:lang w:eastAsia="zh-TW"/>
        </w:rPr>
      </w:pPr>
      <w:r>
        <w:rPr>
          <w:rFonts w:hint="eastAsia" w:ascii="仿宋" w:hAnsi="仿宋" w:eastAsia="仿宋" w:cs="仿宋"/>
          <w:sz w:val="24"/>
          <w:szCs w:val="24"/>
        </w:rPr>
        <w:t>取消成交资格；</w:t>
      </w:r>
    </w:p>
    <w:p w14:paraId="58B08868">
      <w:pPr>
        <w:widowControl w:val="0"/>
        <w:numPr>
          <w:ilvl w:val="2"/>
          <w:numId w:val="3"/>
        </w:numPr>
        <w:tabs>
          <w:tab w:val="left" w:pos="851"/>
        </w:tabs>
        <w:autoSpaceDE w:val="0"/>
        <w:autoSpaceDN w:val="0"/>
        <w:adjustRightInd w:val="0"/>
        <w:snapToGrid w:val="0"/>
        <w:spacing w:line="360" w:lineRule="auto"/>
        <w:jc w:val="both"/>
        <w:rPr>
          <w:rFonts w:hint="eastAsia" w:ascii="仿宋" w:hAnsi="仿宋" w:eastAsia="仿宋" w:cs="仿宋"/>
          <w:sz w:val="24"/>
          <w:szCs w:val="24"/>
        </w:rPr>
      </w:pPr>
      <w:r>
        <w:rPr>
          <w:rFonts w:hint="eastAsia" w:ascii="仿宋" w:hAnsi="仿宋" w:eastAsia="仿宋" w:cs="仿宋"/>
          <w:sz w:val="24"/>
          <w:szCs w:val="24"/>
        </w:rPr>
        <w:t>将成交项目转让给他人，或者在竞争性磋商文件中未说明，且未经采购人同意，违反竞争性磋商文件规定，将成交项目分包给他人的；</w:t>
      </w:r>
    </w:p>
    <w:p w14:paraId="4CB6B62E">
      <w:pPr>
        <w:widowControl w:val="0"/>
        <w:numPr>
          <w:ilvl w:val="2"/>
          <w:numId w:val="3"/>
        </w:numPr>
        <w:tabs>
          <w:tab w:val="left" w:pos="851"/>
        </w:tabs>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竞争性磋商文件规定的其他情形。</w:t>
      </w:r>
    </w:p>
    <w:p w14:paraId="6B4157FD">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03" w:name="_Toc410738953"/>
      <w:bookmarkStart w:id="104" w:name="_Toc410736153"/>
      <w:bookmarkStart w:id="105" w:name="_Toc416771340"/>
      <w:bookmarkStart w:id="106" w:name="_Toc416770230"/>
      <w:r>
        <w:rPr>
          <w:rFonts w:hint="eastAsia" w:ascii="仿宋" w:hAnsi="仿宋" w:eastAsia="仿宋" w:cs="仿宋"/>
          <w:b/>
          <w:bCs/>
          <w:sz w:val="24"/>
          <w:szCs w:val="24"/>
        </w:rPr>
        <w:t>磋商有效期</w:t>
      </w:r>
      <w:bookmarkEnd w:id="103"/>
      <w:bookmarkEnd w:id="104"/>
      <w:bookmarkEnd w:id="105"/>
      <w:bookmarkEnd w:id="106"/>
    </w:p>
    <w:p w14:paraId="5C990F94">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磋商应自</w:t>
      </w:r>
      <w:r>
        <w:rPr>
          <w:rFonts w:hint="eastAsia" w:ascii="仿宋" w:hAnsi="仿宋" w:eastAsia="仿宋" w:cs="仿宋"/>
          <w:b/>
          <w:sz w:val="24"/>
          <w:szCs w:val="24"/>
        </w:rPr>
        <w:t>磋商资料表</w:t>
      </w:r>
      <w:r>
        <w:rPr>
          <w:rFonts w:hint="eastAsia" w:ascii="仿宋" w:hAnsi="仿宋" w:eastAsia="仿宋" w:cs="仿宋"/>
          <w:sz w:val="24"/>
          <w:szCs w:val="24"/>
        </w:rPr>
        <w:t>中规定的响应文件递交截止时间起，</w:t>
      </w:r>
      <w:r>
        <w:rPr>
          <w:rFonts w:hint="eastAsia" w:ascii="仿宋" w:hAnsi="仿宋" w:eastAsia="仿宋" w:cs="仿宋"/>
          <w:sz w:val="24"/>
          <w:szCs w:val="24"/>
          <w:lang w:eastAsia="zh-TW"/>
        </w:rPr>
        <w:t>并在</w:t>
      </w:r>
      <w:r>
        <w:rPr>
          <w:rFonts w:hint="eastAsia" w:ascii="仿宋" w:hAnsi="仿宋" w:eastAsia="仿宋" w:cs="仿宋"/>
          <w:b/>
          <w:sz w:val="24"/>
          <w:szCs w:val="24"/>
          <w:lang w:eastAsia="zh-TW"/>
        </w:rPr>
        <w:t>磋商资料表</w:t>
      </w:r>
      <w:r>
        <w:rPr>
          <w:rFonts w:hint="eastAsia" w:ascii="仿宋" w:hAnsi="仿宋" w:eastAsia="仿宋" w:cs="仿宋"/>
          <w:sz w:val="24"/>
          <w:szCs w:val="24"/>
          <w:lang w:eastAsia="zh-TW"/>
        </w:rPr>
        <w:t>中所述期限内保持有效。磋商有效期不足的磋商将被视为非实质性响应</w:t>
      </w:r>
      <w:r>
        <w:rPr>
          <w:rFonts w:hint="eastAsia" w:ascii="仿宋" w:hAnsi="仿宋" w:eastAsia="仿宋" w:cs="仿宋"/>
          <w:sz w:val="24"/>
          <w:szCs w:val="24"/>
        </w:rPr>
        <w:t>，视为无效响应</w:t>
      </w:r>
      <w:r>
        <w:rPr>
          <w:rFonts w:hint="eastAsia" w:ascii="仿宋" w:hAnsi="仿宋" w:eastAsia="仿宋" w:cs="仿宋"/>
          <w:sz w:val="24"/>
          <w:szCs w:val="24"/>
          <w:lang w:eastAsia="zh-TW"/>
        </w:rPr>
        <w:t>。</w:t>
      </w:r>
    </w:p>
    <w:p w14:paraId="4D87026C">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lang w:eastAsia="zh-TW"/>
        </w:rPr>
        <w:t>特殊情况下</w:t>
      </w:r>
      <w:r>
        <w:rPr>
          <w:rFonts w:hint="eastAsia" w:ascii="仿宋" w:hAnsi="仿宋" w:eastAsia="仿宋" w:cs="仿宋"/>
          <w:sz w:val="24"/>
          <w:szCs w:val="24"/>
        </w:rPr>
        <w:t>，在原磋商有效期截止之前，</w:t>
      </w:r>
      <w:r>
        <w:rPr>
          <w:rFonts w:hint="eastAsia" w:ascii="仿宋" w:hAnsi="仿宋" w:eastAsia="仿宋" w:cs="仿宋"/>
          <w:sz w:val="24"/>
          <w:szCs w:val="24"/>
          <w:lang w:eastAsia="zh-TW"/>
        </w:rPr>
        <w:t>采购代理机构可要求响应供应商延长磋商有效期。这种要求与答复均应以书面形式提交。响应供应商可拒绝采购代理机构的这种要求</w:t>
      </w:r>
      <w:r>
        <w:rPr>
          <w:rFonts w:hint="eastAsia" w:ascii="仿宋" w:hAnsi="仿宋" w:eastAsia="仿宋" w:cs="仿宋"/>
          <w:sz w:val="24"/>
          <w:szCs w:val="24"/>
        </w:rPr>
        <w:t>，</w:t>
      </w:r>
      <w:r>
        <w:rPr>
          <w:rFonts w:hint="eastAsia" w:ascii="仿宋" w:hAnsi="仿宋" w:eastAsia="仿宋" w:cs="仿宋"/>
          <w:sz w:val="24"/>
          <w:szCs w:val="24"/>
          <w:lang w:eastAsia="zh-TW"/>
        </w:rPr>
        <w:t>其</w:t>
      </w:r>
      <w:r>
        <w:rPr>
          <w:rFonts w:hint="eastAsia" w:ascii="仿宋" w:hAnsi="仿宋" w:eastAsia="仿宋" w:cs="仿宋"/>
          <w:sz w:val="24"/>
          <w:szCs w:val="24"/>
        </w:rPr>
        <w:t>磋商保证金</w:t>
      </w:r>
      <w:r>
        <w:rPr>
          <w:rFonts w:hint="eastAsia" w:ascii="仿宋" w:hAnsi="仿宋" w:eastAsia="仿宋" w:cs="仿宋"/>
          <w:sz w:val="24"/>
          <w:szCs w:val="24"/>
          <w:lang w:eastAsia="zh-TW"/>
        </w:rPr>
        <w:t>将</w:t>
      </w:r>
      <w:r>
        <w:rPr>
          <w:rFonts w:hint="eastAsia" w:ascii="仿宋" w:hAnsi="仿宋" w:eastAsia="仿宋" w:cs="仿宋"/>
          <w:sz w:val="24"/>
          <w:szCs w:val="24"/>
        </w:rPr>
        <w:t>予以退还，</w:t>
      </w:r>
      <w:r>
        <w:rPr>
          <w:rFonts w:hint="eastAsia" w:ascii="仿宋" w:hAnsi="仿宋" w:eastAsia="仿宋" w:cs="仿宋"/>
          <w:sz w:val="24"/>
          <w:szCs w:val="24"/>
          <w:lang w:eastAsia="zh-TW"/>
        </w:rPr>
        <w:t>但其磋商在原磋商有效期期满后将不再有效。同意延长磋商有效期的响应供应商将不会被要求和允许修正其磋商</w:t>
      </w:r>
      <w:r>
        <w:rPr>
          <w:rFonts w:hint="eastAsia" w:ascii="仿宋" w:hAnsi="仿宋" w:eastAsia="仿宋" w:cs="仿宋"/>
          <w:sz w:val="24"/>
          <w:szCs w:val="24"/>
        </w:rPr>
        <w:t>，</w:t>
      </w:r>
      <w:r>
        <w:rPr>
          <w:rFonts w:hint="eastAsia" w:ascii="仿宋" w:hAnsi="仿宋" w:eastAsia="仿宋" w:cs="仿宋"/>
          <w:sz w:val="24"/>
          <w:szCs w:val="24"/>
          <w:lang w:eastAsia="zh-TW"/>
        </w:rPr>
        <w:t>而只会被要求相应地延长其</w:t>
      </w:r>
      <w:r>
        <w:rPr>
          <w:rFonts w:hint="eastAsia" w:ascii="仿宋" w:hAnsi="仿宋" w:eastAsia="仿宋" w:cs="仿宋"/>
          <w:sz w:val="24"/>
          <w:szCs w:val="24"/>
        </w:rPr>
        <w:t>磋商保证金</w:t>
      </w:r>
      <w:r>
        <w:rPr>
          <w:rFonts w:hint="eastAsia" w:ascii="仿宋" w:hAnsi="仿宋" w:eastAsia="仿宋" w:cs="仿宋"/>
          <w:sz w:val="24"/>
          <w:szCs w:val="24"/>
          <w:lang w:eastAsia="zh-TW"/>
        </w:rPr>
        <w:t>的有效期。在这种情况下</w:t>
      </w:r>
      <w:r>
        <w:rPr>
          <w:rFonts w:hint="eastAsia" w:ascii="仿宋" w:hAnsi="仿宋" w:eastAsia="仿宋" w:cs="仿宋"/>
          <w:sz w:val="24"/>
          <w:szCs w:val="24"/>
        </w:rPr>
        <w:t>，</w:t>
      </w:r>
      <w:r>
        <w:rPr>
          <w:rFonts w:hint="eastAsia" w:ascii="仿宋" w:hAnsi="仿宋" w:eastAsia="仿宋" w:cs="仿宋"/>
          <w:sz w:val="24"/>
          <w:szCs w:val="24"/>
          <w:lang w:eastAsia="zh-TW"/>
        </w:rPr>
        <w:t>本须知有关</w:t>
      </w:r>
      <w:r>
        <w:rPr>
          <w:rFonts w:hint="eastAsia" w:ascii="仿宋" w:hAnsi="仿宋" w:eastAsia="仿宋" w:cs="仿宋"/>
          <w:sz w:val="24"/>
          <w:szCs w:val="24"/>
        </w:rPr>
        <w:t>磋商保证金</w:t>
      </w:r>
      <w:r>
        <w:rPr>
          <w:rFonts w:hint="eastAsia" w:ascii="仿宋" w:hAnsi="仿宋" w:eastAsia="仿宋" w:cs="仿宋"/>
          <w:sz w:val="24"/>
          <w:szCs w:val="24"/>
          <w:lang w:eastAsia="zh-TW"/>
        </w:rPr>
        <w:t>的退还和</w:t>
      </w:r>
      <w:r>
        <w:rPr>
          <w:rFonts w:hint="eastAsia" w:ascii="仿宋" w:hAnsi="仿宋" w:eastAsia="仿宋" w:cs="仿宋"/>
          <w:sz w:val="24"/>
          <w:szCs w:val="24"/>
        </w:rPr>
        <w:t>不予退还</w:t>
      </w:r>
      <w:r>
        <w:rPr>
          <w:rFonts w:hint="eastAsia" w:ascii="仿宋" w:hAnsi="仿宋" w:eastAsia="仿宋" w:cs="仿宋"/>
          <w:sz w:val="24"/>
          <w:szCs w:val="24"/>
          <w:lang w:eastAsia="zh-TW"/>
        </w:rPr>
        <w:t>的规定将在延长了的有效期内继续有效。</w:t>
      </w:r>
    </w:p>
    <w:p w14:paraId="092999E8">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07" w:name="_Toc410736154"/>
      <w:bookmarkStart w:id="108" w:name="_Toc416770231"/>
      <w:bookmarkStart w:id="109" w:name="_Toc416771341"/>
      <w:bookmarkStart w:id="110" w:name="_Toc410738954"/>
      <w:r>
        <w:rPr>
          <w:rFonts w:hint="eastAsia" w:ascii="仿宋" w:hAnsi="仿宋" w:eastAsia="仿宋" w:cs="仿宋"/>
          <w:b/>
          <w:bCs/>
          <w:sz w:val="24"/>
          <w:szCs w:val="24"/>
        </w:rPr>
        <w:t>响应文件的式样和签署</w:t>
      </w:r>
      <w:bookmarkEnd w:id="107"/>
      <w:bookmarkEnd w:id="108"/>
      <w:bookmarkEnd w:id="109"/>
      <w:bookmarkEnd w:id="110"/>
    </w:p>
    <w:p w14:paraId="782DEB97">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lang w:eastAsia="zh-TW"/>
        </w:rPr>
        <w:t>响应供应商应准备一份响应文件正本</w:t>
      </w:r>
      <w:r>
        <w:rPr>
          <w:rFonts w:hint="eastAsia" w:ascii="仿宋" w:hAnsi="仿宋" w:eastAsia="仿宋" w:cs="仿宋"/>
          <w:sz w:val="24"/>
          <w:szCs w:val="24"/>
        </w:rPr>
        <w:t>、电子文件</w:t>
      </w:r>
      <w:r>
        <w:rPr>
          <w:rFonts w:hint="eastAsia" w:ascii="仿宋" w:hAnsi="仿宋" w:eastAsia="仿宋" w:cs="仿宋"/>
          <w:sz w:val="24"/>
          <w:szCs w:val="24"/>
          <w:lang w:eastAsia="zh-TW"/>
        </w:rPr>
        <w:t>和</w:t>
      </w:r>
      <w:r>
        <w:rPr>
          <w:rFonts w:hint="eastAsia" w:ascii="仿宋" w:hAnsi="仿宋" w:eastAsia="仿宋" w:cs="仿宋"/>
          <w:b/>
          <w:sz w:val="24"/>
          <w:szCs w:val="24"/>
          <w:lang w:eastAsia="zh-TW"/>
        </w:rPr>
        <w:t>磋商资料表</w:t>
      </w:r>
      <w:r>
        <w:rPr>
          <w:rFonts w:hint="eastAsia" w:ascii="仿宋" w:hAnsi="仿宋" w:eastAsia="仿宋" w:cs="仿宋"/>
          <w:sz w:val="24"/>
          <w:szCs w:val="24"/>
          <w:lang w:eastAsia="zh-TW"/>
        </w:rPr>
        <w:t>中规定数目的副本</w:t>
      </w:r>
      <w:r>
        <w:rPr>
          <w:rFonts w:hint="eastAsia" w:ascii="仿宋" w:hAnsi="仿宋" w:eastAsia="仿宋" w:cs="仿宋"/>
          <w:sz w:val="24"/>
          <w:szCs w:val="24"/>
        </w:rPr>
        <w:t>，</w:t>
      </w:r>
      <w:r>
        <w:rPr>
          <w:rFonts w:hint="eastAsia" w:ascii="仿宋" w:hAnsi="仿宋" w:eastAsia="仿宋" w:cs="仿宋"/>
          <w:sz w:val="24"/>
          <w:szCs w:val="24"/>
          <w:lang w:eastAsia="zh-TW"/>
        </w:rPr>
        <w:t>响应文件的副本可采用正本的复印件。每套响应文件须清楚地标明“正本”或</w:t>
      </w:r>
      <w:r>
        <w:rPr>
          <w:rFonts w:hint="eastAsia" w:ascii="仿宋" w:hAnsi="仿宋" w:eastAsia="仿宋" w:cs="仿宋"/>
          <w:sz w:val="24"/>
          <w:szCs w:val="24"/>
        </w:rPr>
        <w:t>“副</w:t>
      </w:r>
      <w:r>
        <w:rPr>
          <w:rFonts w:hint="eastAsia" w:ascii="仿宋" w:hAnsi="仿宋" w:eastAsia="仿宋" w:cs="仿宋"/>
          <w:sz w:val="24"/>
          <w:szCs w:val="24"/>
          <w:lang w:eastAsia="zh-TW"/>
        </w:rPr>
        <w:t>本</w:t>
      </w:r>
      <w:r>
        <w:rPr>
          <w:rFonts w:hint="eastAsia" w:ascii="仿宋" w:hAnsi="仿宋" w:eastAsia="仿宋" w:cs="仿宋"/>
          <w:sz w:val="24"/>
          <w:szCs w:val="24"/>
        </w:rPr>
        <w:t>”</w:t>
      </w:r>
      <w:r>
        <w:rPr>
          <w:rFonts w:hint="eastAsia" w:ascii="仿宋" w:hAnsi="仿宋" w:eastAsia="仿宋" w:cs="仿宋"/>
          <w:sz w:val="24"/>
          <w:szCs w:val="24"/>
          <w:lang w:eastAsia="zh-TW"/>
        </w:rPr>
        <w:t>。若副本与正本不符</w:t>
      </w:r>
      <w:r>
        <w:rPr>
          <w:rFonts w:hint="eastAsia" w:ascii="仿宋" w:hAnsi="仿宋" w:eastAsia="仿宋" w:cs="仿宋"/>
          <w:sz w:val="24"/>
          <w:szCs w:val="24"/>
        </w:rPr>
        <w:t>，</w:t>
      </w:r>
      <w:r>
        <w:rPr>
          <w:rFonts w:hint="eastAsia" w:ascii="仿宋" w:hAnsi="仿宋" w:eastAsia="仿宋" w:cs="仿宋"/>
          <w:sz w:val="24"/>
          <w:szCs w:val="24"/>
          <w:lang w:eastAsia="zh-TW"/>
        </w:rPr>
        <w:t>以正本为准。</w:t>
      </w:r>
    </w:p>
    <w:p w14:paraId="3E2565EC">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lang w:eastAsia="zh-TW"/>
        </w:rPr>
        <w:t>响应文件</w:t>
      </w:r>
      <w:r>
        <w:rPr>
          <w:rFonts w:hint="eastAsia" w:ascii="仿宋" w:hAnsi="仿宋" w:eastAsia="仿宋" w:cs="仿宋"/>
          <w:sz w:val="24"/>
          <w:szCs w:val="24"/>
        </w:rPr>
        <w:t>的签署</w:t>
      </w:r>
    </w:p>
    <w:p w14:paraId="0C4F31F1">
      <w:pPr>
        <w:widowControl w:val="0"/>
        <w:numPr>
          <w:ilvl w:val="2"/>
          <w:numId w:val="3"/>
        </w:numPr>
        <w:tabs>
          <w:tab w:val="left" w:pos="851"/>
          <w:tab w:val="clear" w:pos="720"/>
        </w:tabs>
        <w:autoSpaceDE w:val="0"/>
        <w:autoSpaceDN w:val="0"/>
        <w:adjustRightInd w:val="0"/>
        <w:snapToGrid w:val="0"/>
        <w:spacing w:line="360" w:lineRule="auto"/>
        <w:ind w:left="851" w:hanging="851"/>
        <w:jc w:val="both"/>
        <w:rPr>
          <w:rFonts w:hint="eastAsia" w:ascii="仿宋" w:hAnsi="仿宋" w:eastAsia="仿宋" w:cs="仿宋"/>
          <w:sz w:val="24"/>
          <w:szCs w:val="24"/>
          <w:lang w:eastAsia="zh-TW"/>
        </w:rPr>
      </w:pPr>
      <w:r>
        <w:rPr>
          <w:rFonts w:hint="eastAsia" w:ascii="仿宋" w:hAnsi="仿宋" w:eastAsia="仿宋" w:cs="仿宋"/>
          <w:sz w:val="24"/>
          <w:szCs w:val="24"/>
          <w:lang w:eastAsia="zh-TW"/>
        </w:rPr>
        <w:t>响应文件的正本需打印或用不褪色墨水书写</w:t>
      </w:r>
      <w:r>
        <w:rPr>
          <w:rFonts w:hint="eastAsia" w:ascii="仿宋" w:hAnsi="仿宋" w:eastAsia="仿宋" w:cs="仿宋"/>
          <w:sz w:val="24"/>
          <w:szCs w:val="24"/>
        </w:rPr>
        <w:t>，</w:t>
      </w:r>
      <w:r>
        <w:rPr>
          <w:rFonts w:hint="eastAsia" w:ascii="仿宋" w:hAnsi="仿宋" w:eastAsia="仿宋" w:cs="仿宋"/>
          <w:sz w:val="24"/>
          <w:szCs w:val="24"/>
          <w:lang w:eastAsia="zh-TW"/>
        </w:rPr>
        <w:t>竞争性磋商文件</w:t>
      </w:r>
      <w:r>
        <w:rPr>
          <w:rFonts w:hint="eastAsia" w:ascii="仿宋" w:hAnsi="仿宋" w:eastAsia="仿宋" w:cs="仿宋"/>
          <w:sz w:val="24"/>
          <w:szCs w:val="24"/>
        </w:rPr>
        <w:t>要求签名的</w:t>
      </w:r>
      <w:r>
        <w:rPr>
          <w:rFonts w:hint="eastAsia" w:ascii="仿宋" w:hAnsi="仿宋" w:eastAsia="仿宋" w:cs="仿宋"/>
          <w:sz w:val="24"/>
          <w:szCs w:val="24"/>
          <w:lang w:eastAsia="zh-TW"/>
        </w:rPr>
        <w:t>由</w:t>
      </w:r>
      <w:r>
        <w:rPr>
          <w:rFonts w:hint="eastAsia" w:ascii="仿宋" w:hAnsi="仿宋" w:eastAsia="仿宋" w:cs="仿宋"/>
          <w:sz w:val="24"/>
          <w:szCs w:val="24"/>
        </w:rPr>
        <w:t>法定</w:t>
      </w:r>
      <w:r>
        <w:rPr>
          <w:rFonts w:hint="eastAsia" w:ascii="仿宋" w:hAnsi="仿宋" w:eastAsia="仿宋" w:cs="仿宋"/>
          <w:sz w:val="24"/>
          <w:szCs w:val="24"/>
          <w:lang w:eastAsia="zh-TW"/>
        </w:rPr>
        <w:t>代表人或经其正式授权的代表签字</w:t>
      </w:r>
      <w:r>
        <w:rPr>
          <w:rFonts w:hint="eastAsia" w:ascii="仿宋" w:hAnsi="仿宋" w:eastAsia="仿宋" w:cs="仿宋"/>
          <w:sz w:val="24"/>
          <w:szCs w:val="24"/>
        </w:rPr>
        <w:t>。副本可以用正本复印，与正本具有同等法律效力</w:t>
      </w:r>
      <w:r>
        <w:rPr>
          <w:rFonts w:hint="eastAsia" w:ascii="仿宋" w:hAnsi="仿宋" w:eastAsia="仿宋" w:cs="仿宋"/>
          <w:sz w:val="24"/>
          <w:szCs w:val="24"/>
          <w:lang w:eastAsia="zh-TW"/>
        </w:rPr>
        <w:t>。授权代表须将以书面形式出具的《法定代表人授权</w:t>
      </w:r>
      <w:r>
        <w:rPr>
          <w:rFonts w:hint="eastAsia" w:ascii="仿宋" w:hAnsi="仿宋" w:eastAsia="仿宋" w:cs="仿宋"/>
          <w:sz w:val="24"/>
          <w:szCs w:val="24"/>
        </w:rPr>
        <w:t>委托</w:t>
      </w:r>
      <w:r>
        <w:rPr>
          <w:rFonts w:hint="eastAsia" w:ascii="仿宋" w:hAnsi="仿宋" w:eastAsia="仿宋" w:cs="仿宋"/>
          <w:sz w:val="24"/>
          <w:szCs w:val="24"/>
          <w:lang w:eastAsia="zh-TW"/>
        </w:rPr>
        <w:t>书》附在响应文件中。</w:t>
      </w:r>
    </w:p>
    <w:p w14:paraId="61218084">
      <w:pPr>
        <w:widowControl w:val="0"/>
        <w:numPr>
          <w:ilvl w:val="2"/>
          <w:numId w:val="3"/>
        </w:numPr>
        <w:tabs>
          <w:tab w:val="left" w:pos="851"/>
          <w:tab w:val="clear" w:pos="720"/>
        </w:tabs>
        <w:autoSpaceDE w:val="0"/>
        <w:autoSpaceDN w:val="0"/>
        <w:adjustRightInd w:val="0"/>
        <w:snapToGrid w:val="0"/>
        <w:spacing w:line="360" w:lineRule="auto"/>
        <w:ind w:left="851" w:hanging="851"/>
        <w:jc w:val="both"/>
        <w:rPr>
          <w:rFonts w:hint="eastAsia" w:ascii="仿宋" w:hAnsi="仿宋" w:eastAsia="仿宋" w:cs="仿宋"/>
          <w:sz w:val="24"/>
          <w:szCs w:val="24"/>
        </w:rPr>
      </w:pPr>
      <w:r>
        <w:rPr>
          <w:rFonts w:hint="eastAsia" w:ascii="仿宋" w:hAnsi="仿宋" w:eastAsia="仿宋" w:cs="仿宋"/>
          <w:sz w:val="24"/>
          <w:szCs w:val="24"/>
          <w:lang w:eastAsia="zh-TW"/>
        </w:rPr>
        <w:t>响应文件中的任何重要的插字、涂改和增删，必须由法定代表人或经其正式授权的代表在旁边签章或签字才有效。</w:t>
      </w:r>
    </w:p>
    <w:p w14:paraId="7E952361">
      <w:pPr>
        <w:snapToGrid w:val="0"/>
        <w:spacing w:before="312" w:beforeLines="100" w:after="312" w:afterLines="100" w:line="360" w:lineRule="auto"/>
        <w:jc w:val="center"/>
        <w:outlineLvl w:val="0"/>
        <w:rPr>
          <w:rFonts w:hint="eastAsia" w:ascii="仿宋" w:hAnsi="仿宋" w:eastAsia="仿宋" w:cs="仿宋"/>
          <w:b/>
          <w:sz w:val="30"/>
          <w:szCs w:val="30"/>
          <w:lang w:eastAsia="zh-TW"/>
        </w:rPr>
      </w:pPr>
      <w:bookmarkStart w:id="111" w:name="_Toc17881"/>
      <w:bookmarkStart w:id="112" w:name="_Toc416771342"/>
      <w:bookmarkStart w:id="113" w:name="_Toc416770232"/>
      <w:bookmarkStart w:id="114" w:name="_Toc410736155"/>
      <w:bookmarkStart w:id="115" w:name="_Toc410738955"/>
      <w:r>
        <w:rPr>
          <w:rFonts w:hint="eastAsia" w:ascii="仿宋" w:hAnsi="仿宋" w:eastAsia="仿宋" w:cs="仿宋"/>
          <w:b/>
          <w:sz w:val="30"/>
          <w:szCs w:val="30"/>
          <w:lang w:eastAsia="zh-TW"/>
        </w:rPr>
        <w:t>四、响应文件的递交</w:t>
      </w:r>
      <w:bookmarkEnd w:id="111"/>
      <w:bookmarkEnd w:id="112"/>
      <w:bookmarkEnd w:id="113"/>
      <w:bookmarkEnd w:id="114"/>
      <w:bookmarkEnd w:id="115"/>
    </w:p>
    <w:p w14:paraId="19DD130F">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16" w:name="_Toc416770233"/>
      <w:bookmarkStart w:id="117" w:name="_Toc410736156"/>
      <w:bookmarkStart w:id="118" w:name="_Toc410738956"/>
      <w:bookmarkStart w:id="119" w:name="_Toc416771343"/>
      <w:r>
        <w:rPr>
          <w:rFonts w:hint="eastAsia" w:ascii="仿宋" w:hAnsi="仿宋" w:eastAsia="仿宋" w:cs="仿宋"/>
          <w:b/>
          <w:bCs/>
          <w:sz w:val="24"/>
          <w:szCs w:val="24"/>
        </w:rPr>
        <w:t>响应文件的密封和标记</w:t>
      </w:r>
      <w:bookmarkEnd w:id="116"/>
      <w:bookmarkEnd w:id="117"/>
      <w:bookmarkEnd w:id="118"/>
      <w:bookmarkEnd w:id="119"/>
    </w:p>
    <w:p w14:paraId="36508460">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lang w:eastAsia="zh-TW"/>
        </w:rPr>
        <w:t>响应文件</w:t>
      </w:r>
      <w:r>
        <w:rPr>
          <w:rFonts w:hint="eastAsia" w:ascii="仿宋" w:hAnsi="仿宋" w:eastAsia="仿宋" w:cs="仿宋"/>
          <w:sz w:val="24"/>
          <w:szCs w:val="24"/>
        </w:rPr>
        <w:t>封装：</w:t>
      </w:r>
    </w:p>
    <w:p w14:paraId="529C9DBB">
      <w:pPr>
        <w:widowControl w:val="0"/>
        <w:numPr>
          <w:ilvl w:val="2"/>
          <w:numId w:val="3"/>
        </w:numPr>
        <w:tabs>
          <w:tab w:val="left" w:pos="851"/>
        </w:tabs>
        <w:autoSpaceDE w:val="0"/>
        <w:autoSpaceDN w:val="0"/>
        <w:adjustRightInd w:val="0"/>
        <w:snapToGrid w:val="0"/>
        <w:spacing w:line="360" w:lineRule="auto"/>
        <w:jc w:val="both"/>
        <w:rPr>
          <w:rFonts w:hint="eastAsia" w:ascii="仿宋" w:hAnsi="仿宋" w:eastAsia="仿宋" w:cs="仿宋"/>
          <w:sz w:val="24"/>
          <w:szCs w:val="24"/>
        </w:rPr>
      </w:pPr>
      <w:r>
        <w:rPr>
          <w:rFonts w:hint="eastAsia" w:ascii="仿宋" w:hAnsi="仿宋" w:eastAsia="仿宋" w:cs="仿宋"/>
          <w:sz w:val="24"/>
          <w:szCs w:val="24"/>
        </w:rPr>
        <w:t>清楚写明响应供应商名称和地址。</w:t>
      </w:r>
    </w:p>
    <w:p w14:paraId="43644310">
      <w:pPr>
        <w:widowControl w:val="0"/>
        <w:numPr>
          <w:ilvl w:val="2"/>
          <w:numId w:val="3"/>
        </w:numPr>
        <w:tabs>
          <w:tab w:val="left" w:pos="851"/>
          <w:tab w:val="clear" w:pos="720"/>
        </w:tabs>
        <w:autoSpaceDE w:val="0"/>
        <w:autoSpaceDN w:val="0"/>
        <w:adjustRightInd w:val="0"/>
        <w:snapToGrid w:val="0"/>
        <w:spacing w:line="360" w:lineRule="auto"/>
        <w:ind w:left="851" w:hanging="851"/>
        <w:jc w:val="both"/>
        <w:rPr>
          <w:rFonts w:hint="eastAsia" w:ascii="仿宋" w:hAnsi="仿宋" w:eastAsia="仿宋" w:cs="仿宋"/>
          <w:sz w:val="24"/>
          <w:szCs w:val="24"/>
        </w:rPr>
      </w:pPr>
      <w:r>
        <w:rPr>
          <w:rFonts w:hint="eastAsia" w:ascii="仿宋" w:hAnsi="仿宋" w:eastAsia="仿宋" w:cs="仿宋"/>
          <w:sz w:val="24"/>
          <w:szCs w:val="24"/>
        </w:rPr>
        <w:t>注明磋商邀请中指明的项目名称</w:t>
      </w:r>
      <w:r>
        <w:rPr>
          <w:rFonts w:hint="eastAsia" w:ascii="仿宋" w:hAnsi="仿宋" w:eastAsia="仿宋" w:cs="仿宋"/>
          <w:sz w:val="24"/>
          <w:szCs w:val="24"/>
          <w:lang w:eastAsia="zh-TW"/>
        </w:rPr>
        <w:t>、</w:t>
      </w:r>
      <w:r>
        <w:rPr>
          <w:rFonts w:hint="eastAsia" w:ascii="仿宋" w:hAnsi="仿宋" w:eastAsia="仿宋" w:cs="仿宋"/>
          <w:sz w:val="24"/>
          <w:szCs w:val="24"/>
        </w:rPr>
        <w:t>项目</w:t>
      </w:r>
      <w:r>
        <w:rPr>
          <w:rFonts w:hint="eastAsia" w:ascii="仿宋" w:hAnsi="仿宋" w:eastAsia="仿宋" w:cs="仿宋"/>
          <w:sz w:val="24"/>
          <w:szCs w:val="24"/>
          <w:lang w:eastAsia="zh-TW"/>
        </w:rPr>
        <w:t>编号</w:t>
      </w:r>
      <w:r>
        <w:rPr>
          <w:rFonts w:hint="eastAsia" w:ascii="仿宋" w:hAnsi="仿宋" w:eastAsia="仿宋" w:cs="仿宋"/>
          <w:sz w:val="24"/>
          <w:szCs w:val="24"/>
        </w:rPr>
        <w:t>、包组号（如有）</w:t>
      </w:r>
      <w:r>
        <w:rPr>
          <w:rFonts w:hint="eastAsia" w:ascii="仿宋" w:hAnsi="仿宋" w:eastAsia="仿宋" w:cs="仿宋"/>
          <w:sz w:val="24"/>
          <w:szCs w:val="24"/>
          <w:lang w:eastAsia="zh-TW"/>
        </w:rPr>
        <w:t>和</w:t>
      </w:r>
      <w:r>
        <w:rPr>
          <w:rFonts w:hint="eastAsia" w:ascii="仿宋" w:hAnsi="仿宋" w:eastAsia="仿宋" w:cs="仿宋"/>
          <w:sz w:val="24"/>
          <w:szCs w:val="24"/>
        </w:rPr>
        <w:t>“</w:t>
      </w:r>
      <w:r>
        <w:rPr>
          <w:rFonts w:hint="eastAsia" w:ascii="仿宋" w:hAnsi="仿宋" w:eastAsia="仿宋" w:cs="仿宋"/>
          <w:sz w:val="24"/>
          <w:szCs w:val="24"/>
          <w:lang w:eastAsia="zh-TW"/>
        </w:rPr>
        <w:t>在</w:t>
      </w:r>
      <w:r>
        <w:rPr>
          <w:rFonts w:hint="eastAsia" w:ascii="仿宋" w:hAnsi="仿宋" w:eastAsia="仿宋" w:cs="仿宋"/>
          <w:sz w:val="24"/>
          <w:szCs w:val="24"/>
        </w:rPr>
        <w:t>(竞争性磋商文件中规定的响应文件递交截止日期和时间)之前不得启封”的</w:t>
      </w:r>
      <w:r>
        <w:rPr>
          <w:rFonts w:hint="eastAsia" w:ascii="仿宋" w:hAnsi="仿宋" w:eastAsia="仿宋" w:cs="仿宋"/>
          <w:sz w:val="24"/>
          <w:szCs w:val="24"/>
          <w:lang w:eastAsia="zh-TW"/>
        </w:rPr>
        <w:t>字样。</w:t>
      </w:r>
    </w:p>
    <w:p w14:paraId="6758EE7E">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lang w:eastAsia="zh-TW"/>
        </w:rPr>
        <w:t>如果未按本须知</w:t>
      </w:r>
      <w:r>
        <w:rPr>
          <w:rFonts w:hint="eastAsia" w:ascii="仿宋" w:hAnsi="仿宋" w:eastAsia="仿宋" w:cs="仿宋"/>
          <w:sz w:val="24"/>
          <w:szCs w:val="24"/>
        </w:rPr>
        <w:t>上款</w:t>
      </w:r>
      <w:r>
        <w:rPr>
          <w:rFonts w:hint="eastAsia" w:ascii="仿宋" w:hAnsi="仿宋" w:eastAsia="仿宋" w:cs="仿宋"/>
          <w:sz w:val="24"/>
          <w:szCs w:val="24"/>
          <w:lang w:eastAsia="zh-TW"/>
        </w:rPr>
        <w:t>要求加写标记和</w:t>
      </w:r>
      <w:r>
        <w:rPr>
          <w:rFonts w:hint="eastAsia" w:ascii="仿宋" w:hAnsi="仿宋" w:eastAsia="仿宋" w:cs="仿宋"/>
          <w:sz w:val="24"/>
          <w:szCs w:val="24"/>
        </w:rPr>
        <w:t>密封，</w:t>
      </w:r>
      <w:r>
        <w:rPr>
          <w:rFonts w:hint="eastAsia" w:ascii="仿宋" w:hAnsi="仿宋" w:eastAsia="仿宋" w:cs="仿宋"/>
          <w:sz w:val="24"/>
          <w:szCs w:val="24"/>
          <w:lang w:eastAsia="zh-TW"/>
        </w:rPr>
        <w:t>采购代理机构对误投或提前启封概不负责</w:t>
      </w:r>
      <w:r>
        <w:rPr>
          <w:rFonts w:hint="eastAsia" w:ascii="仿宋" w:hAnsi="仿宋" w:eastAsia="仿宋" w:cs="仿宋"/>
          <w:sz w:val="24"/>
          <w:szCs w:val="24"/>
        </w:rPr>
        <w:t>。</w:t>
      </w:r>
    </w:p>
    <w:p w14:paraId="588310B2">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20" w:name="_Toc410736157"/>
      <w:bookmarkStart w:id="121" w:name="_Toc416771344"/>
      <w:bookmarkStart w:id="122" w:name="_Toc416770234"/>
      <w:bookmarkStart w:id="123" w:name="_Toc410738957"/>
      <w:r>
        <w:rPr>
          <w:rFonts w:hint="eastAsia" w:ascii="仿宋" w:hAnsi="仿宋" w:eastAsia="仿宋" w:cs="仿宋"/>
          <w:b/>
          <w:bCs/>
          <w:sz w:val="24"/>
          <w:szCs w:val="24"/>
        </w:rPr>
        <w:t>响应文件递交截止期</w:t>
      </w:r>
      <w:bookmarkEnd w:id="120"/>
      <w:bookmarkEnd w:id="121"/>
      <w:bookmarkEnd w:id="122"/>
      <w:bookmarkEnd w:id="123"/>
    </w:p>
    <w:p w14:paraId="602EBD5F">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lang w:eastAsia="zh-TW"/>
        </w:rPr>
        <w:t>响应供应商应在</w:t>
      </w:r>
      <w:r>
        <w:rPr>
          <w:rFonts w:hint="eastAsia" w:ascii="仿宋" w:hAnsi="仿宋" w:eastAsia="仿宋" w:cs="仿宋"/>
          <w:b/>
          <w:sz w:val="24"/>
          <w:szCs w:val="24"/>
        </w:rPr>
        <w:t>磋商资料表</w:t>
      </w:r>
      <w:r>
        <w:rPr>
          <w:rFonts w:hint="eastAsia" w:ascii="仿宋" w:hAnsi="仿宋" w:eastAsia="仿宋" w:cs="仿宋"/>
          <w:sz w:val="24"/>
          <w:szCs w:val="24"/>
          <w:lang w:eastAsia="zh-TW"/>
        </w:rPr>
        <w:t>中规定的截止日期和时间</w:t>
      </w:r>
      <w:r>
        <w:rPr>
          <w:rFonts w:hint="eastAsia" w:ascii="仿宋" w:hAnsi="仿宋" w:eastAsia="仿宋" w:cs="仿宋"/>
          <w:sz w:val="24"/>
          <w:szCs w:val="24"/>
        </w:rPr>
        <w:t>前，</w:t>
      </w:r>
      <w:r>
        <w:rPr>
          <w:rFonts w:hint="eastAsia" w:ascii="仿宋" w:hAnsi="仿宋" w:eastAsia="仿宋" w:cs="仿宋"/>
          <w:sz w:val="24"/>
          <w:szCs w:val="24"/>
          <w:lang w:eastAsia="zh-TW"/>
        </w:rPr>
        <w:t>将响应文件递交至</w:t>
      </w:r>
      <w:r>
        <w:rPr>
          <w:rFonts w:hint="eastAsia" w:ascii="仿宋" w:hAnsi="仿宋" w:eastAsia="仿宋" w:cs="仿宋"/>
          <w:b/>
          <w:sz w:val="24"/>
          <w:szCs w:val="24"/>
          <w:lang w:eastAsia="zh-TW"/>
        </w:rPr>
        <w:t>磋商资料表</w:t>
      </w:r>
      <w:r>
        <w:rPr>
          <w:rFonts w:hint="eastAsia" w:ascii="仿宋" w:hAnsi="仿宋" w:eastAsia="仿宋" w:cs="仿宋"/>
          <w:sz w:val="24"/>
          <w:szCs w:val="24"/>
          <w:lang w:eastAsia="zh-TW"/>
        </w:rPr>
        <w:t>中指明的</w:t>
      </w:r>
      <w:r>
        <w:rPr>
          <w:rFonts w:hint="eastAsia" w:ascii="仿宋" w:hAnsi="仿宋" w:eastAsia="仿宋" w:cs="仿宋"/>
          <w:sz w:val="24"/>
          <w:szCs w:val="24"/>
        </w:rPr>
        <w:t>地点</w:t>
      </w:r>
      <w:r>
        <w:rPr>
          <w:rFonts w:hint="eastAsia" w:ascii="仿宋" w:hAnsi="仿宋" w:eastAsia="仿宋" w:cs="仿宋"/>
          <w:sz w:val="24"/>
          <w:szCs w:val="24"/>
          <w:lang w:eastAsia="zh-TW"/>
        </w:rPr>
        <w:t>。</w:t>
      </w:r>
      <w:r>
        <w:rPr>
          <w:rFonts w:hint="eastAsia" w:ascii="仿宋" w:hAnsi="仿宋" w:eastAsia="仿宋" w:cs="仿宋"/>
          <w:sz w:val="24"/>
          <w:szCs w:val="24"/>
        </w:rPr>
        <w:t>在截止时间后送达的响应文件为无效文件，采购单位或者磋商小组应当拒绝。</w:t>
      </w:r>
    </w:p>
    <w:p w14:paraId="6ADEF732">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24" w:name="_Toc416770235"/>
      <w:bookmarkStart w:id="125" w:name="_Toc410738958"/>
      <w:bookmarkStart w:id="126" w:name="_Toc410736158"/>
      <w:bookmarkStart w:id="127" w:name="_Toc416771345"/>
      <w:r>
        <w:rPr>
          <w:rFonts w:hint="eastAsia" w:ascii="仿宋" w:hAnsi="仿宋" w:eastAsia="仿宋" w:cs="仿宋"/>
          <w:b/>
          <w:bCs/>
          <w:sz w:val="24"/>
          <w:szCs w:val="24"/>
        </w:rPr>
        <w:t>响应文件的修改和撤回</w:t>
      </w:r>
      <w:bookmarkEnd w:id="124"/>
      <w:bookmarkEnd w:id="125"/>
      <w:bookmarkEnd w:id="126"/>
      <w:bookmarkEnd w:id="127"/>
      <w:r>
        <w:rPr>
          <w:rFonts w:hint="eastAsia" w:ascii="仿宋" w:hAnsi="仿宋" w:eastAsia="仿宋" w:cs="仿宋"/>
          <w:b/>
          <w:bCs/>
          <w:sz w:val="24"/>
          <w:szCs w:val="24"/>
        </w:rPr>
        <w:t>、撤销</w:t>
      </w:r>
    </w:p>
    <w:p w14:paraId="3BD8548D">
      <w:pPr>
        <w:widowControl w:val="0"/>
        <w:numPr>
          <w:ilvl w:val="1"/>
          <w:numId w:val="3"/>
        </w:numPr>
        <w:tabs>
          <w:tab w:val="left" w:pos="709"/>
          <w:tab w:val="clear" w:pos="360"/>
        </w:tabs>
        <w:autoSpaceDE w:val="0"/>
        <w:autoSpaceDN w:val="0"/>
        <w:adjustRightInd w:val="0"/>
        <w:snapToGrid w:val="0"/>
        <w:spacing w:line="360" w:lineRule="auto"/>
        <w:ind w:left="709" w:hanging="709"/>
        <w:jc w:val="both"/>
        <w:rPr>
          <w:rFonts w:hint="eastAsia" w:ascii="仿宋" w:hAnsi="仿宋" w:eastAsia="仿宋" w:cs="仿宋"/>
          <w:sz w:val="24"/>
          <w:szCs w:val="24"/>
        </w:rPr>
      </w:pPr>
      <w:r>
        <w:rPr>
          <w:rFonts w:hint="eastAsia" w:ascii="仿宋" w:hAnsi="仿宋" w:eastAsia="仿宋" w:cs="仿宋"/>
          <w:sz w:val="24"/>
          <w:szCs w:val="24"/>
          <w:lang w:eastAsia="zh-TW"/>
        </w:rPr>
        <w:t>响应供应商在响应文件</w:t>
      </w:r>
      <w:r>
        <w:rPr>
          <w:rFonts w:hint="eastAsia" w:ascii="仿宋" w:hAnsi="仿宋" w:eastAsia="仿宋" w:cs="仿宋"/>
          <w:sz w:val="24"/>
          <w:szCs w:val="24"/>
        </w:rPr>
        <w:t>递交</w:t>
      </w:r>
      <w:r>
        <w:rPr>
          <w:rFonts w:hint="eastAsia" w:ascii="仿宋" w:hAnsi="仿宋" w:eastAsia="仿宋" w:cs="仿宋"/>
          <w:sz w:val="24"/>
          <w:szCs w:val="24"/>
          <w:lang w:eastAsia="zh-TW"/>
        </w:rPr>
        <w:t>截止</w:t>
      </w:r>
      <w:r>
        <w:rPr>
          <w:rFonts w:hint="eastAsia" w:ascii="仿宋" w:hAnsi="仿宋" w:eastAsia="仿宋" w:cs="仿宋"/>
          <w:sz w:val="24"/>
          <w:szCs w:val="24"/>
        </w:rPr>
        <w:t>时间</w:t>
      </w:r>
      <w:r>
        <w:rPr>
          <w:rFonts w:hint="eastAsia" w:ascii="仿宋" w:hAnsi="仿宋" w:eastAsia="仿宋" w:cs="仿宋"/>
          <w:sz w:val="24"/>
          <w:szCs w:val="24"/>
          <w:lang w:eastAsia="zh-TW"/>
        </w:rPr>
        <w:t>前，可以对所递交的响应文件进行补充、修改或者撤回，并书面通知采购单位。补充、修改的内容应当按竞争性磋商文件要求签署、盖章，并作为响应文件的组成部分。</w:t>
      </w:r>
      <w:r>
        <w:rPr>
          <w:rFonts w:hint="eastAsia" w:ascii="仿宋" w:hAnsi="仿宋" w:eastAsia="仿宋" w:cs="仿宋"/>
          <w:sz w:val="24"/>
          <w:szCs w:val="24"/>
        </w:rPr>
        <w:t>补充、修改的内容和响应文件不一致的，以补充、修改的内容为准。</w:t>
      </w:r>
      <w:r>
        <w:rPr>
          <w:rFonts w:hint="eastAsia" w:ascii="仿宋" w:hAnsi="仿宋" w:eastAsia="仿宋" w:cs="仿宋"/>
          <w:sz w:val="24"/>
          <w:szCs w:val="24"/>
          <w:lang w:eastAsia="zh-TW"/>
        </w:rPr>
        <w:t>在响应文件</w:t>
      </w:r>
      <w:r>
        <w:rPr>
          <w:rFonts w:hint="eastAsia" w:ascii="仿宋" w:hAnsi="仿宋" w:eastAsia="仿宋" w:cs="仿宋"/>
          <w:sz w:val="24"/>
          <w:szCs w:val="24"/>
        </w:rPr>
        <w:t>递交</w:t>
      </w:r>
      <w:r>
        <w:rPr>
          <w:rFonts w:hint="eastAsia" w:ascii="仿宋" w:hAnsi="仿宋" w:eastAsia="仿宋" w:cs="仿宋"/>
          <w:sz w:val="24"/>
          <w:szCs w:val="24"/>
          <w:lang w:eastAsia="zh-TW"/>
        </w:rPr>
        <w:t>截止期时点之后，响应供应商不得对其响应文件做任何修改和补充。</w:t>
      </w:r>
    </w:p>
    <w:p w14:paraId="10EB15D1">
      <w:pPr>
        <w:widowControl w:val="0"/>
        <w:numPr>
          <w:ilvl w:val="1"/>
          <w:numId w:val="3"/>
        </w:numPr>
        <w:tabs>
          <w:tab w:val="left" w:pos="709"/>
          <w:tab w:val="clear" w:pos="360"/>
        </w:tabs>
        <w:autoSpaceDE w:val="0"/>
        <w:autoSpaceDN w:val="0"/>
        <w:adjustRightInd w:val="0"/>
        <w:snapToGrid w:val="0"/>
        <w:spacing w:line="360" w:lineRule="auto"/>
        <w:ind w:left="709" w:hanging="709"/>
        <w:jc w:val="both"/>
        <w:rPr>
          <w:rFonts w:hint="eastAsia" w:ascii="仿宋" w:hAnsi="仿宋" w:eastAsia="仿宋" w:cs="仿宋"/>
          <w:bCs/>
          <w:sz w:val="24"/>
          <w:szCs w:val="24"/>
        </w:rPr>
      </w:pPr>
      <w:r>
        <w:rPr>
          <w:rFonts w:hint="eastAsia" w:ascii="仿宋" w:hAnsi="仿宋" w:eastAsia="仿宋" w:cs="仿宋"/>
          <w:bCs/>
          <w:sz w:val="24"/>
          <w:szCs w:val="24"/>
        </w:rPr>
        <w:t>除响应供应商提交最后报价之前根据磋商情况退出磋商的情形外，响应供应商在</w:t>
      </w:r>
      <w:r>
        <w:rPr>
          <w:rFonts w:hint="eastAsia" w:ascii="仿宋" w:hAnsi="仿宋" w:eastAsia="仿宋" w:cs="仿宋"/>
          <w:bCs/>
          <w:sz w:val="24"/>
          <w:szCs w:val="24"/>
          <w:lang w:eastAsia="zh-CN"/>
        </w:rPr>
        <w:t>响应</w:t>
      </w:r>
      <w:r>
        <w:rPr>
          <w:rFonts w:hint="eastAsia" w:ascii="仿宋" w:hAnsi="仿宋" w:eastAsia="仿宋" w:cs="仿宋"/>
          <w:bCs/>
          <w:sz w:val="24"/>
          <w:szCs w:val="24"/>
        </w:rPr>
        <w:t>截止后或在竞争性磋商文件中规定的磋商有效期内不可撤销其</w:t>
      </w:r>
      <w:r>
        <w:rPr>
          <w:rFonts w:hint="eastAsia" w:ascii="仿宋" w:hAnsi="仿宋" w:eastAsia="仿宋" w:cs="仿宋"/>
          <w:bCs/>
          <w:sz w:val="24"/>
          <w:szCs w:val="24"/>
          <w:lang w:eastAsia="zh-CN"/>
        </w:rPr>
        <w:t>响应</w:t>
      </w:r>
      <w:r>
        <w:rPr>
          <w:rFonts w:hint="eastAsia" w:ascii="仿宋" w:hAnsi="仿宋" w:eastAsia="仿宋" w:cs="仿宋"/>
          <w:bCs/>
          <w:sz w:val="24"/>
          <w:szCs w:val="24"/>
        </w:rPr>
        <w:t>。否则，不予退还其磋商保证金。</w:t>
      </w:r>
    </w:p>
    <w:p w14:paraId="32FC289A">
      <w:pPr>
        <w:snapToGrid w:val="0"/>
        <w:spacing w:before="312" w:beforeLines="100" w:after="312" w:afterLines="100" w:line="360" w:lineRule="auto"/>
        <w:jc w:val="center"/>
        <w:outlineLvl w:val="0"/>
        <w:rPr>
          <w:rFonts w:hint="eastAsia" w:ascii="仿宋" w:hAnsi="仿宋" w:eastAsia="仿宋" w:cs="仿宋"/>
          <w:b/>
          <w:sz w:val="30"/>
          <w:szCs w:val="30"/>
          <w:lang w:eastAsia="zh-TW"/>
        </w:rPr>
      </w:pPr>
      <w:bookmarkStart w:id="128" w:name="_Toc17192"/>
      <w:bookmarkStart w:id="129" w:name="_Toc416771346"/>
      <w:bookmarkStart w:id="130" w:name="_Toc410736159"/>
      <w:bookmarkStart w:id="131" w:name="_Toc410738959"/>
      <w:bookmarkStart w:id="132" w:name="_Toc416770236"/>
      <w:r>
        <w:rPr>
          <w:rFonts w:hint="eastAsia" w:ascii="仿宋" w:hAnsi="仿宋" w:eastAsia="仿宋" w:cs="仿宋"/>
          <w:b/>
          <w:sz w:val="30"/>
          <w:szCs w:val="30"/>
          <w:lang w:eastAsia="zh-TW"/>
        </w:rPr>
        <w:t>五、竞争性磋商流程</w:t>
      </w:r>
      <w:bookmarkEnd w:id="128"/>
      <w:bookmarkEnd w:id="129"/>
      <w:bookmarkEnd w:id="130"/>
      <w:bookmarkEnd w:id="131"/>
      <w:bookmarkEnd w:id="132"/>
    </w:p>
    <w:p w14:paraId="108DAF5D">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33" w:name="_Toc416771347"/>
      <w:bookmarkStart w:id="134" w:name="_Toc410736160"/>
      <w:bookmarkStart w:id="135" w:name="_Toc416770237"/>
      <w:bookmarkStart w:id="136" w:name="_Toc410738960"/>
      <w:r>
        <w:rPr>
          <w:rFonts w:hint="eastAsia" w:ascii="仿宋" w:hAnsi="仿宋" w:eastAsia="仿宋" w:cs="仿宋"/>
          <w:b/>
          <w:bCs/>
          <w:sz w:val="24"/>
          <w:szCs w:val="24"/>
        </w:rPr>
        <w:t>响应文件的拆封</w:t>
      </w:r>
      <w:bookmarkEnd w:id="133"/>
      <w:bookmarkEnd w:id="134"/>
      <w:bookmarkEnd w:id="135"/>
      <w:bookmarkEnd w:id="136"/>
    </w:p>
    <w:p w14:paraId="76776C60">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lang w:eastAsia="zh-TW"/>
        </w:rPr>
        <w:t>采购代理机构在</w:t>
      </w:r>
      <w:r>
        <w:rPr>
          <w:rFonts w:hint="eastAsia" w:ascii="仿宋" w:hAnsi="仿宋" w:eastAsia="仿宋" w:cs="仿宋"/>
          <w:b/>
          <w:sz w:val="24"/>
          <w:szCs w:val="24"/>
          <w:lang w:eastAsia="zh-TW"/>
        </w:rPr>
        <w:t>磋商邀请</w:t>
      </w:r>
      <w:r>
        <w:rPr>
          <w:rFonts w:hint="eastAsia" w:ascii="仿宋" w:hAnsi="仿宋" w:eastAsia="仿宋" w:cs="仿宋"/>
          <w:sz w:val="24"/>
          <w:szCs w:val="24"/>
          <w:lang w:eastAsia="zh-TW"/>
        </w:rPr>
        <w:t>中规定的日期、时</w:t>
      </w:r>
      <w:r>
        <w:rPr>
          <w:rFonts w:hint="eastAsia" w:ascii="仿宋" w:hAnsi="仿宋" w:eastAsia="仿宋" w:cs="仿宋"/>
          <w:sz w:val="24"/>
          <w:szCs w:val="24"/>
        </w:rPr>
        <w:t>间</w:t>
      </w:r>
      <w:r>
        <w:rPr>
          <w:rFonts w:hint="eastAsia" w:ascii="仿宋" w:hAnsi="仿宋" w:eastAsia="仿宋" w:cs="仿宋"/>
          <w:sz w:val="24"/>
          <w:szCs w:val="24"/>
          <w:lang w:eastAsia="zh-TW"/>
        </w:rPr>
        <w:t>和地点组织</w:t>
      </w:r>
      <w:r>
        <w:rPr>
          <w:rFonts w:hint="eastAsia" w:ascii="仿宋" w:hAnsi="仿宋" w:eastAsia="仿宋" w:cs="仿宋"/>
          <w:sz w:val="24"/>
          <w:szCs w:val="24"/>
        </w:rPr>
        <w:t>磋商</w:t>
      </w:r>
      <w:r>
        <w:rPr>
          <w:rFonts w:hint="eastAsia" w:ascii="仿宋" w:hAnsi="仿宋" w:eastAsia="仿宋" w:cs="仿宋"/>
          <w:sz w:val="24"/>
          <w:szCs w:val="24"/>
          <w:lang w:eastAsia="zh-TW"/>
        </w:rPr>
        <w:t>。</w:t>
      </w:r>
    </w:p>
    <w:p w14:paraId="53FD1DDF">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lang w:eastAsia="zh-TW"/>
        </w:rPr>
        <w:t>响应文件拆封在竞争性磋商文件规定的</w:t>
      </w:r>
      <w:r>
        <w:rPr>
          <w:rFonts w:hint="eastAsia" w:ascii="仿宋" w:hAnsi="仿宋" w:eastAsia="仿宋" w:cs="仿宋"/>
          <w:sz w:val="24"/>
          <w:szCs w:val="24"/>
        </w:rPr>
        <w:t>开标</w:t>
      </w:r>
      <w:r>
        <w:rPr>
          <w:rFonts w:hint="eastAsia" w:ascii="仿宋" w:hAnsi="仿宋" w:eastAsia="仿宋" w:cs="仿宋"/>
          <w:sz w:val="24"/>
          <w:szCs w:val="24"/>
          <w:lang w:eastAsia="zh-TW"/>
        </w:rPr>
        <w:t>时间进行，拆封地点为竞争性磋商文件中预先确定的</w:t>
      </w:r>
      <w:r>
        <w:rPr>
          <w:rFonts w:hint="eastAsia" w:ascii="仿宋" w:hAnsi="仿宋" w:eastAsia="仿宋" w:cs="仿宋"/>
          <w:sz w:val="24"/>
          <w:szCs w:val="24"/>
        </w:rPr>
        <w:t>开标</w:t>
      </w:r>
      <w:r>
        <w:rPr>
          <w:rFonts w:hint="eastAsia" w:ascii="仿宋" w:hAnsi="仿宋" w:eastAsia="仿宋" w:cs="仿宋"/>
          <w:sz w:val="24"/>
          <w:szCs w:val="24"/>
          <w:lang w:eastAsia="zh-TW"/>
        </w:rPr>
        <w:t>地点。</w:t>
      </w:r>
    </w:p>
    <w:p w14:paraId="4D41CB77">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b/>
          <w:sz w:val="24"/>
          <w:szCs w:val="24"/>
        </w:rPr>
      </w:pPr>
      <w:r>
        <w:rPr>
          <w:rFonts w:hint="eastAsia" w:ascii="仿宋" w:hAnsi="仿宋" w:eastAsia="仿宋" w:cs="仿宋"/>
          <w:sz w:val="24"/>
          <w:szCs w:val="24"/>
        </w:rPr>
        <w:t>响应文件递交</w:t>
      </w:r>
      <w:r>
        <w:rPr>
          <w:rFonts w:hint="eastAsia" w:ascii="仿宋" w:hAnsi="仿宋" w:eastAsia="仿宋" w:cs="仿宋"/>
          <w:sz w:val="24"/>
          <w:szCs w:val="24"/>
          <w:lang w:eastAsia="zh-TW"/>
        </w:rPr>
        <w:t>截止时间后，由全体</w:t>
      </w:r>
      <w:r>
        <w:rPr>
          <w:rFonts w:hint="eastAsia" w:ascii="仿宋" w:hAnsi="仿宋" w:eastAsia="仿宋" w:cs="仿宋"/>
          <w:sz w:val="24"/>
          <w:szCs w:val="24"/>
        </w:rPr>
        <w:t>响应</w:t>
      </w:r>
      <w:r>
        <w:rPr>
          <w:rFonts w:hint="eastAsia" w:ascii="仿宋" w:hAnsi="仿宋" w:eastAsia="仿宋" w:cs="仿宋"/>
          <w:sz w:val="24"/>
          <w:szCs w:val="24"/>
          <w:lang w:eastAsia="zh-TW"/>
        </w:rPr>
        <w:t>供应商</w:t>
      </w:r>
      <w:r>
        <w:rPr>
          <w:rFonts w:hint="eastAsia" w:ascii="仿宋" w:hAnsi="仿宋" w:eastAsia="仿宋" w:cs="仿宋"/>
          <w:sz w:val="24"/>
          <w:szCs w:val="24"/>
        </w:rPr>
        <w:t>推选的代表就所有</w:t>
      </w:r>
      <w:r>
        <w:rPr>
          <w:rFonts w:hint="eastAsia" w:ascii="仿宋" w:hAnsi="仿宋" w:eastAsia="仿宋" w:cs="仿宋"/>
          <w:sz w:val="24"/>
          <w:szCs w:val="24"/>
          <w:lang w:eastAsia="zh-TW"/>
        </w:rPr>
        <w:t>响应文件的密封情况进行检查。</w:t>
      </w:r>
    </w:p>
    <w:p w14:paraId="33A26948">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37" w:name="_Toc416771348"/>
      <w:bookmarkStart w:id="138" w:name="_Toc410738961"/>
      <w:bookmarkStart w:id="139" w:name="_Toc410736161"/>
      <w:bookmarkStart w:id="140" w:name="_Toc416770238"/>
      <w:r>
        <w:rPr>
          <w:rFonts w:hint="eastAsia" w:ascii="仿宋" w:hAnsi="仿宋" w:eastAsia="仿宋" w:cs="仿宋"/>
          <w:b/>
          <w:bCs/>
          <w:sz w:val="24"/>
          <w:szCs w:val="24"/>
        </w:rPr>
        <w:t>磋商小组</w:t>
      </w:r>
      <w:bookmarkEnd w:id="137"/>
      <w:bookmarkEnd w:id="138"/>
      <w:bookmarkEnd w:id="139"/>
      <w:bookmarkEnd w:id="140"/>
    </w:p>
    <w:p w14:paraId="735E0EFF">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磋商</w:t>
      </w:r>
      <w:r>
        <w:rPr>
          <w:rFonts w:hint="eastAsia" w:ascii="仿宋" w:hAnsi="仿宋" w:eastAsia="仿宋" w:cs="仿宋"/>
          <w:sz w:val="24"/>
          <w:szCs w:val="24"/>
          <w:lang w:eastAsia="zh-TW"/>
        </w:rPr>
        <w:t>由依照采购法律、法规、规章、政策的规定，组建的</w:t>
      </w:r>
      <w:r>
        <w:rPr>
          <w:rFonts w:hint="eastAsia" w:ascii="仿宋" w:hAnsi="仿宋" w:eastAsia="仿宋" w:cs="仿宋"/>
          <w:sz w:val="24"/>
          <w:szCs w:val="24"/>
        </w:rPr>
        <w:t>磋商小组</w:t>
      </w:r>
      <w:r>
        <w:rPr>
          <w:rFonts w:hint="eastAsia" w:ascii="仿宋" w:hAnsi="仿宋" w:eastAsia="仿宋" w:cs="仿宋"/>
          <w:sz w:val="24"/>
          <w:szCs w:val="24"/>
          <w:lang w:eastAsia="zh-TW"/>
        </w:rPr>
        <w:t>负责。</w:t>
      </w:r>
      <w:r>
        <w:rPr>
          <w:rFonts w:hint="eastAsia" w:ascii="仿宋" w:hAnsi="仿宋" w:eastAsia="仿宋" w:cs="仿宋"/>
          <w:sz w:val="24"/>
          <w:szCs w:val="24"/>
        </w:rPr>
        <w:t>磋商小组按采购规定由采购人</w:t>
      </w:r>
      <w:r>
        <w:rPr>
          <w:rFonts w:hint="eastAsia" w:ascii="仿宋" w:hAnsi="仿宋" w:eastAsia="仿宋" w:cs="仿宋"/>
          <w:sz w:val="24"/>
          <w:szCs w:val="24"/>
          <w:lang w:eastAsia="zh-TW"/>
        </w:rPr>
        <w:t>代表和</w:t>
      </w:r>
      <w:r>
        <w:rPr>
          <w:rFonts w:hint="eastAsia" w:ascii="仿宋" w:hAnsi="仿宋" w:eastAsia="仿宋" w:cs="仿宋"/>
          <w:sz w:val="24"/>
          <w:szCs w:val="24"/>
        </w:rPr>
        <w:t>相关专业</w:t>
      </w:r>
      <w:r>
        <w:rPr>
          <w:rFonts w:hint="eastAsia" w:ascii="仿宋" w:hAnsi="仿宋" w:eastAsia="仿宋" w:cs="仿宋"/>
          <w:sz w:val="24"/>
          <w:szCs w:val="24"/>
          <w:lang w:eastAsia="zh-TW"/>
        </w:rPr>
        <w:t>的专家组成，采购人代表人数、专家人数构成将按照</w:t>
      </w:r>
      <w:r>
        <w:rPr>
          <w:rFonts w:hint="eastAsia" w:ascii="仿宋" w:hAnsi="仿宋" w:eastAsia="仿宋" w:cs="仿宋"/>
          <w:b/>
          <w:sz w:val="24"/>
          <w:szCs w:val="24"/>
          <w:lang w:eastAsia="zh-TW"/>
        </w:rPr>
        <w:t>磋商资料表</w:t>
      </w:r>
      <w:r>
        <w:rPr>
          <w:rFonts w:hint="eastAsia" w:ascii="仿宋" w:hAnsi="仿宋" w:eastAsia="仿宋" w:cs="仿宋"/>
          <w:sz w:val="24"/>
          <w:szCs w:val="24"/>
          <w:lang w:eastAsia="zh-TW"/>
        </w:rPr>
        <w:t>中确定。</w:t>
      </w:r>
      <w:r>
        <w:rPr>
          <w:rFonts w:hint="eastAsia" w:ascii="仿宋" w:hAnsi="仿宋" w:eastAsia="仿宋" w:cs="仿宋"/>
          <w:sz w:val="24"/>
          <w:szCs w:val="24"/>
        </w:rPr>
        <w:t>磋商小组</w:t>
      </w:r>
      <w:r>
        <w:rPr>
          <w:rFonts w:hint="eastAsia" w:ascii="仿宋" w:hAnsi="仿宋" w:eastAsia="仿宋" w:cs="仿宋"/>
          <w:sz w:val="24"/>
          <w:szCs w:val="24"/>
          <w:lang w:eastAsia="zh-TW"/>
        </w:rPr>
        <w:t>成员从采购</w:t>
      </w:r>
      <w:r>
        <w:rPr>
          <w:rFonts w:hint="eastAsia" w:ascii="仿宋" w:hAnsi="仿宋" w:eastAsia="仿宋" w:cs="仿宋"/>
          <w:sz w:val="24"/>
          <w:szCs w:val="24"/>
        </w:rPr>
        <w:t>代理</w:t>
      </w:r>
      <w:r>
        <w:rPr>
          <w:rFonts w:hint="eastAsia" w:ascii="仿宋" w:hAnsi="仿宋" w:eastAsia="仿宋" w:cs="仿宋"/>
          <w:sz w:val="24"/>
          <w:szCs w:val="24"/>
          <w:lang w:eastAsia="zh-TW"/>
        </w:rPr>
        <w:t>专家库中随机抽取。</w:t>
      </w:r>
    </w:p>
    <w:p w14:paraId="680C01AF">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rPr>
        <w:t>磋商小组名单在磋商结果确定前严格保密</w:t>
      </w:r>
      <w:r>
        <w:rPr>
          <w:rFonts w:hint="eastAsia" w:ascii="仿宋" w:hAnsi="仿宋" w:eastAsia="仿宋" w:cs="仿宋"/>
          <w:sz w:val="24"/>
          <w:szCs w:val="24"/>
          <w:lang w:eastAsia="zh-TW"/>
        </w:rPr>
        <w:t>。</w:t>
      </w:r>
      <w:r>
        <w:rPr>
          <w:rFonts w:hint="eastAsia" w:ascii="仿宋" w:hAnsi="仿宋" w:eastAsia="仿宋" w:cs="仿宋"/>
          <w:sz w:val="24"/>
          <w:szCs w:val="24"/>
        </w:rPr>
        <w:t>评审</w:t>
      </w:r>
      <w:r>
        <w:rPr>
          <w:rFonts w:hint="eastAsia" w:ascii="仿宋" w:hAnsi="仿宋" w:eastAsia="仿宋" w:cs="仿宋"/>
          <w:sz w:val="24"/>
          <w:szCs w:val="24"/>
          <w:lang w:eastAsia="zh-TW"/>
        </w:rPr>
        <w:t>专家有下列情形之一的，受到邀请应主动提出回避，采购当事人也可以要求该</w:t>
      </w:r>
      <w:r>
        <w:rPr>
          <w:rFonts w:hint="eastAsia" w:ascii="仿宋" w:hAnsi="仿宋" w:eastAsia="仿宋" w:cs="仿宋"/>
          <w:sz w:val="24"/>
          <w:szCs w:val="24"/>
        </w:rPr>
        <w:t>评审</w:t>
      </w:r>
      <w:r>
        <w:rPr>
          <w:rFonts w:hint="eastAsia" w:ascii="仿宋" w:hAnsi="仿宋" w:eastAsia="仿宋" w:cs="仿宋"/>
          <w:sz w:val="24"/>
          <w:szCs w:val="24"/>
          <w:lang w:eastAsia="zh-TW"/>
        </w:rPr>
        <w:t>专家回避：</w:t>
      </w:r>
    </w:p>
    <w:p w14:paraId="5657A1CA">
      <w:pPr>
        <w:widowControl w:val="0"/>
        <w:numPr>
          <w:ilvl w:val="2"/>
          <w:numId w:val="3"/>
        </w:numPr>
        <w:tabs>
          <w:tab w:val="left" w:pos="851"/>
        </w:tabs>
        <w:autoSpaceDE w:val="0"/>
        <w:autoSpaceDN w:val="0"/>
        <w:adjustRightInd w:val="0"/>
        <w:snapToGrid w:val="0"/>
        <w:spacing w:line="360" w:lineRule="auto"/>
        <w:jc w:val="both"/>
        <w:rPr>
          <w:rFonts w:hint="eastAsia" w:ascii="仿宋" w:hAnsi="仿宋" w:eastAsia="仿宋" w:cs="仿宋"/>
          <w:sz w:val="24"/>
          <w:szCs w:val="24"/>
          <w:lang w:eastAsia="zh-TW"/>
        </w:rPr>
      </w:pPr>
      <w:r>
        <w:rPr>
          <w:rFonts w:hint="eastAsia" w:ascii="仿宋" w:hAnsi="仿宋" w:eastAsia="仿宋" w:cs="仿宋"/>
          <w:sz w:val="24"/>
          <w:szCs w:val="24"/>
          <w:lang w:eastAsia="zh-TW"/>
        </w:rPr>
        <w:t>磋商小组中，同一任职单位评审专家超过二名的；</w:t>
      </w:r>
    </w:p>
    <w:p w14:paraId="72D61AD1">
      <w:pPr>
        <w:widowControl w:val="0"/>
        <w:numPr>
          <w:ilvl w:val="2"/>
          <w:numId w:val="3"/>
        </w:numPr>
        <w:tabs>
          <w:tab w:val="left" w:pos="851"/>
        </w:tabs>
        <w:autoSpaceDE w:val="0"/>
        <w:autoSpaceDN w:val="0"/>
        <w:adjustRightInd w:val="0"/>
        <w:snapToGrid w:val="0"/>
        <w:spacing w:line="360" w:lineRule="auto"/>
        <w:jc w:val="both"/>
        <w:rPr>
          <w:rFonts w:hint="eastAsia" w:ascii="仿宋" w:hAnsi="仿宋" w:eastAsia="仿宋" w:cs="仿宋"/>
          <w:sz w:val="24"/>
          <w:szCs w:val="24"/>
          <w:lang w:eastAsia="zh-TW"/>
        </w:rPr>
      </w:pPr>
      <w:r>
        <w:rPr>
          <w:rFonts w:hint="eastAsia" w:ascii="仿宋" w:hAnsi="仿宋" w:eastAsia="仿宋" w:cs="仿宋"/>
          <w:sz w:val="24"/>
          <w:szCs w:val="24"/>
          <w:lang w:eastAsia="zh-TW"/>
        </w:rPr>
        <w:t>参与</w:t>
      </w:r>
      <w:r>
        <w:rPr>
          <w:rFonts w:hint="eastAsia" w:ascii="仿宋" w:hAnsi="仿宋" w:eastAsia="仿宋" w:cs="仿宋"/>
          <w:sz w:val="24"/>
          <w:szCs w:val="24"/>
        </w:rPr>
        <w:t>竞争性磋商文件</w:t>
      </w:r>
      <w:r>
        <w:rPr>
          <w:rFonts w:hint="eastAsia" w:ascii="仿宋" w:hAnsi="仿宋" w:eastAsia="仿宋" w:cs="仿宋"/>
          <w:sz w:val="24"/>
          <w:szCs w:val="24"/>
          <w:lang w:eastAsia="zh-TW"/>
        </w:rPr>
        <w:t>论证的；</w:t>
      </w:r>
    </w:p>
    <w:p w14:paraId="0A8FFBB7">
      <w:pPr>
        <w:widowControl w:val="0"/>
        <w:numPr>
          <w:ilvl w:val="2"/>
          <w:numId w:val="3"/>
        </w:numPr>
        <w:tabs>
          <w:tab w:val="left" w:pos="851"/>
        </w:tabs>
        <w:autoSpaceDE w:val="0"/>
        <w:autoSpaceDN w:val="0"/>
        <w:adjustRightInd w:val="0"/>
        <w:snapToGrid w:val="0"/>
        <w:spacing w:line="360" w:lineRule="auto"/>
        <w:jc w:val="both"/>
        <w:rPr>
          <w:rFonts w:hint="eastAsia" w:ascii="仿宋" w:hAnsi="仿宋" w:eastAsia="仿宋" w:cs="仿宋"/>
          <w:sz w:val="24"/>
          <w:szCs w:val="24"/>
          <w:lang w:eastAsia="zh-TW"/>
        </w:rPr>
      </w:pPr>
      <w:r>
        <w:rPr>
          <w:rFonts w:hint="eastAsia" w:ascii="仿宋" w:hAnsi="仿宋" w:eastAsia="仿宋" w:cs="仿宋"/>
          <w:sz w:val="24"/>
          <w:szCs w:val="24"/>
          <w:lang w:eastAsia="zh-TW"/>
        </w:rPr>
        <w:t>参加采购活动前3年内与供应商存在劳动关系；</w:t>
      </w:r>
    </w:p>
    <w:p w14:paraId="536B9C5B">
      <w:pPr>
        <w:widowControl w:val="0"/>
        <w:numPr>
          <w:ilvl w:val="2"/>
          <w:numId w:val="3"/>
        </w:numPr>
        <w:tabs>
          <w:tab w:val="left" w:pos="851"/>
        </w:tabs>
        <w:autoSpaceDE w:val="0"/>
        <w:autoSpaceDN w:val="0"/>
        <w:adjustRightInd w:val="0"/>
        <w:snapToGrid w:val="0"/>
        <w:spacing w:line="360" w:lineRule="auto"/>
        <w:jc w:val="both"/>
        <w:rPr>
          <w:rFonts w:hint="eastAsia" w:ascii="仿宋" w:hAnsi="仿宋" w:eastAsia="仿宋" w:cs="仿宋"/>
          <w:sz w:val="24"/>
          <w:szCs w:val="24"/>
          <w:lang w:eastAsia="zh-TW"/>
        </w:rPr>
      </w:pPr>
      <w:r>
        <w:rPr>
          <w:rFonts w:hint="eastAsia" w:ascii="仿宋" w:hAnsi="仿宋" w:eastAsia="仿宋" w:cs="仿宋"/>
          <w:sz w:val="24"/>
          <w:szCs w:val="24"/>
          <w:lang w:eastAsia="zh-TW"/>
        </w:rPr>
        <w:t>参加采购活动前3年内担任供应商的董事、监事；</w:t>
      </w:r>
    </w:p>
    <w:p w14:paraId="193B4A9E">
      <w:pPr>
        <w:widowControl w:val="0"/>
        <w:numPr>
          <w:ilvl w:val="2"/>
          <w:numId w:val="3"/>
        </w:numPr>
        <w:tabs>
          <w:tab w:val="left" w:pos="851"/>
        </w:tabs>
        <w:autoSpaceDE w:val="0"/>
        <w:autoSpaceDN w:val="0"/>
        <w:adjustRightInd w:val="0"/>
        <w:snapToGrid w:val="0"/>
        <w:spacing w:line="360" w:lineRule="auto"/>
        <w:jc w:val="both"/>
        <w:rPr>
          <w:rFonts w:hint="eastAsia" w:ascii="仿宋" w:hAnsi="仿宋" w:eastAsia="仿宋" w:cs="仿宋"/>
          <w:sz w:val="24"/>
          <w:szCs w:val="24"/>
          <w:lang w:eastAsia="zh-TW"/>
        </w:rPr>
      </w:pPr>
      <w:r>
        <w:rPr>
          <w:rFonts w:hint="eastAsia" w:ascii="仿宋" w:hAnsi="仿宋" w:eastAsia="仿宋" w:cs="仿宋"/>
          <w:sz w:val="24"/>
          <w:szCs w:val="24"/>
          <w:lang w:eastAsia="zh-TW"/>
        </w:rPr>
        <w:t>参加采购活动前3年内是供应商的控股股东或者实际控制人；</w:t>
      </w:r>
    </w:p>
    <w:p w14:paraId="19384D9B">
      <w:pPr>
        <w:widowControl w:val="0"/>
        <w:numPr>
          <w:ilvl w:val="2"/>
          <w:numId w:val="3"/>
        </w:numPr>
        <w:tabs>
          <w:tab w:val="left" w:pos="851"/>
        </w:tabs>
        <w:autoSpaceDE w:val="0"/>
        <w:autoSpaceDN w:val="0"/>
        <w:adjustRightInd w:val="0"/>
        <w:snapToGrid w:val="0"/>
        <w:spacing w:line="360" w:lineRule="auto"/>
        <w:jc w:val="both"/>
        <w:rPr>
          <w:rFonts w:hint="eastAsia" w:ascii="仿宋" w:hAnsi="仿宋" w:eastAsia="仿宋" w:cs="仿宋"/>
          <w:sz w:val="24"/>
          <w:szCs w:val="24"/>
          <w:lang w:eastAsia="zh-TW"/>
        </w:rPr>
      </w:pPr>
      <w:r>
        <w:rPr>
          <w:rFonts w:hint="eastAsia" w:ascii="仿宋" w:hAnsi="仿宋" w:eastAsia="仿宋" w:cs="仿宋"/>
          <w:sz w:val="24"/>
          <w:szCs w:val="24"/>
          <w:lang w:eastAsia="zh-TW"/>
        </w:rPr>
        <w:t>与供应商的法定代表人或者负责人有夫妻、直系血亲、三代以内旁系血亲或者近姻亲关系；</w:t>
      </w:r>
    </w:p>
    <w:p w14:paraId="70B3E306">
      <w:pPr>
        <w:widowControl w:val="0"/>
        <w:numPr>
          <w:ilvl w:val="2"/>
          <w:numId w:val="3"/>
        </w:numPr>
        <w:tabs>
          <w:tab w:val="left" w:pos="851"/>
        </w:tabs>
        <w:autoSpaceDE w:val="0"/>
        <w:autoSpaceDN w:val="0"/>
        <w:adjustRightInd w:val="0"/>
        <w:snapToGrid w:val="0"/>
        <w:spacing w:line="360" w:lineRule="auto"/>
        <w:jc w:val="both"/>
        <w:rPr>
          <w:rFonts w:hint="eastAsia" w:ascii="仿宋" w:hAnsi="仿宋" w:eastAsia="仿宋" w:cs="仿宋"/>
          <w:sz w:val="24"/>
          <w:szCs w:val="24"/>
          <w:lang w:eastAsia="zh-TW"/>
        </w:rPr>
      </w:pPr>
      <w:r>
        <w:rPr>
          <w:rFonts w:hint="eastAsia" w:ascii="仿宋" w:hAnsi="仿宋" w:eastAsia="仿宋" w:cs="仿宋"/>
          <w:sz w:val="24"/>
          <w:szCs w:val="24"/>
          <w:lang w:eastAsia="zh-TW"/>
        </w:rPr>
        <w:t>与供应商有其他可能影响采购活动公平、公正进行的关系。</w:t>
      </w:r>
    </w:p>
    <w:p w14:paraId="6576236D">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41" w:name="_Toc416770239"/>
      <w:bookmarkStart w:id="142" w:name="_Toc416771349"/>
      <w:r>
        <w:rPr>
          <w:rFonts w:hint="eastAsia" w:ascii="仿宋" w:hAnsi="仿宋" w:eastAsia="仿宋" w:cs="仿宋"/>
          <w:b/>
          <w:bCs/>
          <w:sz w:val="24"/>
          <w:szCs w:val="24"/>
        </w:rPr>
        <w:t>磋商过程</w:t>
      </w:r>
      <w:bookmarkEnd w:id="141"/>
      <w:bookmarkEnd w:id="142"/>
    </w:p>
    <w:p w14:paraId="69EA6A77">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b/>
          <w:bCs/>
          <w:sz w:val="24"/>
          <w:szCs w:val="24"/>
        </w:rPr>
      </w:pPr>
      <w:r>
        <w:rPr>
          <w:rFonts w:hint="eastAsia" w:ascii="仿宋" w:hAnsi="仿宋" w:eastAsia="仿宋" w:cs="仿宋"/>
          <w:sz w:val="24"/>
          <w:szCs w:val="24"/>
        </w:rPr>
        <w:t>磋商小组应当对响应文件的有效性、完整性和响应程度进行评审。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供应商的澄清、说明或者更正应当由法定代表人或其授权代表签字或者加盖公章。</w:t>
      </w:r>
    </w:p>
    <w:p w14:paraId="22F11A4B">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资格、符合性评审详见竞争性磋商文件第二章的《资格、符合性评审表》，未能通过资格、符合性审查被认定为无效响应，磋商小组应当现场告知有关供应商。只有全部满足《资格性和符合性审查表》所列各项要求的</w:t>
      </w:r>
      <w:r>
        <w:rPr>
          <w:rFonts w:hint="eastAsia" w:ascii="仿宋" w:hAnsi="仿宋" w:eastAsia="仿宋" w:cs="仿宋"/>
          <w:sz w:val="24"/>
          <w:szCs w:val="24"/>
          <w:lang w:eastAsia="zh-CN"/>
        </w:rPr>
        <w:t>响应</w:t>
      </w:r>
      <w:r>
        <w:rPr>
          <w:rFonts w:hint="eastAsia" w:ascii="仿宋" w:hAnsi="仿宋" w:eastAsia="仿宋" w:cs="仿宋"/>
          <w:sz w:val="24"/>
          <w:szCs w:val="24"/>
        </w:rPr>
        <w:t>才是有效</w:t>
      </w:r>
      <w:r>
        <w:rPr>
          <w:rFonts w:hint="eastAsia" w:ascii="仿宋" w:hAnsi="仿宋" w:eastAsia="仿宋" w:cs="仿宋"/>
          <w:sz w:val="24"/>
          <w:szCs w:val="24"/>
          <w:lang w:eastAsia="zh-CN"/>
        </w:rPr>
        <w:t>响应</w:t>
      </w:r>
      <w:r>
        <w:rPr>
          <w:rFonts w:hint="eastAsia" w:ascii="仿宋" w:hAnsi="仿宋" w:eastAsia="仿宋" w:cs="仿宋"/>
          <w:sz w:val="24"/>
          <w:szCs w:val="24"/>
        </w:rPr>
        <w:t>，只要不满足资格性和符合性条款中所列各项要求之一的，将被认定为无效</w:t>
      </w:r>
      <w:r>
        <w:rPr>
          <w:rFonts w:hint="eastAsia" w:ascii="仿宋" w:hAnsi="仿宋" w:eastAsia="仿宋" w:cs="仿宋"/>
          <w:sz w:val="24"/>
          <w:szCs w:val="24"/>
          <w:lang w:eastAsia="zh-CN"/>
        </w:rPr>
        <w:t>响应</w:t>
      </w:r>
      <w:r>
        <w:rPr>
          <w:rFonts w:hint="eastAsia" w:ascii="仿宋" w:hAnsi="仿宋" w:eastAsia="仿宋" w:cs="仿宋"/>
          <w:sz w:val="24"/>
          <w:szCs w:val="24"/>
        </w:rPr>
        <w:t>。对</w:t>
      </w:r>
      <w:r>
        <w:rPr>
          <w:rFonts w:hint="eastAsia" w:ascii="仿宋" w:hAnsi="仿宋" w:eastAsia="仿宋" w:cs="仿宋"/>
          <w:sz w:val="24"/>
          <w:szCs w:val="24"/>
          <w:lang w:eastAsia="zh-CN"/>
        </w:rPr>
        <w:t>响应</w:t>
      </w:r>
      <w:r>
        <w:rPr>
          <w:rFonts w:hint="eastAsia" w:ascii="仿宋" w:hAnsi="仿宋" w:eastAsia="仿宋" w:cs="仿宋"/>
          <w:sz w:val="24"/>
          <w:szCs w:val="24"/>
        </w:rPr>
        <w:t>有效性认定意见不一致的，磋商小组按照少数服从多数的原则确定。</w:t>
      </w:r>
    </w:p>
    <w:p w14:paraId="265BDF2E">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磋商小组所有成员应当集中与单一供应</w:t>
      </w:r>
      <w:r>
        <w:rPr>
          <w:rFonts w:hint="eastAsia" w:ascii="仿宋" w:hAnsi="仿宋" w:eastAsia="仿宋" w:cs="仿宋"/>
          <w:sz w:val="24"/>
          <w:szCs w:val="24"/>
          <w:lang w:eastAsia="zh-TW"/>
        </w:rPr>
        <w:t>商（以</w:t>
      </w:r>
      <w:r>
        <w:rPr>
          <w:rFonts w:hint="eastAsia" w:ascii="仿宋" w:hAnsi="仿宋" w:eastAsia="仿宋" w:cs="仿宋"/>
          <w:sz w:val="24"/>
          <w:szCs w:val="24"/>
        </w:rPr>
        <w:t>响</w:t>
      </w:r>
      <w:r>
        <w:rPr>
          <w:rFonts w:hint="eastAsia" w:ascii="仿宋" w:hAnsi="仿宋" w:eastAsia="仿宋" w:cs="仿宋"/>
          <w:sz w:val="24"/>
          <w:szCs w:val="24"/>
          <w:lang w:eastAsia="zh-TW"/>
        </w:rPr>
        <w:t>应供应商签到顺序为准）</w:t>
      </w:r>
      <w:r>
        <w:rPr>
          <w:rFonts w:hint="eastAsia" w:ascii="仿宋" w:hAnsi="仿宋" w:eastAsia="仿宋" w:cs="仿宋"/>
          <w:sz w:val="24"/>
          <w:szCs w:val="24"/>
        </w:rPr>
        <w:t>分别进行磋商，并给予所有参加磋商的响应供应商平等的磋商机会。</w:t>
      </w:r>
    </w:p>
    <w:p w14:paraId="487F7BB7">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在磋商过程中，磋商小组可以根据竞争性磋商文件和磋商情况实质性变动用户需求书中的技术、服务要求以及合同草案条款，但不得变动竞争性磋商文件中的其他内容。实质性变动的内容，须经采购人代表确认。对竞争性磋商文件作出实质性变动是竞争性磋商文件的有效组成部分，磋商小组应当及时以书面形式同时通知所有参加磋商的响应供应商。供应商应当按照竞争性磋商文件的变动情况和磋商小组的要求重新提交响应文件，并由其法定代表人或授权代表签字或者加盖公章。</w:t>
      </w:r>
    </w:p>
    <w:p w14:paraId="70F66EEF">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rPr>
        <w:t>在磋商中</w:t>
      </w:r>
      <w:r>
        <w:rPr>
          <w:rFonts w:hint="eastAsia" w:ascii="仿宋" w:hAnsi="仿宋" w:eastAsia="仿宋" w:cs="仿宋"/>
          <w:sz w:val="24"/>
          <w:szCs w:val="24"/>
          <w:lang w:eastAsia="zh-TW"/>
        </w:rPr>
        <w:t>，磋商小组</w:t>
      </w:r>
      <w:r>
        <w:rPr>
          <w:rFonts w:hint="eastAsia" w:ascii="仿宋" w:hAnsi="仿宋" w:eastAsia="仿宋" w:cs="仿宋"/>
          <w:sz w:val="24"/>
          <w:szCs w:val="24"/>
        </w:rPr>
        <w:t>及</w:t>
      </w:r>
      <w:r>
        <w:rPr>
          <w:rFonts w:hint="eastAsia" w:ascii="仿宋" w:hAnsi="仿宋" w:eastAsia="仿宋" w:cs="仿宋"/>
          <w:sz w:val="24"/>
          <w:szCs w:val="24"/>
          <w:lang w:eastAsia="zh-TW"/>
        </w:rPr>
        <w:t>有关当事人应当严格遵守保密原则，任何人不得透露与磋商有关的</w:t>
      </w:r>
      <w:r>
        <w:rPr>
          <w:rFonts w:hint="eastAsia" w:ascii="仿宋" w:hAnsi="仿宋" w:eastAsia="仿宋" w:cs="仿宋"/>
          <w:sz w:val="24"/>
          <w:szCs w:val="24"/>
        </w:rPr>
        <w:t>其他</w:t>
      </w:r>
      <w:r>
        <w:rPr>
          <w:rFonts w:hint="eastAsia" w:ascii="仿宋" w:hAnsi="仿宋" w:eastAsia="仿宋" w:cs="仿宋"/>
          <w:sz w:val="24"/>
          <w:szCs w:val="24"/>
          <w:lang w:eastAsia="zh-TW"/>
        </w:rPr>
        <w:t>响应供应商的技术</w:t>
      </w:r>
      <w:r>
        <w:rPr>
          <w:rFonts w:hint="eastAsia" w:ascii="仿宋" w:hAnsi="仿宋" w:eastAsia="仿宋" w:cs="仿宋"/>
          <w:sz w:val="24"/>
          <w:szCs w:val="24"/>
        </w:rPr>
        <w:t>资料</w:t>
      </w:r>
      <w:r>
        <w:rPr>
          <w:rFonts w:hint="eastAsia" w:ascii="仿宋" w:hAnsi="仿宋" w:eastAsia="仿宋" w:cs="仿宋"/>
          <w:sz w:val="24"/>
          <w:szCs w:val="24"/>
          <w:lang w:eastAsia="zh-TW"/>
        </w:rPr>
        <w:t>、价格和其他信息。</w:t>
      </w:r>
    </w:p>
    <w:p w14:paraId="0B368000">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竞争性磋商文件能够详细列明采购标的的技术、服务要求的，</w:t>
      </w:r>
      <w:r>
        <w:rPr>
          <w:rFonts w:hint="eastAsia" w:ascii="仿宋" w:hAnsi="仿宋" w:eastAsia="仿宋" w:cs="仿宋"/>
          <w:sz w:val="24"/>
          <w:szCs w:val="24"/>
          <w:lang w:eastAsia="zh-TW"/>
        </w:rPr>
        <w:t>磋商结束后，</w:t>
      </w:r>
      <w:r>
        <w:rPr>
          <w:rFonts w:hint="eastAsia" w:ascii="仿宋" w:hAnsi="仿宋" w:eastAsia="仿宋" w:cs="仿宋"/>
          <w:sz w:val="24"/>
          <w:szCs w:val="24"/>
        </w:rPr>
        <w:t>磋商小组要求</w:t>
      </w:r>
      <w:r>
        <w:rPr>
          <w:rFonts w:hint="eastAsia" w:ascii="仿宋" w:hAnsi="仿宋" w:eastAsia="仿宋" w:cs="仿宋"/>
          <w:sz w:val="24"/>
          <w:szCs w:val="24"/>
          <w:lang w:eastAsia="zh-TW"/>
        </w:rPr>
        <w:t>所有作出实质性响应的有效供应商应在规定的时间内提交最</w:t>
      </w:r>
      <w:r>
        <w:rPr>
          <w:rFonts w:hint="eastAsia" w:ascii="仿宋" w:hAnsi="仿宋" w:eastAsia="仿宋" w:cs="仿宋"/>
          <w:sz w:val="24"/>
          <w:szCs w:val="24"/>
        </w:rPr>
        <w:t>后</w:t>
      </w:r>
      <w:r>
        <w:rPr>
          <w:rFonts w:hint="eastAsia" w:ascii="仿宋" w:hAnsi="仿宋" w:eastAsia="仿宋" w:cs="仿宋"/>
          <w:sz w:val="24"/>
          <w:szCs w:val="24"/>
          <w:lang w:eastAsia="zh-TW"/>
        </w:rPr>
        <w:t>报价</w:t>
      </w:r>
      <w:r>
        <w:rPr>
          <w:rFonts w:hint="eastAsia" w:ascii="仿宋" w:hAnsi="仿宋" w:eastAsia="仿宋" w:cs="仿宋"/>
          <w:sz w:val="24"/>
          <w:szCs w:val="24"/>
        </w:rPr>
        <w:t>。</w:t>
      </w:r>
    </w:p>
    <w:p w14:paraId="4268FBAC">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如出现竞争性磋商文件不能详细列明采购标的的技术、服务要求，需经磋商由供应商最终设计方案或解决方案的，</w:t>
      </w:r>
      <w:r>
        <w:rPr>
          <w:rFonts w:hint="eastAsia" w:ascii="仿宋" w:hAnsi="仿宋" w:eastAsia="仿宋" w:cs="仿宋"/>
          <w:sz w:val="24"/>
          <w:szCs w:val="24"/>
          <w:lang w:eastAsia="zh-TW"/>
        </w:rPr>
        <w:t>磋商结束后，</w:t>
      </w:r>
      <w:r>
        <w:rPr>
          <w:rFonts w:hint="eastAsia" w:ascii="仿宋" w:hAnsi="仿宋" w:eastAsia="仿宋" w:cs="仿宋"/>
          <w:sz w:val="24"/>
          <w:szCs w:val="24"/>
        </w:rPr>
        <w:t>磋商小组按照少数服从多数的原则，投票推荐3家以上供应商的设计方案或者解决方案</w:t>
      </w:r>
      <w:r>
        <w:rPr>
          <w:rFonts w:hint="eastAsia" w:ascii="仿宋" w:hAnsi="仿宋" w:eastAsia="仿宋" w:cs="仿宋"/>
          <w:sz w:val="24"/>
          <w:szCs w:val="24"/>
          <w:lang w:eastAsia="zh-TW"/>
        </w:rPr>
        <w:t>在规定的时间内提交最</w:t>
      </w:r>
      <w:r>
        <w:rPr>
          <w:rFonts w:hint="eastAsia" w:ascii="仿宋" w:hAnsi="仿宋" w:eastAsia="仿宋" w:cs="仿宋"/>
          <w:sz w:val="24"/>
          <w:szCs w:val="24"/>
        </w:rPr>
        <w:t>后</w:t>
      </w:r>
      <w:r>
        <w:rPr>
          <w:rFonts w:hint="eastAsia" w:ascii="仿宋" w:hAnsi="仿宋" w:eastAsia="仿宋" w:cs="仿宋"/>
          <w:sz w:val="24"/>
          <w:szCs w:val="24"/>
          <w:lang w:eastAsia="zh-TW"/>
        </w:rPr>
        <w:t>报价（最</w:t>
      </w:r>
      <w:r>
        <w:rPr>
          <w:rFonts w:hint="eastAsia" w:ascii="仿宋" w:hAnsi="仿宋" w:eastAsia="仿宋" w:cs="仿宋"/>
          <w:sz w:val="24"/>
          <w:szCs w:val="24"/>
        </w:rPr>
        <w:t>后</w:t>
      </w:r>
      <w:r>
        <w:rPr>
          <w:rFonts w:hint="eastAsia" w:ascii="仿宋" w:hAnsi="仿宋" w:eastAsia="仿宋" w:cs="仿宋"/>
          <w:sz w:val="24"/>
          <w:szCs w:val="24"/>
          <w:lang w:eastAsia="zh-TW"/>
        </w:rPr>
        <w:t>报价时间由磋商小组视磋商进程决定）</w:t>
      </w:r>
      <w:r>
        <w:rPr>
          <w:rFonts w:hint="eastAsia" w:ascii="仿宋" w:hAnsi="仿宋" w:eastAsia="仿宋" w:cs="仿宋"/>
          <w:sz w:val="24"/>
          <w:szCs w:val="24"/>
        </w:rPr>
        <w:t>。</w:t>
      </w:r>
    </w:p>
    <w:p w14:paraId="55605EF2">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最后报价对所有响应供应商进行公开唱出。最后报价是供应商响应文件的有效组成部分。</w:t>
      </w:r>
    </w:p>
    <w:p w14:paraId="0EB00214">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lang w:eastAsia="zh-TW"/>
        </w:rPr>
        <w:t>对成交供应商的价格出现明显低于或高于同业同期市场平均价的情形时，磋商小组应当在评审意见中详细说明推荐理由。</w:t>
      </w:r>
    </w:p>
    <w:p w14:paraId="22C83CBE">
      <w:pPr>
        <w:widowControl w:val="0"/>
        <w:numPr>
          <w:ilvl w:val="1"/>
          <w:numId w:val="3"/>
        </w:numPr>
        <w:autoSpaceDE w:val="0"/>
        <w:autoSpaceDN w:val="0"/>
        <w:adjustRightInd w:val="0"/>
        <w:snapToGrid w:val="0"/>
        <w:spacing w:line="360" w:lineRule="auto"/>
        <w:rPr>
          <w:rFonts w:hint="eastAsia" w:ascii="仿宋" w:hAnsi="仿宋" w:eastAsia="仿宋" w:cs="仿宋"/>
          <w:sz w:val="24"/>
          <w:szCs w:val="24"/>
          <w:lang w:eastAsia="zh-TW"/>
        </w:rPr>
      </w:pPr>
      <w:r>
        <w:rPr>
          <w:rFonts w:hint="eastAsia" w:ascii="仿宋" w:hAnsi="仿宋" w:eastAsia="仿宋" w:cs="仿宋"/>
          <w:sz w:val="24"/>
          <w:szCs w:val="24"/>
        </w:rPr>
        <w:t>报价</w:t>
      </w:r>
      <w:r>
        <w:rPr>
          <w:rFonts w:hint="eastAsia" w:ascii="仿宋" w:hAnsi="仿宋" w:eastAsia="仿宋" w:cs="仿宋"/>
          <w:sz w:val="24"/>
          <w:szCs w:val="24"/>
          <w:lang w:eastAsia="zh-TW"/>
        </w:rPr>
        <w:t>修正误差的原则如下：</w:t>
      </w:r>
    </w:p>
    <w:p w14:paraId="3E44868E">
      <w:pPr>
        <w:widowControl w:val="0"/>
        <w:numPr>
          <w:ilvl w:val="2"/>
          <w:numId w:val="3"/>
        </w:numPr>
        <w:tabs>
          <w:tab w:val="left" w:pos="851"/>
        </w:tabs>
        <w:adjustRightInd w:val="0"/>
        <w:snapToGrid w:val="0"/>
        <w:spacing w:line="360" w:lineRule="auto"/>
        <w:jc w:val="both"/>
        <w:rPr>
          <w:rFonts w:hint="eastAsia" w:ascii="仿宋" w:hAnsi="仿宋" w:eastAsia="仿宋" w:cs="仿宋"/>
          <w:sz w:val="24"/>
          <w:szCs w:val="24"/>
        </w:rPr>
      </w:pPr>
      <w:r>
        <w:rPr>
          <w:rFonts w:hint="eastAsia" w:ascii="仿宋" w:hAnsi="仿宋" w:eastAsia="仿宋" w:cs="仿宋"/>
          <w:bCs/>
          <w:sz w:val="24"/>
          <w:szCs w:val="24"/>
        </w:rPr>
        <w:t>响应文件中的大写金额和小写金额不一致的，以大写金额为准；</w:t>
      </w:r>
    </w:p>
    <w:p w14:paraId="294EBB2B">
      <w:pPr>
        <w:widowControl w:val="0"/>
        <w:numPr>
          <w:ilvl w:val="2"/>
          <w:numId w:val="3"/>
        </w:numPr>
        <w:tabs>
          <w:tab w:val="left" w:pos="851"/>
        </w:tabs>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总价金额与按单价汇总金额不一致的，以单价金额计算结果为准；单价金额小数点有明显错位的，应以总价为准，并修改单价；</w:t>
      </w:r>
    </w:p>
    <w:p w14:paraId="65E29B2F">
      <w:pPr>
        <w:widowControl w:val="0"/>
        <w:numPr>
          <w:ilvl w:val="2"/>
          <w:numId w:val="3"/>
        </w:numPr>
        <w:tabs>
          <w:tab w:val="left" w:pos="851"/>
        </w:tabs>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对不同文字文本响应文件的解释发生异议的，以中文文本为准；</w:t>
      </w:r>
    </w:p>
    <w:p w14:paraId="7B0111C5">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rPr>
      </w:pPr>
      <w:r>
        <w:rPr>
          <w:rFonts w:hint="eastAsia" w:ascii="仿宋" w:hAnsi="仿宋" w:eastAsia="仿宋" w:cs="仿宋"/>
          <w:sz w:val="24"/>
          <w:szCs w:val="24"/>
          <w:lang w:eastAsia="zh-TW"/>
        </w:rPr>
        <w:t>磋商小组按上述修正误差的原则调整的价格对其响应供应商具有约束力。如果响应供应商不接受修正后的价格，其报价将被拒绝。</w:t>
      </w:r>
    </w:p>
    <w:p w14:paraId="1D06DEE3">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评审报告应当由磋商小组全体人员签字认可。磋商小组成员对评审报告有异议的，磋商小组按照少数服从多数的原则推荐成交候选人，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A8E2BD3">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 xml:space="preserve">出现下列情形之一的，采购单位终止竞争性磋商采购活动： </w:t>
      </w:r>
    </w:p>
    <w:p w14:paraId="09362B05">
      <w:pPr>
        <w:widowControl w:val="0"/>
        <w:numPr>
          <w:ilvl w:val="2"/>
          <w:numId w:val="3"/>
        </w:numPr>
        <w:tabs>
          <w:tab w:val="left" w:pos="851"/>
        </w:tabs>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因情况变化，不再符合规定的竞争性磋商采购方式适用情形的；</w:t>
      </w:r>
    </w:p>
    <w:p w14:paraId="1FCAEA8B">
      <w:pPr>
        <w:widowControl w:val="0"/>
        <w:numPr>
          <w:ilvl w:val="2"/>
          <w:numId w:val="3"/>
        </w:numPr>
        <w:tabs>
          <w:tab w:val="left" w:pos="851"/>
        </w:tabs>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出现影响采购公正的违法、违规行为的；</w:t>
      </w:r>
    </w:p>
    <w:p w14:paraId="375A911A">
      <w:pPr>
        <w:widowControl w:val="0"/>
        <w:numPr>
          <w:ilvl w:val="2"/>
          <w:numId w:val="3"/>
        </w:numPr>
        <w:tabs>
          <w:tab w:val="left" w:pos="851"/>
        </w:tabs>
        <w:autoSpaceDE w:val="0"/>
        <w:autoSpaceDN w:val="0"/>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除法律法规规定的情形外，在采购过程中符合要求的供应商或者报价未超过采购预算的供应商不足3家的。</w:t>
      </w:r>
    </w:p>
    <w:p w14:paraId="5B3EB591">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最后报价是供应商响应文件的有效组成部分。符合“市场竞争不充分的科研项目，以及需要扶持的科技成果转化项目”情形的，提交最后报价的供应商可以为2家。</w:t>
      </w:r>
    </w:p>
    <w:p w14:paraId="728E190E">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政府购买服务项目（含政府和社会资本合作项目），在采购过程中符合要求的供应商（社会资本）只有2家的，竞争性磋商采购活动可以继续进行。</w:t>
      </w:r>
    </w:p>
    <w:p w14:paraId="589A8DDB">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43" w:name="_Toc434343677"/>
      <w:r>
        <w:rPr>
          <w:rFonts w:hint="eastAsia" w:ascii="仿宋" w:hAnsi="仿宋" w:eastAsia="仿宋" w:cs="仿宋"/>
          <w:b/>
          <w:bCs/>
          <w:sz w:val="24"/>
          <w:szCs w:val="24"/>
        </w:rPr>
        <w:t>评审方法和标准</w:t>
      </w:r>
      <w:bookmarkEnd w:id="143"/>
    </w:p>
    <w:p w14:paraId="0BC27392">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kern w:val="2"/>
          <w:sz w:val="24"/>
          <w:szCs w:val="24"/>
        </w:rPr>
      </w:pPr>
      <w:r>
        <w:rPr>
          <w:rFonts w:hint="eastAsia" w:ascii="仿宋" w:hAnsi="仿宋" w:eastAsia="仿宋" w:cs="仿宋"/>
          <w:sz w:val="24"/>
          <w:szCs w:val="24"/>
        </w:rPr>
        <w:t>磋商结束后，所有作出实质性响应的有效供应商应在规定的时间内集中密封提交最后报价（最后报价时间视磋商进程由磋商小组决定），最后报价是供应商响应文件的有效组成部分。对成交供应商的价格出现明显低于或高于同业同期市场平均价的情形时，磋商小组应当在评审报告中详细说明推荐理由。</w:t>
      </w:r>
    </w:p>
    <w:p w14:paraId="45214CC1">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lang w:eastAsia="zh-TW"/>
        </w:rPr>
        <w:t>磋商小组将按照</w:t>
      </w:r>
      <w:r>
        <w:rPr>
          <w:rFonts w:hint="eastAsia" w:ascii="仿宋" w:hAnsi="仿宋" w:eastAsia="仿宋" w:cs="仿宋"/>
          <w:b/>
          <w:sz w:val="24"/>
          <w:szCs w:val="24"/>
        </w:rPr>
        <w:t>磋商</w:t>
      </w:r>
      <w:r>
        <w:rPr>
          <w:rFonts w:hint="eastAsia" w:ascii="仿宋" w:hAnsi="仿宋" w:eastAsia="仿宋" w:cs="仿宋"/>
          <w:b/>
          <w:sz w:val="24"/>
          <w:szCs w:val="24"/>
          <w:lang w:eastAsia="zh-TW"/>
        </w:rPr>
        <w:t>资料表</w:t>
      </w:r>
      <w:r>
        <w:rPr>
          <w:rFonts w:hint="eastAsia" w:ascii="仿宋" w:hAnsi="仿宋" w:eastAsia="仿宋" w:cs="仿宋"/>
          <w:sz w:val="24"/>
          <w:szCs w:val="24"/>
          <w:lang w:eastAsia="zh-TW"/>
        </w:rPr>
        <w:t>中确定的</w:t>
      </w:r>
      <w:r>
        <w:rPr>
          <w:rFonts w:hint="eastAsia" w:ascii="仿宋" w:hAnsi="仿宋" w:eastAsia="仿宋" w:cs="仿宋"/>
          <w:sz w:val="24"/>
          <w:szCs w:val="24"/>
          <w:lang w:eastAsia="zh-CN"/>
        </w:rPr>
        <w:t>评审</w:t>
      </w:r>
      <w:r>
        <w:rPr>
          <w:rFonts w:hint="eastAsia" w:ascii="仿宋" w:hAnsi="仿宋" w:eastAsia="仿宋" w:cs="仿宋"/>
          <w:sz w:val="24"/>
          <w:szCs w:val="24"/>
          <w:lang w:eastAsia="zh-TW"/>
        </w:rPr>
        <w:t>方法</w:t>
      </w:r>
      <w:r>
        <w:rPr>
          <w:rFonts w:hint="eastAsia" w:ascii="仿宋" w:hAnsi="仿宋" w:eastAsia="仿宋" w:cs="仿宋"/>
          <w:sz w:val="24"/>
          <w:szCs w:val="24"/>
        </w:rPr>
        <w:t>和</w:t>
      </w:r>
      <w:r>
        <w:rPr>
          <w:rFonts w:hint="eastAsia" w:ascii="仿宋" w:hAnsi="仿宋" w:eastAsia="仿宋" w:cs="仿宋"/>
          <w:sz w:val="24"/>
          <w:szCs w:val="24"/>
          <w:lang w:eastAsia="zh-TW"/>
        </w:rPr>
        <w:t>本竞争性磋商文件第</w:t>
      </w:r>
      <w:r>
        <w:rPr>
          <w:rFonts w:hint="eastAsia" w:ascii="仿宋" w:hAnsi="仿宋" w:eastAsia="仿宋" w:cs="仿宋"/>
          <w:sz w:val="24"/>
          <w:szCs w:val="24"/>
        </w:rPr>
        <w:t>二</w:t>
      </w:r>
      <w:r>
        <w:rPr>
          <w:rFonts w:hint="eastAsia" w:ascii="仿宋" w:hAnsi="仿宋" w:eastAsia="仿宋" w:cs="仿宋"/>
          <w:sz w:val="24"/>
          <w:szCs w:val="24"/>
          <w:lang w:eastAsia="zh-TW"/>
        </w:rPr>
        <w:t>章中</w:t>
      </w:r>
      <w:r>
        <w:rPr>
          <w:rFonts w:hint="eastAsia" w:ascii="仿宋" w:hAnsi="仿宋" w:eastAsia="仿宋" w:cs="仿宋"/>
          <w:sz w:val="24"/>
          <w:szCs w:val="24"/>
        </w:rPr>
        <w:t>的</w:t>
      </w:r>
      <w:r>
        <w:rPr>
          <w:rFonts w:hint="eastAsia" w:ascii="仿宋" w:hAnsi="仿宋" w:eastAsia="仿宋" w:cs="仿宋"/>
          <w:b/>
          <w:bCs/>
          <w:sz w:val="24"/>
          <w:szCs w:val="24"/>
        </w:rPr>
        <w:t>评分细则</w:t>
      </w:r>
      <w:r>
        <w:rPr>
          <w:rFonts w:hint="eastAsia" w:ascii="仿宋" w:hAnsi="仿宋" w:eastAsia="仿宋" w:cs="仿宋"/>
          <w:sz w:val="24"/>
          <w:szCs w:val="24"/>
          <w:lang w:eastAsia="zh-TW"/>
        </w:rPr>
        <w:t>进行</w:t>
      </w:r>
      <w:r>
        <w:rPr>
          <w:rFonts w:hint="eastAsia" w:ascii="仿宋" w:hAnsi="仿宋" w:eastAsia="仿宋" w:cs="仿宋"/>
          <w:sz w:val="24"/>
          <w:szCs w:val="24"/>
          <w:lang w:eastAsia="zh-CN"/>
        </w:rPr>
        <w:t>评审</w:t>
      </w:r>
      <w:r>
        <w:rPr>
          <w:rFonts w:hint="eastAsia" w:ascii="仿宋" w:hAnsi="仿宋" w:eastAsia="仿宋" w:cs="仿宋"/>
          <w:sz w:val="24"/>
          <w:szCs w:val="24"/>
          <w:lang w:eastAsia="zh-TW"/>
        </w:rPr>
        <w:t>。</w:t>
      </w:r>
    </w:p>
    <w:p w14:paraId="436A780E">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除</w:t>
      </w:r>
      <w:r>
        <w:rPr>
          <w:rFonts w:hint="eastAsia" w:ascii="仿宋" w:hAnsi="仿宋" w:eastAsia="仿宋" w:cs="仿宋"/>
          <w:b/>
          <w:sz w:val="24"/>
          <w:szCs w:val="24"/>
        </w:rPr>
        <w:t>磋商资料表</w:t>
      </w:r>
      <w:r>
        <w:rPr>
          <w:rFonts w:hint="eastAsia" w:ascii="仿宋" w:hAnsi="仿宋" w:eastAsia="仿宋" w:cs="仿宋"/>
          <w:sz w:val="24"/>
          <w:szCs w:val="24"/>
        </w:rPr>
        <w:t>另有规定的，</w:t>
      </w:r>
      <w:r>
        <w:rPr>
          <w:rFonts w:hint="eastAsia" w:ascii="仿宋" w:hAnsi="仿宋" w:eastAsia="仿宋" w:cs="仿宋"/>
          <w:sz w:val="24"/>
          <w:szCs w:val="24"/>
          <w:lang w:eastAsia="zh-TW"/>
        </w:rPr>
        <w:t>磋商小组</w:t>
      </w:r>
      <w:r>
        <w:rPr>
          <w:rFonts w:hint="eastAsia" w:ascii="仿宋" w:hAnsi="仿宋" w:eastAsia="仿宋" w:cs="仿宋"/>
          <w:sz w:val="24"/>
          <w:szCs w:val="24"/>
        </w:rPr>
        <w:t>根据综合评分情况按照评审得分由高到低推荐3名成交候选人。</w:t>
      </w:r>
      <w:r>
        <w:rPr>
          <w:rFonts w:hint="eastAsia" w:ascii="仿宋" w:hAnsi="仿宋" w:eastAsia="仿宋" w:cs="仿宋"/>
          <w:sz w:val="24"/>
          <w:szCs w:val="24"/>
          <w:lang w:eastAsia="zh-CN"/>
        </w:rPr>
        <w:t>评审</w:t>
      </w:r>
      <w:r>
        <w:rPr>
          <w:rFonts w:hint="eastAsia" w:ascii="仿宋" w:hAnsi="仿宋" w:eastAsia="仿宋" w:cs="仿宋"/>
          <w:sz w:val="24"/>
          <w:szCs w:val="24"/>
        </w:rPr>
        <w:t>总得分相同的，按下列顺序比较确定：（</w:t>
      </w:r>
      <w:r>
        <w:rPr>
          <w:rFonts w:hint="eastAsia" w:ascii="仿宋" w:hAnsi="仿宋" w:eastAsia="仿宋" w:cs="仿宋"/>
          <w:sz w:val="24"/>
          <w:szCs w:val="24"/>
          <w:lang w:val="en-US" w:eastAsia="zh-CN"/>
        </w:rPr>
        <w:t>1</w:t>
      </w:r>
      <w:r>
        <w:rPr>
          <w:rFonts w:hint="eastAsia" w:ascii="仿宋" w:hAnsi="仿宋" w:eastAsia="仿宋" w:cs="仿宋"/>
          <w:sz w:val="24"/>
          <w:szCs w:val="24"/>
        </w:rPr>
        <w:t>）磋商报价（由低到高）；（</w:t>
      </w:r>
      <w:r>
        <w:rPr>
          <w:rFonts w:hint="eastAsia" w:ascii="仿宋" w:hAnsi="仿宋" w:eastAsia="仿宋" w:cs="仿宋"/>
          <w:sz w:val="24"/>
          <w:szCs w:val="24"/>
          <w:lang w:val="en-US" w:eastAsia="zh-CN"/>
        </w:rPr>
        <w:t>2</w:t>
      </w:r>
      <w:r>
        <w:rPr>
          <w:rFonts w:hint="eastAsia" w:ascii="仿宋" w:hAnsi="仿宋" w:eastAsia="仿宋" w:cs="仿宋"/>
          <w:sz w:val="24"/>
          <w:szCs w:val="24"/>
        </w:rPr>
        <w:t>）技术部分得分</w:t>
      </w:r>
      <w:bookmarkStart w:id="144" w:name="OLE_LINK25"/>
      <w:r>
        <w:rPr>
          <w:rFonts w:hint="eastAsia" w:ascii="仿宋" w:hAnsi="仿宋" w:eastAsia="仿宋" w:cs="仿宋"/>
          <w:sz w:val="24"/>
          <w:szCs w:val="24"/>
        </w:rPr>
        <w:t>（由高到低）</w:t>
      </w:r>
      <w:bookmarkEnd w:id="144"/>
      <w:r>
        <w:rPr>
          <w:rFonts w:hint="eastAsia" w:ascii="仿宋" w:hAnsi="仿宋" w:eastAsia="仿宋" w:cs="仿宋"/>
          <w:sz w:val="24"/>
          <w:szCs w:val="24"/>
        </w:rPr>
        <w:t>；（</w:t>
      </w:r>
      <w:r>
        <w:rPr>
          <w:rFonts w:hint="eastAsia" w:ascii="仿宋" w:hAnsi="仿宋" w:eastAsia="仿宋" w:cs="仿宋"/>
          <w:sz w:val="24"/>
          <w:szCs w:val="24"/>
          <w:lang w:val="en-US" w:eastAsia="zh-CN"/>
        </w:rPr>
        <w:t>3</w:t>
      </w:r>
      <w:r>
        <w:rPr>
          <w:rFonts w:hint="eastAsia" w:ascii="仿宋" w:hAnsi="仿宋" w:eastAsia="仿宋" w:cs="仿宋"/>
          <w:sz w:val="24"/>
          <w:szCs w:val="24"/>
        </w:rPr>
        <w:t>）商务部分</w:t>
      </w:r>
      <w:r>
        <w:rPr>
          <w:rFonts w:hint="eastAsia" w:ascii="仿宋" w:hAnsi="仿宋" w:eastAsia="仿宋" w:cs="仿宋"/>
          <w:sz w:val="24"/>
          <w:szCs w:val="24"/>
          <w:lang w:val="en-US" w:eastAsia="zh-CN"/>
        </w:rPr>
        <w:t>得分</w:t>
      </w:r>
      <w:r>
        <w:rPr>
          <w:rFonts w:hint="eastAsia" w:ascii="仿宋" w:hAnsi="仿宋" w:eastAsia="仿宋" w:cs="仿宋"/>
          <w:sz w:val="24"/>
          <w:szCs w:val="24"/>
        </w:rPr>
        <w:t>（由高到低）。除</w:t>
      </w:r>
      <w:r>
        <w:rPr>
          <w:rFonts w:hint="eastAsia" w:ascii="仿宋" w:hAnsi="仿宋" w:eastAsia="仿宋" w:cs="仿宋"/>
          <w:b/>
          <w:sz w:val="24"/>
          <w:szCs w:val="24"/>
        </w:rPr>
        <w:t>磋商资料表</w:t>
      </w:r>
      <w:r>
        <w:rPr>
          <w:rFonts w:hint="eastAsia" w:ascii="仿宋" w:hAnsi="仿宋" w:eastAsia="仿宋" w:cs="仿宋"/>
          <w:sz w:val="24"/>
          <w:szCs w:val="24"/>
        </w:rPr>
        <w:t>另有规定的，推荐综合得分排名第一的供应商为第一成交候选人，排名第二的供应商为第二成交候选人，排名第三的供应商为第三成交候选人。</w:t>
      </w:r>
    </w:p>
    <w:p w14:paraId="3C787D01">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lang w:eastAsia="zh-TW"/>
        </w:rPr>
        <w:t>磋商小组提交评审报告和推荐成交意见报采购人确认</w:t>
      </w:r>
      <w:r>
        <w:rPr>
          <w:rFonts w:hint="eastAsia" w:ascii="仿宋" w:hAnsi="仿宋" w:eastAsia="仿宋" w:cs="仿宋"/>
          <w:sz w:val="24"/>
          <w:szCs w:val="24"/>
        </w:rPr>
        <w:t>，采购人在收到评审报告后</w:t>
      </w:r>
      <w:r>
        <w:rPr>
          <w:rFonts w:hint="eastAsia" w:ascii="仿宋" w:hAnsi="仿宋" w:eastAsia="仿宋" w:cs="仿宋"/>
          <w:sz w:val="24"/>
          <w:szCs w:val="24"/>
          <w:lang w:val="en-US" w:eastAsia="zh-CN"/>
        </w:rPr>
        <w:t>5个工作日</w:t>
      </w:r>
      <w:r>
        <w:rPr>
          <w:rFonts w:hint="eastAsia" w:ascii="仿宋" w:hAnsi="仿宋" w:eastAsia="仿宋" w:cs="仿宋"/>
          <w:sz w:val="24"/>
          <w:szCs w:val="24"/>
        </w:rPr>
        <w:t>内，按照评审报告中推荐的成交候选人顺序确定成交供应商，也可以事先授权磋商小组直接确定成交供应商。</w:t>
      </w:r>
    </w:p>
    <w:p w14:paraId="009C0A37">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45" w:name="_Toc410738964"/>
      <w:bookmarkStart w:id="146" w:name="_Toc410736164"/>
      <w:bookmarkStart w:id="147" w:name="_Toc416771350"/>
      <w:bookmarkStart w:id="148" w:name="_Toc416770240"/>
      <w:bookmarkStart w:id="149" w:name="_Toc378586986"/>
      <w:r>
        <w:rPr>
          <w:rFonts w:hint="eastAsia" w:ascii="仿宋" w:hAnsi="仿宋" w:eastAsia="仿宋" w:cs="仿宋"/>
          <w:b/>
          <w:bCs/>
          <w:sz w:val="24"/>
          <w:szCs w:val="24"/>
        </w:rPr>
        <w:t>确定成交结果</w:t>
      </w:r>
      <w:bookmarkEnd w:id="145"/>
      <w:bookmarkEnd w:id="146"/>
      <w:bookmarkEnd w:id="147"/>
      <w:bookmarkEnd w:id="148"/>
      <w:bookmarkEnd w:id="149"/>
    </w:p>
    <w:p w14:paraId="1C76D26B">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成交供应商确定后，将发布采购信息公告的媒体</w:t>
      </w:r>
      <w:r>
        <w:rPr>
          <w:rFonts w:hint="eastAsia" w:ascii="仿宋" w:hAnsi="仿宋" w:eastAsia="仿宋" w:cs="仿宋"/>
          <w:sz w:val="24"/>
          <w:szCs w:val="24"/>
          <w:lang w:eastAsia="zh-TW"/>
        </w:rPr>
        <w:t>上</w:t>
      </w:r>
      <w:r>
        <w:rPr>
          <w:rFonts w:hint="eastAsia" w:ascii="仿宋" w:hAnsi="仿宋" w:eastAsia="仿宋" w:cs="仿宋"/>
          <w:sz w:val="24"/>
          <w:szCs w:val="24"/>
        </w:rPr>
        <w:t>发布成交结果公告。不在成交名单之列者即为未成交供应商，采购代理机构不再以其他方式另行通知。</w:t>
      </w:r>
    </w:p>
    <w:p w14:paraId="65F810DE">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成交结果公告后，采购代理机构同时向成交供应商发出《成交通知书》，向采购人及未成交供应商发出《成交结果通知书》，《成交通知书》对成交供应商和采购人具有同等法律效力。</w:t>
      </w:r>
    </w:p>
    <w:p w14:paraId="4F28A820">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《成交通知书》将作为授予合同资格的合法依据，是合同的一个组成部分。</w:t>
      </w:r>
    </w:p>
    <w:p w14:paraId="4D115004">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50" w:name="_Toc433127783"/>
      <w:bookmarkStart w:id="151" w:name="_Toc410738966"/>
      <w:bookmarkStart w:id="152" w:name="_Toc410736166"/>
      <w:bookmarkStart w:id="153" w:name="_Toc416770242"/>
      <w:bookmarkStart w:id="154" w:name="_Toc416771352"/>
      <w:r>
        <w:rPr>
          <w:rFonts w:hint="eastAsia" w:ascii="仿宋" w:hAnsi="仿宋" w:eastAsia="仿宋" w:cs="仿宋"/>
          <w:b/>
          <w:bCs/>
          <w:sz w:val="24"/>
          <w:szCs w:val="24"/>
        </w:rPr>
        <w:t>询问、质疑、投诉</w:t>
      </w:r>
      <w:bookmarkEnd w:id="150"/>
    </w:p>
    <w:p w14:paraId="2324581A">
      <w:pPr>
        <w:widowControl w:val="0"/>
        <w:numPr>
          <w:ilvl w:val="1"/>
          <w:numId w:val="3"/>
        </w:numPr>
        <w:autoSpaceDE w:val="0"/>
        <w:autoSpaceDN w:val="0"/>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询问</w:t>
      </w:r>
    </w:p>
    <w:p w14:paraId="01FC6820">
      <w:pPr>
        <w:widowControl w:val="0"/>
        <w:numPr>
          <w:ilvl w:val="2"/>
          <w:numId w:val="3"/>
        </w:numPr>
        <w:autoSpaceDE w:val="0"/>
        <w:autoSpaceDN w:val="0"/>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供应商对采购活动事项有疑问的，可以向采购单位提出询问，询问可以口头方式提出，也可以书面方式提出。</w:t>
      </w:r>
    </w:p>
    <w:p w14:paraId="50DF4902">
      <w:pPr>
        <w:widowControl w:val="0"/>
        <w:numPr>
          <w:ilvl w:val="2"/>
          <w:numId w:val="3"/>
        </w:numPr>
        <w:autoSpaceDE w:val="0"/>
        <w:autoSpaceDN w:val="0"/>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采购单位在三个工作日内对供应商提出的询问作出答复。</w:t>
      </w:r>
    </w:p>
    <w:p w14:paraId="64B96DF4">
      <w:pPr>
        <w:widowControl w:val="0"/>
        <w:numPr>
          <w:ilvl w:val="1"/>
          <w:numId w:val="3"/>
        </w:numPr>
        <w:autoSpaceDE w:val="0"/>
        <w:autoSpaceDN w:val="0"/>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质疑</w:t>
      </w:r>
    </w:p>
    <w:p w14:paraId="2F72FE51">
      <w:pPr>
        <w:widowControl w:val="0"/>
        <w:numPr>
          <w:ilvl w:val="2"/>
          <w:numId w:val="3"/>
        </w:numPr>
        <w:autoSpaceDE w:val="0"/>
        <w:autoSpaceDN w:val="0"/>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质疑期限：</w:t>
      </w:r>
    </w:p>
    <w:p w14:paraId="6D1CA9B5">
      <w:pPr>
        <w:widowControl w:val="0"/>
        <w:numPr>
          <w:ilvl w:val="3"/>
          <w:numId w:val="3"/>
        </w:numPr>
        <w:autoSpaceDE w:val="0"/>
        <w:autoSpaceDN w:val="0"/>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供应商认为</w:t>
      </w:r>
      <w:r>
        <w:rPr>
          <w:rFonts w:hint="eastAsia" w:ascii="仿宋" w:hAnsi="仿宋" w:eastAsia="仿宋" w:cs="仿宋"/>
          <w:bCs/>
          <w:sz w:val="24"/>
          <w:szCs w:val="24"/>
          <w:u w:val="double"/>
        </w:rPr>
        <w:t>采购文件的内容</w:t>
      </w:r>
      <w:r>
        <w:rPr>
          <w:rFonts w:hint="eastAsia" w:ascii="仿宋" w:hAnsi="仿宋" w:eastAsia="仿宋" w:cs="仿宋"/>
          <w:bCs/>
          <w:sz w:val="24"/>
          <w:szCs w:val="24"/>
        </w:rPr>
        <w:t>损害其权益的，应在收到采购文件之日或者采购文件公告期届满之日起七个工作日内。</w:t>
      </w:r>
    </w:p>
    <w:p w14:paraId="0321C233">
      <w:pPr>
        <w:widowControl w:val="0"/>
        <w:numPr>
          <w:ilvl w:val="3"/>
          <w:numId w:val="3"/>
        </w:numPr>
        <w:autoSpaceDE w:val="0"/>
        <w:autoSpaceDN w:val="0"/>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供应商认为</w:t>
      </w:r>
      <w:r>
        <w:rPr>
          <w:rFonts w:hint="eastAsia" w:ascii="仿宋" w:hAnsi="仿宋" w:eastAsia="仿宋" w:cs="仿宋"/>
          <w:bCs/>
          <w:sz w:val="24"/>
          <w:szCs w:val="24"/>
          <w:u w:val="double"/>
        </w:rPr>
        <w:t>采购过程</w:t>
      </w:r>
      <w:r>
        <w:rPr>
          <w:rFonts w:hint="eastAsia" w:ascii="仿宋" w:hAnsi="仿宋" w:eastAsia="仿宋" w:cs="仿宋"/>
          <w:bCs/>
          <w:sz w:val="24"/>
          <w:szCs w:val="24"/>
        </w:rPr>
        <w:t>损害其权益的，应在各采购程序环节结束之日起七个工作日内。</w:t>
      </w:r>
    </w:p>
    <w:p w14:paraId="3A17A8B5">
      <w:pPr>
        <w:widowControl w:val="0"/>
        <w:numPr>
          <w:ilvl w:val="3"/>
          <w:numId w:val="3"/>
        </w:numPr>
        <w:autoSpaceDE w:val="0"/>
        <w:autoSpaceDN w:val="0"/>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供应商认为</w:t>
      </w:r>
      <w:r>
        <w:rPr>
          <w:rFonts w:hint="eastAsia" w:ascii="仿宋" w:hAnsi="仿宋" w:eastAsia="仿宋" w:cs="仿宋"/>
          <w:bCs/>
          <w:sz w:val="24"/>
          <w:szCs w:val="24"/>
          <w:u w:val="double"/>
        </w:rPr>
        <w:t>中标或者成交结果</w:t>
      </w:r>
      <w:r>
        <w:rPr>
          <w:rFonts w:hint="eastAsia" w:ascii="仿宋" w:hAnsi="仿宋" w:eastAsia="仿宋" w:cs="仿宋"/>
          <w:bCs/>
          <w:sz w:val="24"/>
          <w:szCs w:val="24"/>
        </w:rPr>
        <w:t>损害其权益的，应在成交结果公告期限届满之日起七个工作日内。</w:t>
      </w:r>
    </w:p>
    <w:p w14:paraId="54A48628">
      <w:pPr>
        <w:widowControl w:val="0"/>
        <w:numPr>
          <w:ilvl w:val="2"/>
          <w:numId w:val="3"/>
        </w:numPr>
        <w:autoSpaceDE w:val="0"/>
        <w:autoSpaceDN w:val="0"/>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提交要求：</w:t>
      </w:r>
    </w:p>
    <w:p w14:paraId="193D9ABD">
      <w:pPr>
        <w:widowControl w:val="0"/>
        <w:numPr>
          <w:ilvl w:val="3"/>
          <w:numId w:val="3"/>
        </w:numPr>
        <w:tabs>
          <w:tab w:val="left" w:pos="993"/>
        </w:tabs>
        <w:autoSpaceDE w:val="0"/>
        <w:autoSpaceDN w:val="0"/>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以书面形式（加盖</w:t>
      </w:r>
      <w:r>
        <w:rPr>
          <w:rFonts w:hint="eastAsia" w:ascii="仿宋" w:hAnsi="仿宋" w:eastAsia="仿宋" w:cs="仿宋"/>
          <w:sz w:val="24"/>
          <w:szCs w:val="24"/>
        </w:rPr>
        <w:t>供应商</w:t>
      </w:r>
      <w:r>
        <w:rPr>
          <w:rFonts w:hint="eastAsia" w:ascii="仿宋" w:hAnsi="仿宋" w:eastAsia="仿宋" w:cs="仿宋"/>
          <w:bCs/>
          <w:sz w:val="24"/>
          <w:szCs w:val="24"/>
        </w:rPr>
        <w:t>公章）向采购单位提出质疑。</w:t>
      </w:r>
    </w:p>
    <w:p w14:paraId="0E9E7EE7">
      <w:pPr>
        <w:widowControl w:val="0"/>
        <w:numPr>
          <w:ilvl w:val="3"/>
          <w:numId w:val="3"/>
        </w:numPr>
        <w:tabs>
          <w:tab w:val="left" w:pos="993"/>
        </w:tabs>
        <w:autoSpaceDE w:val="0"/>
        <w:autoSpaceDN w:val="0"/>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质疑书内容：应包括具体的质疑事项、事实依据及相关确凿的证明材料、明确的请求、供应商名称及地址、授权代表姓名及其联系电话、质疑时间。质疑书应当署名并由法定代表人或授权代表签字并加盖公章。供应商递交质疑书时需提供质疑书原件、法定代表人授权委托书（应载明委托代理的具体权限及事项）及授权代表身份证复印件。</w:t>
      </w:r>
    </w:p>
    <w:p w14:paraId="54694966">
      <w:pPr>
        <w:widowControl w:val="0"/>
        <w:numPr>
          <w:ilvl w:val="3"/>
          <w:numId w:val="3"/>
        </w:numPr>
        <w:tabs>
          <w:tab w:val="left" w:pos="993"/>
        </w:tabs>
        <w:autoSpaceDE w:val="0"/>
        <w:autoSpaceDN w:val="0"/>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供应商质疑应当有明确的请求和必要的证明材料，捏造事实、提供虚假材料或者以非法手段取得证明材料不能作为质疑的证明材料。</w:t>
      </w:r>
    </w:p>
    <w:p w14:paraId="59E41DE8">
      <w:pPr>
        <w:widowControl w:val="0"/>
        <w:numPr>
          <w:ilvl w:val="3"/>
          <w:numId w:val="3"/>
        </w:numPr>
        <w:tabs>
          <w:tab w:val="left" w:pos="993"/>
        </w:tabs>
        <w:autoSpaceDE w:val="0"/>
        <w:autoSpaceDN w:val="0"/>
        <w:adjustRightInd w:val="0"/>
        <w:snapToGrid w:val="0"/>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采购单位在收到供应商的书面质疑后7个工作日内作出答复，并以书面形式通知质疑供应商和其他有关供应商，但答复内容不涉及商业秘密。质疑供应商须提供相关证明材料，包括但不限于权益受损害的情况说明及受损害的原因、证据内容等，并对质疑内容的真实性承担责任。</w:t>
      </w:r>
    </w:p>
    <w:p w14:paraId="3A4D584E">
      <w:pPr>
        <w:widowControl w:val="0"/>
        <w:numPr>
          <w:ilvl w:val="2"/>
          <w:numId w:val="3"/>
        </w:numPr>
        <w:autoSpaceDE w:val="0"/>
        <w:autoSpaceDN w:val="0"/>
        <w:adjustRightInd w:val="0"/>
        <w:snapToGrid w:val="0"/>
        <w:spacing w:line="360" w:lineRule="auto"/>
        <w:jc w:val="both"/>
        <w:rPr>
          <w:rFonts w:hint="eastAsia" w:ascii="仿宋" w:hAnsi="仿宋" w:eastAsia="仿宋" w:cs="仿宋"/>
          <w:b/>
          <w:bCs/>
          <w:sz w:val="24"/>
          <w:szCs w:val="24"/>
        </w:rPr>
      </w:pPr>
      <w:r>
        <w:rPr>
          <w:rFonts w:hint="eastAsia" w:ascii="仿宋" w:hAnsi="仿宋" w:eastAsia="仿宋" w:cs="仿宋"/>
          <w:sz w:val="24"/>
          <w:szCs w:val="24"/>
        </w:rPr>
        <w:t>对于捏造事实、</w:t>
      </w:r>
      <w:bookmarkStart w:id="213" w:name="_GoBack"/>
      <w:r>
        <w:rPr>
          <w:rFonts w:hint="eastAsia" w:ascii="仿宋" w:hAnsi="仿宋" w:eastAsia="仿宋" w:cs="仿宋"/>
          <w:sz w:val="24"/>
          <w:szCs w:val="24"/>
        </w:rPr>
        <w:t>滥用维权</w:t>
      </w:r>
      <w:bookmarkEnd w:id="213"/>
      <w:r>
        <w:rPr>
          <w:rFonts w:hint="eastAsia" w:ascii="仿宋" w:hAnsi="仿宋" w:eastAsia="仿宋" w:cs="仿宋"/>
          <w:sz w:val="24"/>
          <w:szCs w:val="24"/>
        </w:rPr>
        <w:t>扰乱采购秩序的恶意质疑者或举证不全查无实据被驳回次数在一年内达三次以上，将纳入不良行为记录名单并承担相应的法律责任。</w:t>
      </w:r>
    </w:p>
    <w:p w14:paraId="4496F6BB">
      <w:pPr>
        <w:widowControl w:val="0"/>
        <w:numPr>
          <w:ilvl w:val="1"/>
          <w:numId w:val="3"/>
        </w:numPr>
        <w:autoSpaceDE w:val="0"/>
        <w:autoSpaceDN w:val="0"/>
        <w:adjustRightInd w:val="0"/>
        <w:snapToGrid w:val="0"/>
        <w:spacing w:line="360" w:lineRule="auto"/>
        <w:jc w:val="both"/>
        <w:rPr>
          <w:rFonts w:hint="eastAsia" w:ascii="仿宋" w:hAnsi="仿宋" w:eastAsia="仿宋" w:cs="仿宋"/>
          <w:b/>
          <w:bCs/>
          <w:sz w:val="24"/>
          <w:szCs w:val="24"/>
        </w:rPr>
      </w:pPr>
      <w:r>
        <w:rPr>
          <w:rFonts w:hint="eastAsia" w:ascii="仿宋" w:hAnsi="仿宋" w:eastAsia="仿宋" w:cs="仿宋"/>
          <w:b/>
          <w:sz w:val="24"/>
          <w:szCs w:val="24"/>
        </w:rPr>
        <w:t>投诉</w:t>
      </w:r>
    </w:p>
    <w:p w14:paraId="2753031F">
      <w:pPr>
        <w:widowControl w:val="0"/>
        <w:numPr>
          <w:ilvl w:val="2"/>
          <w:numId w:val="3"/>
        </w:numPr>
        <w:autoSpaceDE w:val="0"/>
        <w:autoSpaceDN w:val="0"/>
        <w:adjustRightInd w:val="0"/>
        <w:snapToGrid w:val="0"/>
        <w:spacing w:line="360" w:lineRule="auto"/>
        <w:jc w:val="both"/>
        <w:rPr>
          <w:rFonts w:hint="eastAsia" w:ascii="仿宋" w:hAnsi="仿宋" w:eastAsia="仿宋" w:cs="仿宋"/>
          <w:b/>
          <w:bCs/>
          <w:sz w:val="24"/>
          <w:szCs w:val="24"/>
        </w:rPr>
      </w:pPr>
      <w:r>
        <w:rPr>
          <w:rFonts w:hint="eastAsia" w:ascii="仿宋" w:hAnsi="仿宋" w:eastAsia="仿宋" w:cs="仿宋"/>
          <w:sz w:val="24"/>
          <w:szCs w:val="24"/>
        </w:rPr>
        <w:t>质疑供应商对采购单位的质疑答复不满意，或采购单位未在规定期限内作出答复的，可以在答复期满后十五个工作日内向有管辖权的采购监管部门提出投诉。</w:t>
      </w:r>
    </w:p>
    <w:p w14:paraId="7E802695">
      <w:pPr>
        <w:snapToGrid w:val="0"/>
        <w:spacing w:before="312" w:beforeLines="100" w:after="312" w:afterLines="100" w:line="360" w:lineRule="auto"/>
        <w:jc w:val="center"/>
        <w:outlineLvl w:val="0"/>
        <w:rPr>
          <w:rFonts w:hint="eastAsia" w:ascii="仿宋" w:hAnsi="仿宋" w:eastAsia="仿宋" w:cs="仿宋"/>
          <w:b/>
          <w:sz w:val="30"/>
          <w:szCs w:val="30"/>
          <w:lang w:eastAsia="zh-TW"/>
        </w:rPr>
      </w:pPr>
      <w:bookmarkStart w:id="155" w:name="_Toc23715"/>
      <w:r>
        <w:rPr>
          <w:rFonts w:hint="eastAsia" w:ascii="仿宋" w:hAnsi="仿宋" w:eastAsia="仿宋" w:cs="仿宋"/>
          <w:b/>
          <w:sz w:val="30"/>
          <w:szCs w:val="30"/>
          <w:lang w:eastAsia="zh-TW"/>
        </w:rPr>
        <w:t>六、授予合同</w:t>
      </w:r>
      <w:bookmarkEnd w:id="151"/>
      <w:bookmarkEnd w:id="152"/>
      <w:bookmarkEnd w:id="153"/>
      <w:bookmarkEnd w:id="154"/>
      <w:bookmarkEnd w:id="155"/>
    </w:p>
    <w:p w14:paraId="1BF627FE">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56" w:name="_Toc410738967"/>
      <w:bookmarkStart w:id="157" w:name="_Toc410736167"/>
      <w:bookmarkStart w:id="158" w:name="_Toc416770243"/>
      <w:bookmarkStart w:id="159" w:name="_Toc416771353"/>
      <w:r>
        <w:rPr>
          <w:rFonts w:hint="eastAsia" w:ascii="仿宋" w:hAnsi="仿宋" w:eastAsia="仿宋" w:cs="仿宋"/>
          <w:b/>
          <w:bCs/>
          <w:sz w:val="24"/>
          <w:szCs w:val="24"/>
        </w:rPr>
        <w:t>合同的订立</w:t>
      </w:r>
      <w:bookmarkEnd w:id="156"/>
      <w:bookmarkEnd w:id="157"/>
      <w:bookmarkEnd w:id="158"/>
      <w:bookmarkEnd w:id="159"/>
    </w:p>
    <w:p w14:paraId="3B4608D2">
      <w:pPr>
        <w:widowControl w:val="0"/>
        <w:numPr>
          <w:ilvl w:val="1"/>
          <w:numId w:val="3"/>
        </w:numPr>
        <w:tabs>
          <w:tab w:val="left" w:pos="709"/>
          <w:tab w:val="clear" w:pos="360"/>
        </w:tabs>
        <w:autoSpaceDE w:val="0"/>
        <w:autoSpaceDN w:val="0"/>
        <w:adjustRightInd w:val="0"/>
        <w:snapToGrid w:val="0"/>
        <w:spacing w:line="360" w:lineRule="auto"/>
        <w:ind w:left="709" w:hanging="709"/>
        <w:jc w:val="both"/>
        <w:rPr>
          <w:rFonts w:hint="eastAsia" w:ascii="仿宋" w:hAnsi="仿宋" w:eastAsia="仿宋" w:cs="仿宋"/>
          <w:sz w:val="24"/>
          <w:szCs w:val="24"/>
        </w:rPr>
      </w:pPr>
      <w:r>
        <w:rPr>
          <w:rFonts w:hint="eastAsia" w:ascii="仿宋" w:hAnsi="仿宋" w:eastAsia="仿宋" w:cs="仿宋"/>
          <w:sz w:val="24"/>
          <w:szCs w:val="24"/>
        </w:rPr>
        <w:t>除非</w:t>
      </w:r>
      <w:r>
        <w:rPr>
          <w:rFonts w:hint="eastAsia" w:ascii="仿宋" w:hAnsi="仿宋" w:eastAsia="仿宋" w:cs="仿宋"/>
          <w:b/>
          <w:sz w:val="24"/>
          <w:szCs w:val="24"/>
        </w:rPr>
        <w:t>磋商资料表</w:t>
      </w:r>
      <w:r>
        <w:rPr>
          <w:rFonts w:hint="eastAsia" w:ascii="仿宋" w:hAnsi="仿宋" w:eastAsia="仿宋" w:cs="仿宋"/>
          <w:sz w:val="24"/>
          <w:szCs w:val="24"/>
        </w:rPr>
        <w:t xml:space="preserve">另有规定， </w:t>
      </w:r>
      <w:r>
        <w:rPr>
          <w:rFonts w:hint="eastAsia" w:ascii="仿宋" w:hAnsi="仿宋" w:eastAsia="仿宋" w:cs="仿宋"/>
          <w:sz w:val="24"/>
          <w:szCs w:val="24"/>
          <w:lang w:eastAsia="zh-TW"/>
        </w:rPr>
        <w:t>采购人</w:t>
      </w:r>
      <w:r>
        <w:rPr>
          <w:rFonts w:hint="eastAsia" w:ascii="仿宋" w:hAnsi="仿宋" w:eastAsia="仿宋" w:cs="仿宋"/>
          <w:sz w:val="24"/>
          <w:szCs w:val="24"/>
        </w:rPr>
        <w:t>应当</w:t>
      </w:r>
      <w:r>
        <w:rPr>
          <w:rFonts w:hint="eastAsia" w:ascii="仿宋" w:hAnsi="仿宋" w:eastAsia="仿宋" w:cs="仿宋"/>
          <w:sz w:val="24"/>
          <w:szCs w:val="24"/>
          <w:lang w:eastAsia="zh-TW"/>
        </w:rPr>
        <w:t>自成交通知书</w:t>
      </w:r>
      <w:r>
        <w:rPr>
          <w:rFonts w:hint="eastAsia" w:ascii="仿宋" w:hAnsi="仿宋" w:eastAsia="仿宋" w:cs="仿宋"/>
          <w:sz w:val="24"/>
          <w:szCs w:val="24"/>
          <w:lang w:eastAsia="zh-CN"/>
        </w:rPr>
        <w:t>发出之日起二十日内</w:t>
      </w:r>
      <w:r>
        <w:rPr>
          <w:rFonts w:hint="eastAsia" w:ascii="仿宋" w:hAnsi="仿宋" w:eastAsia="仿宋" w:cs="仿宋"/>
          <w:sz w:val="24"/>
          <w:szCs w:val="24"/>
          <w:lang w:eastAsia="zh-TW"/>
        </w:rPr>
        <w:t>，按</w:t>
      </w:r>
      <w:r>
        <w:rPr>
          <w:rFonts w:hint="eastAsia" w:ascii="仿宋" w:hAnsi="仿宋" w:eastAsia="仿宋" w:cs="仿宋"/>
          <w:sz w:val="24"/>
          <w:szCs w:val="24"/>
        </w:rPr>
        <w:t>照</w:t>
      </w:r>
      <w:r>
        <w:rPr>
          <w:rFonts w:hint="eastAsia" w:ascii="仿宋" w:hAnsi="仿宋" w:eastAsia="仿宋" w:cs="仿宋"/>
          <w:sz w:val="24"/>
          <w:szCs w:val="24"/>
          <w:lang w:eastAsia="zh-TW"/>
        </w:rPr>
        <w:t>竞争性磋商文件要求和成交供应商响应文件承诺签订采购合同，但不得超出竞争性磋商文件和成交供应商响应文件的范围</w:t>
      </w:r>
      <w:r>
        <w:rPr>
          <w:rFonts w:hint="eastAsia" w:ascii="仿宋" w:hAnsi="仿宋" w:eastAsia="仿宋" w:cs="仿宋"/>
          <w:sz w:val="24"/>
          <w:szCs w:val="24"/>
        </w:rPr>
        <w:t>，</w:t>
      </w:r>
      <w:r>
        <w:rPr>
          <w:rFonts w:hint="eastAsia" w:ascii="仿宋" w:hAnsi="仿宋" w:eastAsia="仿宋" w:cs="仿宋"/>
          <w:sz w:val="24"/>
          <w:szCs w:val="24"/>
          <w:lang w:eastAsia="zh-TW"/>
        </w:rPr>
        <w:t>也不得再行订立背离</w:t>
      </w:r>
      <w:r>
        <w:rPr>
          <w:rFonts w:hint="eastAsia" w:ascii="仿宋" w:hAnsi="仿宋" w:eastAsia="仿宋" w:cs="仿宋"/>
          <w:sz w:val="24"/>
          <w:szCs w:val="24"/>
        </w:rPr>
        <w:t>竞争性磋商文件确定的合同文本以及采购标的、采购金额、采购数量、技术和服务要求等实质性内容的协议。</w:t>
      </w:r>
    </w:p>
    <w:p w14:paraId="1D91FF12">
      <w:pPr>
        <w:widowControl w:val="0"/>
        <w:numPr>
          <w:ilvl w:val="1"/>
          <w:numId w:val="3"/>
        </w:numPr>
        <w:tabs>
          <w:tab w:val="left" w:pos="709"/>
          <w:tab w:val="clear" w:pos="360"/>
        </w:tabs>
        <w:autoSpaceDE w:val="0"/>
        <w:autoSpaceDN w:val="0"/>
        <w:adjustRightInd w:val="0"/>
        <w:snapToGrid w:val="0"/>
        <w:spacing w:line="360" w:lineRule="auto"/>
        <w:ind w:left="709" w:hanging="709"/>
        <w:jc w:val="both"/>
        <w:rPr>
          <w:rFonts w:hint="eastAsia" w:ascii="仿宋" w:hAnsi="仿宋" w:eastAsia="仿宋" w:cs="仿宋"/>
          <w:strike/>
          <w:sz w:val="24"/>
          <w:szCs w:val="24"/>
          <w:lang w:eastAsia="zh-TW"/>
        </w:rPr>
      </w:pPr>
      <w:r>
        <w:rPr>
          <w:rFonts w:hint="eastAsia" w:ascii="仿宋" w:hAnsi="仿宋" w:eastAsia="仿宋" w:cs="仿宋"/>
          <w:sz w:val="24"/>
          <w:szCs w:val="24"/>
        </w:rPr>
        <w:t>因不可抗力或自身原因不能履行采购合同的、不按要求与采购人签订采购合同、成交人放弃成交、</w:t>
      </w:r>
      <w:r>
        <w:rPr>
          <w:rFonts w:hint="eastAsia" w:ascii="仿宋" w:hAnsi="仿宋" w:eastAsia="仿宋" w:cs="仿宋"/>
          <w:sz w:val="24"/>
          <w:szCs w:val="24"/>
          <w:lang w:val="en-US" w:eastAsia="zh-CN"/>
        </w:rPr>
        <w:t>成交</w:t>
      </w:r>
      <w:r>
        <w:rPr>
          <w:rFonts w:hint="eastAsia" w:ascii="仿宋" w:hAnsi="仿宋" w:eastAsia="仿宋" w:cs="仿宋"/>
          <w:sz w:val="24"/>
          <w:szCs w:val="24"/>
        </w:rPr>
        <w:t>资格被确认无效的，采购人可以与排位在成交人之后第一位的成交候选人签订采购合同，也可以重新开展采购活动。</w:t>
      </w:r>
    </w:p>
    <w:p w14:paraId="3343FBC2">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60" w:name="_Toc416771354"/>
      <w:bookmarkStart w:id="161" w:name="_Toc410736168"/>
      <w:bookmarkStart w:id="162" w:name="_Toc416770244"/>
      <w:bookmarkStart w:id="163" w:name="_Toc410738968"/>
      <w:r>
        <w:rPr>
          <w:rFonts w:hint="eastAsia" w:ascii="仿宋" w:hAnsi="仿宋" w:eastAsia="仿宋" w:cs="仿宋"/>
          <w:b/>
          <w:bCs/>
          <w:sz w:val="24"/>
          <w:szCs w:val="24"/>
        </w:rPr>
        <w:t>合同的履行</w:t>
      </w:r>
      <w:bookmarkEnd w:id="160"/>
      <w:bookmarkEnd w:id="161"/>
      <w:bookmarkEnd w:id="162"/>
      <w:bookmarkEnd w:id="163"/>
    </w:p>
    <w:p w14:paraId="3B0D60E3">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lang w:eastAsia="zh-TW"/>
        </w:rPr>
        <w:t>采购合同订立后，合同各方不得擅自变更、中止或者终止合同。</w:t>
      </w:r>
    </w:p>
    <w:p w14:paraId="7887AB70">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lang w:eastAsia="zh-TW"/>
        </w:rPr>
      </w:pPr>
      <w:r>
        <w:rPr>
          <w:rFonts w:hint="eastAsia" w:ascii="仿宋" w:hAnsi="仿宋" w:eastAsia="仿宋" w:cs="仿宋"/>
          <w:sz w:val="24"/>
          <w:szCs w:val="24"/>
          <w:lang w:eastAsia="zh-TW"/>
        </w:rPr>
        <w:t>采购合同履行中，采购人需追加与合同标的相同的货物、工程或者服务的，在不改变合同其他条款的前提下，可以与响应供应商签订补充合同，但所补充合同的采购金额不得超过原</w:t>
      </w:r>
      <w:r>
        <w:rPr>
          <w:rFonts w:hint="eastAsia" w:ascii="仿宋" w:hAnsi="仿宋" w:eastAsia="仿宋" w:cs="仿宋"/>
          <w:sz w:val="24"/>
          <w:szCs w:val="24"/>
        </w:rPr>
        <w:t>合同</w:t>
      </w:r>
      <w:r>
        <w:rPr>
          <w:rFonts w:hint="eastAsia" w:ascii="仿宋" w:hAnsi="仿宋" w:eastAsia="仿宋" w:cs="仿宋"/>
          <w:sz w:val="24"/>
          <w:szCs w:val="24"/>
          <w:lang w:eastAsia="zh-TW"/>
        </w:rPr>
        <w:t>采购金额的百分之十。</w:t>
      </w:r>
    </w:p>
    <w:p w14:paraId="47B4D3D9">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bookmarkStart w:id="164" w:name="_Toc410738969"/>
      <w:bookmarkStart w:id="165" w:name="_Toc416770245"/>
      <w:bookmarkStart w:id="166" w:name="_Toc416771355"/>
      <w:bookmarkStart w:id="167" w:name="_Toc410736169"/>
      <w:r>
        <w:rPr>
          <w:rFonts w:hint="eastAsia" w:ascii="仿宋" w:hAnsi="仿宋" w:eastAsia="仿宋" w:cs="仿宋"/>
          <w:b/>
          <w:bCs/>
          <w:sz w:val="24"/>
          <w:szCs w:val="24"/>
        </w:rPr>
        <w:t>履约保证金</w:t>
      </w:r>
      <w:bookmarkEnd w:id="164"/>
      <w:bookmarkEnd w:id="165"/>
      <w:bookmarkEnd w:id="166"/>
      <w:bookmarkEnd w:id="167"/>
    </w:p>
    <w:p w14:paraId="6C31C741">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lang w:eastAsia="zh-TW"/>
        </w:rPr>
        <w:t>成交供应商应按照</w:t>
      </w:r>
      <w:r>
        <w:rPr>
          <w:rFonts w:hint="eastAsia" w:ascii="仿宋" w:hAnsi="仿宋" w:eastAsia="仿宋" w:cs="仿宋"/>
          <w:b/>
          <w:sz w:val="24"/>
          <w:szCs w:val="24"/>
        </w:rPr>
        <w:t>磋商资料表</w:t>
      </w:r>
      <w:r>
        <w:rPr>
          <w:rFonts w:hint="eastAsia" w:ascii="仿宋" w:hAnsi="仿宋" w:eastAsia="仿宋" w:cs="仿宋"/>
          <w:sz w:val="24"/>
          <w:szCs w:val="24"/>
          <w:lang w:eastAsia="zh-TW"/>
        </w:rPr>
        <w:t>规定的</w:t>
      </w:r>
      <w:r>
        <w:rPr>
          <w:rFonts w:hint="eastAsia" w:ascii="仿宋" w:hAnsi="仿宋" w:eastAsia="仿宋" w:cs="仿宋"/>
          <w:sz w:val="24"/>
          <w:szCs w:val="24"/>
        </w:rPr>
        <w:t>金额，</w:t>
      </w:r>
      <w:r>
        <w:rPr>
          <w:rFonts w:hint="eastAsia" w:ascii="仿宋" w:hAnsi="仿宋" w:eastAsia="仿宋" w:cs="仿宋"/>
          <w:sz w:val="24"/>
          <w:szCs w:val="24"/>
          <w:lang w:eastAsia="zh-TW"/>
        </w:rPr>
        <w:t>采用竞争性磋商文件中</w:t>
      </w:r>
      <w:r>
        <w:rPr>
          <w:rFonts w:hint="eastAsia" w:ascii="仿宋" w:hAnsi="仿宋" w:eastAsia="仿宋" w:cs="仿宋"/>
          <w:sz w:val="24"/>
          <w:szCs w:val="24"/>
        </w:rPr>
        <w:t>要求的</w:t>
      </w:r>
      <w:r>
        <w:rPr>
          <w:rFonts w:hint="eastAsia" w:ascii="仿宋" w:hAnsi="仿宋" w:eastAsia="仿宋" w:cs="仿宋"/>
          <w:sz w:val="24"/>
          <w:szCs w:val="24"/>
          <w:lang w:eastAsia="zh-TW"/>
        </w:rPr>
        <w:t>形式向采购人提交履约保证金。</w:t>
      </w:r>
    </w:p>
    <w:p w14:paraId="58A1D026">
      <w:pPr>
        <w:widowControl w:val="0"/>
        <w:numPr>
          <w:ilvl w:val="0"/>
          <w:numId w:val="3"/>
        </w:numPr>
        <w:autoSpaceDE w:val="0"/>
        <w:autoSpaceDN w:val="0"/>
        <w:adjustRightInd w:val="0"/>
        <w:snapToGrid w:val="0"/>
        <w:spacing w:line="360" w:lineRule="auto"/>
        <w:ind w:left="357" w:hanging="357"/>
        <w:jc w:val="both"/>
        <w:rPr>
          <w:rFonts w:hint="eastAsia" w:ascii="仿宋" w:hAnsi="仿宋" w:eastAsia="仿宋" w:cs="仿宋"/>
          <w:b/>
          <w:bCs/>
          <w:sz w:val="24"/>
          <w:szCs w:val="24"/>
        </w:rPr>
      </w:pPr>
      <w:r>
        <w:rPr>
          <w:rFonts w:hint="eastAsia" w:ascii="仿宋" w:hAnsi="仿宋" w:eastAsia="仿宋" w:cs="仿宋"/>
          <w:b/>
          <w:bCs/>
          <w:sz w:val="24"/>
          <w:szCs w:val="24"/>
        </w:rPr>
        <w:t>采购代理服务费</w:t>
      </w:r>
    </w:p>
    <w:p w14:paraId="2CF8C16F">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成交供应商应按照竞争性磋商文件</w:t>
      </w:r>
      <w:r>
        <w:rPr>
          <w:rFonts w:hint="eastAsia" w:ascii="仿宋" w:hAnsi="仿宋" w:eastAsia="仿宋" w:cs="仿宋"/>
          <w:b/>
          <w:sz w:val="24"/>
          <w:szCs w:val="24"/>
        </w:rPr>
        <w:t>磋商资料表</w:t>
      </w:r>
      <w:r>
        <w:rPr>
          <w:rFonts w:hint="eastAsia" w:ascii="仿宋" w:hAnsi="仿宋" w:eastAsia="仿宋" w:cs="仿宋"/>
          <w:sz w:val="24"/>
          <w:szCs w:val="24"/>
        </w:rPr>
        <w:t>中的规定缴纳采购代理服务费。否则，将不予退还其磋商保证金。</w:t>
      </w:r>
    </w:p>
    <w:p w14:paraId="5F94CC9E">
      <w:pPr>
        <w:widowControl w:val="0"/>
        <w:numPr>
          <w:ilvl w:val="1"/>
          <w:numId w:val="3"/>
        </w:numPr>
        <w:tabs>
          <w:tab w:val="left" w:pos="709"/>
          <w:tab w:val="clear" w:pos="360"/>
        </w:tabs>
        <w:autoSpaceDE w:val="0"/>
        <w:autoSpaceDN w:val="0"/>
        <w:adjustRightInd w:val="0"/>
        <w:snapToGrid w:val="0"/>
        <w:spacing w:line="360" w:lineRule="auto"/>
        <w:ind w:left="709" w:hanging="709"/>
        <w:rPr>
          <w:rFonts w:hint="eastAsia" w:ascii="仿宋" w:hAnsi="仿宋" w:eastAsia="仿宋" w:cs="仿宋"/>
          <w:sz w:val="24"/>
          <w:szCs w:val="24"/>
        </w:rPr>
      </w:pPr>
      <w:r>
        <w:rPr>
          <w:rFonts w:hint="eastAsia" w:ascii="仿宋" w:hAnsi="仿宋" w:eastAsia="仿宋" w:cs="仿宋"/>
          <w:sz w:val="24"/>
          <w:szCs w:val="24"/>
        </w:rPr>
        <w:t>收费详见《磋商资料表》。</w:t>
      </w:r>
    </w:p>
    <w:p w14:paraId="0064AA04">
      <w:pPr>
        <w:pStyle w:val="3"/>
        <w:widowControl w:val="0"/>
        <w:tabs>
          <w:tab w:val="left" w:pos="840"/>
        </w:tabs>
        <w:adjustRightInd w:val="0"/>
        <w:snapToGrid w:val="0"/>
        <w:spacing w:before="0" w:after="120" w:line="360" w:lineRule="auto"/>
        <w:jc w:val="both"/>
        <w:rPr>
          <w:rFonts w:hint="eastAsia" w:ascii="仿宋" w:hAnsi="仿宋" w:eastAsia="仿宋" w:cs="仿宋"/>
          <w:sz w:val="24"/>
          <w:szCs w:val="24"/>
        </w:rPr>
      </w:pPr>
      <w:r>
        <w:rPr>
          <w:rFonts w:hint="eastAsia" w:ascii="仿宋" w:hAnsi="仿宋" w:eastAsia="仿宋" w:cs="仿宋"/>
          <w:sz w:val="21"/>
          <w:szCs w:val="21"/>
        </w:rPr>
        <w:br w:type="page"/>
      </w:r>
    </w:p>
    <w:p w14:paraId="655CFBBA">
      <w:pPr>
        <w:adjustRightInd w:val="0"/>
        <w:snapToGrid w:val="0"/>
        <w:spacing w:line="360" w:lineRule="auto"/>
        <w:ind w:left="851" w:hanging="851"/>
        <w:jc w:val="center"/>
        <w:rPr>
          <w:rFonts w:hint="eastAsia" w:ascii="仿宋" w:hAnsi="仿宋" w:eastAsia="仿宋" w:cs="仿宋"/>
          <w:b/>
          <w:sz w:val="44"/>
        </w:rPr>
      </w:pPr>
    </w:p>
    <w:p w14:paraId="44A7CBBC">
      <w:pPr>
        <w:adjustRightInd w:val="0"/>
        <w:snapToGrid w:val="0"/>
        <w:spacing w:line="360" w:lineRule="auto"/>
        <w:ind w:left="851" w:hanging="851"/>
        <w:jc w:val="center"/>
        <w:rPr>
          <w:rFonts w:hint="eastAsia" w:ascii="仿宋" w:hAnsi="仿宋" w:eastAsia="仿宋" w:cs="仿宋"/>
          <w:b/>
          <w:sz w:val="44"/>
        </w:rPr>
      </w:pPr>
    </w:p>
    <w:p w14:paraId="184B1FB5">
      <w:pPr>
        <w:adjustRightInd w:val="0"/>
        <w:snapToGrid w:val="0"/>
        <w:spacing w:line="360" w:lineRule="auto"/>
        <w:ind w:left="851" w:hanging="851"/>
        <w:jc w:val="center"/>
        <w:rPr>
          <w:rFonts w:hint="eastAsia" w:ascii="仿宋" w:hAnsi="仿宋" w:eastAsia="仿宋" w:cs="仿宋"/>
          <w:b/>
          <w:sz w:val="44"/>
        </w:rPr>
      </w:pPr>
    </w:p>
    <w:p w14:paraId="54F70E91">
      <w:pPr>
        <w:adjustRightInd w:val="0"/>
        <w:snapToGrid w:val="0"/>
        <w:spacing w:line="360" w:lineRule="auto"/>
        <w:ind w:left="851" w:hanging="851"/>
        <w:jc w:val="center"/>
        <w:rPr>
          <w:rFonts w:hint="eastAsia" w:ascii="仿宋" w:hAnsi="仿宋" w:eastAsia="仿宋" w:cs="仿宋"/>
          <w:b/>
          <w:sz w:val="44"/>
        </w:rPr>
      </w:pPr>
    </w:p>
    <w:p w14:paraId="20DF3678">
      <w:pPr>
        <w:adjustRightInd w:val="0"/>
        <w:snapToGrid w:val="0"/>
        <w:spacing w:line="360" w:lineRule="auto"/>
        <w:ind w:left="851" w:hanging="851"/>
        <w:jc w:val="center"/>
        <w:rPr>
          <w:rFonts w:hint="eastAsia" w:ascii="仿宋" w:hAnsi="仿宋" w:eastAsia="仿宋" w:cs="仿宋"/>
          <w:b/>
          <w:sz w:val="44"/>
        </w:rPr>
      </w:pPr>
    </w:p>
    <w:p w14:paraId="0FD170E6">
      <w:pPr>
        <w:adjustRightInd w:val="0"/>
        <w:snapToGrid w:val="0"/>
        <w:spacing w:line="360" w:lineRule="auto"/>
        <w:ind w:left="851" w:hanging="851"/>
        <w:jc w:val="center"/>
        <w:rPr>
          <w:rFonts w:hint="eastAsia" w:ascii="仿宋" w:hAnsi="仿宋" w:eastAsia="仿宋" w:cs="仿宋"/>
          <w:b/>
          <w:sz w:val="44"/>
        </w:rPr>
      </w:pPr>
    </w:p>
    <w:p w14:paraId="0BC277B3">
      <w:pPr>
        <w:adjustRightInd w:val="0"/>
        <w:snapToGrid w:val="0"/>
        <w:spacing w:line="360" w:lineRule="auto"/>
        <w:ind w:left="851" w:hanging="851"/>
        <w:jc w:val="center"/>
        <w:rPr>
          <w:rFonts w:hint="eastAsia" w:ascii="仿宋" w:hAnsi="仿宋" w:eastAsia="仿宋" w:cs="仿宋"/>
          <w:b/>
          <w:sz w:val="44"/>
        </w:rPr>
      </w:pPr>
    </w:p>
    <w:p w14:paraId="19A31E61">
      <w:pPr>
        <w:adjustRightInd w:val="0"/>
        <w:snapToGrid w:val="0"/>
        <w:spacing w:line="360" w:lineRule="auto"/>
        <w:ind w:left="851" w:hanging="851"/>
        <w:jc w:val="center"/>
        <w:rPr>
          <w:rFonts w:hint="eastAsia" w:ascii="仿宋" w:hAnsi="仿宋" w:eastAsia="仿宋" w:cs="仿宋"/>
          <w:b/>
          <w:sz w:val="44"/>
        </w:rPr>
      </w:pPr>
    </w:p>
    <w:p w14:paraId="38C3BC80">
      <w:pPr>
        <w:adjustRightInd w:val="0"/>
        <w:snapToGrid w:val="0"/>
        <w:spacing w:line="360" w:lineRule="auto"/>
        <w:ind w:left="851" w:hanging="851"/>
        <w:jc w:val="center"/>
        <w:rPr>
          <w:rFonts w:hint="eastAsia" w:ascii="仿宋" w:hAnsi="仿宋" w:eastAsia="仿宋" w:cs="仿宋"/>
          <w:b/>
          <w:sz w:val="44"/>
        </w:rPr>
      </w:pPr>
      <w:r>
        <w:rPr>
          <w:rFonts w:hint="eastAsia" w:ascii="仿宋" w:hAnsi="仿宋" w:eastAsia="仿宋" w:cs="仿宋"/>
          <w:b/>
          <w:sz w:val="44"/>
        </w:rPr>
        <w:t>第四章</w:t>
      </w:r>
    </w:p>
    <w:p w14:paraId="171F22AE">
      <w:pPr>
        <w:adjustRightInd w:val="0"/>
        <w:snapToGrid w:val="0"/>
        <w:ind w:left="851" w:hanging="851"/>
        <w:jc w:val="center"/>
        <w:rPr>
          <w:rFonts w:hint="eastAsia" w:ascii="仿宋" w:hAnsi="仿宋" w:eastAsia="仿宋" w:cs="仿宋"/>
          <w:b/>
          <w:sz w:val="44"/>
        </w:rPr>
      </w:pPr>
    </w:p>
    <w:p w14:paraId="150BB873">
      <w:pPr>
        <w:adjustRightInd w:val="0"/>
        <w:snapToGrid w:val="0"/>
        <w:spacing w:line="360" w:lineRule="auto"/>
        <w:ind w:left="851" w:hanging="851"/>
        <w:jc w:val="center"/>
        <w:rPr>
          <w:rFonts w:hint="eastAsia" w:ascii="仿宋" w:hAnsi="仿宋" w:eastAsia="仿宋" w:cs="仿宋"/>
          <w:b/>
          <w:sz w:val="44"/>
        </w:rPr>
      </w:pPr>
      <w:r>
        <w:rPr>
          <w:rFonts w:hint="eastAsia" w:ascii="仿宋" w:hAnsi="仿宋" w:eastAsia="仿宋" w:cs="仿宋"/>
          <w:b/>
          <w:sz w:val="44"/>
        </w:rPr>
        <w:t>用</w:t>
      </w:r>
      <w:r>
        <w:rPr>
          <w:rFonts w:hint="eastAsia" w:ascii="仿宋" w:hAnsi="仿宋" w:eastAsia="仿宋" w:cs="仿宋"/>
          <w:b/>
          <w:sz w:val="44"/>
          <w:szCs w:val="21"/>
        </w:rPr>
        <w:t>户需求书</w:t>
      </w:r>
    </w:p>
    <w:p w14:paraId="0326F566">
      <w:pPr>
        <w:spacing w:line="360" w:lineRule="auto"/>
        <w:rPr>
          <w:rFonts w:hint="eastAsia" w:ascii="仿宋" w:hAnsi="仿宋" w:eastAsia="仿宋" w:cs="仿宋"/>
          <w:sz w:val="32"/>
          <w:szCs w:val="22"/>
          <w:highlight w:val="none"/>
        </w:rPr>
      </w:pPr>
      <w:r>
        <w:rPr>
          <w:rFonts w:hint="eastAsia" w:ascii="仿宋" w:hAnsi="仿宋" w:eastAsia="仿宋" w:cs="仿宋"/>
        </w:rPr>
        <w:br w:type="page"/>
      </w:r>
      <w:r>
        <w:rPr>
          <w:rFonts w:hint="eastAsia" w:ascii="仿宋" w:hAnsi="仿宋" w:eastAsia="仿宋" w:cs="仿宋"/>
          <w:sz w:val="24"/>
        </w:rPr>
        <w:t xml:space="preserve"> </w:t>
      </w:r>
    </w:p>
    <w:p w14:paraId="41F803ED">
      <w:pPr>
        <w:jc w:val="center"/>
        <w:rPr>
          <w:rFonts w:hint="eastAsia" w:ascii="仿宋" w:hAnsi="仿宋" w:eastAsia="仿宋" w:cs="仿宋"/>
          <w:b/>
          <w:sz w:val="48"/>
          <w:szCs w:val="36"/>
          <w:highlight w:val="none"/>
        </w:rPr>
      </w:pPr>
      <w:r>
        <w:rPr>
          <w:rFonts w:hint="eastAsia" w:ascii="仿宋" w:hAnsi="仿宋" w:eastAsia="仿宋" w:cs="仿宋"/>
          <w:b/>
          <w:sz w:val="48"/>
          <w:szCs w:val="36"/>
          <w:highlight w:val="none"/>
        </w:rPr>
        <w:t>用户需求书</w:t>
      </w:r>
    </w:p>
    <w:p w14:paraId="4EF8D1AE">
      <w:pPr>
        <w:pStyle w:val="3"/>
        <w:adjustRightInd w:val="0"/>
        <w:snapToGrid w:val="0"/>
        <w:spacing w:before="0" w:after="0" w:line="360" w:lineRule="auto"/>
        <w:jc w:val="both"/>
        <w:rPr>
          <w:rFonts w:hint="eastAsia" w:ascii="仿宋" w:hAnsi="仿宋" w:eastAsia="仿宋" w:cs="仿宋"/>
          <w:sz w:val="28"/>
          <w:highlight w:val="none"/>
        </w:rPr>
      </w:pPr>
      <w:bookmarkStart w:id="168" w:name="_Toc13"/>
      <w:bookmarkStart w:id="169" w:name="_Toc36799186"/>
    </w:p>
    <w:p w14:paraId="44A13936">
      <w:pPr>
        <w:pStyle w:val="4"/>
        <w:pageBreakBefore w:val="0"/>
        <w:widowControl w:val="0"/>
        <w:numPr>
          <w:ilvl w:val="0"/>
          <w:numId w:val="0"/>
        </w:numPr>
        <w:tabs>
          <w:tab w:val="clear" w:pos="239"/>
        </w:tabs>
        <w:kinsoku/>
        <w:wordWrap/>
        <w:overflowPunct/>
        <w:topLinePunct w:val="0"/>
        <w:autoSpaceDE/>
        <w:autoSpaceDN/>
        <w:bidi w:val="0"/>
        <w:snapToGrid/>
        <w:spacing w:before="0" w:beforeLines="0" w:after="0" w:afterLines="0" w:line="360" w:lineRule="auto"/>
        <w:ind w:left="420" w:hanging="420"/>
        <w:textAlignment w:val="auto"/>
        <w:rPr>
          <w:rFonts w:hint="eastAsia" w:ascii="仿宋" w:hAnsi="仿宋" w:eastAsia="仿宋" w:cs="仿宋"/>
          <w:sz w:val="24"/>
          <w:szCs w:val="24"/>
          <w:highlight w:val="none"/>
        </w:rPr>
      </w:pPr>
      <w:bookmarkStart w:id="170" w:name="_Toc151033567"/>
      <w:r>
        <w:rPr>
          <w:rFonts w:hint="eastAsia" w:ascii="仿宋" w:hAnsi="仿宋" w:eastAsia="仿宋" w:cs="仿宋"/>
          <w:b/>
          <w:bCs/>
          <w:sz w:val="24"/>
          <w:szCs w:val="24"/>
          <w:highlight w:val="none"/>
          <w:lang w:val="en-US" w:eastAsia="zh-CN" w:bidi="ar-SA"/>
        </w:rPr>
        <w:t>一、</w:t>
      </w:r>
      <w:r>
        <w:rPr>
          <w:rFonts w:hint="eastAsia" w:ascii="仿宋" w:hAnsi="仿宋" w:eastAsia="仿宋" w:cs="宋体"/>
          <w:color w:val="000000"/>
          <w:kern w:val="0"/>
          <w:sz w:val="24"/>
          <w:highlight w:val="none"/>
        </w:rPr>
        <w:t>项目背景</w:t>
      </w:r>
      <w:bookmarkEnd w:id="170"/>
    </w:p>
    <w:p w14:paraId="2B5D3E5E">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横琴粤澳深度合作区城市规划和建设局（以下称“规建局</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lang w:val="en-US" w:eastAsia="zh-CN"/>
        </w:rPr>
        <w:t>或</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rPr>
        <w:t>我局”）的业务管辖范围及功能包括该区的城市规划、自然资源、住房保障、工程建设、生态环境、交通运输、市政管理、智慧城市建设等方面工作。</w:t>
      </w:r>
    </w:p>
    <w:p w14:paraId="22E64777">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我局建设的智慧规建公众服务平台（下称“公众服务平台”）以微信小程序为抓手，通过整合市政管理、住房保障、生态环境和交通运输等领域的应用场景，建设基于智慧城市底座上的智慧应用门户，推动场景设计从分散式向系统化转变，探索和构建“综合应用场景”的服务，强化系统性能力，突破碎片化场景导致的数据壁垒，为横琴智慧城市发展注入新的动力。</w:t>
      </w:r>
    </w:p>
    <w:p w14:paraId="3059929D">
      <w:pPr>
        <w:pageBreakBefore w:val="0"/>
        <w:widowControl w:val="0"/>
        <w:kinsoku/>
        <w:wordWrap/>
        <w:overflowPunct/>
        <w:topLinePunct w:val="0"/>
        <w:autoSpaceDE/>
        <w:autoSpaceDN/>
        <w:bidi w:val="0"/>
        <w:snapToGri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highlight w:val="none"/>
        </w:rPr>
        <w:t>公众服务平台是</w:t>
      </w:r>
      <w:r>
        <w:rPr>
          <w:rFonts w:hint="eastAsia" w:ascii="仿宋" w:hAnsi="仿宋" w:eastAsia="仿宋" w:cs="仿宋"/>
          <w:color w:val="000000"/>
          <w:kern w:val="0"/>
          <w:sz w:val="24"/>
          <w:highlight w:val="none"/>
          <w:lang w:val="en-US" w:eastAsia="zh-CN"/>
        </w:rPr>
        <w:t>我</w:t>
      </w:r>
      <w:r>
        <w:rPr>
          <w:rFonts w:hint="eastAsia" w:ascii="仿宋" w:hAnsi="仿宋" w:eastAsia="仿宋" w:cs="仿宋"/>
          <w:color w:val="000000"/>
          <w:kern w:val="0"/>
          <w:sz w:val="24"/>
          <w:highlight w:val="none"/>
        </w:rPr>
        <w:t>局服务公众的重要渠道，为做好规建局公众服务平台的运营及宣传推广工作，拟采购“横琴粤澳深度合作区城市规划和建设局智慧规建公众服务平台运营及推广（2025-2026年）项目”，项目服务内容包括：委派专门的运营团队开展运营工作，服务内容包括新媒体内容的采集编辑与发送、文稿质量审核校验、特色主题策划，整合澳门本地运营商、KOL等各类渠道资源实现多维推广，配合开展常规活动策划与活动支撑、构建积分体系开展积分运营等工作，安排专人驻场制定运营计划并定期进行运营成果分析及实时开展舆情监控等服务，结合项目运营需要提供各类增值服务以及系统功能优化服务。</w:t>
      </w:r>
    </w:p>
    <w:p w14:paraId="4BA2894B">
      <w:pPr>
        <w:pStyle w:val="4"/>
        <w:pageBreakBefore w:val="0"/>
        <w:widowControl w:val="0"/>
        <w:numPr>
          <w:ilvl w:val="0"/>
          <w:numId w:val="0"/>
        </w:numPr>
        <w:tabs>
          <w:tab w:val="clear" w:pos="239"/>
        </w:tabs>
        <w:kinsoku/>
        <w:wordWrap/>
        <w:overflowPunct/>
        <w:topLinePunct w:val="0"/>
        <w:autoSpaceDE/>
        <w:autoSpaceDN/>
        <w:bidi w:val="0"/>
        <w:snapToGrid/>
        <w:spacing w:before="0" w:after="0" w:line="360" w:lineRule="auto"/>
        <w:ind w:left="0" w:firstLine="0"/>
        <w:textAlignment w:val="auto"/>
        <w:rPr>
          <w:rFonts w:hint="eastAsia" w:ascii="仿宋" w:hAnsi="仿宋" w:eastAsia="仿宋" w:cs="仿宋"/>
          <w:sz w:val="24"/>
          <w:szCs w:val="24"/>
          <w:highlight w:val="none"/>
        </w:rPr>
      </w:pPr>
      <w:bookmarkStart w:id="171" w:name="_Toc151033569"/>
      <w:r>
        <w:rPr>
          <w:rFonts w:hint="eastAsia" w:ascii="仿宋" w:hAnsi="仿宋" w:eastAsia="仿宋" w:cs="仿宋"/>
          <w:b/>
          <w:bCs/>
          <w:sz w:val="24"/>
          <w:szCs w:val="24"/>
          <w:highlight w:val="none"/>
          <w:lang w:val="en-US" w:eastAsia="zh-CN" w:bidi="ar-SA"/>
        </w:rPr>
        <w:t>二、</w:t>
      </w:r>
      <w:r>
        <w:rPr>
          <w:rFonts w:hint="eastAsia" w:ascii="仿宋" w:hAnsi="仿宋" w:eastAsia="仿宋" w:cs="宋体"/>
          <w:color w:val="000000"/>
          <w:kern w:val="0"/>
          <w:sz w:val="24"/>
          <w:highlight w:val="none"/>
        </w:rPr>
        <w:t>运营服务内容</w:t>
      </w:r>
      <w:bookmarkEnd w:id="171"/>
    </w:p>
    <w:p w14:paraId="6382963B">
      <w:pPr>
        <w:widowControl/>
        <w:snapToGrid w:val="0"/>
        <w:spacing w:line="360" w:lineRule="auto"/>
        <w:jc w:val="left"/>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1、内容</w:t>
      </w:r>
      <w:r>
        <w:rPr>
          <w:rFonts w:hint="eastAsia" w:ascii="仿宋" w:hAnsi="仿宋" w:eastAsia="仿宋" w:cs="仿宋"/>
          <w:b/>
          <w:color w:val="000000"/>
          <w:kern w:val="0"/>
          <w:sz w:val="24"/>
          <w:highlight w:val="none"/>
          <w:lang w:val="en-US" w:eastAsia="zh-CN"/>
        </w:rPr>
        <w:t>采编推送</w:t>
      </w:r>
      <w:r>
        <w:rPr>
          <w:rFonts w:hint="eastAsia" w:ascii="仿宋" w:hAnsi="仿宋" w:eastAsia="仿宋" w:cs="仿宋"/>
          <w:b/>
          <w:color w:val="000000"/>
          <w:kern w:val="0"/>
          <w:sz w:val="24"/>
          <w:highlight w:val="none"/>
        </w:rPr>
        <w:t>服务</w:t>
      </w:r>
    </w:p>
    <w:p w14:paraId="53F8BB65">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供应商</w:t>
      </w:r>
      <w:r>
        <w:rPr>
          <w:rFonts w:hint="eastAsia" w:ascii="仿宋" w:hAnsi="仿宋" w:eastAsia="仿宋" w:cs="仿宋"/>
          <w:color w:val="000000"/>
          <w:kern w:val="0"/>
          <w:sz w:val="24"/>
          <w:highlight w:val="none"/>
        </w:rPr>
        <w:t>委派1名全职人员负责项目服务，为公众服务平台提供专业的内容运营服务。</w:t>
      </w:r>
    </w:p>
    <w:p w14:paraId="2E087124">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供应商</w:t>
      </w:r>
      <w:r>
        <w:rPr>
          <w:rFonts w:hint="eastAsia" w:ascii="仿宋" w:hAnsi="仿宋" w:eastAsia="仿宋" w:cs="仿宋"/>
          <w:color w:val="000000"/>
          <w:kern w:val="0"/>
          <w:sz w:val="24"/>
          <w:highlight w:val="none"/>
        </w:rPr>
        <w:t>需深刻理解智慧规建公众服务平台的定位，密切结合琴澳一体、深度融合的总体指导原则，围绕城规建局主责业务建立公众服务平台的内容运营的差异化定位，协同官网、官微建立规建局宣传推广矩阵；内容运营应围绕规建局主责业务开展主题专区栏目的内容策划,以向公众展示实用的</w:t>
      </w:r>
      <w:r>
        <w:rPr>
          <w:rFonts w:hint="eastAsia" w:ascii="仿宋" w:hAnsi="仿宋" w:eastAsia="仿宋" w:cs="仿宋"/>
          <w:color w:val="000000"/>
          <w:kern w:val="0"/>
          <w:sz w:val="24"/>
          <w:highlight w:val="none"/>
          <w:lang w:val="en-US" w:eastAsia="zh-CN"/>
        </w:rPr>
        <w:t>合作区</w:t>
      </w:r>
      <w:r>
        <w:rPr>
          <w:rFonts w:hint="eastAsia" w:ascii="仿宋" w:hAnsi="仿宋" w:eastAsia="仿宋" w:cs="仿宋"/>
          <w:color w:val="000000"/>
          <w:kern w:val="0"/>
          <w:sz w:val="24"/>
          <w:highlight w:val="none"/>
        </w:rPr>
        <w:t>市政、生态、交通、住房保障业务相关及澳门文旅相关资讯</w:t>
      </w:r>
      <w:r>
        <w:rPr>
          <w:rFonts w:hint="eastAsia" w:ascii="仿宋" w:hAnsi="仿宋" w:eastAsia="仿宋" w:cs="仿宋"/>
          <w:color w:val="000000"/>
          <w:kern w:val="0"/>
          <w:sz w:val="24"/>
          <w:highlight w:val="none"/>
          <w:lang w:eastAsia="zh-CN"/>
        </w:rPr>
        <w:t>为重</w:t>
      </w:r>
      <w:r>
        <w:rPr>
          <w:rFonts w:hint="eastAsia" w:ascii="仿宋" w:hAnsi="仿宋" w:eastAsia="仿宋" w:cs="仿宋"/>
          <w:color w:val="000000"/>
          <w:kern w:val="0"/>
          <w:sz w:val="24"/>
          <w:highlight w:val="none"/>
        </w:rPr>
        <w:t>点，提供不限于原创、协发、转载、一图读懂等图文混排的内容采集、编辑（含图片设计、稿件撰写、排版等 ）及发布等服务；建立规范的内容发布审批制度，由</w:t>
      </w:r>
      <w:r>
        <w:rPr>
          <w:rFonts w:hint="eastAsia" w:ascii="仿宋" w:hAnsi="仿宋" w:eastAsia="仿宋" w:cs="仿宋"/>
          <w:color w:val="000000"/>
          <w:kern w:val="0"/>
          <w:sz w:val="24"/>
          <w:highlight w:val="none"/>
          <w:lang w:eastAsia="zh-CN"/>
        </w:rPr>
        <w:t>供应商</w:t>
      </w:r>
      <w:r>
        <w:rPr>
          <w:rFonts w:hint="eastAsia" w:ascii="仿宋" w:hAnsi="仿宋" w:eastAsia="仿宋" w:cs="仿宋"/>
          <w:color w:val="000000"/>
          <w:kern w:val="0"/>
          <w:sz w:val="24"/>
          <w:highlight w:val="none"/>
        </w:rPr>
        <w:t>专业采编团队进行三级审核，文案内容的终审由规建局负责，终审之后由运营人员于公众服务平台发布，相关内容于智慧规建微信小程序中通过主题专区、新闻动态等栏目集纳式呈现。</w:t>
      </w:r>
    </w:p>
    <w:p w14:paraId="5791EDF8">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公众服务平台上线前提供相关栏目内容的初始化工作；公</w:t>
      </w:r>
      <w:r>
        <w:rPr>
          <w:rFonts w:hint="eastAsia" w:ascii="仿宋" w:hAnsi="仿宋" w:eastAsia="仿宋" w:cs="仿宋"/>
          <w:color w:val="000000"/>
          <w:kern w:val="0"/>
          <w:sz w:val="24"/>
          <w:highlight w:val="none"/>
          <w:lang w:eastAsia="zh-CN"/>
        </w:rPr>
        <w:t>众服</w:t>
      </w:r>
      <w:r>
        <w:rPr>
          <w:rFonts w:hint="eastAsia" w:ascii="仿宋" w:hAnsi="仿宋" w:eastAsia="仿宋" w:cs="仿宋"/>
          <w:color w:val="000000"/>
          <w:kern w:val="0"/>
          <w:sz w:val="24"/>
          <w:highlight w:val="none"/>
        </w:rPr>
        <w:t>务平台运营期间提供公众服务平台运营所需不限次数的常规通知公告的发布工作；并根据运营需要和规建局宣传计划，每月发布2篇原创；每月按要求完成</w:t>
      </w:r>
      <w:r>
        <w:rPr>
          <w:rFonts w:hint="eastAsia" w:ascii="仿宋" w:hAnsi="仿宋" w:eastAsia="仿宋" w:cs="仿宋"/>
          <w:color w:val="000000"/>
          <w:kern w:val="0"/>
          <w:sz w:val="24"/>
          <w:highlight w:val="none"/>
          <w:lang w:eastAsia="zh-CN"/>
        </w:rPr>
        <w:t>采购人</w:t>
      </w:r>
      <w:r>
        <w:rPr>
          <w:rFonts w:hint="eastAsia" w:ascii="仿宋" w:hAnsi="仿宋" w:eastAsia="仿宋" w:cs="仿宋"/>
          <w:color w:val="000000"/>
          <w:kern w:val="0"/>
          <w:sz w:val="24"/>
          <w:highlight w:val="none"/>
        </w:rPr>
        <w:t>要求的各类资讯的协发、转载任务；每月1条的一图读懂的长图（含简体中文、繁体中文双版）。</w:t>
      </w:r>
    </w:p>
    <w:p w14:paraId="0283D58E">
      <w:pPr>
        <w:widowControl/>
        <w:snapToGrid w:val="0"/>
        <w:spacing w:line="360" w:lineRule="auto"/>
        <w:jc w:val="left"/>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2、</w:t>
      </w:r>
      <w:r>
        <w:rPr>
          <w:rFonts w:hint="eastAsia" w:ascii="仿宋" w:hAnsi="仿宋" w:eastAsia="仿宋" w:cs="仿宋"/>
          <w:b/>
          <w:color w:val="000000"/>
          <w:kern w:val="0"/>
          <w:sz w:val="24"/>
          <w:highlight w:val="none"/>
          <w:lang w:val="en-US" w:eastAsia="zh-CN"/>
        </w:rPr>
        <w:t>媒体渠道</w:t>
      </w:r>
      <w:r>
        <w:rPr>
          <w:rFonts w:hint="eastAsia" w:ascii="仿宋" w:hAnsi="仿宋" w:eastAsia="仿宋" w:cs="仿宋"/>
          <w:b/>
          <w:color w:val="000000"/>
          <w:kern w:val="0"/>
          <w:sz w:val="24"/>
          <w:highlight w:val="none"/>
        </w:rPr>
        <w:t>推广服务</w:t>
      </w:r>
    </w:p>
    <w:p w14:paraId="3FB89EBB">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线上线下融合，覆盖公域与私域流量，整合澳门运营商、区域KOL、KOC等渠道资源，实现跨平台精准引流以带动公众服务平台的用户整体的活跃度；根据运营期推广宣传的侧重点选择调性特征匹配的粤港澳传统媒体发布相关新闻通稿。</w:t>
      </w:r>
    </w:p>
    <w:p w14:paraId="16741DED">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全年不低于10次渠道推广；全年在预算范围内按需发布新闻通稿。</w:t>
      </w:r>
    </w:p>
    <w:p w14:paraId="446653E6">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全年不间断提供澳门本地化电信服务类礼品。</w:t>
      </w:r>
    </w:p>
    <w:p w14:paraId="24467689">
      <w:pPr>
        <w:widowControl/>
        <w:snapToGrid w:val="0"/>
        <w:spacing w:line="360" w:lineRule="auto"/>
        <w:jc w:val="left"/>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3、活动</w:t>
      </w:r>
      <w:r>
        <w:rPr>
          <w:rFonts w:hint="eastAsia" w:ascii="仿宋" w:hAnsi="仿宋" w:eastAsia="仿宋" w:cs="仿宋"/>
          <w:b/>
          <w:color w:val="000000"/>
          <w:kern w:val="0"/>
          <w:sz w:val="24"/>
          <w:highlight w:val="none"/>
          <w:lang w:val="en-US" w:eastAsia="zh-CN"/>
        </w:rPr>
        <w:t>策划支撑</w:t>
      </w:r>
      <w:r>
        <w:rPr>
          <w:rFonts w:hint="eastAsia" w:ascii="仿宋" w:hAnsi="仿宋" w:eastAsia="仿宋" w:cs="仿宋"/>
          <w:b/>
          <w:color w:val="000000"/>
          <w:kern w:val="0"/>
          <w:sz w:val="24"/>
          <w:highlight w:val="none"/>
        </w:rPr>
        <w:t>服务</w:t>
      </w:r>
    </w:p>
    <w:p w14:paraId="3B9848A4">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梳理、采集并建立</w:t>
      </w:r>
      <w:r>
        <w:rPr>
          <w:rFonts w:hint="eastAsia" w:ascii="仿宋" w:hAnsi="仿宋" w:eastAsia="仿宋" w:cs="仿宋"/>
          <w:color w:val="000000"/>
          <w:kern w:val="0"/>
          <w:sz w:val="24"/>
          <w:highlight w:val="none"/>
          <w:lang w:eastAsia="zh-CN"/>
        </w:rPr>
        <w:t>合作区</w:t>
      </w:r>
      <w:r>
        <w:rPr>
          <w:rFonts w:hint="eastAsia" w:ascii="仿宋" w:hAnsi="仿宋" w:eastAsia="仿宋" w:cs="仿宋"/>
          <w:color w:val="000000"/>
          <w:kern w:val="0"/>
          <w:sz w:val="24"/>
          <w:highlight w:val="none"/>
        </w:rPr>
        <w:t>全年各类主题活动日程；提供与主题活动配套的官宣推文的采集、撰写、转载等服务；配合提供主题活动策划以及不同层级的活动支撑，包括但不限于根据活动运营的需要提供适宜的活动物料的设计、制作、运输、安装、回收服务；还可应</w:t>
      </w:r>
      <w:r>
        <w:rPr>
          <w:rFonts w:hint="eastAsia" w:ascii="仿宋" w:hAnsi="仿宋" w:eastAsia="仿宋" w:cs="仿宋"/>
          <w:color w:val="000000"/>
          <w:kern w:val="0"/>
          <w:sz w:val="24"/>
          <w:highlight w:val="none"/>
          <w:lang w:eastAsia="zh-CN"/>
        </w:rPr>
        <w:t>采购人</w:t>
      </w:r>
      <w:r>
        <w:rPr>
          <w:rFonts w:hint="eastAsia" w:ascii="仿宋" w:hAnsi="仿宋" w:eastAsia="仿宋" w:cs="仿宋"/>
          <w:color w:val="000000"/>
          <w:kern w:val="0"/>
          <w:sz w:val="24"/>
          <w:highlight w:val="none"/>
        </w:rPr>
        <w:t>要求为重点活动提供不限于场景布置、活动跟拍等现场支持服务。</w:t>
      </w:r>
    </w:p>
    <w:p w14:paraId="133004C0">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年度提供不少于4次主题活动的线下拓展支撑，包括拓展工作人员及拓展物料、礼品等。</w:t>
      </w:r>
    </w:p>
    <w:p w14:paraId="680928BA">
      <w:pPr>
        <w:widowControl/>
        <w:snapToGrid w:val="0"/>
        <w:spacing w:line="360" w:lineRule="auto"/>
        <w:jc w:val="left"/>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4、积分</w:t>
      </w:r>
      <w:r>
        <w:rPr>
          <w:rFonts w:hint="eastAsia" w:ascii="仿宋" w:hAnsi="仿宋" w:eastAsia="仿宋" w:cs="仿宋"/>
          <w:b/>
          <w:color w:val="000000"/>
          <w:kern w:val="0"/>
          <w:sz w:val="24"/>
          <w:highlight w:val="none"/>
          <w:lang w:val="en-US" w:eastAsia="zh-CN"/>
        </w:rPr>
        <w:t>激励</w:t>
      </w:r>
      <w:r>
        <w:rPr>
          <w:rFonts w:hint="eastAsia" w:ascii="仿宋" w:hAnsi="仿宋" w:eastAsia="仿宋" w:cs="仿宋"/>
          <w:b/>
          <w:color w:val="000000"/>
          <w:kern w:val="0"/>
          <w:sz w:val="24"/>
          <w:highlight w:val="none"/>
        </w:rPr>
        <w:t>运营服务</w:t>
      </w:r>
    </w:p>
    <w:p w14:paraId="0336427E">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依托智慧规建公众服务平台功能，策划和建设积分体系，实现城规建局各业务处室间积分互换，确保用户可以通过多种渠道获取积分，结合不同等级的礼品定制（包括但不限于设计、选品、采购、库存、兑换等环节），制定积分获取、消耗及内控策略以实现积分发放与核销</w:t>
      </w:r>
      <w:r>
        <w:rPr>
          <w:rFonts w:hint="eastAsia" w:ascii="仿宋" w:hAnsi="仿宋" w:eastAsia="仿宋" w:cs="仿宋"/>
          <w:color w:val="000000"/>
          <w:kern w:val="0"/>
          <w:sz w:val="24"/>
          <w:highlight w:val="none"/>
          <w:lang w:eastAsia="zh-CN"/>
        </w:rPr>
        <w:t>的</w:t>
      </w:r>
      <w:r>
        <w:rPr>
          <w:rFonts w:hint="eastAsia" w:ascii="仿宋" w:hAnsi="仿宋" w:eastAsia="仿宋" w:cs="仿宋"/>
          <w:color w:val="000000"/>
          <w:kern w:val="0"/>
          <w:sz w:val="24"/>
          <w:highlight w:val="none"/>
        </w:rPr>
        <w:t>良性循环。</w:t>
      </w:r>
    </w:p>
    <w:p w14:paraId="626A98E4">
      <w:pPr>
        <w:widowControl/>
        <w:snapToGrid w:val="0"/>
        <w:spacing w:line="360" w:lineRule="auto"/>
        <w:jc w:val="left"/>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5、</w:t>
      </w:r>
      <w:r>
        <w:rPr>
          <w:rFonts w:hint="eastAsia" w:ascii="仿宋" w:hAnsi="仿宋" w:eastAsia="仿宋" w:cs="仿宋"/>
          <w:b/>
          <w:color w:val="000000"/>
          <w:kern w:val="0"/>
          <w:sz w:val="24"/>
          <w:highlight w:val="none"/>
          <w:lang w:val="en-US" w:eastAsia="zh-CN"/>
        </w:rPr>
        <w:t>常态化</w:t>
      </w:r>
      <w:r>
        <w:rPr>
          <w:rFonts w:hint="eastAsia" w:ascii="仿宋" w:hAnsi="仿宋" w:eastAsia="仿宋" w:cs="仿宋"/>
          <w:b/>
          <w:color w:val="000000"/>
          <w:kern w:val="0"/>
          <w:sz w:val="24"/>
          <w:highlight w:val="none"/>
        </w:rPr>
        <w:t>运营管理服务</w:t>
      </w:r>
    </w:p>
    <w:p w14:paraId="3AE7A088">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制定年度运营总体计划和月度运营详细计划；安排1名驻场运营人员提供微信小程序后台客户服务、平台功能使用问题收集与反馈等日常运营工作；按周统计公众服务平台运营相关数据，每月形成1份运营报告；对运行数据进行分析，及时总结和评估传播效果；制定和建立舆论事件应急预案，跟进和妥善处理可能发生的舆论事件。</w:t>
      </w:r>
    </w:p>
    <w:p w14:paraId="0658504E">
      <w:pPr>
        <w:widowControl/>
        <w:snapToGrid w:val="0"/>
        <w:spacing w:line="360" w:lineRule="auto"/>
        <w:jc w:val="left"/>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6、功能优化服务</w:t>
      </w:r>
    </w:p>
    <w:p w14:paraId="404AE631">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全年按实际的需要，从提升用户体验、小程序性能、配合主题活动需要提供小程序功能优化的定制化开发服务及小程序发布等服务。</w:t>
      </w:r>
    </w:p>
    <w:p w14:paraId="22BFC210">
      <w:pPr>
        <w:widowControl/>
        <w:snapToGrid w:val="0"/>
        <w:spacing w:line="360" w:lineRule="auto"/>
        <w:jc w:val="left"/>
        <w:rPr>
          <w:rFonts w:hint="eastAsia" w:ascii="仿宋" w:hAnsi="仿宋" w:eastAsia="仿宋" w:cs="仿宋"/>
          <w:b/>
          <w:color w:val="000000"/>
          <w:kern w:val="0"/>
          <w:sz w:val="24"/>
          <w:highlight w:val="none"/>
        </w:rPr>
      </w:pPr>
      <w:r>
        <w:rPr>
          <w:rFonts w:hint="eastAsia" w:ascii="仿宋" w:hAnsi="仿宋" w:eastAsia="仿宋" w:cs="仿宋"/>
          <w:color w:val="000000"/>
          <w:kern w:val="0"/>
          <w:sz w:val="24"/>
          <w:highlight w:val="none"/>
          <w:lang w:val="en-US" w:eastAsia="zh-CN"/>
        </w:rPr>
        <w:t>7、</w:t>
      </w:r>
      <w:r>
        <w:rPr>
          <w:rFonts w:hint="eastAsia" w:ascii="仿宋" w:hAnsi="仿宋" w:eastAsia="仿宋" w:cs="仿宋"/>
          <w:b/>
          <w:color w:val="000000"/>
          <w:kern w:val="0"/>
          <w:sz w:val="24"/>
          <w:highlight w:val="none"/>
          <w:lang w:val="en-US" w:eastAsia="zh-CN"/>
        </w:rPr>
        <w:t>其他</w:t>
      </w:r>
      <w:r>
        <w:rPr>
          <w:rFonts w:hint="eastAsia" w:ascii="仿宋" w:hAnsi="仿宋" w:eastAsia="仿宋" w:cs="仿宋"/>
          <w:b/>
          <w:color w:val="000000"/>
          <w:kern w:val="0"/>
          <w:sz w:val="24"/>
          <w:highlight w:val="none"/>
        </w:rPr>
        <w:t>增值服务</w:t>
      </w:r>
    </w:p>
    <w:p w14:paraId="5245463D">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提供其他</w:t>
      </w:r>
      <w:r>
        <w:rPr>
          <w:rFonts w:hint="eastAsia" w:ascii="仿宋" w:hAnsi="仿宋" w:eastAsia="仿宋" w:cs="仿宋"/>
          <w:color w:val="000000"/>
          <w:kern w:val="0"/>
          <w:sz w:val="24"/>
          <w:highlight w:val="none"/>
        </w:rPr>
        <w:t>与公众服务平台运营相关的增值服务，包括视频制作、H5小游戏、社群互动、皮肤设计等。</w:t>
      </w:r>
    </w:p>
    <w:p w14:paraId="089CA372">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全年提供不少于2个创意动画小程序或活动宣传视频：提供创意设计及成品，时长60秒（粤语配音繁体中文</w:t>
      </w:r>
      <w:r>
        <w:rPr>
          <w:rFonts w:hint="eastAsia" w:ascii="仿宋" w:hAnsi="仿宋" w:eastAsia="仿宋" w:cs="仿宋"/>
          <w:color w:val="000000"/>
          <w:kern w:val="0"/>
          <w:sz w:val="24"/>
          <w:highlight w:val="none"/>
          <w:lang w:val="en-US" w:eastAsia="zh-CN"/>
        </w:rPr>
        <w:t>字幕</w:t>
      </w:r>
      <w:r>
        <w:rPr>
          <w:rFonts w:hint="eastAsia" w:ascii="仿宋" w:hAnsi="仿宋" w:eastAsia="仿宋" w:cs="仿宋"/>
          <w:color w:val="000000"/>
          <w:kern w:val="0"/>
          <w:sz w:val="24"/>
          <w:highlight w:val="none"/>
        </w:rPr>
        <w:t>、普通话及英语配音简体中文</w:t>
      </w:r>
      <w:r>
        <w:rPr>
          <w:rFonts w:hint="eastAsia" w:ascii="仿宋" w:hAnsi="仿宋" w:eastAsia="仿宋" w:cs="仿宋"/>
          <w:color w:val="000000"/>
          <w:kern w:val="0"/>
          <w:sz w:val="24"/>
          <w:highlight w:val="none"/>
          <w:lang w:val="en-US" w:eastAsia="zh-CN"/>
        </w:rPr>
        <w:t>字幕</w:t>
      </w:r>
      <w:r>
        <w:rPr>
          <w:rFonts w:hint="eastAsia" w:ascii="仿宋" w:hAnsi="仿宋" w:eastAsia="仿宋" w:cs="仿宋"/>
          <w:color w:val="000000"/>
          <w:kern w:val="0"/>
          <w:sz w:val="24"/>
          <w:highlight w:val="none"/>
        </w:rPr>
        <w:t>）。</w:t>
      </w:r>
    </w:p>
    <w:p w14:paraId="47E50E39">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全年提供不少于4次主题活动伴随的H5小游戏的策划、活动现场支持与维护、活动数据收集与反馈。</w:t>
      </w:r>
    </w:p>
    <w:p w14:paraId="085281FD">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根据活动或节日全年提供不少于12套小程序主题风格皮肤设计。</w:t>
      </w:r>
    </w:p>
    <w:p w14:paraId="2612BAF0">
      <w:pPr>
        <w:widowControl/>
        <w:spacing w:line="360" w:lineRule="auto"/>
        <w:ind w:firstLine="480" w:firstLineChars="200"/>
        <w:jc w:val="left"/>
        <w:rPr>
          <w:rFonts w:hint="eastAsia" w:ascii="仿宋" w:hAnsi="仿宋" w:eastAsia="仿宋" w:cs="宋体"/>
          <w:color w:val="000000"/>
          <w:kern w:val="0"/>
          <w:sz w:val="24"/>
          <w:highlight w:val="none"/>
        </w:rPr>
      </w:pPr>
      <w:r>
        <w:rPr>
          <w:rFonts w:hint="eastAsia" w:ascii="仿宋" w:hAnsi="仿宋" w:eastAsia="仿宋" w:cs="仿宋"/>
          <w:color w:val="000000"/>
          <w:kern w:val="0"/>
          <w:sz w:val="24"/>
          <w:highlight w:val="none"/>
        </w:rPr>
        <w:t>提供商用地图授权费用和微信平台快捷认证服务。</w:t>
      </w:r>
    </w:p>
    <w:bookmarkEnd w:id="168"/>
    <w:bookmarkEnd w:id="169"/>
    <w:p w14:paraId="0ABADA88">
      <w:pPr>
        <w:pStyle w:val="4"/>
        <w:numPr>
          <w:ilvl w:val="0"/>
          <w:numId w:val="0"/>
        </w:numPr>
        <w:spacing w:before="468" w:after="156"/>
        <w:jc w:val="center"/>
        <w:rPr>
          <w:rFonts w:hint="eastAsia" w:ascii="仿宋" w:hAnsi="仿宋" w:eastAsia="仿宋" w:cs="仿宋"/>
          <w:b w:val="0"/>
          <w:sz w:val="44"/>
          <w:highlight w:val="none"/>
        </w:rPr>
      </w:pPr>
      <w:r>
        <w:rPr>
          <w:rFonts w:hint="eastAsia" w:ascii="仿宋" w:hAnsi="仿宋" w:eastAsia="仿宋" w:cs="仿宋"/>
          <w:b w:val="0"/>
          <w:sz w:val="44"/>
          <w:highlight w:val="none"/>
        </w:rPr>
        <w:br w:type="page"/>
      </w:r>
    </w:p>
    <w:p w14:paraId="5BC5B444">
      <w:pPr>
        <w:rPr>
          <w:rFonts w:hint="eastAsia" w:ascii="仿宋" w:hAnsi="仿宋" w:eastAsia="仿宋" w:cs="仿宋"/>
          <w:sz w:val="44"/>
          <w:szCs w:val="44"/>
          <w:highlight w:val="none"/>
        </w:rPr>
      </w:pPr>
    </w:p>
    <w:p w14:paraId="46D5A0DC">
      <w:pPr>
        <w:rPr>
          <w:rFonts w:hint="eastAsia" w:ascii="仿宋" w:hAnsi="仿宋" w:eastAsia="仿宋" w:cs="仿宋"/>
          <w:sz w:val="44"/>
          <w:szCs w:val="44"/>
          <w:highlight w:val="none"/>
        </w:rPr>
      </w:pPr>
    </w:p>
    <w:p w14:paraId="07CD2472">
      <w:pPr>
        <w:rPr>
          <w:rFonts w:hint="eastAsia" w:ascii="仿宋" w:hAnsi="仿宋" w:eastAsia="仿宋" w:cs="仿宋"/>
          <w:sz w:val="44"/>
          <w:szCs w:val="44"/>
          <w:highlight w:val="none"/>
        </w:rPr>
      </w:pPr>
    </w:p>
    <w:p w14:paraId="469EC3FC">
      <w:pPr>
        <w:pStyle w:val="4"/>
        <w:numPr>
          <w:ilvl w:val="0"/>
          <w:numId w:val="0"/>
        </w:numPr>
        <w:spacing w:before="468" w:after="156"/>
        <w:jc w:val="center"/>
        <w:rPr>
          <w:rFonts w:hint="eastAsia" w:ascii="仿宋" w:hAnsi="仿宋" w:eastAsia="仿宋" w:cs="仿宋"/>
          <w:b w:val="0"/>
          <w:sz w:val="44"/>
          <w:highlight w:val="none"/>
        </w:rPr>
      </w:pPr>
      <w:r>
        <w:rPr>
          <w:rFonts w:hint="eastAsia" w:ascii="仿宋" w:hAnsi="仿宋" w:eastAsia="仿宋" w:cs="仿宋"/>
          <w:b w:val="0"/>
          <w:sz w:val="44"/>
          <w:highlight w:val="none"/>
        </w:rPr>
        <w:t>第五章</w:t>
      </w:r>
      <w:bookmarkStart w:id="172" w:name="_Toc410736172"/>
      <w:bookmarkStart w:id="173" w:name="_Toc410738972"/>
      <w:bookmarkStart w:id="174" w:name="_Toc416770248"/>
      <w:bookmarkStart w:id="175" w:name="_Toc416771358"/>
    </w:p>
    <w:p w14:paraId="5AFE3BD2">
      <w:pPr>
        <w:pStyle w:val="4"/>
        <w:numPr>
          <w:ilvl w:val="0"/>
          <w:numId w:val="0"/>
        </w:numPr>
        <w:spacing w:before="468" w:after="156"/>
        <w:jc w:val="center"/>
        <w:rPr>
          <w:rFonts w:hint="eastAsia" w:ascii="仿宋" w:hAnsi="仿宋" w:eastAsia="仿宋" w:cs="仿宋"/>
          <w:highlight w:val="none"/>
        </w:rPr>
      </w:pPr>
      <w:r>
        <w:rPr>
          <w:rFonts w:hint="eastAsia" w:ascii="仿宋" w:hAnsi="仿宋" w:eastAsia="仿宋" w:cs="仿宋"/>
          <w:b w:val="0"/>
          <w:sz w:val="44"/>
          <w:highlight w:val="none"/>
        </w:rPr>
        <w:t>合同文本</w:t>
      </w:r>
      <w:bookmarkEnd w:id="172"/>
      <w:bookmarkEnd w:id="173"/>
      <w:bookmarkEnd w:id="174"/>
      <w:bookmarkEnd w:id="175"/>
      <w:r>
        <w:rPr>
          <w:rFonts w:hint="eastAsia" w:ascii="仿宋" w:hAnsi="仿宋" w:eastAsia="仿宋" w:cs="仿宋"/>
          <w:highlight w:val="none"/>
        </w:rPr>
        <w:br w:type="page"/>
      </w:r>
      <w:bookmarkStart w:id="176" w:name="_Toc488924974"/>
      <w:bookmarkStart w:id="177" w:name="_Toc18985581"/>
      <w:bookmarkStart w:id="178" w:name="_Toc18984943"/>
      <w:bookmarkStart w:id="179" w:name="_Toc18985535"/>
      <w:bookmarkStart w:id="180" w:name="_Toc18985701"/>
      <w:r>
        <w:rPr>
          <w:rFonts w:hint="eastAsia" w:ascii="仿宋" w:hAnsi="仿宋" w:eastAsia="仿宋" w:cs="仿宋"/>
          <w:sz w:val="28"/>
          <w:szCs w:val="28"/>
          <w:highlight w:val="none"/>
        </w:rPr>
        <w:t>第一节  合同书格式</w:t>
      </w:r>
      <w:bookmarkEnd w:id="176"/>
    </w:p>
    <w:bookmarkEnd w:id="177"/>
    <w:bookmarkEnd w:id="178"/>
    <w:bookmarkEnd w:id="179"/>
    <w:bookmarkEnd w:id="180"/>
    <w:p w14:paraId="4DD76191">
      <w:pPr>
        <w:spacing w:line="480" w:lineRule="exact"/>
        <w:rPr>
          <w:rFonts w:hint="eastAsia" w:ascii="仿宋" w:hAnsi="仿宋" w:eastAsia="仿宋" w:cs="仿宋"/>
          <w:szCs w:val="21"/>
          <w:highlight w:val="none"/>
        </w:rPr>
      </w:pPr>
    </w:p>
    <w:p w14:paraId="21E211CC">
      <w:pPr>
        <w:spacing w:line="360" w:lineRule="auto"/>
        <w:jc w:val="center"/>
        <w:rPr>
          <w:rFonts w:hint="eastAsia" w:ascii="黑体" w:hAnsi="黑体" w:eastAsia="黑体" w:cs="黑体"/>
          <w:b/>
          <w:bCs/>
          <w:sz w:val="44"/>
          <w:szCs w:val="44"/>
        </w:rPr>
      </w:pPr>
    </w:p>
    <w:p w14:paraId="7CE3AF9D">
      <w:pPr>
        <w:spacing w:line="360" w:lineRule="auto"/>
        <w:jc w:val="center"/>
        <w:rPr>
          <w:rFonts w:hint="eastAsia" w:ascii="黑体" w:hAnsi="黑体" w:eastAsia="黑体" w:cs="黑体"/>
          <w:b/>
          <w:bCs/>
          <w:sz w:val="44"/>
          <w:szCs w:val="44"/>
        </w:rPr>
      </w:pPr>
    </w:p>
    <w:p w14:paraId="0C2459E1">
      <w:pPr>
        <w:spacing w:line="360" w:lineRule="auto"/>
        <w:jc w:val="center"/>
        <w:rPr>
          <w:rFonts w:hint="eastAsia" w:ascii="黑体" w:hAnsi="黑体" w:eastAsia="黑体" w:cs="黑体"/>
          <w:b/>
          <w:bCs/>
          <w:sz w:val="44"/>
          <w:szCs w:val="44"/>
        </w:rPr>
      </w:pPr>
    </w:p>
    <w:p w14:paraId="32D2383B">
      <w:pPr>
        <w:spacing w:line="360" w:lineRule="auto"/>
        <w:jc w:val="center"/>
        <w:rPr>
          <w:rFonts w:hint="eastAsia" w:ascii="黑体" w:hAnsi="黑体" w:eastAsia="黑体" w:cs="黑体"/>
          <w:b/>
          <w:bCs/>
          <w:sz w:val="44"/>
          <w:szCs w:val="44"/>
          <w:lang w:eastAsia="zh-CN"/>
        </w:rPr>
      </w:pPr>
      <w:r>
        <w:rPr>
          <w:rFonts w:hint="eastAsia" w:ascii="黑体" w:hAnsi="黑体" w:eastAsia="黑体" w:cs="黑体"/>
          <w:b/>
          <w:bCs/>
          <w:sz w:val="44"/>
          <w:szCs w:val="44"/>
          <w:lang w:eastAsia="zh-CN"/>
        </w:rPr>
        <w:t>横琴粤澳深度合作区城市规划和建设局智慧规建公众服务平台运营及推广（2025-2026年）</w:t>
      </w:r>
    </w:p>
    <w:p w14:paraId="0027C8F7">
      <w:pPr>
        <w:spacing w:line="360" w:lineRule="auto"/>
        <w:jc w:val="center"/>
        <w:rPr>
          <w:rFonts w:hint="eastAsia" w:ascii="黑体" w:hAnsi="黑体" w:eastAsia="黑体" w:cs="黑体"/>
          <w:b/>
          <w:bCs/>
          <w:sz w:val="44"/>
          <w:szCs w:val="44"/>
        </w:rPr>
      </w:pPr>
      <w:r>
        <w:rPr>
          <w:rFonts w:hint="eastAsia" w:ascii="黑体" w:hAnsi="黑体" w:eastAsia="黑体" w:cs="黑体"/>
          <w:b/>
          <w:bCs/>
          <w:sz w:val="44"/>
          <w:szCs w:val="44"/>
          <w:lang w:eastAsia="zh-CN"/>
        </w:rPr>
        <w:t>项目</w:t>
      </w:r>
      <w:r>
        <w:rPr>
          <w:rFonts w:hint="eastAsia" w:ascii="黑体" w:hAnsi="黑体" w:eastAsia="黑体" w:cs="黑体"/>
          <w:b/>
          <w:bCs/>
          <w:sz w:val="44"/>
          <w:szCs w:val="44"/>
        </w:rPr>
        <w:t>合同</w:t>
      </w:r>
    </w:p>
    <w:p w14:paraId="55E1533A">
      <w:pPr>
        <w:widowControl/>
        <w:spacing w:line="360" w:lineRule="auto"/>
        <w:jc w:val="left"/>
        <w:textAlignment w:val="baseline"/>
        <w:rPr>
          <w:rFonts w:hint="eastAsia" w:ascii="黑体" w:hAnsi="黑体" w:eastAsia="黑体" w:cs="黑体"/>
          <w:b/>
          <w:bCs/>
          <w:sz w:val="28"/>
          <w:szCs w:val="28"/>
        </w:rPr>
      </w:pPr>
      <w:r>
        <w:rPr>
          <w:rFonts w:hint="eastAsia" w:ascii="黑体" w:hAnsi="黑体" w:eastAsia="黑体" w:cs="黑体"/>
          <w:b/>
          <w:bCs/>
          <w:sz w:val="28"/>
          <w:szCs w:val="28"/>
        </w:rPr>
        <w:t xml:space="preserve"> </w:t>
      </w:r>
    </w:p>
    <w:p w14:paraId="79214B12">
      <w:pPr>
        <w:widowControl/>
        <w:spacing w:line="360" w:lineRule="auto"/>
        <w:jc w:val="left"/>
        <w:textAlignment w:val="baseline"/>
        <w:rPr>
          <w:rFonts w:hint="eastAsia" w:ascii="黑体" w:hAnsi="黑体" w:eastAsia="黑体" w:cs="黑体"/>
          <w:b/>
          <w:bCs/>
          <w:sz w:val="28"/>
          <w:szCs w:val="28"/>
        </w:rPr>
      </w:pPr>
      <w:r>
        <w:rPr>
          <w:rFonts w:hint="eastAsia" w:ascii="黑体" w:hAnsi="黑体" w:eastAsia="黑体" w:cs="黑体"/>
          <w:b/>
          <w:bCs/>
          <w:sz w:val="28"/>
          <w:szCs w:val="28"/>
        </w:rPr>
        <w:t xml:space="preserve"> </w:t>
      </w:r>
    </w:p>
    <w:p w14:paraId="66B10632">
      <w:pPr>
        <w:widowControl/>
        <w:spacing w:line="360" w:lineRule="auto"/>
        <w:jc w:val="left"/>
        <w:textAlignment w:val="baseline"/>
        <w:rPr>
          <w:rFonts w:hint="eastAsia" w:ascii="黑体" w:hAnsi="黑体" w:eastAsia="黑体" w:cs="黑体"/>
          <w:b/>
          <w:bCs/>
          <w:sz w:val="28"/>
          <w:szCs w:val="28"/>
        </w:rPr>
      </w:pPr>
      <w:r>
        <w:rPr>
          <w:rFonts w:hint="eastAsia" w:ascii="黑体" w:hAnsi="黑体" w:eastAsia="黑体" w:cs="黑体"/>
          <w:b/>
          <w:bCs/>
          <w:sz w:val="28"/>
          <w:szCs w:val="28"/>
        </w:rPr>
        <w:t xml:space="preserve"> </w:t>
      </w:r>
    </w:p>
    <w:p w14:paraId="2204F554">
      <w:pPr>
        <w:widowControl/>
        <w:spacing w:line="360" w:lineRule="auto"/>
        <w:jc w:val="left"/>
        <w:textAlignment w:val="baseline"/>
        <w:rPr>
          <w:rFonts w:hint="eastAsia" w:ascii="黑体" w:hAnsi="黑体" w:eastAsia="黑体" w:cs="黑体"/>
          <w:b/>
          <w:bCs/>
          <w:sz w:val="28"/>
          <w:szCs w:val="28"/>
        </w:rPr>
      </w:pPr>
      <w:r>
        <w:rPr>
          <w:rFonts w:hint="eastAsia" w:ascii="黑体" w:hAnsi="黑体" w:eastAsia="黑体" w:cs="黑体"/>
          <w:b/>
          <w:bCs/>
          <w:sz w:val="28"/>
          <w:szCs w:val="28"/>
        </w:rPr>
        <w:t xml:space="preserve"> </w:t>
      </w:r>
    </w:p>
    <w:p w14:paraId="021D8EBF">
      <w:pPr>
        <w:widowControl/>
        <w:spacing w:line="360" w:lineRule="auto"/>
        <w:jc w:val="left"/>
        <w:textAlignment w:val="baseline"/>
        <w:rPr>
          <w:rFonts w:hint="eastAsia" w:ascii="黑体" w:hAnsi="黑体" w:eastAsia="黑体" w:cs="黑体"/>
          <w:b/>
          <w:bCs/>
          <w:sz w:val="28"/>
          <w:szCs w:val="28"/>
          <w:u w:val="none"/>
        </w:rPr>
      </w:pPr>
      <w:r>
        <w:rPr>
          <w:rFonts w:hint="eastAsia" w:ascii="黑体" w:hAnsi="黑体" w:eastAsia="黑体" w:cs="黑体"/>
          <w:b/>
          <w:bCs/>
          <w:sz w:val="28"/>
          <w:szCs w:val="28"/>
          <w:u w:val="none"/>
        </w:rPr>
        <w:t xml:space="preserve">甲方： 横琴粤澳深度合作区城市规划和建设局   </w:t>
      </w:r>
    </w:p>
    <w:p w14:paraId="39115A74">
      <w:pPr>
        <w:widowControl/>
        <w:spacing w:line="360" w:lineRule="auto"/>
        <w:jc w:val="left"/>
        <w:textAlignment w:val="baseline"/>
        <w:rPr>
          <w:rFonts w:hint="eastAsia" w:ascii="黑体" w:hAnsi="黑体" w:eastAsia="黑体" w:cs="黑体"/>
          <w:sz w:val="28"/>
          <w:szCs w:val="28"/>
          <w:u w:val="none"/>
        </w:rPr>
      </w:pPr>
      <w:r>
        <w:rPr>
          <w:rFonts w:hint="eastAsia" w:ascii="黑体" w:hAnsi="黑体" w:eastAsia="黑体" w:cs="黑体"/>
          <w:sz w:val="28"/>
          <w:szCs w:val="28"/>
          <w:u w:val="none"/>
        </w:rPr>
        <w:t xml:space="preserve"> </w:t>
      </w:r>
    </w:p>
    <w:p w14:paraId="27B6A31C">
      <w:pPr>
        <w:widowControl/>
        <w:spacing w:line="360" w:lineRule="auto"/>
        <w:jc w:val="left"/>
        <w:textAlignment w:val="baseline"/>
        <w:rPr>
          <w:rFonts w:hint="eastAsia" w:ascii="黑体" w:hAnsi="黑体" w:eastAsia="黑体" w:cs="黑体"/>
          <w:b/>
          <w:bCs/>
          <w:sz w:val="28"/>
          <w:szCs w:val="28"/>
          <w:u w:val="none"/>
        </w:rPr>
      </w:pPr>
      <w:r>
        <w:rPr>
          <w:rFonts w:hint="eastAsia" w:ascii="黑体" w:hAnsi="黑体" w:eastAsia="黑体" w:cs="黑体"/>
          <w:b/>
          <w:bCs/>
          <w:sz w:val="28"/>
          <w:szCs w:val="28"/>
          <w:u w:val="none"/>
        </w:rPr>
        <w:t xml:space="preserve"> </w:t>
      </w:r>
    </w:p>
    <w:p w14:paraId="433CEAA4">
      <w:pPr>
        <w:widowControl/>
        <w:spacing w:line="360" w:lineRule="auto"/>
        <w:jc w:val="left"/>
        <w:textAlignment w:val="baseline"/>
        <w:rPr>
          <w:rFonts w:hint="eastAsia" w:ascii="黑体" w:hAnsi="黑体" w:eastAsia="黑体" w:cs="黑体"/>
          <w:b/>
          <w:bCs/>
          <w:sz w:val="28"/>
          <w:szCs w:val="28"/>
          <w:u w:val="none"/>
        </w:rPr>
      </w:pPr>
      <w:r>
        <w:rPr>
          <w:rFonts w:hint="eastAsia" w:ascii="黑体" w:hAnsi="黑体" w:eastAsia="黑体" w:cs="黑体"/>
          <w:b/>
          <w:bCs/>
          <w:sz w:val="28"/>
          <w:szCs w:val="28"/>
          <w:u w:val="none"/>
        </w:rPr>
        <w:t xml:space="preserve">乙方： </w:t>
      </w:r>
      <w:r>
        <w:rPr>
          <w:rFonts w:hint="eastAsia" w:ascii="黑体" w:hAnsi="黑体" w:eastAsia="黑体" w:cs="黑体"/>
          <w:b/>
          <w:bCs/>
          <w:sz w:val="28"/>
          <w:szCs w:val="28"/>
          <w:u w:val="none"/>
          <w:lang w:val="en-US" w:eastAsia="zh-CN"/>
        </w:rPr>
        <w:t xml:space="preserve">      </w:t>
      </w:r>
      <w:r>
        <w:rPr>
          <w:rFonts w:hint="eastAsia" w:ascii="黑体" w:hAnsi="黑体" w:eastAsia="黑体" w:cs="黑体"/>
          <w:b/>
          <w:bCs/>
          <w:sz w:val="28"/>
          <w:szCs w:val="28"/>
          <w:u w:val="none"/>
        </w:rPr>
        <w:t xml:space="preserve">                 </w:t>
      </w:r>
    </w:p>
    <w:p w14:paraId="7A5F8859">
      <w:pPr>
        <w:widowControl/>
        <w:jc w:val="left"/>
        <w:textAlignment w:val="baseline"/>
        <w:rPr>
          <w:rFonts w:hint="eastAsia" w:ascii="黑体" w:hAnsi="黑体" w:eastAsia="黑体" w:cs="黑体"/>
          <w:sz w:val="28"/>
          <w:szCs w:val="28"/>
          <w:u w:val="none"/>
        </w:rPr>
      </w:pPr>
      <w:r>
        <w:rPr>
          <w:rFonts w:hint="eastAsia" w:ascii="黑体" w:hAnsi="黑体" w:eastAsia="黑体" w:cs="黑体"/>
          <w:sz w:val="28"/>
          <w:szCs w:val="28"/>
          <w:u w:val="none"/>
        </w:rPr>
        <w:t xml:space="preserve"> </w:t>
      </w:r>
    </w:p>
    <w:p w14:paraId="61B59AAD">
      <w:pPr>
        <w:rPr>
          <w:rFonts w:hint="eastAsia" w:ascii="黑体" w:hAnsi="黑体" w:eastAsia="黑体" w:cs="黑体"/>
          <w:b/>
          <w:sz w:val="19"/>
          <w:highlight w:val="none"/>
          <w:u w:val="none"/>
        </w:rPr>
      </w:pPr>
      <w:r>
        <w:rPr>
          <w:rFonts w:hint="eastAsia" w:ascii="黑体" w:hAnsi="黑体" w:eastAsia="黑体" w:cs="黑体"/>
          <w:b/>
          <w:bCs/>
          <w:sz w:val="28"/>
          <w:szCs w:val="28"/>
          <w:u w:val="none"/>
        </w:rPr>
        <w:t xml:space="preserve">签订日期：    年   月   日    </w:t>
      </w:r>
      <w:r>
        <w:rPr>
          <w:rFonts w:hint="eastAsia" w:ascii="黑体" w:hAnsi="黑体" w:eastAsia="黑体" w:cs="黑体"/>
          <w:sz w:val="28"/>
          <w:szCs w:val="28"/>
          <w:u w:val="none"/>
        </w:rPr>
        <w:t xml:space="preserve">    </w:t>
      </w:r>
    </w:p>
    <w:p w14:paraId="724295AE">
      <w:pPr>
        <w:rPr>
          <w:b/>
          <w:sz w:val="19"/>
          <w:highlight w:val="none"/>
        </w:rPr>
      </w:pPr>
    </w:p>
    <w:p w14:paraId="2B563B5A">
      <w:pPr>
        <w:rPr>
          <w:b/>
          <w:sz w:val="19"/>
          <w:highlight w:val="none"/>
        </w:rPr>
      </w:pPr>
    </w:p>
    <w:p w14:paraId="32B168BA">
      <w:pPr>
        <w:rPr>
          <w:b/>
          <w:sz w:val="19"/>
          <w:highlight w:val="none"/>
        </w:rPr>
      </w:pPr>
    </w:p>
    <w:p w14:paraId="4915793B">
      <w:pPr>
        <w:rPr>
          <w:b/>
          <w:sz w:val="19"/>
          <w:highlight w:val="none"/>
        </w:rPr>
      </w:pPr>
    </w:p>
    <w:p w14:paraId="7254442E">
      <w:pPr>
        <w:rPr>
          <w:b/>
          <w:sz w:val="19"/>
          <w:highlight w:val="none"/>
        </w:rPr>
      </w:pPr>
    </w:p>
    <w:p w14:paraId="6803111C">
      <w:pPr>
        <w:rPr>
          <w:b/>
          <w:sz w:val="19"/>
          <w:highlight w:val="none"/>
        </w:rPr>
      </w:pPr>
    </w:p>
    <w:p w14:paraId="5057182A">
      <w:pPr>
        <w:spacing w:line="360" w:lineRule="auto"/>
        <w:rPr>
          <w:rFonts w:hint="eastAsia" w:ascii="仿宋" w:hAnsi="仿宋" w:eastAsia="仿宋" w:cs="仿宋"/>
          <w:b/>
          <w:sz w:val="24"/>
          <w:szCs w:val="24"/>
          <w:highlight w:val="yellow"/>
        </w:rPr>
      </w:pPr>
    </w:p>
    <w:p w14:paraId="1C07BE5B">
      <w:pPr>
        <w:spacing w:line="360" w:lineRule="auto"/>
        <w:rPr>
          <w:rFonts w:hint="eastAsia" w:ascii="仿宋" w:hAnsi="仿宋" w:eastAsia="仿宋" w:cs="仿宋"/>
          <w:b/>
          <w:sz w:val="24"/>
          <w:szCs w:val="24"/>
          <w:highlight w:val="yellow"/>
        </w:rPr>
      </w:pPr>
    </w:p>
    <w:p w14:paraId="215B00F4">
      <w:pPr>
        <w:spacing w:line="360" w:lineRule="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lang w:val="en-US" w:eastAsia="zh-CN"/>
        </w:rPr>
        <w:t>甲方：</w:t>
      </w:r>
    </w:p>
    <w:p w14:paraId="599A5B09">
      <w:pPr>
        <w:spacing w:line="360" w:lineRule="auto"/>
        <w:rPr>
          <w:rFonts w:hint="eastAsia" w:ascii="仿宋" w:hAnsi="仿宋" w:eastAsia="仿宋" w:cs="仿宋"/>
          <w:b w:val="0"/>
          <w:bCs/>
          <w:sz w:val="24"/>
          <w:szCs w:val="24"/>
          <w:highlight w:val="none"/>
          <w:lang w:val="en-US" w:eastAsia="zh-CN"/>
        </w:rPr>
      </w:pPr>
      <w:r>
        <w:rPr>
          <w:rFonts w:hint="eastAsia" w:ascii="仿宋" w:hAnsi="仿宋" w:eastAsia="仿宋" w:cs="仿宋"/>
          <w:b w:val="0"/>
          <w:bCs/>
          <w:sz w:val="24"/>
          <w:szCs w:val="24"/>
          <w:highlight w:val="none"/>
          <w:lang w:val="en-US" w:eastAsia="zh-CN"/>
        </w:rPr>
        <w:t>地址：</w:t>
      </w:r>
    </w:p>
    <w:p w14:paraId="08535C14">
      <w:pPr>
        <w:spacing w:line="360" w:lineRule="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法定代表人及职务</w:t>
      </w:r>
      <w:r>
        <w:rPr>
          <w:rFonts w:hint="eastAsia" w:ascii="仿宋" w:hAnsi="仿宋" w:eastAsia="仿宋" w:cs="仿宋"/>
          <w:b w:val="0"/>
          <w:bCs/>
          <w:sz w:val="24"/>
          <w:szCs w:val="24"/>
          <w:highlight w:val="none"/>
          <w:lang w:eastAsia="zh-CN"/>
        </w:rPr>
        <w:t>：</w:t>
      </w:r>
    </w:p>
    <w:p w14:paraId="25720F82">
      <w:pPr>
        <w:spacing w:line="360" w:lineRule="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统一社会信用代码</w:t>
      </w:r>
      <w:r>
        <w:rPr>
          <w:rFonts w:hint="eastAsia" w:ascii="仿宋" w:hAnsi="仿宋" w:eastAsia="仿宋" w:cs="仿宋"/>
          <w:b w:val="0"/>
          <w:bCs/>
          <w:sz w:val="24"/>
          <w:szCs w:val="24"/>
          <w:highlight w:val="none"/>
          <w:lang w:eastAsia="zh-CN"/>
        </w:rPr>
        <w:t>：</w:t>
      </w:r>
    </w:p>
    <w:p w14:paraId="4F07A732">
      <w:pPr>
        <w:spacing w:line="360" w:lineRule="auto"/>
        <w:rPr>
          <w:rFonts w:hint="eastAsia" w:ascii="仿宋" w:hAnsi="仿宋" w:eastAsia="仿宋" w:cs="仿宋"/>
          <w:b w:val="0"/>
          <w:bCs/>
          <w:sz w:val="24"/>
          <w:szCs w:val="24"/>
          <w:highlight w:val="none"/>
          <w:lang w:eastAsia="zh-CN"/>
        </w:rPr>
      </w:pPr>
      <w:r>
        <w:rPr>
          <w:rFonts w:hint="eastAsia" w:ascii="仿宋" w:hAnsi="仿宋" w:eastAsia="仿宋" w:cs="仿宋"/>
          <w:b w:val="0"/>
          <w:bCs/>
          <w:sz w:val="24"/>
          <w:szCs w:val="24"/>
          <w:highlight w:val="none"/>
        </w:rPr>
        <w:t>联系人及联系电话</w:t>
      </w:r>
      <w:r>
        <w:rPr>
          <w:rFonts w:hint="eastAsia" w:ascii="仿宋" w:hAnsi="仿宋" w:eastAsia="仿宋" w:cs="仿宋"/>
          <w:b w:val="0"/>
          <w:bCs/>
          <w:sz w:val="24"/>
          <w:szCs w:val="24"/>
          <w:highlight w:val="none"/>
          <w:lang w:eastAsia="zh-CN"/>
        </w:rPr>
        <w:t>：</w:t>
      </w:r>
    </w:p>
    <w:p w14:paraId="3D09723B">
      <w:pPr>
        <w:spacing w:line="360" w:lineRule="auto"/>
        <w:rPr>
          <w:rFonts w:hint="eastAsia" w:ascii="仿宋" w:hAnsi="仿宋" w:eastAsia="仿宋" w:cs="仿宋"/>
          <w:b w:val="0"/>
          <w:bCs/>
          <w:sz w:val="24"/>
          <w:szCs w:val="24"/>
          <w:highlight w:val="none"/>
        </w:rPr>
      </w:pPr>
    </w:p>
    <w:p w14:paraId="3E716A4A">
      <w:pPr>
        <w:spacing w:line="360" w:lineRule="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lang w:val="en-US" w:eastAsia="zh-CN"/>
        </w:rPr>
        <w:t>乙</w:t>
      </w:r>
      <w:r>
        <w:rPr>
          <w:rFonts w:hint="eastAsia" w:ascii="仿宋" w:hAnsi="仿宋" w:eastAsia="仿宋" w:cs="仿宋"/>
          <w:b w:val="0"/>
          <w:bCs/>
          <w:sz w:val="24"/>
          <w:szCs w:val="24"/>
          <w:highlight w:val="none"/>
        </w:rPr>
        <w:t>方：</w:t>
      </w:r>
    </w:p>
    <w:p w14:paraId="016FC5F5">
      <w:pPr>
        <w:spacing w:line="360" w:lineRule="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地址：</w:t>
      </w:r>
    </w:p>
    <w:p w14:paraId="3D76C7A4">
      <w:pPr>
        <w:spacing w:line="360" w:lineRule="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法定代表人及职务：</w:t>
      </w:r>
    </w:p>
    <w:p w14:paraId="34219977">
      <w:pPr>
        <w:spacing w:line="360" w:lineRule="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统一社会信用代码：</w:t>
      </w:r>
    </w:p>
    <w:p w14:paraId="388BE63C">
      <w:pPr>
        <w:spacing w:line="360" w:lineRule="auto"/>
        <w:rPr>
          <w:rFonts w:hint="eastAsia" w:ascii="仿宋" w:hAnsi="仿宋" w:eastAsia="仿宋" w:cs="仿宋"/>
          <w:b/>
          <w:sz w:val="24"/>
          <w:szCs w:val="24"/>
          <w:highlight w:val="none"/>
          <w:lang w:val="en-US" w:eastAsia="zh-CN"/>
        </w:rPr>
      </w:pPr>
      <w:r>
        <w:rPr>
          <w:rFonts w:hint="eastAsia" w:ascii="仿宋" w:hAnsi="仿宋" w:eastAsia="仿宋" w:cs="仿宋"/>
          <w:b w:val="0"/>
          <w:bCs/>
          <w:sz w:val="24"/>
          <w:szCs w:val="24"/>
          <w:highlight w:val="none"/>
        </w:rPr>
        <w:t>联系人及联系电话：</w:t>
      </w:r>
    </w:p>
    <w:p w14:paraId="52134753">
      <w:pPr>
        <w:spacing w:line="360" w:lineRule="auto"/>
        <w:rPr>
          <w:rFonts w:hint="eastAsia" w:ascii="仿宋" w:hAnsi="仿宋" w:eastAsia="仿宋" w:cs="仿宋"/>
          <w:b/>
          <w:sz w:val="24"/>
          <w:szCs w:val="24"/>
          <w:highlight w:val="none"/>
          <w:lang w:val="en-US" w:eastAsia="zh-CN"/>
        </w:rPr>
      </w:pPr>
    </w:p>
    <w:p w14:paraId="45F97F35">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甲、乙双方根据</w:t>
      </w:r>
      <w:r>
        <w:rPr>
          <w:rFonts w:hint="eastAsia" w:ascii="仿宋" w:hAnsi="仿宋" w:eastAsia="仿宋" w:cs="仿宋"/>
          <w:sz w:val="24"/>
          <w:szCs w:val="24"/>
          <w:highlight w:val="none"/>
          <w:lang w:eastAsia="zh-CN"/>
        </w:rPr>
        <w:t>2025年</w:t>
      </w:r>
      <w:r>
        <w:rPr>
          <w:rFonts w:hint="eastAsia" w:ascii="仿宋" w:hAnsi="仿宋" w:eastAsia="仿宋" w:cs="仿宋"/>
          <w:sz w:val="24"/>
          <w:szCs w:val="24"/>
          <w:highlight w:val="none"/>
        </w:rPr>
        <w:t xml:space="preserve">  月  日</w:t>
      </w:r>
      <w:r>
        <w:rPr>
          <w:rFonts w:hint="eastAsia" w:ascii="仿宋" w:hAnsi="仿宋" w:eastAsia="仿宋" w:cs="仿宋"/>
          <w:sz w:val="24"/>
          <w:szCs w:val="24"/>
          <w:highlight w:val="none"/>
          <w:lang w:eastAsia="zh-CN"/>
        </w:rPr>
        <w:t>横琴粤澳深度合作区城市规划和建设局智慧规建公众服务平台运营及推广（2025-2026年）项目</w:t>
      </w:r>
      <w:r>
        <w:rPr>
          <w:rFonts w:hint="eastAsia" w:ascii="仿宋" w:hAnsi="仿宋" w:eastAsia="仿宋" w:cs="仿宋"/>
          <w:sz w:val="24"/>
          <w:szCs w:val="24"/>
          <w:highlight w:val="none"/>
        </w:rPr>
        <w:t>（项目编号：</w:t>
      </w:r>
      <w:r>
        <w:rPr>
          <w:rFonts w:hint="eastAsia" w:ascii="仿宋" w:hAnsi="仿宋" w:eastAsia="仿宋" w:cs="仿宋"/>
          <w:iCs/>
          <w:sz w:val="24"/>
          <w:szCs w:val="24"/>
          <w:highlight w:val="none"/>
          <w:lang w:eastAsia="zh-CN"/>
        </w:rPr>
        <w:t>LZZB2025-011FW</w:t>
      </w:r>
      <w:r>
        <w:rPr>
          <w:rFonts w:hint="eastAsia" w:ascii="仿宋" w:hAnsi="仿宋" w:eastAsia="仿宋" w:cs="仿宋"/>
          <w:sz w:val="24"/>
          <w:szCs w:val="24"/>
          <w:highlight w:val="none"/>
        </w:rPr>
        <w:t>）采购结果和有关磋商文件、响应文件的要求，依照《中华人民共和国民法典》以及有关法律、法规，遵循平等、自愿、公平和诚实信用的原则，经甲乙双方协商一致，订立本合同。</w:t>
      </w:r>
    </w:p>
    <w:p w14:paraId="1844AA17">
      <w:pPr>
        <w:spacing w:line="360" w:lineRule="auto"/>
        <w:ind w:firstLine="472" w:firstLineChars="196"/>
        <w:rPr>
          <w:rFonts w:hint="eastAsia" w:ascii="仿宋" w:hAnsi="仿宋" w:eastAsia="仿宋" w:cs="仿宋"/>
          <w:b/>
          <w:bCs/>
          <w:sz w:val="24"/>
          <w:szCs w:val="24"/>
          <w:highlight w:val="none"/>
        </w:rPr>
      </w:pPr>
    </w:p>
    <w:p w14:paraId="5F13F0CD">
      <w:pPr>
        <w:spacing w:line="360" w:lineRule="auto"/>
        <w:ind w:firstLine="472" w:firstLineChars="196"/>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rPr>
        <w:t>第一条  服务内容</w:t>
      </w:r>
    </w:p>
    <w:p w14:paraId="76BCE0FE">
      <w:pPr>
        <w:widowControl/>
        <w:snapToGrid w:val="0"/>
        <w:spacing w:line="360" w:lineRule="auto"/>
        <w:ind w:firstLine="482" w:firstLineChars="200"/>
        <w:jc w:val="left"/>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1、内容</w:t>
      </w:r>
      <w:r>
        <w:rPr>
          <w:rFonts w:hint="eastAsia" w:ascii="仿宋" w:hAnsi="仿宋" w:eastAsia="仿宋" w:cs="仿宋"/>
          <w:b/>
          <w:color w:val="000000"/>
          <w:kern w:val="0"/>
          <w:sz w:val="24"/>
          <w:highlight w:val="none"/>
          <w:lang w:val="en-US" w:eastAsia="zh-CN"/>
        </w:rPr>
        <w:t>采编推送</w:t>
      </w:r>
      <w:r>
        <w:rPr>
          <w:rFonts w:hint="eastAsia" w:ascii="仿宋" w:hAnsi="仿宋" w:eastAsia="仿宋" w:cs="仿宋"/>
          <w:b/>
          <w:color w:val="000000"/>
          <w:kern w:val="0"/>
          <w:sz w:val="24"/>
          <w:highlight w:val="none"/>
        </w:rPr>
        <w:t>服务</w:t>
      </w:r>
    </w:p>
    <w:p w14:paraId="62465A46">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乙方</w:t>
      </w:r>
      <w:r>
        <w:rPr>
          <w:rFonts w:hint="eastAsia" w:ascii="仿宋" w:hAnsi="仿宋" w:eastAsia="仿宋" w:cs="仿宋"/>
          <w:color w:val="000000"/>
          <w:kern w:val="0"/>
          <w:sz w:val="24"/>
          <w:highlight w:val="none"/>
        </w:rPr>
        <w:t>委派</w:t>
      </w:r>
      <w:r>
        <w:rPr>
          <w:rFonts w:hint="eastAsia" w:ascii="仿宋" w:hAnsi="仿宋" w:eastAsia="仿宋" w:cs="仿宋"/>
          <w:color w:val="000000"/>
          <w:kern w:val="0"/>
          <w:sz w:val="24"/>
          <w:highlight w:val="none"/>
          <w:u w:val="single"/>
          <w:lang w:val="en-US" w:eastAsia="zh-CN"/>
        </w:rPr>
        <w:t xml:space="preserve">            </w:t>
      </w:r>
      <w:r>
        <w:rPr>
          <w:rFonts w:hint="eastAsia" w:ascii="仿宋" w:hAnsi="仿宋" w:eastAsia="仿宋" w:cs="仿宋"/>
          <w:color w:val="000000"/>
          <w:kern w:val="0"/>
          <w:sz w:val="24"/>
          <w:highlight w:val="none"/>
        </w:rPr>
        <w:t>负责</w:t>
      </w:r>
      <w:r>
        <w:rPr>
          <w:rFonts w:hint="eastAsia" w:ascii="仿宋" w:hAnsi="仿宋" w:eastAsia="仿宋" w:cs="仿宋"/>
          <w:color w:val="000000"/>
          <w:kern w:val="0"/>
          <w:sz w:val="24"/>
          <w:highlight w:val="none"/>
          <w:lang w:val="en-US" w:eastAsia="zh-CN"/>
        </w:rPr>
        <w:t>本</w:t>
      </w:r>
      <w:r>
        <w:rPr>
          <w:rFonts w:hint="eastAsia" w:ascii="仿宋" w:hAnsi="仿宋" w:eastAsia="仿宋" w:cs="仿宋"/>
          <w:color w:val="000000"/>
          <w:kern w:val="0"/>
          <w:sz w:val="24"/>
          <w:highlight w:val="none"/>
        </w:rPr>
        <w:t>项目</w:t>
      </w:r>
      <w:r>
        <w:rPr>
          <w:rFonts w:hint="eastAsia" w:ascii="仿宋" w:hAnsi="仿宋" w:eastAsia="仿宋" w:cs="仿宋"/>
          <w:color w:val="000000"/>
          <w:kern w:val="0"/>
          <w:sz w:val="24"/>
          <w:highlight w:val="none"/>
          <w:lang w:val="en-US" w:eastAsia="zh-CN"/>
        </w:rPr>
        <w:t>运营</w:t>
      </w:r>
      <w:r>
        <w:rPr>
          <w:rFonts w:hint="eastAsia" w:ascii="仿宋" w:hAnsi="仿宋" w:eastAsia="仿宋" w:cs="仿宋"/>
          <w:color w:val="000000"/>
          <w:kern w:val="0"/>
          <w:sz w:val="24"/>
          <w:highlight w:val="none"/>
        </w:rPr>
        <w:t>服务，为</w:t>
      </w:r>
      <w:r>
        <w:rPr>
          <w:rFonts w:hint="eastAsia" w:ascii="仿宋" w:hAnsi="仿宋" w:eastAsia="仿宋" w:cs="仿宋"/>
          <w:color w:val="000000"/>
          <w:kern w:val="0"/>
          <w:sz w:val="24"/>
          <w:highlight w:val="none"/>
          <w:lang w:val="en-US" w:eastAsia="zh-CN"/>
        </w:rPr>
        <w:t>智慧规建</w:t>
      </w:r>
      <w:r>
        <w:rPr>
          <w:rFonts w:hint="eastAsia" w:ascii="仿宋" w:hAnsi="仿宋" w:eastAsia="仿宋" w:cs="仿宋"/>
          <w:color w:val="000000"/>
          <w:kern w:val="0"/>
          <w:sz w:val="24"/>
          <w:highlight w:val="none"/>
        </w:rPr>
        <w:t>公众服务平台</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lang w:val="en-US" w:eastAsia="zh-CN"/>
        </w:rPr>
        <w:t>下称“公众服务平台”</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rPr>
        <w:t>提供专业的内容运营服务。</w:t>
      </w:r>
    </w:p>
    <w:p w14:paraId="14A1466B">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乙方</w:t>
      </w:r>
      <w:r>
        <w:rPr>
          <w:rFonts w:hint="eastAsia" w:ascii="仿宋" w:hAnsi="仿宋" w:eastAsia="仿宋" w:cs="仿宋"/>
          <w:color w:val="000000"/>
          <w:kern w:val="0"/>
          <w:sz w:val="24"/>
          <w:highlight w:val="none"/>
        </w:rPr>
        <w:t>需深刻理解</w:t>
      </w:r>
      <w:bookmarkStart w:id="181" w:name="OLE_LINK27"/>
      <w:r>
        <w:rPr>
          <w:rFonts w:hint="eastAsia" w:ascii="仿宋" w:hAnsi="仿宋" w:eastAsia="仿宋" w:cs="仿宋"/>
          <w:color w:val="000000"/>
          <w:kern w:val="0"/>
          <w:sz w:val="24"/>
          <w:highlight w:val="none"/>
        </w:rPr>
        <w:t>公众服务平台的定位，密切结合琴澳一体、深度融合的总体指导原则，围绕</w:t>
      </w:r>
      <w:r>
        <w:rPr>
          <w:rFonts w:hint="eastAsia" w:ascii="仿宋" w:hAnsi="仿宋" w:eastAsia="仿宋" w:cs="仿宋"/>
          <w:color w:val="000000"/>
          <w:kern w:val="0"/>
          <w:sz w:val="24"/>
          <w:highlight w:val="none"/>
          <w:lang w:val="en-US" w:eastAsia="zh-CN"/>
        </w:rPr>
        <w:t>甲方</w:t>
      </w:r>
      <w:bookmarkEnd w:id="181"/>
      <w:r>
        <w:rPr>
          <w:rFonts w:hint="eastAsia" w:ascii="仿宋" w:hAnsi="仿宋" w:eastAsia="仿宋" w:cs="仿宋"/>
          <w:color w:val="000000"/>
          <w:kern w:val="0"/>
          <w:sz w:val="24"/>
          <w:highlight w:val="none"/>
        </w:rPr>
        <w:t>主责业务建立公众服务平台的内容运营的差异化定位，协同官网、官微建立</w:t>
      </w:r>
      <w:r>
        <w:rPr>
          <w:rFonts w:hint="eastAsia" w:ascii="仿宋" w:hAnsi="仿宋" w:eastAsia="仿宋" w:cs="仿宋"/>
          <w:color w:val="000000"/>
          <w:kern w:val="0"/>
          <w:sz w:val="24"/>
          <w:highlight w:val="none"/>
          <w:lang w:val="en-US" w:eastAsia="zh-CN"/>
        </w:rPr>
        <w:t>甲方</w:t>
      </w:r>
      <w:r>
        <w:rPr>
          <w:rFonts w:hint="eastAsia" w:ascii="仿宋" w:hAnsi="仿宋" w:eastAsia="仿宋" w:cs="仿宋"/>
          <w:color w:val="000000"/>
          <w:kern w:val="0"/>
          <w:sz w:val="24"/>
          <w:highlight w:val="none"/>
        </w:rPr>
        <w:t>宣传推广矩阵；内容运营应围绕</w:t>
      </w:r>
      <w:r>
        <w:rPr>
          <w:rFonts w:hint="eastAsia" w:ascii="仿宋" w:hAnsi="仿宋" w:eastAsia="仿宋" w:cs="仿宋"/>
          <w:color w:val="000000"/>
          <w:kern w:val="0"/>
          <w:sz w:val="24"/>
          <w:highlight w:val="none"/>
          <w:lang w:val="en-US" w:eastAsia="zh-CN"/>
        </w:rPr>
        <w:t>甲方</w:t>
      </w:r>
      <w:r>
        <w:rPr>
          <w:rFonts w:hint="eastAsia" w:ascii="仿宋" w:hAnsi="仿宋" w:eastAsia="仿宋" w:cs="仿宋"/>
          <w:color w:val="000000"/>
          <w:kern w:val="0"/>
          <w:sz w:val="24"/>
          <w:highlight w:val="none"/>
        </w:rPr>
        <w:t>主责业务开展主题专区栏目的内容策划,以向公众展示实用的</w:t>
      </w:r>
      <w:r>
        <w:rPr>
          <w:rFonts w:hint="eastAsia" w:ascii="仿宋" w:hAnsi="仿宋" w:eastAsia="仿宋" w:cs="仿宋"/>
          <w:color w:val="000000"/>
          <w:kern w:val="0"/>
          <w:sz w:val="24"/>
          <w:highlight w:val="none"/>
          <w:lang w:val="en-US" w:eastAsia="zh-CN"/>
        </w:rPr>
        <w:t>横琴粤澳深度合作区（以下简称“合作区”）</w:t>
      </w:r>
      <w:r>
        <w:rPr>
          <w:rFonts w:hint="eastAsia" w:ascii="仿宋" w:hAnsi="仿宋" w:eastAsia="仿宋" w:cs="仿宋"/>
          <w:color w:val="000000"/>
          <w:kern w:val="0"/>
          <w:sz w:val="24"/>
          <w:highlight w:val="none"/>
        </w:rPr>
        <w:t>市政、生态、交通、住房保障业务相关及澳门文旅相关资讯</w:t>
      </w:r>
      <w:r>
        <w:rPr>
          <w:rFonts w:hint="eastAsia" w:ascii="仿宋" w:hAnsi="仿宋" w:eastAsia="仿宋" w:cs="仿宋"/>
          <w:color w:val="000000"/>
          <w:kern w:val="0"/>
          <w:sz w:val="24"/>
          <w:highlight w:val="none"/>
          <w:lang w:eastAsia="zh-CN"/>
        </w:rPr>
        <w:t>为重</w:t>
      </w:r>
      <w:r>
        <w:rPr>
          <w:rFonts w:hint="eastAsia" w:ascii="仿宋" w:hAnsi="仿宋" w:eastAsia="仿宋" w:cs="仿宋"/>
          <w:color w:val="000000"/>
          <w:kern w:val="0"/>
          <w:sz w:val="24"/>
          <w:highlight w:val="none"/>
        </w:rPr>
        <w:t>点，提供不限于原创、协发、转载、一图读懂等图文混排的内容采集、编辑（含图片设计、稿件撰写、排版等 ）及发布等服务；建立规范的内容发布审批制度，</w:t>
      </w:r>
      <w:r>
        <w:rPr>
          <w:rFonts w:hint="eastAsia" w:ascii="仿宋" w:hAnsi="仿宋" w:eastAsia="仿宋" w:cs="仿宋"/>
          <w:color w:val="000000"/>
          <w:kern w:val="0"/>
          <w:sz w:val="24"/>
          <w:highlight w:val="none"/>
          <w:lang w:val="en-US" w:eastAsia="zh-CN"/>
        </w:rPr>
        <w:t>落实</w:t>
      </w:r>
      <w:r>
        <w:rPr>
          <w:rFonts w:hint="eastAsia" w:ascii="仿宋" w:hAnsi="仿宋" w:eastAsia="仿宋" w:cs="仿宋"/>
          <w:color w:val="000000"/>
          <w:kern w:val="0"/>
          <w:sz w:val="24"/>
          <w:highlight w:val="none"/>
        </w:rPr>
        <w:t>三级审核</w:t>
      </w:r>
      <w:r>
        <w:rPr>
          <w:rFonts w:hint="eastAsia" w:ascii="仿宋" w:hAnsi="仿宋" w:eastAsia="仿宋" w:cs="仿宋"/>
          <w:color w:val="000000"/>
          <w:kern w:val="0"/>
          <w:sz w:val="24"/>
          <w:highlight w:val="none"/>
          <w:lang w:val="en-US" w:eastAsia="zh-CN"/>
        </w:rPr>
        <w:t>要求</w:t>
      </w:r>
      <w:r>
        <w:rPr>
          <w:rFonts w:hint="eastAsia" w:ascii="仿宋" w:hAnsi="仿宋" w:eastAsia="仿宋" w:cs="仿宋"/>
          <w:color w:val="000000"/>
          <w:kern w:val="0"/>
          <w:sz w:val="24"/>
          <w:highlight w:val="none"/>
        </w:rPr>
        <w:t>。</w:t>
      </w:r>
    </w:p>
    <w:p w14:paraId="5B79EEB1">
      <w:pPr>
        <w:widowControl/>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公众服务平台上线前提供相关栏目内容的初始化工作；公</w:t>
      </w:r>
      <w:r>
        <w:rPr>
          <w:rFonts w:hint="eastAsia" w:ascii="仿宋" w:hAnsi="仿宋" w:eastAsia="仿宋" w:cs="仿宋"/>
          <w:color w:val="000000"/>
          <w:kern w:val="0"/>
          <w:sz w:val="24"/>
          <w:highlight w:val="none"/>
          <w:lang w:eastAsia="zh-CN"/>
        </w:rPr>
        <w:t>众服</w:t>
      </w:r>
      <w:r>
        <w:rPr>
          <w:rFonts w:hint="eastAsia" w:ascii="仿宋" w:hAnsi="仿宋" w:eastAsia="仿宋" w:cs="仿宋"/>
          <w:color w:val="000000"/>
          <w:kern w:val="0"/>
          <w:sz w:val="24"/>
          <w:highlight w:val="none"/>
        </w:rPr>
        <w:t>务平台运营期间提供公众服务平台运营所需不限次数的常规通知公告的发布工作；并根据运营需要和</w:t>
      </w:r>
      <w:r>
        <w:rPr>
          <w:rFonts w:hint="eastAsia" w:ascii="仿宋" w:hAnsi="仿宋" w:eastAsia="仿宋" w:cs="仿宋"/>
          <w:color w:val="000000"/>
          <w:kern w:val="0"/>
          <w:sz w:val="24"/>
          <w:highlight w:val="none"/>
          <w:lang w:val="en-US" w:eastAsia="zh-CN"/>
        </w:rPr>
        <w:t>甲方</w:t>
      </w:r>
      <w:r>
        <w:rPr>
          <w:rFonts w:hint="eastAsia" w:ascii="仿宋" w:hAnsi="仿宋" w:eastAsia="仿宋" w:cs="仿宋"/>
          <w:color w:val="000000"/>
          <w:kern w:val="0"/>
          <w:sz w:val="24"/>
          <w:highlight w:val="none"/>
        </w:rPr>
        <w:t>宣传计划，每月发布2篇原创；每月按要求完成</w:t>
      </w:r>
      <w:r>
        <w:rPr>
          <w:rFonts w:hint="eastAsia" w:ascii="仿宋" w:hAnsi="仿宋" w:eastAsia="仿宋" w:cs="仿宋"/>
          <w:color w:val="000000"/>
          <w:kern w:val="0"/>
          <w:sz w:val="24"/>
          <w:highlight w:val="none"/>
          <w:lang w:val="en-US" w:eastAsia="zh-CN"/>
        </w:rPr>
        <w:t>甲方</w:t>
      </w:r>
      <w:r>
        <w:rPr>
          <w:rFonts w:hint="eastAsia" w:ascii="仿宋" w:hAnsi="仿宋" w:eastAsia="仿宋" w:cs="仿宋"/>
          <w:color w:val="000000"/>
          <w:kern w:val="0"/>
          <w:sz w:val="24"/>
          <w:highlight w:val="none"/>
        </w:rPr>
        <w:t>要求的各类资讯的协发、转载任务；每月1条的一图读懂的长图（含简体中文、繁体中文双版）。</w:t>
      </w:r>
    </w:p>
    <w:p w14:paraId="060C718A">
      <w:pPr>
        <w:keepNext w:val="0"/>
        <w:keepLines w:val="0"/>
        <w:pageBreakBefore w:val="0"/>
        <w:widowControl/>
        <w:kinsoku/>
        <w:wordWrap/>
        <w:overflowPunct/>
        <w:topLinePunct w:val="0"/>
        <w:autoSpaceDE/>
        <w:autoSpaceDN/>
        <w:bidi w:val="0"/>
        <w:adjustRightInd/>
        <w:snapToGrid w:val="0"/>
        <w:spacing w:line="360" w:lineRule="auto"/>
        <w:ind w:firstLine="482" w:firstLineChars="200"/>
        <w:jc w:val="left"/>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2、</w:t>
      </w:r>
      <w:r>
        <w:rPr>
          <w:rFonts w:hint="eastAsia" w:ascii="仿宋" w:hAnsi="仿宋" w:eastAsia="仿宋" w:cs="仿宋"/>
          <w:b/>
          <w:color w:val="000000"/>
          <w:kern w:val="0"/>
          <w:sz w:val="24"/>
          <w:highlight w:val="none"/>
          <w:lang w:val="en-US" w:eastAsia="zh-CN"/>
        </w:rPr>
        <w:t>媒体渠道</w:t>
      </w:r>
      <w:r>
        <w:rPr>
          <w:rFonts w:hint="eastAsia" w:ascii="仿宋" w:hAnsi="仿宋" w:eastAsia="仿宋" w:cs="仿宋"/>
          <w:b/>
          <w:color w:val="000000"/>
          <w:kern w:val="0"/>
          <w:sz w:val="24"/>
          <w:highlight w:val="none"/>
        </w:rPr>
        <w:t>推广服务</w:t>
      </w:r>
    </w:p>
    <w:p w14:paraId="0EA4B677">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线上线下融合，覆盖公域与私域流量，整合澳门运营商、区域KOL、KOC等渠道资源，实现跨平台精准引流以带动公众服务平台的用户整体的活跃度；根据运营期推广宣传的侧重点选择调性特征匹配的粤港澳传统媒体发布相关新闻通稿。</w:t>
      </w:r>
    </w:p>
    <w:p w14:paraId="0C2E0444">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全年不低于10次渠道推广；全年在预算范围内按需发布新闻通稿。</w:t>
      </w:r>
    </w:p>
    <w:p w14:paraId="06369EB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全年不间断提供澳门本地化电信服务类礼品。</w:t>
      </w:r>
    </w:p>
    <w:p w14:paraId="67AF4A7C">
      <w:pPr>
        <w:keepNext w:val="0"/>
        <w:keepLines w:val="0"/>
        <w:pageBreakBefore w:val="0"/>
        <w:widowControl/>
        <w:kinsoku/>
        <w:wordWrap/>
        <w:overflowPunct/>
        <w:topLinePunct w:val="0"/>
        <w:autoSpaceDE/>
        <w:autoSpaceDN/>
        <w:bidi w:val="0"/>
        <w:adjustRightInd/>
        <w:snapToGrid w:val="0"/>
        <w:spacing w:line="360" w:lineRule="auto"/>
        <w:ind w:firstLine="482" w:firstLineChars="200"/>
        <w:jc w:val="left"/>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3、活动</w:t>
      </w:r>
      <w:r>
        <w:rPr>
          <w:rFonts w:hint="eastAsia" w:ascii="仿宋" w:hAnsi="仿宋" w:eastAsia="仿宋" w:cs="仿宋"/>
          <w:b/>
          <w:color w:val="000000"/>
          <w:kern w:val="0"/>
          <w:sz w:val="24"/>
          <w:highlight w:val="none"/>
          <w:lang w:val="en-US" w:eastAsia="zh-CN"/>
        </w:rPr>
        <w:t>策划支撑</w:t>
      </w:r>
      <w:r>
        <w:rPr>
          <w:rFonts w:hint="eastAsia" w:ascii="仿宋" w:hAnsi="仿宋" w:eastAsia="仿宋" w:cs="仿宋"/>
          <w:b/>
          <w:color w:val="000000"/>
          <w:kern w:val="0"/>
          <w:sz w:val="24"/>
          <w:highlight w:val="none"/>
        </w:rPr>
        <w:t>服务</w:t>
      </w:r>
    </w:p>
    <w:p w14:paraId="105C7347">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梳理、采集并建立</w:t>
      </w:r>
      <w:r>
        <w:rPr>
          <w:rFonts w:hint="eastAsia" w:ascii="仿宋" w:hAnsi="仿宋" w:eastAsia="仿宋" w:cs="仿宋"/>
          <w:color w:val="000000"/>
          <w:kern w:val="0"/>
          <w:sz w:val="24"/>
          <w:highlight w:val="none"/>
          <w:lang w:eastAsia="zh-CN"/>
        </w:rPr>
        <w:t>合作区</w:t>
      </w:r>
      <w:r>
        <w:rPr>
          <w:rFonts w:hint="eastAsia" w:ascii="仿宋" w:hAnsi="仿宋" w:eastAsia="仿宋" w:cs="仿宋"/>
          <w:color w:val="000000"/>
          <w:kern w:val="0"/>
          <w:sz w:val="24"/>
          <w:highlight w:val="none"/>
        </w:rPr>
        <w:t>全年各类主题活动日程；提供与主题活动配套的官宣推文的采集、撰写、转载等服务；配合提供主题活动策划以及不同层级的活动支撑，包括但不限于根据活动运营的需要提供适宜的活动物料的设计、制作、运输、安装、回收服务；还可应</w:t>
      </w:r>
      <w:r>
        <w:rPr>
          <w:rFonts w:hint="eastAsia" w:ascii="仿宋" w:hAnsi="仿宋" w:eastAsia="仿宋" w:cs="仿宋"/>
          <w:color w:val="000000"/>
          <w:kern w:val="0"/>
          <w:sz w:val="24"/>
          <w:highlight w:val="none"/>
          <w:lang w:val="en-US" w:eastAsia="zh-CN"/>
        </w:rPr>
        <w:t>甲方</w:t>
      </w:r>
      <w:r>
        <w:rPr>
          <w:rFonts w:hint="eastAsia" w:ascii="仿宋" w:hAnsi="仿宋" w:eastAsia="仿宋" w:cs="仿宋"/>
          <w:color w:val="000000"/>
          <w:kern w:val="0"/>
          <w:sz w:val="24"/>
          <w:highlight w:val="none"/>
        </w:rPr>
        <w:t>要求为重点活动提供不限于场景布置、活动跟拍等现场支持服务。</w:t>
      </w:r>
    </w:p>
    <w:p w14:paraId="27AFC074">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年度提供不少于4次主题活动的线下拓展支撑，包括拓展工作人员及拓展物料、礼品等。</w:t>
      </w:r>
    </w:p>
    <w:p w14:paraId="2D2CC4CF">
      <w:pPr>
        <w:keepNext w:val="0"/>
        <w:keepLines w:val="0"/>
        <w:pageBreakBefore w:val="0"/>
        <w:widowControl/>
        <w:kinsoku/>
        <w:wordWrap/>
        <w:overflowPunct/>
        <w:topLinePunct w:val="0"/>
        <w:autoSpaceDE/>
        <w:autoSpaceDN/>
        <w:bidi w:val="0"/>
        <w:adjustRightInd/>
        <w:snapToGrid w:val="0"/>
        <w:spacing w:line="360" w:lineRule="auto"/>
        <w:ind w:firstLine="482" w:firstLineChars="200"/>
        <w:jc w:val="left"/>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4、积分</w:t>
      </w:r>
      <w:r>
        <w:rPr>
          <w:rFonts w:hint="eastAsia" w:ascii="仿宋" w:hAnsi="仿宋" w:eastAsia="仿宋" w:cs="仿宋"/>
          <w:b/>
          <w:color w:val="000000"/>
          <w:kern w:val="0"/>
          <w:sz w:val="24"/>
          <w:highlight w:val="none"/>
          <w:lang w:val="en-US" w:eastAsia="zh-CN"/>
        </w:rPr>
        <w:t>激励</w:t>
      </w:r>
      <w:r>
        <w:rPr>
          <w:rFonts w:hint="eastAsia" w:ascii="仿宋" w:hAnsi="仿宋" w:eastAsia="仿宋" w:cs="仿宋"/>
          <w:b/>
          <w:color w:val="000000"/>
          <w:kern w:val="0"/>
          <w:sz w:val="24"/>
          <w:highlight w:val="none"/>
        </w:rPr>
        <w:t>运营服务</w:t>
      </w:r>
    </w:p>
    <w:p w14:paraId="43F65054">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依托智慧规建公众服务平台功能，策划和建设积分体系，实现</w:t>
      </w:r>
      <w:r>
        <w:rPr>
          <w:rFonts w:hint="eastAsia" w:ascii="仿宋" w:hAnsi="仿宋" w:eastAsia="仿宋" w:cs="仿宋"/>
          <w:color w:val="000000"/>
          <w:kern w:val="0"/>
          <w:sz w:val="24"/>
          <w:highlight w:val="none"/>
          <w:lang w:val="en-US" w:eastAsia="zh-CN"/>
        </w:rPr>
        <w:t>甲方</w:t>
      </w:r>
      <w:r>
        <w:rPr>
          <w:rFonts w:hint="eastAsia" w:ascii="仿宋" w:hAnsi="仿宋" w:eastAsia="仿宋" w:cs="仿宋"/>
          <w:color w:val="000000"/>
          <w:kern w:val="0"/>
          <w:sz w:val="24"/>
          <w:highlight w:val="none"/>
        </w:rPr>
        <w:t>各业务处室间积分互换，确保用户可以通过多种渠道获取积分，结合不同等级的礼品定制（包括但不限于设计、选品、采购、库存、兑换等环节），制定积分获取、消耗及内控策略以实现积分发放与核销</w:t>
      </w:r>
      <w:r>
        <w:rPr>
          <w:rFonts w:hint="eastAsia" w:ascii="仿宋" w:hAnsi="仿宋" w:eastAsia="仿宋" w:cs="仿宋"/>
          <w:color w:val="000000"/>
          <w:kern w:val="0"/>
          <w:sz w:val="24"/>
          <w:highlight w:val="none"/>
          <w:lang w:eastAsia="zh-CN"/>
        </w:rPr>
        <w:t>的</w:t>
      </w:r>
      <w:r>
        <w:rPr>
          <w:rFonts w:hint="eastAsia" w:ascii="仿宋" w:hAnsi="仿宋" w:eastAsia="仿宋" w:cs="仿宋"/>
          <w:color w:val="000000"/>
          <w:kern w:val="0"/>
          <w:sz w:val="24"/>
          <w:highlight w:val="none"/>
        </w:rPr>
        <w:t>良性循环。</w:t>
      </w:r>
    </w:p>
    <w:p w14:paraId="6182C955">
      <w:pPr>
        <w:keepNext w:val="0"/>
        <w:keepLines w:val="0"/>
        <w:pageBreakBefore w:val="0"/>
        <w:widowControl/>
        <w:kinsoku/>
        <w:wordWrap/>
        <w:overflowPunct/>
        <w:topLinePunct w:val="0"/>
        <w:autoSpaceDE/>
        <w:autoSpaceDN/>
        <w:bidi w:val="0"/>
        <w:adjustRightInd/>
        <w:snapToGrid w:val="0"/>
        <w:spacing w:line="360" w:lineRule="auto"/>
        <w:ind w:firstLine="482" w:firstLineChars="200"/>
        <w:jc w:val="left"/>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5、</w:t>
      </w:r>
      <w:r>
        <w:rPr>
          <w:rFonts w:hint="eastAsia" w:ascii="仿宋" w:hAnsi="仿宋" w:eastAsia="仿宋" w:cs="仿宋"/>
          <w:b/>
          <w:color w:val="000000"/>
          <w:kern w:val="0"/>
          <w:sz w:val="24"/>
          <w:highlight w:val="none"/>
          <w:lang w:val="en-US" w:eastAsia="zh-CN"/>
        </w:rPr>
        <w:t>常态化</w:t>
      </w:r>
      <w:r>
        <w:rPr>
          <w:rFonts w:hint="eastAsia" w:ascii="仿宋" w:hAnsi="仿宋" w:eastAsia="仿宋" w:cs="仿宋"/>
          <w:b/>
          <w:color w:val="000000"/>
          <w:kern w:val="0"/>
          <w:sz w:val="24"/>
          <w:highlight w:val="none"/>
        </w:rPr>
        <w:t>运营管理服务</w:t>
      </w:r>
    </w:p>
    <w:p w14:paraId="1801CE35">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制定年度运营总体计划和月度运营详细计划；</w:t>
      </w:r>
      <w:r>
        <w:rPr>
          <w:rFonts w:hint="eastAsia" w:ascii="仿宋" w:hAnsi="仿宋" w:eastAsia="仿宋" w:cs="仿宋"/>
          <w:color w:val="000000"/>
          <w:kern w:val="0"/>
          <w:sz w:val="24"/>
          <w:highlight w:val="none"/>
          <w:lang w:val="en-US" w:eastAsia="zh-CN"/>
        </w:rPr>
        <w:t>乙方</w:t>
      </w:r>
      <w:r>
        <w:rPr>
          <w:rFonts w:hint="eastAsia" w:ascii="仿宋" w:hAnsi="仿宋" w:eastAsia="仿宋" w:cs="仿宋"/>
          <w:color w:val="000000"/>
          <w:kern w:val="0"/>
          <w:sz w:val="24"/>
          <w:highlight w:val="none"/>
        </w:rPr>
        <w:t>安排</w:t>
      </w:r>
      <w:r>
        <w:rPr>
          <w:rFonts w:hint="eastAsia" w:ascii="仿宋" w:hAnsi="仿宋" w:eastAsia="仿宋" w:cs="仿宋"/>
          <w:color w:val="000000"/>
          <w:kern w:val="0"/>
          <w:sz w:val="24"/>
          <w:highlight w:val="none"/>
          <w:u w:val="single"/>
          <w:lang w:val="en-US" w:eastAsia="zh-CN"/>
        </w:rPr>
        <w:t xml:space="preserve">            </w:t>
      </w:r>
      <w:r>
        <w:rPr>
          <w:rFonts w:hint="eastAsia" w:ascii="仿宋" w:hAnsi="仿宋" w:eastAsia="仿宋" w:cs="仿宋"/>
          <w:color w:val="000000"/>
          <w:kern w:val="0"/>
          <w:sz w:val="24"/>
          <w:highlight w:val="none"/>
          <w:u w:val="none"/>
          <w:lang w:val="en-US" w:eastAsia="zh-CN"/>
        </w:rPr>
        <w:t>为本项目</w:t>
      </w:r>
      <w:r>
        <w:rPr>
          <w:rFonts w:hint="eastAsia" w:ascii="仿宋" w:hAnsi="仿宋" w:eastAsia="仿宋" w:cs="仿宋"/>
          <w:color w:val="000000"/>
          <w:kern w:val="0"/>
          <w:sz w:val="24"/>
          <w:highlight w:val="none"/>
        </w:rPr>
        <w:t>驻场运营人员提供微信小程序后台客户服务、平台功能使用问题收集与反馈等日常运营工作；按周统计公众服务平台运营相关数据，每月形成1份运营报告；对运行数据进行分析，及时总结和评估传播效果；制定和建立舆论事件应急预案，跟进和妥善处理可能发生的舆论事件。</w:t>
      </w:r>
    </w:p>
    <w:p w14:paraId="28DC4F6B">
      <w:pPr>
        <w:keepNext w:val="0"/>
        <w:keepLines w:val="0"/>
        <w:pageBreakBefore w:val="0"/>
        <w:widowControl/>
        <w:kinsoku/>
        <w:wordWrap/>
        <w:overflowPunct/>
        <w:topLinePunct w:val="0"/>
        <w:autoSpaceDE/>
        <w:autoSpaceDN/>
        <w:bidi w:val="0"/>
        <w:adjustRightInd/>
        <w:snapToGrid w:val="0"/>
        <w:spacing w:line="360" w:lineRule="auto"/>
        <w:ind w:firstLine="482" w:firstLineChars="200"/>
        <w:jc w:val="left"/>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6、功能优化服务</w:t>
      </w:r>
    </w:p>
    <w:p w14:paraId="2888130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全年按实际的需要，从提升用户体验、小程序性能、配合主题活动需要提供小程序功能优化的定制化开发服务及小程序发布等服务。</w:t>
      </w:r>
    </w:p>
    <w:p w14:paraId="2FDBDE4C">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rPr>
          <w:rFonts w:hint="eastAsia" w:ascii="仿宋" w:hAnsi="仿宋" w:eastAsia="仿宋" w:cs="仿宋"/>
          <w:b/>
          <w:color w:val="000000"/>
          <w:kern w:val="0"/>
          <w:sz w:val="24"/>
          <w:highlight w:val="none"/>
        </w:rPr>
      </w:pPr>
      <w:r>
        <w:rPr>
          <w:rFonts w:hint="eastAsia" w:ascii="仿宋" w:hAnsi="仿宋" w:eastAsia="仿宋" w:cs="仿宋"/>
          <w:color w:val="000000"/>
          <w:kern w:val="0"/>
          <w:sz w:val="24"/>
          <w:highlight w:val="none"/>
          <w:lang w:val="en-US" w:eastAsia="zh-CN"/>
        </w:rPr>
        <w:t>7、</w:t>
      </w:r>
      <w:r>
        <w:rPr>
          <w:rFonts w:hint="eastAsia" w:ascii="仿宋" w:hAnsi="仿宋" w:eastAsia="仿宋" w:cs="仿宋"/>
          <w:b/>
          <w:color w:val="000000"/>
          <w:kern w:val="0"/>
          <w:sz w:val="24"/>
          <w:highlight w:val="none"/>
          <w:lang w:val="en-US" w:eastAsia="zh-CN"/>
        </w:rPr>
        <w:t>其他</w:t>
      </w:r>
      <w:r>
        <w:rPr>
          <w:rFonts w:hint="eastAsia" w:ascii="仿宋" w:hAnsi="仿宋" w:eastAsia="仿宋" w:cs="仿宋"/>
          <w:b/>
          <w:color w:val="000000"/>
          <w:kern w:val="0"/>
          <w:sz w:val="24"/>
          <w:highlight w:val="none"/>
        </w:rPr>
        <w:t>增值服务</w:t>
      </w:r>
    </w:p>
    <w:p w14:paraId="0C1ADD67">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lang w:eastAsia="zh-CN"/>
        </w:rPr>
        <w:t>提供其他与公众服务平台运营相关的增值服务，包括视频制作、H5小游戏、社群互动、皮肤设计等。</w:t>
      </w:r>
    </w:p>
    <w:p w14:paraId="4CB65C6A">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lang w:eastAsia="zh-CN"/>
        </w:rPr>
        <w:t>全年提供不少于2个创意动画小程序或活动宣传视频：提供创意设计及成品，时长60秒（粤语配音繁体中文字幕、普通话及英语配音简体中文字幕）。</w:t>
      </w:r>
    </w:p>
    <w:p w14:paraId="24D4006F">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lang w:eastAsia="zh-CN"/>
        </w:rPr>
        <w:t>全年提供不少于4次主题活动伴随的H5小游戏的策划、活动现场支持与维护、活动数据收集与反馈。</w:t>
      </w:r>
    </w:p>
    <w:p w14:paraId="6C5D720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lang w:eastAsia="zh-CN"/>
        </w:rPr>
        <w:t>根据活动或节日全年提供不少于12套小程序主题风格皮肤设计。</w:t>
      </w:r>
    </w:p>
    <w:p w14:paraId="76B4D204">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baseline"/>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提供商用地图授权费用和微信平台快捷认证服务。</w:t>
      </w:r>
    </w:p>
    <w:p w14:paraId="05B6C5CB">
      <w:pPr>
        <w:pStyle w:val="53"/>
        <w:rPr>
          <w:rFonts w:hint="eastAsia" w:ascii="仿宋" w:hAnsi="仿宋" w:eastAsia="仿宋" w:cs="仿宋"/>
          <w:color w:val="000000"/>
          <w:kern w:val="0"/>
          <w:sz w:val="24"/>
          <w:highlight w:val="none"/>
        </w:rPr>
      </w:pPr>
    </w:p>
    <w:p w14:paraId="36BF5A29">
      <w:pPr>
        <w:pStyle w:val="53"/>
        <w:rPr>
          <w:rFonts w:hint="eastAsia" w:ascii="仿宋" w:hAnsi="仿宋" w:eastAsia="仿宋" w:cs="仿宋"/>
          <w:color w:val="000000"/>
          <w:kern w:val="0"/>
          <w:sz w:val="24"/>
          <w:highlight w:val="none"/>
        </w:rPr>
      </w:pP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2"/>
        <w:gridCol w:w="5896"/>
      </w:tblGrid>
      <w:tr w14:paraId="39F5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shd w:val="clear" w:color="auto" w:fill="D7D7D7"/>
            <w:noWrap w:val="0"/>
            <w:vAlign w:val="top"/>
          </w:tcPr>
          <w:p w14:paraId="62E3CE43">
            <w:pPr>
              <w:pStyle w:val="53"/>
              <w:widowControl w:val="0"/>
              <w:jc w:val="center"/>
              <w:rPr>
                <w:rFonts w:hint="default" w:ascii="仿宋" w:hAnsi="仿宋" w:eastAsia="仿宋" w:cs="仿宋"/>
                <w:b/>
                <w:bCs w:val="0"/>
                <w:color w:val="000000"/>
                <w:kern w:val="0"/>
                <w:sz w:val="24"/>
                <w:highlight w:val="none"/>
                <w:vertAlign w:val="baseline"/>
                <w:lang w:val="en-US" w:eastAsia="zh-CN"/>
              </w:rPr>
            </w:pPr>
            <w:r>
              <w:rPr>
                <w:rFonts w:hint="eastAsia" w:ascii="仿宋" w:hAnsi="仿宋" w:eastAsia="仿宋" w:cs="仿宋"/>
                <w:b/>
                <w:bCs w:val="0"/>
                <w:color w:val="000000"/>
                <w:kern w:val="0"/>
                <w:sz w:val="24"/>
                <w:highlight w:val="none"/>
                <w:vertAlign w:val="baseline"/>
                <w:lang w:val="en-US" w:eastAsia="zh-CN"/>
              </w:rPr>
              <w:t>服务内容</w:t>
            </w:r>
          </w:p>
        </w:tc>
        <w:tc>
          <w:tcPr>
            <w:tcW w:w="5896" w:type="dxa"/>
            <w:shd w:val="clear" w:color="auto" w:fill="D7D7D7"/>
            <w:noWrap w:val="0"/>
            <w:vAlign w:val="top"/>
          </w:tcPr>
          <w:p w14:paraId="17A08727">
            <w:pPr>
              <w:pStyle w:val="53"/>
              <w:widowControl w:val="0"/>
              <w:jc w:val="center"/>
              <w:rPr>
                <w:rFonts w:hint="default" w:ascii="仿宋" w:hAnsi="仿宋" w:eastAsia="仿宋" w:cs="仿宋"/>
                <w:b/>
                <w:bCs w:val="0"/>
                <w:color w:val="000000"/>
                <w:kern w:val="0"/>
                <w:sz w:val="24"/>
                <w:highlight w:val="none"/>
                <w:vertAlign w:val="baseline"/>
                <w:lang w:val="en-US" w:eastAsia="zh-CN"/>
              </w:rPr>
            </w:pPr>
            <w:r>
              <w:rPr>
                <w:rFonts w:hint="eastAsia" w:ascii="仿宋" w:hAnsi="仿宋" w:eastAsia="仿宋" w:cs="仿宋"/>
                <w:b/>
                <w:bCs w:val="0"/>
                <w:color w:val="000000"/>
                <w:kern w:val="0"/>
                <w:sz w:val="24"/>
                <w:highlight w:val="none"/>
                <w:vertAlign w:val="baseline"/>
                <w:lang w:val="en-US" w:eastAsia="zh-CN"/>
              </w:rPr>
              <w:t>费用金额</w:t>
            </w:r>
          </w:p>
        </w:tc>
      </w:tr>
      <w:tr w14:paraId="1ABE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92" w:type="dxa"/>
            <w:noWrap w:val="0"/>
            <w:vAlign w:val="center"/>
          </w:tcPr>
          <w:p w14:paraId="41247950">
            <w:pPr>
              <w:pStyle w:val="53"/>
              <w:widowControl w:val="0"/>
              <w:jc w:val="center"/>
              <w:rPr>
                <w:rFonts w:hint="eastAsia" w:ascii="仿宋" w:hAnsi="仿宋" w:eastAsia="仿宋" w:cs="仿宋"/>
                <w:b w:val="0"/>
                <w:bCs/>
                <w:color w:val="000000"/>
                <w:kern w:val="0"/>
                <w:sz w:val="24"/>
                <w:highlight w:val="none"/>
                <w:vertAlign w:val="baseline"/>
              </w:rPr>
            </w:pPr>
            <w:r>
              <w:rPr>
                <w:rFonts w:hint="eastAsia" w:ascii="仿宋" w:hAnsi="仿宋" w:eastAsia="仿宋" w:cs="仿宋"/>
                <w:b w:val="0"/>
                <w:bCs/>
                <w:color w:val="000000"/>
                <w:kern w:val="0"/>
                <w:sz w:val="24"/>
                <w:highlight w:val="none"/>
              </w:rPr>
              <w:t>内容</w:t>
            </w:r>
            <w:r>
              <w:rPr>
                <w:rFonts w:hint="eastAsia" w:ascii="仿宋" w:hAnsi="仿宋" w:eastAsia="仿宋" w:cs="仿宋"/>
                <w:b w:val="0"/>
                <w:bCs/>
                <w:color w:val="000000"/>
                <w:kern w:val="0"/>
                <w:sz w:val="24"/>
                <w:highlight w:val="none"/>
                <w:lang w:val="en-US" w:eastAsia="zh-CN"/>
              </w:rPr>
              <w:t>采编推送</w:t>
            </w:r>
            <w:r>
              <w:rPr>
                <w:rFonts w:hint="eastAsia" w:ascii="仿宋" w:hAnsi="仿宋" w:eastAsia="仿宋" w:cs="仿宋"/>
                <w:b w:val="0"/>
                <w:bCs/>
                <w:color w:val="000000"/>
                <w:kern w:val="0"/>
                <w:sz w:val="24"/>
                <w:highlight w:val="none"/>
              </w:rPr>
              <w:t>服务</w:t>
            </w:r>
          </w:p>
        </w:tc>
        <w:tc>
          <w:tcPr>
            <w:tcW w:w="5896" w:type="dxa"/>
            <w:noWrap w:val="0"/>
            <w:vAlign w:val="center"/>
          </w:tcPr>
          <w:p w14:paraId="075BEFF0">
            <w:pPr>
              <w:pStyle w:val="53"/>
              <w:widowControl w:val="0"/>
              <w:jc w:val="center"/>
              <w:rPr>
                <w:rFonts w:hint="eastAsia" w:ascii="仿宋" w:hAnsi="仿宋" w:eastAsia="仿宋" w:cs="仿宋"/>
                <w:b w:val="0"/>
                <w:bCs/>
                <w:color w:val="000000"/>
                <w:kern w:val="0"/>
                <w:sz w:val="24"/>
                <w:highlight w:val="none"/>
                <w:vertAlign w:val="baseline"/>
              </w:rPr>
            </w:pPr>
          </w:p>
        </w:tc>
      </w:tr>
      <w:tr w14:paraId="6223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92" w:type="dxa"/>
            <w:noWrap w:val="0"/>
            <w:vAlign w:val="center"/>
          </w:tcPr>
          <w:p w14:paraId="2BECA8BB">
            <w:pPr>
              <w:pStyle w:val="53"/>
              <w:widowControl w:val="0"/>
              <w:jc w:val="center"/>
              <w:rPr>
                <w:rFonts w:hint="eastAsia" w:ascii="仿宋" w:hAnsi="仿宋" w:eastAsia="仿宋" w:cs="仿宋"/>
                <w:b w:val="0"/>
                <w:bCs/>
                <w:color w:val="000000"/>
                <w:kern w:val="0"/>
                <w:sz w:val="24"/>
                <w:highlight w:val="none"/>
                <w:vertAlign w:val="baseline"/>
              </w:rPr>
            </w:pPr>
            <w:r>
              <w:rPr>
                <w:rFonts w:hint="eastAsia" w:ascii="仿宋" w:hAnsi="仿宋" w:eastAsia="仿宋" w:cs="仿宋"/>
                <w:b w:val="0"/>
                <w:bCs/>
                <w:color w:val="000000"/>
                <w:kern w:val="0"/>
                <w:sz w:val="24"/>
                <w:highlight w:val="none"/>
                <w:lang w:val="en-US" w:eastAsia="zh-CN"/>
              </w:rPr>
              <w:t>媒体渠道</w:t>
            </w:r>
            <w:r>
              <w:rPr>
                <w:rFonts w:hint="eastAsia" w:ascii="仿宋" w:hAnsi="仿宋" w:eastAsia="仿宋" w:cs="仿宋"/>
                <w:b w:val="0"/>
                <w:bCs/>
                <w:color w:val="000000"/>
                <w:kern w:val="0"/>
                <w:sz w:val="24"/>
                <w:highlight w:val="none"/>
              </w:rPr>
              <w:t>推广服务</w:t>
            </w:r>
          </w:p>
        </w:tc>
        <w:tc>
          <w:tcPr>
            <w:tcW w:w="5896" w:type="dxa"/>
            <w:noWrap w:val="0"/>
            <w:vAlign w:val="center"/>
          </w:tcPr>
          <w:p w14:paraId="1EFA3AAE">
            <w:pPr>
              <w:pStyle w:val="53"/>
              <w:widowControl w:val="0"/>
              <w:jc w:val="center"/>
              <w:rPr>
                <w:rFonts w:hint="eastAsia" w:ascii="仿宋" w:hAnsi="仿宋" w:eastAsia="仿宋" w:cs="仿宋"/>
                <w:b w:val="0"/>
                <w:bCs/>
                <w:color w:val="000000"/>
                <w:kern w:val="0"/>
                <w:sz w:val="24"/>
                <w:highlight w:val="none"/>
                <w:vertAlign w:val="baseline"/>
              </w:rPr>
            </w:pPr>
          </w:p>
        </w:tc>
      </w:tr>
      <w:tr w14:paraId="7D0C9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92" w:type="dxa"/>
            <w:noWrap w:val="0"/>
            <w:vAlign w:val="center"/>
          </w:tcPr>
          <w:p w14:paraId="6C24799D">
            <w:pPr>
              <w:pStyle w:val="53"/>
              <w:widowControl w:val="0"/>
              <w:jc w:val="center"/>
              <w:rPr>
                <w:rFonts w:hint="eastAsia" w:ascii="仿宋" w:hAnsi="仿宋" w:eastAsia="仿宋" w:cs="仿宋"/>
                <w:b w:val="0"/>
                <w:bCs/>
                <w:color w:val="000000"/>
                <w:kern w:val="0"/>
                <w:sz w:val="24"/>
                <w:highlight w:val="none"/>
                <w:vertAlign w:val="baseline"/>
              </w:rPr>
            </w:pPr>
            <w:r>
              <w:rPr>
                <w:rFonts w:hint="eastAsia" w:ascii="仿宋" w:hAnsi="仿宋" w:eastAsia="仿宋" w:cs="仿宋"/>
                <w:b w:val="0"/>
                <w:bCs/>
                <w:color w:val="000000"/>
                <w:kern w:val="0"/>
                <w:sz w:val="24"/>
                <w:highlight w:val="none"/>
              </w:rPr>
              <w:t>活动</w:t>
            </w:r>
            <w:r>
              <w:rPr>
                <w:rFonts w:hint="eastAsia" w:ascii="仿宋" w:hAnsi="仿宋" w:eastAsia="仿宋" w:cs="仿宋"/>
                <w:b w:val="0"/>
                <w:bCs/>
                <w:color w:val="000000"/>
                <w:kern w:val="0"/>
                <w:sz w:val="24"/>
                <w:highlight w:val="none"/>
                <w:lang w:val="en-US" w:eastAsia="zh-CN"/>
              </w:rPr>
              <w:t>策划支撑</w:t>
            </w:r>
            <w:r>
              <w:rPr>
                <w:rFonts w:hint="eastAsia" w:ascii="仿宋" w:hAnsi="仿宋" w:eastAsia="仿宋" w:cs="仿宋"/>
                <w:b w:val="0"/>
                <w:bCs/>
                <w:color w:val="000000"/>
                <w:kern w:val="0"/>
                <w:sz w:val="24"/>
                <w:highlight w:val="none"/>
              </w:rPr>
              <w:t>服务</w:t>
            </w:r>
          </w:p>
        </w:tc>
        <w:tc>
          <w:tcPr>
            <w:tcW w:w="5896" w:type="dxa"/>
            <w:noWrap w:val="0"/>
            <w:vAlign w:val="center"/>
          </w:tcPr>
          <w:p w14:paraId="1076054C">
            <w:pPr>
              <w:pStyle w:val="53"/>
              <w:widowControl w:val="0"/>
              <w:jc w:val="center"/>
              <w:rPr>
                <w:rFonts w:hint="eastAsia" w:ascii="仿宋" w:hAnsi="仿宋" w:eastAsia="仿宋" w:cs="仿宋"/>
                <w:b w:val="0"/>
                <w:bCs/>
                <w:color w:val="000000"/>
                <w:kern w:val="0"/>
                <w:sz w:val="24"/>
                <w:highlight w:val="none"/>
                <w:vertAlign w:val="baseline"/>
              </w:rPr>
            </w:pPr>
          </w:p>
        </w:tc>
      </w:tr>
      <w:tr w14:paraId="4438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92" w:type="dxa"/>
            <w:noWrap w:val="0"/>
            <w:vAlign w:val="center"/>
          </w:tcPr>
          <w:p w14:paraId="02094429">
            <w:pPr>
              <w:pStyle w:val="53"/>
              <w:widowControl w:val="0"/>
              <w:jc w:val="center"/>
              <w:rPr>
                <w:rFonts w:hint="eastAsia" w:ascii="仿宋" w:hAnsi="仿宋" w:eastAsia="仿宋" w:cs="仿宋"/>
                <w:b w:val="0"/>
                <w:bCs/>
                <w:color w:val="000000"/>
                <w:kern w:val="0"/>
                <w:sz w:val="24"/>
                <w:highlight w:val="none"/>
                <w:vertAlign w:val="baseline"/>
              </w:rPr>
            </w:pPr>
            <w:r>
              <w:rPr>
                <w:rFonts w:hint="eastAsia" w:ascii="仿宋" w:hAnsi="仿宋" w:eastAsia="仿宋" w:cs="仿宋"/>
                <w:b w:val="0"/>
                <w:bCs/>
                <w:color w:val="000000"/>
                <w:kern w:val="0"/>
                <w:sz w:val="24"/>
                <w:highlight w:val="none"/>
              </w:rPr>
              <w:t>积分</w:t>
            </w:r>
            <w:r>
              <w:rPr>
                <w:rFonts w:hint="eastAsia" w:ascii="仿宋" w:hAnsi="仿宋" w:eastAsia="仿宋" w:cs="仿宋"/>
                <w:b w:val="0"/>
                <w:bCs/>
                <w:color w:val="000000"/>
                <w:kern w:val="0"/>
                <w:sz w:val="24"/>
                <w:highlight w:val="none"/>
                <w:lang w:val="en-US" w:eastAsia="zh-CN"/>
              </w:rPr>
              <w:t>激励</w:t>
            </w:r>
            <w:r>
              <w:rPr>
                <w:rFonts w:hint="eastAsia" w:ascii="仿宋" w:hAnsi="仿宋" w:eastAsia="仿宋" w:cs="仿宋"/>
                <w:b w:val="0"/>
                <w:bCs/>
                <w:color w:val="000000"/>
                <w:kern w:val="0"/>
                <w:sz w:val="24"/>
                <w:highlight w:val="none"/>
              </w:rPr>
              <w:t>运营服务</w:t>
            </w:r>
          </w:p>
        </w:tc>
        <w:tc>
          <w:tcPr>
            <w:tcW w:w="5896" w:type="dxa"/>
            <w:noWrap w:val="0"/>
            <w:vAlign w:val="center"/>
          </w:tcPr>
          <w:p w14:paraId="526672A2">
            <w:pPr>
              <w:pStyle w:val="53"/>
              <w:widowControl w:val="0"/>
              <w:jc w:val="center"/>
              <w:rPr>
                <w:rFonts w:hint="eastAsia" w:ascii="仿宋" w:hAnsi="仿宋" w:eastAsia="仿宋" w:cs="仿宋"/>
                <w:b w:val="0"/>
                <w:bCs/>
                <w:color w:val="000000"/>
                <w:kern w:val="0"/>
                <w:sz w:val="24"/>
                <w:highlight w:val="none"/>
                <w:vertAlign w:val="baseline"/>
              </w:rPr>
            </w:pPr>
          </w:p>
        </w:tc>
      </w:tr>
      <w:tr w14:paraId="048D7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92" w:type="dxa"/>
            <w:noWrap w:val="0"/>
            <w:vAlign w:val="center"/>
          </w:tcPr>
          <w:p w14:paraId="57CE8946">
            <w:pPr>
              <w:pStyle w:val="53"/>
              <w:widowControl w:val="0"/>
              <w:jc w:val="center"/>
              <w:rPr>
                <w:rFonts w:hint="eastAsia" w:ascii="仿宋" w:hAnsi="仿宋" w:eastAsia="仿宋" w:cs="仿宋"/>
                <w:b w:val="0"/>
                <w:bCs/>
                <w:color w:val="000000"/>
                <w:kern w:val="0"/>
                <w:sz w:val="24"/>
                <w:highlight w:val="none"/>
                <w:vertAlign w:val="baseline"/>
              </w:rPr>
            </w:pPr>
            <w:r>
              <w:rPr>
                <w:rFonts w:hint="eastAsia" w:ascii="仿宋" w:hAnsi="仿宋" w:eastAsia="仿宋" w:cs="仿宋"/>
                <w:b w:val="0"/>
                <w:bCs/>
                <w:color w:val="000000"/>
                <w:kern w:val="0"/>
                <w:sz w:val="24"/>
                <w:highlight w:val="none"/>
                <w:lang w:val="en-US" w:eastAsia="zh-CN"/>
              </w:rPr>
              <w:t>常态化</w:t>
            </w:r>
            <w:r>
              <w:rPr>
                <w:rFonts w:hint="eastAsia" w:ascii="仿宋" w:hAnsi="仿宋" w:eastAsia="仿宋" w:cs="仿宋"/>
                <w:b w:val="0"/>
                <w:bCs/>
                <w:color w:val="000000"/>
                <w:kern w:val="0"/>
                <w:sz w:val="24"/>
                <w:highlight w:val="none"/>
              </w:rPr>
              <w:t>运营管理服</w:t>
            </w:r>
          </w:p>
        </w:tc>
        <w:tc>
          <w:tcPr>
            <w:tcW w:w="5896" w:type="dxa"/>
            <w:noWrap w:val="0"/>
            <w:vAlign w:val="center"/>
          </w:tcPr>
          <w:p w14:paraId="2AEC931E">
            <w:pPr>
              <w:pStyle w:val="53"/>
              <w:widowControl w:val="0"/>
              <w:jc w:val="center"/>
              <w:rPr>
                <w:rFonts w:hint="eastAsia" w:ascii="仿宋" w:hAnsi="仿宋" w:eastAsia="仿宋" w:cs="仿宋"/>
                <w:b w:val="0"/>
                <w:bCs/>
                <w:color w:val="000000"/>
                <w:kern w:val="0"/>
                <w:sz w:val="24"/>
                <w:highlight w:val="none"/>
                <w:vertAlign w:val="baseline"/>
              </w:rPr>
            </w:pPr>
          </w:p>
        </w:tc>
      </w:tr>
      <w:tr w14:paraId="340F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92" w:type="dxa"/>
            <w:noWrap w:val="0"/>
            <w:vAlign w:val="center"/>
          </w:tcPr>
          <w:p w14:paraId="420E7686">
            <w:pPr>
              <w:pStyle w:val="53"/>
              <w:widowControl w:val="0"/>
              <w:jc w:val="center"/>
              <w:rPr>
                <w:rFonts w:hint="eastAsia" w:ascii="仿宋" w:hAnsi="仿宋" w:eastAsia="仿宋" w:cs="仿宋"/>
                <w:b w:val="0"/>
                <w:bCs/>
                <w:color w:val="000000"/>
                <w:kern w:val="0"/>
                <w:sz w:val="24"/>
                <w:highlight w:val="none"/>
                <w:vertAlign w:val="baseline"/>
              </w:rPr>
            </w:pPr>
            <w:r>
              <w:rPr>
                <w:rFonts w:hint="eastAsia" w:ascii="仿宋" w:hAnsi="仿宋" w:eastAsia="仿宋" w:cs="仿宋"/>
                <w:b w:val="0"/>
                <w:bCs/>
                <w:color w:val="000000"/>
                <w:kern w:val="0"/>
                <w:sz w:val="24"/>
                <w:highlight w:val="none"/>
              </w:rPr>
              <w:t>功能优化服务</w:t>
            </w:r>
          </w:p>
        </w:tc>
        <w:tc>
          <w:tcPr>
            <w:tcW w:w="5896" w:type="dxa"/>
            <w:noWrap w:val="0"/>
            <w:vAlign w:val="center"/>
          </w:tcPr>
          <w:p w14:paraId="469B5689">
            <w:pPr>
              <w:pStyle w:val="53"/>
              <w:widowControl w:val="0"/>
              <w:jc w:val="center"/>
              <w:rPr>
                <w:rFonts w:hint="eastAsia" w:ascii="仿宋" w:hAnsi="仿宋" w:eastAsia="仿宋" w:cs="仿宋"/>
                <w:b w:val="0"/>
                <w:bCs/>
                <w:color w:val="000000"/>
                <w:kern w:val="0"/>
                <w:sz w:val="24"/>
                <w:highlight w:val="none"/>
                <w:vertAlign w:val="baseline"/>
              </w:rPr>
            </w:pPr>
          </w:p>
        </w:tc>
      </w:tr>
      <w:tr w14:paraId="45C3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92" w:type="dxa"/>
            <w:noWrap w:val="0"/>
            <w:vAlign w:val="center"/>
          </w:tcPr>
          <w:p w14:paraId="0E08CBAA">
            <w:pPr>
              <w:pStyle w:val="53"/>
              <w:widowControl w:val="0"/>
              <w:jc w:val="center"/>
              <w:rPr>
                <w:rFonts w:hint="eastAsia" w:ascii="仿宋" w:hAnsi="仿宋" w:eastAsia="仿宋" w:cs="仿宋"/>
                <w:b w:val="0"/>
                <w:bCs/>
                <w:color w:val="000000"/>
                <w:kern w:val="0"/>
                <w:sz w:val="24"/>
                <w:highlight w:val="none"/>
                <w:vertAlign w:val="baseline"/>
              </w:rPr>
            </w:pPr>
            <w:r>
              <w:rPr>
                <w:rFonts w:hint="eastAsia" w:ascii="仿宋" w:hAnsi="仿宋" w:eastAsia="仿宋" w:cs="仿宋"/>
                <w:b w:val="0"/>
                <w:bCs/>
                <w:color w:val="000000"/>
                <w:kern w:val="0"/>
                <w:sz w:val="24"/>
                <w:highlight w:val="none"/>
                <w:lang w:val="en-US" w:eastAsia="zh-CN"/>
              </w:rPr>
              <w:t>其他</w:t>
            </w:r>
            <w:r>
              <w:rPr>
                <w:rFonts w:hint="eastAsia" w:ascii="仿宋" w:hAnsi="仿宋" w:eastAsia="仿宋" w:cs="仿宋"/>
                <w:b w:val="0"/>
                <w:bCs/>
                <w:color w:val="000000"/>
                <w:kern w:val="0"/>
                <w:sz w:val="24"/>
                <w:highlight w:val="none"/>
              </w:rPr>
              <w:t>增值服务</w:t>
            </w:r>
          </w:p>
        </w:tc>
        <w:tc>
          <w:tcPr>
            <w:tcW w:w="5896" w:type="dxa"/>
            <w:noWrap w:val="0"/>
            <w:vAlign w:val="center"/>
          </w:tcPr>
          <w:p w14:paraId="6731C3ED">
            <w:pPr>
              <w:pStyle w:val="53"/>
              <w:widowControl w:val="0"/>
              <w:jc w:val="center"/>
              <w:rPr>
                <w:rFonts w:hint="eastAsia" w:ascii="仿宋" w:hAnsi="仿宋" w:eastAsia="仿宋" w:cs="仿宋"/>
                <w:b w:val="0"/>
                <w:bCs/>
                <w:color w:val="000000"/>
                <w:kern w:val="0"/>
                <w:sz w:val="24"/>
                <w:highlight w:val="none"/>
                <w:vertAlign w:val="baseline"/>
              </w:rPr>
            </w:pPr>
          </w:p>
        </w:tc>
      </w:tr>
    </w:tbl>
    <w:p w14:paraId="616450FC">
      <w:pPr>
        <w:keepNext w:val="0"/>
        <w:keepLines w:val="0"/>
        <w:pageBreakBefore w:val="0"/>
        <w:widowControl/>
        <w:kinsoku/>
        <w:wordWrap/>
        <w:overflowPunct/>
        <w:topLinePunct w:val="0"/>
        <w:autoSpaceDE/>
        <w:autoSpaceDN/>
        <w:bidi w:val="0"/>
        <w:adjustRightInd/>
        <w:snapToGrid/>
        <w:spacing w:line="360" w:lineRule="auto"/>
        <w:ind w:left="0" w:firstLine="482" w:firstLineChars="200"/>
        <w:jc w:val="left"/>
        <w:textAlignment w:val="baseline"/>
        <w:outlineLvl w:val="0"/>
        <w:rPr>
          <w:rFonts w:hint="default" w:ascii="仿宋" w:hAnsi="仿宋" w:eastAsia="仿宋" w:cs="仿宋"/>
          <w:b/>
          <w:bCs/>
          <w:sz w:val="24"/>
          <w:szCs w:val="24"/>
          <w:highlight w:val="none"/>
          <w:lang w:val="en-US" w:eastAsia="zh-CN"/>
        </w:rPr>
      </w:pPr>
      <w:r>
        <w:rPr>
          <w:rFonts w:hint="eastAsia" w:ascii="仿宋" w:hAnsi="仿宋" w:eastAsia="仿宋" w:cs="仿宋"/>
          <w:b/>
          <w:bCs/>
          <w:sz w:val="24"/>
          <w:szCs w:val="24"/>
          <w:highlight w:val="none"/>
        </w:rPr>
        <w:t xml:space="preserve">第二条  </w:t>
      </w:r>
      <w:r>
        <w:rPr>
          <w:rFonts w:hint="eastAsia" w:ascii="仿宋" w:hAnsi="仿宋" w:eastAsia="仿宋" w:cs="仿宋"/>
          <w:b/>
          <w:bCs/>
          <w:sz w:val="24"/>
          <w:szCs w:val="24"/>
          <w:highlight w:val="none"/>
          <w:lang w:val="en-US" w:eastAsia="zh-CN"/>
        </w:rPr>
        <w:t>合同履约期限</w:t>
      </w:r>
    </w:p>
    <w:p w14:paraId="0E2A8ECD">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baseline"/>
        <w:outlineLvl w:val="0"/>
        <w:rPr>
          <w:rFonts w:hint="eastAsia" w:ascii="仿宋" w:hAnsi="仿宋" w:eastAsia="仿宋" w:cs="仿宋"/>
          <w:iCs/>
          <w:sz w:val="24"/>
          <w:szCs w:val="24"/>
          <w:highlight w:val="none"/>
          <w:lang w:eastAsia="zh-CN"/>
        </w:rPr>
      </w:pPr>
      <w:r>
        <w:rPr>
          <w:rFonts w:hint="eastAsia" w:ascii="仿宋" w:hAnsi="仿宋" w:eastAsia="仿宋" w:cs="仿宋"/>
          <w:iCs/>
          <w:sz w:val="24"/>
          <w:szCs w:val="24"/>
          <w:highlight w:val="none"/>
          <w:lang w:val="en-US" w:eastAsia="zh-CN"/>
        </w:rPr>
        <w:t>1、</w:t>
      </w:r>
      <w:r>
        <w:rPr>
          <w:rFonts w:hint="eastAsia" w:ascii="仿宋" w:hAnsi="仿宋" w:eastAsia="仿宋" w:cs="仿宋"/>
          <w:iCs/>
          <w:sz w:val="24"/>
          <w:szCs w:val="24"/>
          <w:highlight w:val="none"/>
        </w:rPr>
        <w:t>合同履行期限：自合同签订之日起一年</w:t>
      </w:r>
      <w:r>
        <w:rPr>
          <w:rFonts w:hint="eastAsia" w:ascii="仿宋" w:hAnsi="仿宋" w:eastAsia="仿宋" w:cs="仿宋"/>
          <w:iCs/>
          <w:sz w:val="24"/>
          <w:szCs w:val="24"/>
          <w:highlight w:val="none"/>
          <w:lang w:eastAsia="zh-CN"/>
        </w:rPr>
        <w:t>。</w:t>
      </w:r>
    </w:p>
    <w:p w14:paraId="7578CA4F">
      <w:pPr>
        <w:pStyle w:val="53"/>
        <w:adjustRightInd w:val="0"/>
        <w:snapToGrid w:val="0"/>
        <w:spacing w:before="0" w:after="0" w:line="360" w:lineRule="auto"/>
        <w:ind w:firstLine="520" w:firstLineChars="200"/>
        <w:jc w:val="both"/>
        <w:rPr>
          <w:rFonts w:hint="eastAsia" w:ascii="仿宋" w:hAnsi="仿宋" w:eastAsia="仿宋" w:cs="仿宋"/>
          <w:iCs/>
          <w:sz w:val="24"/>
          <w:szCs w:val="24"/>
          <w:highlight w:val="none"/>
          <w:lang w:val="en-US" w:eastAsia="zh-CN"/>
        </w:rPr>
      </w:pPr>
      <w:r>
        <w:rPr>
          <w:rFonts w:hint="eastAsia" w:ascii="仿宋" w:hAnsi="仿宋" w:eastAsia="仿宋" w:cs="仿宋"/>
          <w:iCs/>
          <w:sz w:val="24"/>
          <w:szCs w:val="24"/>
          <w:highlight w:val="none"/>
          <w:lang w:val="en-US" w:eastAsia="zh-CN"/>
        </w:rPr>
        <w:t>2、具体运营服务期限为自2025年   月   日起至2026年  月  日止。若合同签订日晚于前述运营服务开始日，则合同履行期限自动调整为自实际签订日起至乙方完成完整12个月运营服务之日止，但最迟不超过2026年  月  日。</w:t>
      </w:r>
    </w:p>
    <w:p w14:paraId="42E5B7CE">
      <w:pPr>
        <w:keepNext w:val="0"/>
        <w:keepLines w:val="0"/>
        <w:pageBreakBefore w:val="0"/>
        <w:widowControl/>
        <w:kinsoku/>
        <w:wordWrap/>
        <w:overflowPunct/>
        <w:topLinePunct w:val="0"/>
        <w:autoSpaceDE/>
        <w:autoSpaceDN/>
        <w:bidi w:val="0"/>
        <w:adjustRightInd/>
        <w:snapToGrid/>
        <w:spacing w:line="360" w:lineRule="auto"/>
        <w:ind w:left="0" w:firstLine="482" w:firstLineChars="200"/>
        <w:jc w:val="left"/>
        <w:textAlignment w:val="baseline"/>
        <w:outlineLvl w:val="0"/>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 xml:space="preserve">第三条  </w:t>
      </w:r>
      <w:r>
        <w:rPr>
          <w:rFonts w:hint="eastAsia" w:ascii="仿宋" w:hAnsi="仿宋" w:eastAsia="仿宋" w:cs="仿宋"/>
          <w:b/>
          <w:bCs/>
          <w:sz w:val="24"/>
          <w:szCs w:val="24"/>
          <w:highlight w:val="none"/>
        </w:rPr>
        <w:t>合同金额及付款方式</w:t>
      </w:r>
    </w:p>
    <w:p w14:paraId="45713557">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合同金额</w:t>
      </w:r>
      <w:r>
        <w:rPr>
          <w:rFonts w:hint="eastAsia" w:ascii="仿宋" w:hAnsi="仿宋" w:eastAsia="仿宋" w:cs="仿宋"/>
          <w:sz w:val="24"/>
          <w:szCs w:val="24"/>
          <w:highlight w:val="none"/>
        </w:rPr>
        <w:t>（含税）为</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 ¥ </w:t>
      </w:r>
      <w:r>
        <w:rPr>
          <w:rFonts w:hint="eastAsia" w:ascii="仿宋" w:hAnsi="仿宋" w:eastAsia="仿宋" w:cs="仿宋"/>
          <w:sz w:val="24"/>
          <w:szCs w:val="24"/>
          <w:highlight w:val="none"/>
          <w:u w:val="single"/>
          <w:lang w:eastAsia="zh-CN"/>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元（大写：人民币</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元整），税率为</w:t>
      </w:r>
      <w:r>
        <w:rPr>
          <w:rFonts w:hint="eastAsia" w:ascii="仿宋" w:hAnsi="仿宋" w:eastAsia="仿宋" w:cs="仿宋"/>
          <w:sz w:val="24"/>
          <w:szCs w:val="24"/>
          <w:highlight w:val="none"/>
          <w:u w:val="single"/>
          <w:lang w:eastAsia="zh-CN"/>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w:t>
      </w:r>
    </w:p>
    <w:p w14:paraId="0C6AC1BD">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2、甲方在合同签订后且收到乙方开具的相应款项的等额增值税普通发票起</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15</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个工作日内支付合同金额的</w:t>
      </w:r>
      <w:r>
        <w:rPr>
          <w:rFonts w:hint="eastAsia" w:ascii="仿宋" w:hAnsi="仿宋" w:eastAsia="仿宋" w:cs="仿宋"/>
          <w:sz w:val="24"/>
          <w:szCs w:val="24"/>
          <w:highlight w:val="none"/>
          <w:u w:val="single"/>
          <w:lang w:val="en-US" w:eastAsia="zh-CN"/>
        </w:rPr>
        <w:t>7</w:t>
      </w:r>
      <w:r>
        <w:rPr>
          <w:rFonts w:hint="eastAsia" w:ascii="仿宋" w:hAnsi="仿宋" w:eastAsia="仿宋" w:cs="仿宋"/>
          <w:sz w:val="24"/>
          <w:szCs w:val="24"/>
          <w:highlight w:val="none"/>
          <w:u w:val="single"/>
        </w:rPr>
        <w:t>0%</w:t>
      </w:r>
      <w:r>
        <w:rPr>
          <w:rFonts w:hint="eastAsia" w:ascii="仿宋" w:hAnsi="仿宋" w:eastAsia="仿宋" w:cs="仿宋"/>
          <w:sz w:val="24"/>
          <w:szCs w:val="24"/>
          <w:highlight w:val="none"/>
        </w:rPr>
        <w:t>，即人民币¥</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eastAsia="zh-CN"/>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元（大写：人民币</w:t>
      </w:r>
      <w:r>
        <w:rPr>
          <w:rFonts w:hint="eastAsia" w:ascii="仿宋" w:hAnsi="仿宋" w:eastAsia="仿宋" w:cs="仿宋"/>
          <w:sz w:val="24"/>
          <w:szCs w:val="24"/>
          <w:highlight w:val="none"/>
          <w:u w:val="single"/>
          <w:lang w:eastAsia="zh-CN"/>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），合同期限届满且乙方完成合同项下约定的所有工作内容</w:t>
      </w:r>
      <w:r>
        <w:rPr>
          <w:rFonts w:hint="eastAsia" w:ascii="仿宋" w:hAnsi="仿宋" w:eastAsia="仿宋" w:cs="仿宋"/>
          <w:sz w:val="24"/>
          <w:szCs w:val="24"/>
          <w:highlight w:val="none"/>
          <w:lang w:val="en-US" w:eastAsia="zh-CN"/>
        </w:rPr>
        <w:t>经甲方验收合格后</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15</w:t>
      </w:r>
      <w:r>
        <w:rPr>
          <w:rFonts w:hint="eastAsia" w:ascii="仿宋" w:hAnsi="仿宋" w:eastAsia="仿宋" w:cs="仿宋"/>
          <w:sz w:val="24"/>
          <w:szCs w:val="24"/>
          <w:highlight w:val="none"/>
        </w:rPr>
        <w:t>个工作日内支付合同金额的</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u w:val="single"/>
        </w:rPr>
        <w:t>0%</w:t>
      </w:r>
      <w:r>
        <w:rPr>
          <w:rFonts w:hint="eastAsia" w:ascii="仿宋" w:hAnsi="仿宋" w:eastAsia="仿宋" w:cs="仿宋"/>
          <w:sz w:val="24"/>
          <w:szCs w:val="24"/>
          <w:highlight w:val="none"/>
        </w:rPr>
        <w:t xml:space="preserve">，即人民币¥ </w:t>
      </w:r>
      <w:r>
        <w:rPr>
          <w:rFonts w:hint="eastAsia" w:ascii="仿宋" w:hAnsi="仿宋" w:eastAsia="仿宋" w:cs="仿宋"/>
          <w:sz w:val="24"/>
          <w:szCs w:val="24"/>
          <w:highlight w:val="none"/>
          <w:u w:val="single"/>
          <w:lang w:eastAsia="zh-CN"/>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元（大写：人民币</w:t>
      </w:r>
      <w:r>
        <w:rPr>
          <w:rFonts w:hint="eastAsia" w:ascii="仿宋" w:hAnsi="仿宋" w:eastAsia="仿宋" w:cs="仿宋"/>
          <w:sz w:val="24"/>
          <w:szCs w:val="24"/>
          <w:highlight w:val="none"/>
          <w:lang w:eastAsia="zh-CN"/>
        </w:rPr>
        <w:t xml:space="preserve">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w:t>
      </w:r>
    </w:p>
    <w:p w14:paraId="5A8BC6EC">
      <w:pPr>
        <w:pStyle w:val="53"/>
        <w:spacing w:before="0" w:after="0" w:line="360" w:lineRule="auto"/>
        <w:ind w:firstLine="520" w:firstLineChars="200"/>
        <w:rPr>
          <w:rFonts w:hint="eastAsia"/>
        </w:rPr>
      </w:pPr>
      <w:r>
        <w:rPr>
          <w:rFonts w:hint="eastAsia" w:ascii="仿宋" w:hAnsi="仿宋" w:eastAsia="仿宋" w:cs="仿宋"/>
        </w:rPr>
        <w:t>如乙方未通过甲方验收，甲方有权拒绝支付尾款，直至乙方整改合格。</w:t>
      </w:r>
    </w:p>
    <w:p w14:paraId="05AAC65C">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3、乙方指定银行账户信息：</w:t>
      </w:r>
    </w:p>
    <w:p w14:paraId="63932C66">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default" w:ascii="仿宋" w:hAnsi="仿宋" w:eastAsia="仿宋" w:cs="仿宋"/>
          <w:sz w:val="24"/>
          <w:szCs w:val="24"/>
          <w:highlight w:val="none"/>
          <w:u w:val="single"/>
        </w:rPr>
      </w:pPr>
      <w:r>
        <w:rPr>
          <w:rFonts w:hint="eastAsia" w:ascii="仿宋" w:hAnsi="仿宋" w:eastAsia="仿宋" w:cs="仿宋"/>
          <w:sz w:val="24"/>
          <w:szCs w:val="24"/>
          <w:highlight w:val="none"/>
        </w:rPr>
        <w:t>账户名称：</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eastAsia="zh-CN"/>
        </w:rPr>
        <w:t xml:space="preserve"> </w:t>
      </w:r>
      <w:r>
        <w:rPr>
          <w:rFonts w:hint="eastAsia" w:ascii="仿宋" w:hAnsi="仿宋" w:eastAsia="仿宋" w:cs="仿宋"/>
          <w:sz w:val="24"/>
          <w:szCs w:val="24"/>
          <w:highlight w:val="none"/>
          <w:u w:val="single"/>
          <w:lang w:val="en-US" w:eastAsia="zh-CN"/>
        </w:rPr>
        <w:t xml:space="preserve">      </w:t>
      </w:r>
    </w:p>
    <w:p w14:paraId="60CF2418">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default" w:ascii="仿宋" w:hAnsi="仿宋" w:eastAsia="仿宋" w:cs="仿宋"/>
          <w:sz w:val="24"/>
          <w:szCs w:val="24"/>
          <w:highlight w:val="none"/>
          <w:u w:val="single"/>
        </w:rPr>
      </w:pPr>
      <w:r>
        <w:rPr>
          <w:rFonts w:hint="eastAsia" w:ascii="仿宋" w:hAnsi="仿宋" w:eastAsia="仿宋" w:cs="仿宋"/>
          <w:sz w:val="24"/>
          <w:szCs w:val="24"/>
          <w:highlight w:val="none"/>
        </w:rPr>
        <w:t>账号：</w:t>
      </w:r>
      <w:r>
        <w:rPr>
          <w:rFonts w:hint="eastAsia" w:ascii="仿宋" w:hAnsi="仿宋" w:eastAsia="仿宋" w:cs="仿宋"/>
          <w:sz w:val="24"/>
          <w:szCs w:val="24"/>
          <w:highlight w:val="none"/>
          <w:u w:val="single"/>
          <w:lang w:eastAsia="zh-CN"/>
        </w:rPr>
        <w:t xml:space="preserve"> </w:t>
      </w:r>
      <w:r>
        <w:rPr>
          <w:rFonts w:hint="eastAsia" w:ascii="仿宋" w:hAnsi="仿宋" w:eastAsia="仿宋" w:cs="仿宋"/>
          <w:sz w:val="24"/>
          <w:szCs w:val="24"/>
          <w:highlight w:val="none"/>
          <w:u w:val="single"/>
          <w:lang w:val="en-US" w:eastAsia="zh-CN"/>
        </w:rPr>
        <w:t xml:space="preserve">        </w:t>
      </w:r>
    </w:p>
    <w:p w14:paraId="5C21B594">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u w:val="none"/>
        </w:rPr>
        <w:t>开户行：</w:t>
      </w:r>
      <w:r>
        <w:rPr>
          <w:rFonts w:hint="eastAsia" w:ascii="仿宋" w:hAnsi="仿宋" w:eastAsia="仿宋" w:cs="仿宋"/>
          <w:sz w:val="24"/>
          <w:szCs w:val="24"/>
          <w:highlight w:val="none"/>
          <w:u w:val="single"/>
          <w:lang w:eastAsia="zh-CN"/>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w:t>
      </w:r>
    </w:p>
    <w:p w14:paraId="4CF63CDF">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款项的实际支付以银行到账为准，不以发票是否开具为准。</w:t>
      </w:r>
    </w:p>
    <w:p w14:paraId="484944D1">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outlineLvl w:val="0"/>
        <w:rPr>
          <w:rFonts w:hint="eastAsia" w:ascii="仿宋" w:hAnsi="仿宋" w:eastAsia="仿宋" w:cs="仿宋"/>
          <w:b/>
          <w:bCs/>
          <w:sz w:val="24"/>
          <w:szCs w:val="24"/>
          <w:highlight w:val="none"/>
        </w:rPr>
      </w:pPr>
      <w:r>
        <w:rPr>
          <w:rFonts w:hint="eastAsia" w:ascii="仿宋" w:hAnsi="仿宋" w:eastAsia="仿宋" w:cs="仿宋"/>
          <w:b w:val="0"/>
          <w:bCs w:val="0"/>
          <w:sz w:val="24"/>
          <w:szCs w:val="24"/>
          <w:highlight w:val="none"/>
          <w:lang w:val="en-US" w:eastAsia="zh-CN"/>
        </w:rPr>
        <w:t>5、每次付款前，乙方应当向甲方提供等额、有效的增值税普通发票，否则，不视为甲方违约，付款期顺延至乙方提供有效的增值税发票后。甲方按期向财政部门申请付款即视为甲方已按期支付，如因政策影响或财政支付原因，款项未能及时到位，不视为甲方违约，乙方不得以此为由主张先履行抗辩权或同时履行抗辩权而不履行本合同规定的义务。</w:t>
      </w:r>
    </w:p>
    <w:p w14:paraId="77F073C5">
      <w:pPr>
        <w:keepNext w:val="0"/>
        <w:keepLines w:val="0"/>
        <w:pageBreakBefore w:val="0"/>
        <w:widowControl/>
        <w:kinsoku/>
        <w:wordWrap/>
        <w:overflowPunct/>
        <w:topLinePunct w:val="0"/>
        <w:autoSpaceDE/>
        <w:autoSpaceDN/>
        <w:bidi w:val="0"/>
        <w:adjustRightInd/>
        <w:snapToGrid/>
        <w:spacing w:line="360" w:lineRule="auto"/>
        <w:ind w:left="0" w:firstLine="482" w:firstLineChars="200"/>
        <w:jc w:val="left"/>
        <w:textAlignment w:val="baseline"/>
        <w:outlineLvl w:val="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第</w:t>
      </w:r>
      <w:r>
        <w:rPr>
          <w:rFonts w:hint="eastAsia" w:ascii="仿宋" w:hAnsi="仿宋" w:eastAsia="仿宋" w:cs="仿宋"/>
          <w:b/>
          <w:bCs/>
          <w:sz w:val="24"/>
          <w:szCs w:val="24"/>
          <w:highlight w:val="none"/>
          <w:lang w:val="en-US" w:eastAsia="zh-CN"/>
        </w:rPr>
        <w:t>四</w:t>
      </w:r>
      <w:r>
        <w:rPr>
          <w:rFonts w:hint="eastAsia" w:ascii="仿宋" w:hAnsi="仿宋" w:eastAsia="仿宋" w:cs="仿宋"/>
          <w:b/>
          <w:bCs/>
          <w:sz w:val="24"/>
          <w:szCs w:val="24"/>
          <w:highlight w:val="none"/>
        </w:rPr>
        <w:t>条  甲方权责</w:t>
      </w:r>
    </w:p>
    <w:p w14:paraId="67BC057A">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1、甲方独立享有平台的完整使用权与管理权。</w:t>
      </w:r>
    </w:p>
    <w:p w14:paraId="52ED7FD2">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2、甲方有义务提供平台建设</w:t>
      </w:r>
      <w:r>
        <w:rPr>
          <w:rFonts w:hint="eastAsia" w:ascii="仿宋" w:hAnsi="仿宋" w:eastAsia="仿宋" w:cs="仿宋"/>
          <w:sz w:val="24"/>
          <w:szCs w:val="24"/>
          <w:highlight w:val="none"/>
          <w:lang w:val="en-US" w:eastAsia="zh-CN"/>
        </w:rPr>
        <w:t>及运营</w:t>
      </w:r>
      <w:r>
        <w:rPr>
          <w:rFonts w:hint="eastAsia" w:ascii="仿宋" w:hAnsi="仿宋" w:eastAsia="仿宋" w:cs="仿宋"/>
          <w:sz w:val="24"/>
          <w:szCs w:val="24"/>
          <w:highlight w:val="none"/>
        </w:rPr>
        <w:t>所必需的资料，配合乙方开展工作。</w:t>
      </w:r>
    </w:p>
    <w:p w14:paraId="45CCDD15">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3、甲方</w:t>
      </w:r>
      <w:bookmarkStart w:id="182" w:name="OLE_LINK31"/>
      <w:bookmarkStart w:id="183" w:name="OLE_LINK30"/>
      <w:r>
        <w:rPr>
          <w:rFonts w:hint="eastAsia" w:ascii="仿宋" w:hAnsi="仿宋" w:eastAsia="仿宋" w:cs="仿宋"/>
          <w:sz w:val="24"/>
          <w:szCs w:val="24"/>
          <w:highlight w:val="none"/>
          <w:lang w:val="en-US" w:eastAsia="zh-CN"/>
        </w:rPr>
        <w:t>有权要求</w:t>
      </w:r>
      <w:r>
        <w:rPr>
          <w:rFonts w:hint="eastAsia" w:ascii="仿宋" w:hAnsi="仿宋" w:eastAsia="仿宋" w:cs="仿宋"/>
          <w:sz w:val="24"/>
          <w:szCs w:val="24"/>
          <w:highlight w:val="none"/>
          <w:lang w:eastAsia="zh-CN"/>
        </w:rPr>
        <w:t>乙方建立合理的内容审核机制，对甲方提交材料的合法性、完整性进行专业判断。因乙方审核过错导致侵权的，乙方应在过错范围内承担相应责任，但甲方故意提供虚假材料的除外。</w:t>
      </w:r>
      <w:bookmarkEnd w:id="182"/>
      <w:r>
        <w:rPr>
          <w:rFonts w:hint="eastAsia" w:ascii="仿宋" w:hAnsi="仿宋" w:eastAsia="仿宋" w:cs="仿宋"/>
          <w:sz w:val="24"/>
          <w:szCs w:val="24"/>
          <w:highlight w:val="none"/>
        </w:rPr>
        <w:t>。</w:t>
      </w:r>
      <w:bookmarkEnd w:id="183"/>
    </w:p>
    <w:p w14:paraId="28C78411">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、甲方应当及时对乙方拟推送的图文等成果进行审核确认，因甲方未及时确认导致乙方迟延推送的，</w:t>
      </w:r>
      <w:r>
        <w:rPr>
          <w:rFonts w:hint="eastAsia" w:ascii="仿宋" w:hAnsi="仿宋" w:eastAsia="仿宋" w:cs="仿宋"/>
          <w:sz w:val="24"/>
          <w:szCs w:val="24"/>
          <w:highlight w:val="none"/>
          <w:lang w:val="en-US" w:eastAsia="zh-CN"/>
        </w:rPr>
        <w:t>由甲方</w:t>
      </w:r>
      <w:r>
        <w:rPr>
          <w:rFonts w:hint="eastAsia" w:ascii="仿宋" w:hAnsi="仿宋" w:eastAsia="仿宋" w:cs="仿宋"/>
          <w:sz w:val="24"/>
          <w:szCs w:val="24"/>
          <w:highlight w:val="none"/>
        </w:rPr>
        <w:t>承担</w:t>
      </w:r>
      <w:r>
        <w:rPr>
          <w:rFonts w:hint="eastAsia" w:ascii="仿宋" w:hAnsi="仿宋" w:eastAsia="仿宋" w:cs="仿宋"/>
          <w:sz w:val="24"/>
          <w:szCs w:val="24"/>
          <w:highlight w:val="none"/>
          <w:lang w:val="en-US" w:eastAsia="zh-CN"/>
        </w:rPr>
        <w:t>相应后果</w:t>
      </w:r>
      <w:r>
        <w:rPr>
          <w:rFonts w:hint="eastAsia" w:ascii="仿宋" w:hAnsi="仿宋" w:eastAsia="仿宋" w:cs="仿宋"/>
          <w:sz w:val="24"/>
          <w:szCs w:val="24"/>
          <w:highlight w:val="none"/>
        </w:rPr>
        <w:t>。</w:t>
      </w:r>
    </w:p>
    <w:p w14:paraId="14AB0CE9">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baseline"/>
        <w:rPr>
          <w:rFonts w:hint="eastAsia" w:ascii="仿宋" w:hAnsi="仿宋" w:eastAsia="仿宋" w:cs="仿宋"/>
          <w:spacing w:val="0"/>
          <w:position w:val="0"/>
          <w:sz w:val="24"/>
          <w:szCs w:val="24"/>
          <w:highlight w:val="none"/>
          <w:lang w:eastAsia="zh-CN"/>
        </w:rPr>
      </w:pPr>
      <w:r>
        <w:rPr>
          <w:rFonts w:hint="eastAsia" w:ascii="仿宋" w:hAnsi="仿宋" w:eastAsia="仿宋" w:cs="仿宋"/>
          <w:sz w:val="24"/>
          <w:szCs w:val="24"/>
          <w:highlight w:val="none"/>
          <w:lang w:val="en-US" w:eastAsia="zh-CN"/>
        </w:rPr>
        <w:t>5、</w:t>
      </w:r>
      <w:r>
        <w:rPr>
          <w:rFonts w:hint="eastAsia" w:ascii="仿宋" w:hAnsi="仿宋" w:eastAsia="仿宋" w:cs="仿宋"/>
          <w:spacing w:val="0"/>
          <w:position w:val="0"/>
          <w:sz w:val="24"/>
          <w:szCs w:val="24"/>
          <w:highlight w:val="none"/>
        </w:rPr>
        <w:t>甲方有</w:t>
      </w:r>
      <w:r>
        <w:rPr>
          <w:rFonts w:hint="eastAsia" w:ascii="仿宋" w:hAnsi="仿宋" w:eastAsia="仿宋" w:cs="仿宋"/>
          <w:spacing w:val="0"/>
          <w:position w:val="0"/>
          <w:sz w:val="24"/>
          <w:szCs w:val="24"/>
          <w:highlight w:val="none"/>
          <w:lang w:val="en-US" w:eastAsia="zh-CN"/>
        </w:rPr>
        <w:t>权利、</w:t>
      </w:r>
      <w:r>
        <w:rPr>
          <w:rFonts w:hint="eastAsia" w:ascii="仿宋" w:hAnsi="仿宋" w:eastAsia="仿宋" w:cs="仿宋"/>
          <w:spacing w:val="0"/>
          <w:position w:val="0"/>
          <w:sz w:val="24"/>
          <w:szCs w:val="24"/>
          <w:highlight w:val="none"/>
        </w:rPr>
        <w:t>义务组织项目验收工作，并按时支付合同款项</w:t>
      </w:r>
      <w:r>
        <w:rPr>
          <w:rFonts w:hint="eastAsia" w:ascii="仿宋" w:hAnsi="仿宋" w:eastAsia="仿宋" w:cs="仿宋"/>
          <w:spacing w:val="0"/>
          <w:position w:val="0"/>
          <w:sz w:val="24"/>
          <w:szCs w:val="24"/>
          <w:highlight w:val="none"/>
          <w:lang w:eastAsia="zh-CN"/>
        </w:rPr>
        <w:t>。</w:t>
      </w:r>
    </w:p>
    <w:p w14:paraId="731A23D5">
      <w:pPr>
        <w:pStyle w:val="53"/>
        <w:adjustRightInd w:val="0"/>
        <w:snapToGrid w:val="0"/>
        <w:spacing w:before="0" w:after="0" w:line="360" w:lineRule="auto"/>
        <w:ind w:firstLine="480" w:firstLineChars="200"/>
        <w:rPr>
          <w:rFonts w:hint="default" w:ascii="仿宋" w:hAnsi="仿宋" w:eastAsia="仿宋" w:cs="仿宋"/>
          <w:spacing w:val="0"/>
          <w:position w:val="0"/>
          <w:sz w:val="24"/>
          <w:szCs w:val="24"/>
          <w:highlight w:val="none"/>
          <w:lang w:val="en-US" w:eastAsia="zh-CN"/>
        </w:rPr>
      </w:pPr>
      <w:r>
        <w:rPr>
          <w:rFonts w:hint="eastAsia" w:ascii="仿宋" w:hAnsi="仿宋" w:eastAsia="仿宋" w:cs="仿宋"/>
          <w:spacing w:val="0"/>
          <w:position w:val="0"/>
          <w:sz w:val="24"/>
          <w:szCs w:val="24"/>
          <w:highlight w:val="none"/>
          <w:lang w:val="en-US" w:eastAsia="zh-CN"/>
        </w:rPr>
        <w:t>6、甲方有权随时监督、检查乙方服务进度和质量，并有权提出整改意见。乙方应在甲方指定期限内完成整改并重新提交相关成果。甲方对乙方服务质量拥有最终解释权。</w:t>
      </w:r>
    </w:p>
    <w:p w14:paraId="5A85ACC3">
      <w:pPr>
        <w:pStyle w:val="53"/>
        <w:adjustRightInd w:val="0"/>
        <w:snapToGrid w:val="0"/>
        <w:spacing w:before="0" w:after="0" w:line="360" w:lineRule="auto"/>
        <w:ind w:firstLine="480" w:firstLineChars="200"/>
        <w:rPr>
          <w:rFonts w:hint="default"/>
          <w:lang w:val="en-US" w:eastAsia="zh-CN"/>
        </w:rPr>
      </w:pPr>
      <w:r>
        <w:rPr>
          <w:rFonts w:hint="eastAsia" w:ascii="仿宋" w:hAnsi="仿宋" w:eastAsia="仿宋" w:cs="仿宋"/>
          <w:spacing w:val="0"/>
          <w:position w:val="0"/>
          <w:sz w:val="24"/>
          <w:szCs w:val="24"/>
          <w:highlight w:val="none"/>
          <w:lang w:val="en-US" w:eastAsia="zh-CN"/>
        </w:rPr>
        <w:t>7、甲方有权根据实际需要提前解除本合同，提前解除时，乙方应无条件配合完成交接，未完成部分的费用不予支付。乙方不得以任何理由拒绝交接或主张未完成部分的费用。</w:t>
      </w:r>
    </w:p>
    <w:p w14:paraId="503468C0">
      <w:pPr>
        <w:keepNext w:val="0"/>
        <w:keepLines w:val="0"/>
        <w:pageBreakBefore w:val="0"/>
        <w:widowControl/>
        <w:kinsoku/>
        <w:wordWrap/>
        <w:overflowPunct/>
        <w:topLinePunct w:val="0"/>
        <w:autoSpaceDE/>
        <w:autoSpaceDN/>
        <w:bidi w:val="0"/>
        <w:adjustRightInd/>
        <w:snapToGrid/>
        <w:spacing w:line="360" w:lineRule="auto"/>
        <w:ind w:left="0" w:firstLine="482" w:firstLineChars="200"/>
        <w:jc w:val="left"/>
        <w:textAlignment w:val="baseline"/>
        <w:rPr>
          <w:rFonts w:hint="eastAsia" w:ascii="仿宋" w:hAnsi="仿宋" w:eastAsia="仿宋" w:cs="仿宋"/>
          <w:b/>
          <w:bCs/>
          <w:sz w:val="24"/>
          <w:szCs w:val="24"/>
          <w:highlight w:val="none"/>
        </w:rPr>
      </w:pPr>
      <w:bookmarkStart w:id="184" w:name="OLE_LINK32"/>
      <w:r>
        <w:rPr>
          <w:rFonts w:hint="eastAsia" w:ascii="仿宋" w:hAnsi="仿宋" w:eastAsia="仿宋" w:cs="仿宋"/>
          <w:b/>
          <w:bCs/>
          <w:sz w:val="24"/>
          <w:szCs w:val="24"/>
          <w:highlight w:val="none"/>
        </w:rPr>
        <w:t>第</w:t>
      </w:r>
      <w:r>
        <w:rPr>
          <w:rFonts w:hint="eastAsia" w:ascii="仿宋" w:hAnsi="仿宋" w:eastAsia="仿宋" w:cs="仿宋"/>
          <w:b/>
          <w:bCs/>
          <w:sz w:val="24"/>
          <w:szCs w:val="24"/>
          <w:highlight w:val="none"/>
          <w:lang w:val="en-US" w:eastAsia="zh-CN"/>
        </w:rPr>
        <w:t>五</w:t>
      </w:r>
      <w:r>
        <w:rPr>
          <w:rFonts w:hint="eastAsia" w:ascii="仿宋" w:hAnsi="仿宋" w:eastAsia="仿宋" w:cs="仿宋"/>
          <w:b/>
          <w:bCs/>
          <w:sz w:val="24"/>
          <w:szCs w:val="24"/>
          <w:highlight w:val="none"/>
        </w:rPr>
        <w:t>条</w:t>
      </w:r>
      <w:bookmarkEnd w:id="184"/>
      <w:r>
        <w:rPr>
          <w:rFonts w:hint="eastAsia" w:ascii="仿宋" w:hAnsi="仿宋" w:eastAsia="仿宋" w:cs="仿宋"/>
          <w:b/>
          <w:bCs/>
          <w:sz w:val="24"/>
          <w:szCs w:val="24"/>
          <w:highlight w:val="none"/>
        </w:rPr>
        <w:t xml:space="preserve">  乙方权责</w:t>
      </w:r>
    </w:p>
    <w:p w14:paraId="4E5A1DBF">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1、乙方保证按合同要求完成乙方的运营服务工作。</w:t>
      </w:r>
    </w:p>
    <w:p w14:paraId="269B5F70">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2、乙方有权按照本合同条款按期向甲方收取费用。</w:t>
      </w:r>
    </w:p>
    <w:p w14:paraId="75620A42">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3、乙方应确保</w:t>
      </w:r>
      <w:r>
        <w:rPr>
          <w:rFonts w:hint="eastAsia" w:ascii="仿宋" w:hAnsi="仿宋" w:eastAsia="仿宋" w:cs="仿宋"/>
          <w:sz w:val="24"/>
          <w:szCs w:val="24"/>
          <w:highlight w:val="none"/>
          <w:lang w:val="en-US" w:eastAsia="zh-CN"/>
        </w:rPr>
        <w:t>其</w:t>
      </w:r>
      <w:r>
        <w:rPr>
          <w:rFonts w:hint="eastAsia" w:ascii="仿宋" w:hAnsi="仿宋" w:eastAsia="仿宋" w:cs="仿宋"/>
          <w:sz w:val="24"/>
          <w:szCs w:val="24"/>
          <w:highlight w:val="none"/>
        </w:rPr>
        <w:t>所提供的内容、资料符合法律法规的相关规定，未侵犯第三人合法权益（包括但不限于知识产权等）</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否则由此引发的法律责任，均由</w:t>
      </w:r>
      <w:r>
        <w:rPr>
          <w:rFonts w:hint="eastAsia" w:ascii="仿宋" w:hAnsi="仿宋" w:eastAsia="仿宋" w:cs="仿宋"/>
          <w:sz w:val="24"/>
          <w:szCs w:val="24"/>
          <w:highlight w:val="none"/>
          <w:lang w:val="en-US" w:eastAsia="zh-CN"/>
        </w:rPr>
        <w:t>乙方</w:t>
      </w:r>
      <w:r>
        <w:rPr>
          <w:rFonts w:hint="eastAsia" w:ascii="仿宋" w:hAnsi="仿宋" w:eastAsia="仿宋" w:cs="仿宋"/>
          <w:sz w:val="24"/>
          <w:szCs w:val="24"/>
          <w:highlight w:val="none"/>
        </w:rPr>
        <w:t>自行承担。</w:t>
      </w:r>
    </w:p>
    <w:p w14:paraId="79CE8324">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4、因乙方</w:t>
      </w:r>
      <w:r>
        <w:rPr>
          <w:rFonts w:hint="eastAsia" w:ascii="仿宋" w:hAnsi="仿宋" w:eastAsia="仿宋" w:cs="仿宋"/>
          <w:sz w:val="24"/>
          <w:szCs w:val="24"/>
          <w:highlight w:val="none"/>
          <w:lang w:val="en-US" w:eastAsia="zh-CN"/>
        </w:rPr>
        <w:t>原因导致约定的工作内容未按期完成或出现</w:t>
      </w:r>
      <w:r>
        <w:rPr>
          <w:rFonts w:hint="eastAsia" w:ascii="仿宋" w:hAnsi="仿宋" w:eastAsia="仿宋" w:cs="仿宋"/>
          <w:sz w:val="24"/>
          <w:szCs w:val="24"/>
          <w:highlight w:val="none"/>
        </w:rPr>
        <w:t>过错</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由此引起的一切责任由</w:t>
      </w:r>
      <w:r>
        <w:rPr>
          <w:rFonts w:hint="eastAsia" w:ascii="仿宋" w:hAnsi="仿宋" w:eastAsia="仿宋" w:cs="仿宋"/>
          <w:sz w:val="24"/>
          <w:szCs w:val="24"/>
          <w:highlight w:val="none"/>
        </w:rPr>
        <w:t>乙方承担。</w:t>
      </w:r>
    </w:p>
    <w:p w14:paraId="1AE89655">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5、乙方因履行本合同所知悉的账号及密码，乙方应仅限于提供服务所必须的人员知悉，并采取合理的保密措施。</w:t>
      </w:r>
    </w:p>
    <w:p w14:paraId="1D88934A">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6、无论因何种原因本合同解除或终止时，或者甲方提出要求时，乙方应立即将</w:t>
      </w:r>
      <w:r>
        <w:rPr>
          <w:rFonts w:hint="eastAsia" w:ascii="仿宋" w:hAnsi="仿宋" w:eastAsia="仿宋" w:cs="仿宋"/>
          <w:sz w:val="24"/>
          <w:szCs w:val="24"/>
          <w:highlight w:val="none"/>
          <w:lang w:val="en-US" w:eastAsia="zh-CN"/>
        </w:rPr>
        <w:t>在项目服务过程中获取</w:t>
      </w:r>
      <w:r>
        <w:rPr>
          <w:rFonts w:hint="eastAsia" w:ascii="仿宋" w:hAnsi="仿宋" w:eastAsia="仿宋" w:cs="仿宋"/>
          <w:sz w:val="24"/>
          <w:szCs w:val="24"/>
          <w:highlight w:val="none"/>
        </w:rPr>
        <w:t>的账号、密码及运营所需的相关资料、全部数据、内容、源文件、后台权限、系统文档等完整、无遗漏地移交给甲方</w:t>
      </w:r>
      <w:r>
        <w:rPr>
          <w:rFonts w:hint="eastAsia" w:ascii="仿宋" w:hAnsi="仿宋" w:eastAsia="仿宋" w:cs="仿宋"/>
          <w:sz w:val="24"/>
          <w:szCs w:val="24"/>
          <w:highlight w:val="none"/>
          <w:lang w:eastAsia="zh-CN"/>
        </w:rPr>
        <w:t>，并协助甲方完成系统（</w:t>
      </w:r>
      <w:r>
        <w:rPr>
          <w:rFonts w:hint="eastAsia" w:ascii="仿宋" w:hAnsi="仿宋" w:eastAsia="仿宋" w:cs="仿宋"/>
          <w:sz w:val="24"/>
          <w:szCs w:val="24"/>
          <w:highlight w:val="none"/>
          <w:lang w:val="en-US" w:eastAsia="zh-CN"/>
        </w:rPr>
        <w:t>账号</w:t>
      </w:r>
      <w:r>
        <w:rPr>
          <w:rFonts w:hint="eastAsia" w:ascii="仿宋" w:hAnsi="仿宋" w:eastAsia="仿宋" w:cs="仿宋"/>
          <w:sz w:val="24"/>
          <w:szCs w:val="24"/>
          <w:highlight w:val="none"/>
          <w:lang w:eastAsia="zh-CN"/>
        </w:rPr>
        <w:t>）切换和交接。乙方不得以任何理由保留、删除、篡改、转移相关数据和资料。</w:t>
      </w:r>
      <w:r>
        <w:rPr>
          <w:rFonts w:hint="eastAsia" w:ascii="仿宋" w:hAnsi="仿宋" w:eastAsia="仿宋" w:cs="仿宋"/>
          <w:sz w:val="24"/>
          <w:szCs w:val="24"/>
          <w:highlight w:val="none"/>
        </w:rPr>
        <w:t>。</w:t>
      </w:r>
    </w:p>
    <w:p w14:paraId="378F55EA">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7、</w:t>
      </w:r>
      <w:r>
        <w:rPr>
          <w:rFonts w:hint="eastAsia" w:ascii="仿宋" w:hAnsi="仿宋" w:eastAsia="仿宋" w:cs="仿宋"/>
          <w:sz w:val="24"/>
          <w:szCs w:val="24"/>
          <w:highlight w:val="none"/>
          <w:lang w:val="en-US" w:eastAsia="zh-CN"/>
        </w:rPr>
        <w:t>乙</w:t>
      </w:r>
      <w:r>
        <w:rPr>
          <w:rFonts w:hint="eastAsia" w:ascii="仿宋" w:hAnsi="仿宋" w:eastAsia="仿宋" w:cs="仿宋"/>
          <w:sz w:val="24"/>
          <w:szCs w:val="24"/>
          <w:highlight w:val="none"/>
        </w:rPr>
        <w:t>方不得单方提前解除本合同，亦不得将本合同项下权利义务全部或部分转让给第三方。如有违反，甲方有权单方解除合同并</w:t>
      </w:r>
      <w:r>
        <w:rPr>
          <w:rFonts w:hint="eastAsia" w:ascii="仿宋" w:hAnsi="仿宋" w:eastAsia="仿宋" w:cs="仿宋"/>
          <w:sz w:val="24"/>
          <w:szCs w:val="24"/>
          <w:highlight w:val="none"/>
          <w:lang w:val="en-US" w:eastAsia="zh-CN"/>
        </w:rPr>
        <w:t>根据第九条第3款</w:t>
      </w:r>
      <w:r>
        <w:rPr>
          <w:rFonts w:hint="eastAsia" w:ascii="仿宋" w:hAnsi="仿宋" w:eastAsia="仿宋" w:cs="仿宋"/>
          <w:sz w:val="24"/>
          <w:szCs w:val="24"/>
          <w:highlight w:val="none"/>
        </w:rPr>
        <w:t>追究乙方违约责任。</w:t>
      </w:r>
    </w:p>
    <w:p w14:paraId="44A8BC25">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8、</w:t>
      </w:r>
      <w:r>
        <w:rPr>
          <w:rFonts w:hint="eastAsia" w:ascii="仿宋" w:hAnsi="仿宋" w:eastAsia="仿宋" w:cs="仿宋"/>
          <w:sz w:val="24"/>
          <w:szCs w:val="24"/>
          <w:highlight w:val="none"/>
        </w:rPr>
        <w:t>本合同解除或终止时，未经甲方明确同意，乙方不得删除该账号内任何资料、内容（包括未发布的素材）。</w:t>
      </w:r>
    </w:p>
    <w:p w14:paraId="5B99833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82" w:firstLineChars="200"/>
        <w:jc w:val="left"/>
        <w:textAlignment w:val="baseline"/>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第</w:t>
      </w:r>
      <w:r>
        <w:rPr>
          <w:rFonts w:hint="eastAsia" w:ascii="仿宋" w:hAnsi="仿宋" w:eastAsia="仿宋" w:cs="仿宋"/>
          <w:b/>
          <w:bCs/>
          <w:sz w:val="24"/>
          <w:szCs w:val="24"/>
          <w:highlight w:val="none"/>
          <w:lang w:val="en-US" w:eastAsia="zh-CN"/>
        </w:rPr>
        <w:t>六</w:t>
      </w:r>
      <w:r>
        <w:rPr>
          <w:rFonts w:hint="eastAsia" w:ascii="仿宋" w:hAnsi="仿宋" w:eastAsia="仿宋" w:cs="仿宋"/>
          <w:b/>
          <w:bCs/>
          <w:sz w:val="24"/>
          <w:szCs w:val="24"/>
          <w:highlight w:val="none"/>
        </w:rPr>
        <w:t>条</w:t>
      </w:r>
      <w:r>
        <w:rPr>
          <w:rFonts w:hint="eastAsia" w:ascii="仿宋" w:hAnsi="仿宋" w:eastAsia="仿宋" w:cs="仿宋"/>
          <w:b/>
          <w:bCs/>
          <w:sz w:val="24"/>
          <w:szCs w:val="24"/>
          <w:highlight w:val="none"/>
          <w:lang w:val="en-US" w:eastAsia="zh-CN"/>
        </w:rPr>
        <w:t xml:space="preserve">  验收要求</w:t>
      </w:r>
    </w:p>
    <w:p w14:paraId="4E3DD40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baseline"/>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1、验收时间：乙方完成合同内容向甲方提出验收请求后，甲方在7日内组织验收。</w:t>
      </w:r>
    </w:p>
    <w:p w14:paraId="26E0735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2、验收标准：乙方保质保量完成合同及相关工作要求的全部内容。</w:t>
      </w:r>
    </w:p>
    <w:p w14:paraId="4A2EF4B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3、验收方式：由甲方组织项目验收小组进行验收，且项目验收小组有权对乙方的服务进行不定期的检查，如发现问题，乙方应及时整改。</w:t>
      </w:r>
    </w:p>
    <w:p w14:paraId="2E0D814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b/>
          <w:bCs/>
          <w:sz w:val="24"/>
          <w:szCs w:val="24"/>
          <w:highlight w:val="none"/>
          <w:lang w:val="en-US" w:eastAsia="zh-CN"/>
        </w:rPr>
      </w:pPr>
      <w:r>
        <w:rPr>
          <w:rFonts w:hint="eastAsia" w:ascii="仿宋" w:hAnsi="仿宋" w:eastAsia="仿宋" w:cs="仿宋"/>
          <w:b w:val="0"/>
          <w:bCs w:val="0"/>
          <w:sz w:val="24"/>
          <w:szCs w:val="24"/>
          <w:highlight w:val="none"/>
          <w:lang w:val="en-US" w:eastAsia="zh-CN"/>
        </w:rPr>
        <w:t>4、验收费用：验收过程中若产生费由甲方承担，若验收不合格，重新验收所产生的费用由过错方承担。</w:t>
      </w:r>
    </w:p>
    <w:p w14:paraId="7880514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82" w:firstLineChars="200"/>
        <w:jc w:val="left"/>
        <w:textAlignment w:val="baseline"/>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 xml:space="preserve">第七条 </w:t>
      </w:r>
      <w:r>
        <w:rPr>
          <w:rFonts w:hint="eastAsia" w:ascii="仿宋" w:hAnsi="仿宋" w:eastAsia="仿宋" w:cs="仿宋"/>
          <w:b/>
          <w:bCs/>
          <w:sz w:val="24"/>
          <w:szCs w:val="24"/>
          <w:highlight w:val="none"/>
        </w:rPr>
        <w:t>知识产权</w:t>
      </w:r>
    </w:p>
    <w:p w14:paraId="01F88E2C">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b w:val="0"/>
          <w:bCs w:val="0"/>
          <w:sz w:val="24"/>
          <w:szCs w:val="24"/>
          <w:highlight w:val="none"/>
          <w:lang w:eastAsia="zh-CN"/>
        </w:rPr>
      </w:pPr>
      <w:r>
        <w:rPr>
          <w:rFonts w:hint="eastAsia" w:ascii="仿宋" w:hAnsi="仿宋" w:eastAsia="仿宋" w:cs="仿宋"/>
          <w:b w:val="0"/>
          <w:bCs w:val="0"/>
          <w:sz w:val="24"/>
          <w:szCs w:val="24"/>
          <w:highlight w:val="none"/>
          <w:lang w:eastAsia="zh-CN"/>
        </w:rPr>
        <w:t>1、本项目</w:t>
      </w:r>
      <w:r>
        <w:rPr>
          <w:rFonts w:hint="eastAsia" w:ascii="仿宋" w:hAnsi="仿宋" w:eastAsia="仿宋" w:cs="仿宋"/>
          <w:b w:val="0"/>
          <w:bCs w:val="0"/>
          <w:sz w:val="24"/>
          <w:szCs w:val="24"/>
          <w:highlight w:val="none"/>
          <w:lang w:val="en-US" w:eastAsia="zh-CN"/>
        </w:rPr>
        <w:t>履行成果</w:t>
      </w:r>
      <w:r>
        <w:rPr>
          <w:rFonts w:hint="eastAsia" w:ascii="仿宋" w:hAnsi="仿宋" w:eastAsia="仿宋" w:cs="仿宋"/>
          <w:b w:val="0"/>
          <w:bCs w:val="0"/>
          <w:sz w:val="24"/>
          <w:szCs w:val="24"/>
          <w:highlight w:val="none"/>
          <w:lang w:eastAsia="zh-CN"/>
        </w:rPr>
        <w:t>的知识产权</w:t>
      </w:r>
      <w:r>
        <w:rPr>
          <w:rFonts w:hint="eastAsia" w:ascii="仿宋" w:hAnsi="仿宋" w:eastAsia="仿宋" w:cs="仿宋"/>
          <w:b w:val="0"/>
          <w:bCs w:val="0"/>
          <w:sz w:val="24"/>
          <w:szCs w:val="24"/>
          <w:highlight w:val="none"/>
          <w:lang w:val="en-US" w:eastAsia="zh-CN"/>
        </w:rPr>
        <w:t>归</w:t>
      </w:r>
      <w:r>
        <w:rPr>
          <w:rFonts w:hint="eastAsia" w:ascii="仿宋" w:hAnsi="仿宋" w:eastAsia="仿宋" w:cs="仿宋"/>
          <w:b w:val="0"/>
          <w:bCs w:val="0"/>
          <w:sz w:val="24"/>
          <w:szCs w:val="24"/>
          <w:highlight w:val="none"/>
          <w:lang w:eastAsia="zh-CN"/>
        </w:rPr>
        <w:t>甲方所有，包括但不限于未发布的素材、半成品及过程性文件，未经甲方书面同意，无论是否被甲方所采用，乙方不得对外</w:t>
      </w:r>
      <w:r>
        <w:rPr>
          <w:rFonts w:hint="eastAsia" w:ascii="仿宋" w:hAnsi="仿宋" w:eastAsia="仿宋" w:cs="仿宋"/>
          <w:b w:val="0"/>
          <w:bCs w:val="0"/>
          <w:sz w:val="24"/>
          <w:szCs w:val="24"/>
          <w:highlight w:val="none"/>
          <w:lang w:val="en-US" w:eastAsia="zh-CN"/>
        </w:rPr>
        <w:t>发</w:t>
      </w:r>
      <w:r>
        <w:rPr>
          <w:rFonts w:hint="eastAsia" w:ascii="仿宋" w:hAnsi="仿宋" w:eastAsia="仿宋" w:cs="仿宋"/>
          <w:b w:val="0"/>
          <w:bCs w:val="0"/>
          <w:sz w:val="24"/>
          <w:szCs w:val="24"/>
          <w:highlight w:val="none"/>
          <w:lang w:eastAsia="zh-CN"/>
        </w:rPr>
        <w:t>布。</w:t>
      </w:r>
    </w:p>
    <w:p w14:paraId="5AD42AEF">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b/>
          <w:bCs/>
          <w:sz w:val="24"/>
          <w:szCs w:val="24"/>
          <w:highlight w:val="none"/>
        </w:rPr>
      </w:pPr>
      <w:r>
        <w:rPr>
          <w:rFonts w:hint="eastAsia" w:ascii="仿宋" w:hAnsi="仿宋" w:eastAsia="仿宋" w:cs="仿宋"/>
          <w:b w:val="0"/>
          <w:bCs w:val="0"/>
          <w:sz w:val="24"/>
          <w:szCs w:val="24"/>
          <w:highlight w:val="none"/>
        </w:rPr>
        <w:t>2</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乙方</w:t>
      </w:r>
      <w:r>
        <w:rPr>
          <w:rFonts w:hint="eastAsia" w:ascii="仿宋" w:hAnsi="仿宋" w:eastAsia="仿宋" w:cs="仿宋"/>
          <w:b w:val="0"/>
          <w:bCs w:val="0"/>
          <w:sz w:val="24"/>
          <w:szCs w:val="24"/>
          <w:highlight w:val="none"/>
          <w:lang w:val="en-US" w:eastAsia="zh-CN"/>
        </w:rPr>
        <w:t>应当保证其所提供的用于履行本合同的知识产权或信息技术等来源合法，未</w:t>
      </w:r>
      <w:r>
        <w:rPr>
          <w:rFonts w:hint="eastAsia" w:ascii="仿宋" w:hAnsi="仿宋" w:eastAsia="仿宋" w:cs="仿宋"/>
          <w:b w:val="0"/>
          <w:bCs w:val="0"/>
          <w:sz w:val="24"/>
          <w:szCs w:val="24"/>
          <w:highlight w:val="none"/>
        </w:rPr>
        <w:t>侵犯他人</w:t>
      </w:r>
      <w:r>
        <w:rPr>
          <w:rFonts w:hint="eastAsia" w:ascii="仿宋" w:hAnsi="仿宋" w:eastAsia="仿宋" w:cs="仿宋"/>
          <w:b w:val="0"/>
          <w:bCs w:val="0"/>
          <w:sz w:val="24"/>
          <w:szCs w:val="24"/>
          <w:highlight w:val="none"/>
          <w:lang w:val="en-US" w:eastAsia="zh-CN"/>
        </w:rPr>
        <w:t>知识产</w:t>
      </w:r>
      <w:r>
        <w:rPr>
          <w:rFonts w:hint="eastAsia" w:ascii="仿宋" w:hAnsi="仿宋" w:eastAsia="仿宋" w:cs="仿宋"/>
          <w:b w:val="0"/>
          <w:bCs w:val="0"/>
          <w:sz w:val="24"/>
          <w:szCs w:val="24"/>
          <w:highlight w:val="none"/>
        </w:rPr>
        <w:t>权</w:t>
      </w:r>
      <w:r>
        <w:rPr>
          <w:rFonts w:hint="eastAsia" w:ascii="仿宋" w:hAnsi="仿宋" w:eastAsia="仿宋" w:cs="仿宋"/>
          <w:b w:val="0"/>
          <w:bCs w:val="0"/>
          <w:sz w:val="24"/>
          <w:szCs w:val="24"/>
          <w:highlight w:val="none"/>
          <w:lang w:val="en-US" w:eastAsia="zh-CN"/>
        </w:rPr>
        <w:t>或其他合法权益；否则，因此引起的纠纷由乙方负责解决并</w:t>
      </w:r>
      <w:r>
        <w:rPr>
          <w:rFonts w:hint="eastAsia" w:ascii="仿宋" w:hAnsi="仿宋" w:eastAsia="仿宋" w:cs="仿宋"/>
          <w:b w:val="0"/>
          <w:bCs w:val="0"/>
          <w:sz w:val="24"/>
          <w:szCs w:val="24"/>
          <w:highlight w:val="none"/>
        </w:rPr>
        <w:t>承担相应法律责任</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lang w:val="en-US" w:eastAsia="zh-CN"/>
        </w:rPr>
        <w:t>包括但不限于损失赔偿责任</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，甲方及相关项目方对此不承担任何责任。</w:t>
      </w:r>
      <w:r>
        <w:rPr>
          <w:rFonts w:hint="eastAsia" w:ascii="仿宋" w:hAnsi="仿宋" w:eastAsia="仿宋" w:cs="仿宋"/>
          <w:b/>
          <w:bCs/>
          <w:sz w:val="24"/>
          <w:szCs w:val="24"/>
          <w:highlight w:val="none"/>
        </w:rPr>
        <w:t xml:space="preserve"> </w:t>
      </w:r>
    </w:p>
    <w:p w14:paraId="2CBDA35C">
      <w:pPr>
        <w:keepNext w:val="0"/>
        <w:keepLines w:val="0"/>
        <w:pageBreakBefore w:val="0"/>
        <w:widowControl/>
        <w:kinsoku/>
        <w:wordWrap/>
        <w:overflowPunct/>
        <w:topLinePunct w:val="0"/>
        <w:autoSpaceDE/>
        <w:autoSpaceDN/>
        <w:bidi w:val="0"/>
        <w:adjustRightInd/>
        <w:snapToGrid/>
        <w:spacing w:line="360" w:lineRule="auto"/>
        <w:ind w:left="0" w:firstLine="482" w:firstLineChars="200"/>
        <w:jc w:val="left"/>
        <w:textAlignment w:val="baseline"/>
        <w:rPr>
          <w:rFonts w:hint="eastAsia" w:ascii="仿宋" w:hAnsi="仿宋" w:eastAsia="仿宋" w:cs="仿宋"/>
          <w:sz w:val="24"/>
          <w:szCs w:val="24"/>
          <w:highlight w:val="none"/>
        </w:rPr>
      </w:pPr>
      <w:r>
        <w:rPr>
          <w:rFonts w:hint="eastAsia" w:ascii="仿宋" w:hAnsi="仿宋" w:eastAsia="仿宋" w:cs="仿宋"/>
          <w:b/>
          <w:bCs/>
          <w:sz w:val="24"/>
          <w:szCs w:val="24"/>
          <w:highlight w:val="none"/>
        </w:rPr>
        <w:t>第</w:t>
      </w:r>
      <w:r>
        <w:rPr>
          <w:rFonts w:hint="eastAsia" w:ascii="仿宋" w:hAnsi="仿宋" w:eastAsia="仿宋" w:cs="仿宋"/>
          <w:b/>
          <w:bCs/>
          <w:sz w:val="24"/>
          <w:szCs w:val="24"/>
          <w:highlight w:val="none"/>
          <w:lang w:val="en-US" w:eastAsia="zh-CN"/>
        </w:rPr>
        <w:t>八</w:t>
      </w:r>
      <w:r>
        <w:rPr>
          <w:rFonts w:hint="eastAsia" w:ascii="仿宋" w:hAnsi="仿宋" w:eastAsia="仿宋" w:cs="仿宋"/>
          <w:b/>
          <w:bCs/>
          <w:sz w:val="24"/>
          <w:szCs w:val="24"/>
          <w:highlight w:val="none"/>
        </w:rPr>
        <w:t>条  保密条款</w:t>
      </w:r>
    </w:p>
    <w:p w14:paraId="5DB3677E">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b/>
          <w:bCs/>
          <w:sz w:val="24"/>
          <w:szCs w:val="24"/>
          <w:highlight w:val="none"/>
        </w:rPr>
      </w:pPr>
      <w:r>
        <w:rPr>
          <w:rFonts w:hint="eastAsia" w:ascii="仿宋" w:hAnsi="仿宋" w:eastAsia="仿宋" w:cs="仿宋"/>
          <w:sz w:val="24"/>
          <w:szCs w:val="24"/>
          <w:highlight w:val="none"/>
        </w:rPr>
        <w:t>甲乙双方对本合同的签订和合同具体内容，以及在合同签订和履行过程中所获悉的对方的一切信息（包括但不限于商业秘密）均负有保密义务。非经对方书面同意，不得复制、公开、泄露。本条款约定在合同到期、终止或解除后仍然有效。</w:t>
      </w:r>
    </w:p>
    <w:p w14:paraId="1AEE9D46">
      <w:pPr>
        <w:keepNext w:val="0"/>
        <w:keepLines w:val="0"/>
        <w:pageBreakBefore w:val="0"/>
        <w:widowControl/>
        <w:kinsoku/>
        <w:wordWrap/>
        <w:overflowPunct/>
        <w:topLinePunct w:val="0"/>
        <w:autoSpaceDE/>
        <w:autoSpaceDN/>
        <w:bidi w:val="0"/>
        <w:adjustRightInd/>
        <w:snapToGrid/>
        <w:spacing w:line="360" w:lineRule="auto"/>
        <w:ind w:left="0" w:firstLine="482" w:firstLineChars="200"/>
        <w:jc w:val="left"/>
        <w:textAlignment w:val="baseline"/>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第</w:t>
      </w:r>
      <w:r>
        <w:rPr>
          <w:rFonts w:hint="eastAsia" w:ascii="仿宋" w:hAnsi="仿宋" w:eastAsia="仿宋" w:cs="仿宋"/>
          <w:b/>
          <w:bCs/>
          <w:sz w:val="24"/>
          <w:szCs w:val="24"/>
          <w:highlight w:val="none"/>
          <w:lang w:val="en-US" w:eastAsia="zh-CN"/>
        </w:rPr>
        <w:t>九</w:t>
      </w:r>
      <w:r>
        <w:rPr>
          <w:rFonts w:hint="eastAsia" w:ascii="仿宋" w:hAnsi="仿宋" w:eastAsia="仿宋" w:cs="仿宋"/>
          <w:b/>
          <w:bCs/>
          <w:sz w:val="24"/>
          <w:szCs w:val="24"/>
          <w:highlight w:val="none"/>
        </w:rPr>
        <w:t>条  违约责任</w:t>
      </w:r>
    </w:p>
    <w:p w14:paraId="23127A42">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1、甲方未按合同约定的期限向乙方支付合同价款的，乙方书面函告后给予甲方20个工作日的延期付款宽限期，宽限期内不视为甲方违约。宽限期届满，甲方仍未支付的，将自宽限期届满之日起，以逾期支付款项为基数，按全国银行间同业拆借中心公布的1年期贷款市场报价利率(LPR)向乙方支付逾期付款违约金，逾期付款违约金上限为逾期支付金额的</w:t>
      </w:r>
      <w:r>
        <w:rPr>
          <w:rFonts w:hint="eastAsia" w:ascii="仿宋" w:hAnsi="仿宋" w:eastAsia="仿宋" w:cs="仿宋"/>
          <w:sz w:val="24"/>
          <w:szCs w:val="24"/>
          <w:highlight w:val="none"/>
          <w:lang w:val="en-US" w:eastAsia="zh-CN"/>
        </w:rPr>
        <w:t>10%</w:t>
      </w:r>
      <w:r>
        <w:rPr>
          <w:rFonts w:hint="eastAsia" w:ascii="仿宋" w:hAnsi="仿宋" w:eastAsia="仿宋" w:cs="仿宋"/>
          <w:sz w:val="24"/>
          <w:szCs w:val="24"/>
          <w:highlight w:val="none"/>
        </w:rPr>
        <w:t>。乙方不再向甲方主张其他任何违约责任。</w:t>
      </w:r>
    </w:p>
    <w:p w14:paraId="4E21E35A">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pacing w:val="0"/>
          <w:sz w:val="24"/>
          <w:szCs w:val="24"/>
          <w:highlight w:val="none"/>
        </w:rPr>
        <w:t>乙方未能按本合同规定的时间</w:t>
      </w:r>
      <w:r>
        <w:rPr>
          <w:rFonts w:hint="eastAsia" w:ascii="仿宋" w:hAnsi="仿宋" w:eastAsia="仿宋" w:cs="仿宋"/>
          <w:spacing w:val="0"/>
          <w:sz w:val="24"/>
          <w:szCs w:val="24"/>
          <w:highlight w:val="none"/>
          <w:lang w:val="en-US" w:eastAsia="zh-CN"/>
        </w:rPr>
        <w:t>或工作要求</w:t>
      </w:r>
      <w:r>
        <w:rPr>
          <w:rFonts w:hint="eastAsia" w:ascii="仿宋" w:hAnsi="仿宋" w:eastAsia="仿宋" w:cs="仿宋"/>
          <w:spacing w:val="0"/>
          <w:sz w:val="24"/>
          <w:szCs w:val="24"/>
          <w:highlight w:val="none"/>
        </w:rPr>
        <w:t>提供服务，从逾期之日起每日按本合同总价</w:t>
      </w:r>
      <w:bookmarkStart w:id="185" w:name="OLE_LINK34"/>
      <w:r>
        <w:rPr>
          <w:rFonts w:hint="eastAsia" w:ascii="仿宋" w:hAnsi="仿宋" w:eastAsia="仿宋" w:cs="仿宋"/>
          <w:spacing w:val="0"/>
          <w:sz w:val="24"/>
          <w:szCs w:val="24"/>
          <w:highlight w:val="none"/>
          <w:u w:val="none"/>
        </w:rPr>
        <w:t>3</w:t>
      </w:r>
      <w:r>
        <w:rPr>
          <w:rFonts w:hint="eastAsia" w:ascii="仿宋" w:hAnsi="仿宋" w:eastAsia="仿宋" w:cs="仿宋"/>
          <w:spacing w:val="0"/>
          <w:sz w:val="24"/>
          <w:szCs w:val="24"/>
          <w:highlight w:val="none"/>
        </w:rPr>
        <w:t>‰</w:t>
      </w:r>
      <w:bookmarkEnd w:id="185"/>
      <w:r>
        <w:rPr>
          <w:rFonts w:hint="eastAsia" w:ascii="仿宋" w:hAnsi="仿宋" w:eastAsia="仿宋" w:cs="仿宋"/>
          <w:spacing w:val="0"/>
          <w:sz w:val="24"/>
          <w:szCs w:val="24"/>
          <w:highlight w:val="none"/>
        </w:rPr>
        <w:t>的数额向甲方支付违约金；逾期</w:t>
      </w:r>
      <w:r>
        <w:rPr>
          <w:rFonts w:hint="eastAsia" w:ascii="仿宋" w:hAnsi="仿宋" w:eastAsia="仿宋" w:cs="仿宋"/>
          <w:spacing w:val="0"/>
          <w:sz w:val="24"/>
          <w:szCs w:val="24"/>
          <w:highlight w:val="none"/>
          <w:u w:val="none"/>
        </w:rPr>
        <w:t>15</w:t>
      </w:r>
      <w:r>
        <w:rPr>
          <w:rFonts w:hint="eastAsia" w:ascii="仿宋" w:hAnsi="仿宋" w:eastAsia="仿宋" w:cs="仿宋"/>
          <w:spacing w:val="0"/>
          <w:sz w:val="24"/>
          <w:szCs w:val="24"/>
          <w:highlight w:val="none"/>
        </w:rPr>
        <w:t>天的，甲方有权终止合同，余款不再支付，已经支付的相应款项乙方应当在收到解除通知之日起三日内予以退还。</w:t>
      </w:r>
    </w:p>
    <w:p w14:paraId="251FCD92">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b/>
          <w:bCs/>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任何一方违反本合同的约定，应</w:t>
      </w:r>
      <w:bookmarkStart w:id="186" w:name="OLE_LINK33"/>
      <w:r>
        <w:rPr>
          <w:rFonts w:hint="eastAsia" w:ascii="仿宋" w:hAnsi="仿宋" w:eastAsia="仿宋" w:cs="仿宋"/>
          <w:sz w:val="24"/>
          <w:szCs w:val="24"/>
          <w:highlight w:val="none"/>
        </w:rPr>
        <w:t>按本合同总金额的20%</w:t>
      </w:r>
      <w:bookmarkEnd w:id="186"/>
      <w:r>
        <w:rPr>
          <w:rFonts w:hint="eastAsia" w:ascii="仿宋" w:hAnsi="仿宋" w:eastAsia="仿宋" w:cs="仿宋"/>
          <w:sz w:val="24"/>
          <w:szCs w:val="24"/>
          <w:highlight w:val="none"/>
        </w:rPr>
        <w:t>向守约方支付违约金，如该违约金不足以弥补守约方损失的，守约方有权向违约方追偿，且违约方须承担守约方为维护合法权益而产生的律师费、诉讼费等合理费用。</w:t>
      </w:r>
    </w:p>
    <w:p w14:paraId="55CBF379">
      <w:pPr>
        <w:keepNext w:val="0"/>
        <w:keepLines w:val="0"/>
        <w:pageBreakBefore w:val="0"/>
        <w:widowControl/>
        <w:kinsoku/>
        <w:wordWrap/>
        <w:overflowPunct/>
        <w:topLinePunct w:val="0"/>
        <w:autoSpaceDE/>
        <w:autoSpaceDN/>
        <w:bidi w:val="0"/>
        <w:adjustRightInd/>
        <w:snapToGrid/>
        <w:spacing w:line="360" w:lineRule="auto"/>
        <w:ind w:left="0" w:firstLine="482" w:firstLineChars="200"/>
        <w:jc w:val="left"/>
        <w:textAlignment w:val="baseline"/>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第</w:t>
      </w:r>
      <w:r>
        <w:rPr>
          <w:rFonts w:hint="eastAsia" w:ascii="仿宋" w:hAnsi="仿宋" w:eastAsia="仿宋" w:cs="仿宋"/>
          <w:b/>
          <w:bCs/>
          <w:sz w:val="24"/>
          <w:szCs w:val="24"/>
          <w:highlight w:val="none"/>
          <w:lang w:val="en-US" w:eastAsia="zh-CN"/>
        </w:rPr>
        <w:t>十</w:t>
      </w:r>
      <w:r>
        <w:rPr>
          <w:rFonts w:hint="eastAsia" w:ascii="仿宋" w:hAnsi="仿宋" w:eastAsia="仿宋" w:cs="仿宋"/>
          <w:b/>
          <w:bCs/>
          <w:sz w:val="24"/>
          <w:szCs w:val="24"/>
          <w:highlight w:val="none"/>
        </w:rPr>
        <w:t>条  免责条款</w:t>
      </w:r>
    </w:p>
    <w:p w14:paraId="261D2BD1">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b/>
          <w:bCs/>
          <w:sz w:val="24"/>
          <w:szCs w:val="24"/>
          <w:highlight w:val="none"/>
        </w:rPr>
      </w:pPr>
      <w:r>
        <w:rPr>
          <w:rFonts w:hint="eastAsia" w:ascii="仿宋" w:hAnsi="仿宋" w:eastAsia="仿宋" w:cs="仿宋"/>
          <w:sz w:val="24"/>
          <w:szCs w:val="24"/>
          <w:highlight w:val="none"/>
        </w:rPr>
        <w:t>如因不可抗力因素导致本合同履行迟延或无法履行的，双方互不承担违约责任，双方可协商延期履行本合同。但不可抗力发生前一方迟延履行的，仍应承担违约责任。</w:t>
      </w:r>
    </w:p>
    <w:p w14:paraId="4732AAEB">
      <w:pPr>
        <w:keepNext w:val="0"/>
        <w:keepLines w:val="0"/>
        <w:pageBreakBefore w:val="0"/>
        <w:widowControl/>
        <w:kinsoku/>
        <w:wordWrap/>
        <w:overflowPunct/>
        <w:topLinePunct w:val="0"/>
        <w:autoSpaceDE/>
        <w:autoSpaceDN/>
        <w:bidi w:val="0"/>
        <w:adjustRightInd/>
        <w:snapToGrid/>
        <w:spacing w:line="360" w:lineRule="auto"/>
        <w:ind w:left="0" w:firstLine="482" w:firstLineChars="200"/>
        <w:jc w:val="left"/>
        <w:textAlignment w:val="baseline"/>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第</w:t>
      </w:r>
      <w:r>
        <w:rPr>
          <w:rFonts w:hint="eastAsia" w:ascii="仿宋" w:hAnsi="仿宋" w:eastAsia="仿宋" w:cs="仿宋"/>
          <w:b/>
          <w:bCs/>
          <w:sz w:val="24"/>
          <w:szCs w:val="24"/>
          <w:highlight w:val="none"/>
          <w:lang w:val="en-US" w:eastAsia="zh-CN"/>
        </w:rPr>
        <w:t>十一</w:t>
      </w:r>
      <w:r>
        <w:rPr>
          <w:rFonts w:hint="eastAsia" w:ascii="仿宋" w:hAnsi="仿宋" w:eastAsia="仿宋" w:cs="仿宋"/>
          <w:b/>
          <w:bCs/>
          <w:sz w:val="24"/>
          <w:szCs w:val="24"/>
          <w:highlight w:val="none"/>
        </w:rPr>
        <w:t>条  争议解决</w:t>
      </w:r>
    </w:p>
    <w:p w14:paraId="07C39BDE">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b/>
          <w:bCs/>
          <w:sz w:val="24"/>
          <w:szCs w:val="24"/>
          <w:highlight w:val="none"/>
        </w:rPr>
      </w:pPr>
      <w:r>
        <w:rPr>
          <w:rFonts w:hint="eastAsia" w:ascii="仿宋" w:hAnsi="仿宋" w:eastAsia="仿宋" w:cs="仿宋"/>
          <w:sz w:val="24"/>
          <w:szCs w:val="24"/>
          <w:highlight w:val="none"/>
        </w:rPr>
        <w:t>因本合同发生纠纷，由甲乙双方协商解决；协商不成时，甲乙双方均</w:t>
      </w:r>
      <w:r>
        <w:rPr>
          <w:rFonts w:hint="eastAsia" w:ascii="仿宋" w:hAnsi="仿宋" w:eastAsia="仿宋" w:cs="仿宋"/>
          <w:sz w:val="24"/>
          <w:szCs w:val="24"/>
          <w:highlight w:val="none"/>
          <w:lang w:val="en-US" w:eastAsia="zh-CN"/>
        </w:rPr>
        <w:t>应</w:t>
      </w:r>
      <w:r>
        <w:rPr>
          <w:rFonts w:hint="eastAsia" w:ascii="仿宋" w:hAnsi="仿宋" w:eastAsia="仿宋" w:cs="仿宋"/>
          <w:sz w:val="24"/>
          <w:szCs w:val="24"/>
          <w:highlight w:val="none"/>
        </w:rPr>
        <w:t>向横琴粤澳深度合作区人民法院提起诉讼。</w:t>
      </w:r>
    </w:p>
    <w:p w14:paraId="303665F1">
      <w:pPr>
        <w:keepNext w:val="0"/>
        <w:keepLines w:val="0"/>
        <w:pageBreakBefore w:val="0"/>
        <w:widowControl/>
        <w:kinsoku/>
        <w:wordWrap/>
        <w:overflowPunct/>
        <w:topLinePunct w:val="0"/>
        <w:autoSpaceDE/>
        <w:autoSpaceDN/>
        <w:bidi w:val="0"/>
        <w:adjustRightInd/>
        <w:snapToGrid/>
        <w:spacing w:line="360" w:lineRule="auto"/>
        <w:ind w:left="0" w:firstLine="482" w:firstLineChars="200"/>
        <w:jc w:val="left"/>
        <w:textAlignment w:val="baseline"/>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第十</w:t>
      </w:r>
      <w:r>
        <w:rPr>
          <w:rFonts w:hint="eastAsia" w:ascii="仿宋" w:hAnsi="仿宋" w:eastAsia="仿宋" w:cs="仿宋"/>
          <w:b/>
          <w:bCs/>
          <w:sz w:val="24"/>
          <w:szCs w:val="24"/>
          <w:highlight w:val="none"/>
          <w:lang w:val="en-US" w:eastAsia="zh-CN"/>
        </w:rPr>
        <w:t>二</w:t>
      </w:r>
      <w:r>
        <w:rPr>
          <w:rFonts w:hint="eastAsia" w:ascii="仿宋" w:hAnsi="仿宋" w:eastAsia="仿宋" w:cs="仿宋"/>
          <w:b/>
          <w:bCs/>
          <w:sz w:val="24"/>
          <w:szCs w:val="24"/>
          <w:highlight w:val="none"/>
        </w:rPr>
        <w:t>条  送达</w:t>
      </w:r>
    </w:p>
    <w:p w14:paraId="149A0A77">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b/>
          <w:bCs/>
          <w:sz w:val="24"/>
          <w:szCs w:val="24"/>
          <w:highlight w:val="none"/>
        </w:rPr>
      </w:pPr>
      <w:r>
        <w:rPr>
          <w:rFonts w:hint="eastAsia" w:ascii="仿宋" w:hAnsi="仿宋" w:eastAsia="仿宋" w:cs="仿宋"/>
          <w:sz w:val="24"/>
          <w:szCs w:val="24"/>
          <w:highlight w:val="none"/>
        </w:rPr>
        <w:t>甲乙双方确认，本合同载明之地址作为本合同履行过程中，所有通知、文件以及就合同发生纠纷时法院等送达相关法律文书的有效送达地址。一方若变更地址的，应于变更前3日内书面通知对方，否则仍以原地址为有效送达地址。</w:t>
      </w:r>
    </w:p>
    <w:p w14:paraId="00CF0C3F">
      <w:pPr>
        <w:keepNext w:val="0"/>
        <w:keepLines w:val="0"/>
        <w:pageBreakBefore w:val="0"/>
        <w:widowControl/>
        <w:kinsoku/>
        <w:wordWrap/>
        <w:overflowPunct/>
        <w:topLinePunct w:val="0"/>
        <w:autoSpaceDE/>
        <w:autoSpaceDN/>
        <w:bidi w:val="0"/>
        <w:adjustRightInd/>
        <w:snapToGrid/>
        <w:spacing w:line="360" w:lineRule="auto"/>
        <w:ind w:left="0" w:firstLine="482" w:firstLineChars="200"/>
        <w:jc w:val="left"/>
        <w:textAlignment w:val="baseline"/>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第十</w:t>
      </w:r>
      <w:r>
        <w:rPr>
          <w:rFonts w:hint="eastAsia" w:ascii="仿宋" w:hAnsi="仿宋" w:eastAsia="仿宋" w:cs="仿宋"/>
          <w:b/>
          <w:bCs/>
          <w:sz w:val="24"/>
          <w:szCs w:val="24"/>
          <w:highlight w:val="none"/>
          <w:lang w:val="en-US" w:eastAsia="zh-CN"/>
        </w:rPr>
        <w:t>三</w:t>
      </w:r>
      <w:r>
        <w:rPr>
          <w:rFonts w:hint="eastAsia" w:ascii="仿宋" w:hAnsi="仿宋" w:eastAsia="仿宋" w:cs="仿宋"/>
          <w:b/>
          <w:bCs/>
          <w:sz w:val="24"/>
          <w:szCs w:val="24"/>
          <w:highlight w:val="none"/>
        </w:rPr>
        <w:t>条  其他</w:t>
      </w:r>
    </w:p>
    <w:p w14:paraId="55050021">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1、本合同自甲乙双方</w:t>
      </w:r>
      <w:r>
        <w:rPr>
          <w:rFonts w:hint="eastAsia" w:ascii="仿宋" w:hAnsi="仿宋" w:eastAsia="仿宋" w:cs="仿宋"/>
          <w:sz w:val="24"/>
          <w:szCs w:val="24"/>
          <w:highlight w:val="none"/>
          <w:lang w:val="en-US" w:eastAsia="zh-CN"/>
        </w:rPr>
        <w:t>法定代表人</w:t>
      </w:r>
      <w:r>
        <w:rPr>
          <w:rFonts w:hint="eastAsia" w:ascii="仿宋" w:hAnsi="仿宋" w:eastAsia="仿宋" w:cs="仿宋"/>
          <w:kern w:val="0"/>
          <w:sz w:val="24"/>
          <w:szCs w:val="24"/>
          <w:highlight w:val="none"/>
        </w:rPr>
        <w:t>或委托代理人</w:t>
      </w:r>
      <w:r>
        <w:rPr>
          <w:rFonts w:hint="eastAsia" w:ascii="仿宋" w:hAnsi="仿宋" w:eastAsia="仿宋" w:cs="仿宋"/>
          <w:sz w:val="24"/>
          <w:szCs w:val="24"/>
          <w:highlight w:val="none"/>
        </w:rPr>
        <w:t>签字</w:t>
      </w:r>
      <w:r>
        <w:rPr>
          <w:rFonts w:hint="eastAsia" w:ascii="仿宋" w:hAnsi="仿宋" w:eastAsia="仿宋" w:cs="仿宋"/>
          <w:sz w:val="24"/>
          <w:szCs w:val="24"/>
          <w:highlight w:val="none"/>
          <w:lang w:val="en-US" w:eastAsia="zh-CN"/>
        </w:rPr>
        <w:t>并加盖公章或合同专用章</w:t>
      </w:r>
      <w:r>
        <w:rPr>
          <w:rFonts w:hint="eastAsia" w:ascii="仿宋" w:hAnsi="仿宋" w:eastAsia="仿宋" w:cs="仿宋"/>
          <w:sz w:val="24"/>
          <w:szCs w:val="24"/>
          <w:highlight w:val="none"/>
        </w:rPr>
        <w:t>之日起生效，一式</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陆</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份，甲方执</w:t>
      </w:r>
      <w:r>
        <w:rPr>
          <w:rFonts w:hint="eastAsia" w:ascii="仿宋" w:hAnsi="仿宋" w:eastAsia="仿宋" w:cs="仿宋"/>
          <w:sz w:val="24"/>
          <w:szCs w:val="24"/>
          <w:highlight w:val="none"/>
          <w:u w:val="single"/>
        </w:rPr>
        <w:t xml:space="preserve">  </w:t>
      </w:r>
      <w:bookmarkStart w:id="187" w:name="OLE_LINK35"/>
      <w:r>
        <w:rPr>
          <w:rFonts w:hint="eastAsia" w:ascii="仿宋" w:hAnsi="仿宋" w:eastAsia="仿宋" w:cs="仿宋"/>
          <w:sz w:val="24"/>
          <w:szCs w:val="24"/>
          <w:highlight w:val="none"/>
          <w:u w:val="single"/>
          <w:lang w:eastAsia="zh-CN"/>
        </w:rPr>
        <w:t>叁</w:t>
      </w:r>
      <w:bookmarkEnd w:id="187"/>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份，乙方执</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eastAsia="zh-CN"/>
        </w:rPr>
        <w:t>叁</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份，均具同等法律效力。</w:t>
      </w:r>
    </w:p>
    <w:p w14:paraId="72CCB012">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2、甲乙双方在签订本合同之前的承诺及协议，如有与本合同不相符的，以本合同为准。</w:t>
      </w:r>
    </w:p>
    <w:p w14:paraId="28EB6FFF">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val="en-US" w:eastAsia="zh-CN"/>
        </w:rPr>
        <w:t>合同</w:t>
      </w:r>
      <w:r>
        <w:rPr>
          <w:rFonts w:hint="eastAsia" w:ascii="仿宋" w:hAnsi="仿宋" w:eastAsia="仿宋" w:cs="仿宋"/>
          <w:sz w:val="24"/>
          <w:szCs w:val="24"/>
          <w:highlight w:val="none"/>
        </w:rPr>
        <w:t>附件是本合同的组成部分，与本合同具备同等法律效力。</w:t>
      </w:r>
    </w:p>
    <w:p w14:paraId="4ECF8AB6">
      <w:pPr>
        <w:widowControl/>
        <w:spacing w:line="400" w:lineRule="exact"/>
        <w:ind w:firstLine="594"/>
        <w:jc w:val="center"/>
        <w:textAlignment w:val="baseline"/>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以下无正文</w:t>
      </w:r>
      <w:r>
        <w:rPr>
          <w:rFonts w:hint="eastAsia" w:ascii="仿宋" w:hAnsi="仿宋" w:eastAsia="仿宋" w:cs="仿宋"/>
          <w:sz w:val="24"/>
          <w:szCs w:val="24"/>
          <w:highlight w:val="none"/>
          <w:lang w:eastAsia="zh-CN"/>
        </w:rPr>
        <w:t>）</w:t>
      </w:r>
    </w:p>
    <w:p w14:paraId="2D4AB61F">
      <w:pPr>
        <w:widowControl/>
        <w:spacing w:line="400" w:lineRule="exact"/>
        <w:ind w:firstLine="594"/>
        <w:jc w:val="left"/>
        <w:textAlignment w:val="baseline"/>
        <w:rPr>
          <w:rFonts w:hint="eastAsia" w:ascii="仿宋" w:hAnsi="仿宋" w:eastAsia="仿宋" w:cs="仿宋"/>
          <w:sz w:val="24"/>
          <w:szCs w:val="24"/>
          <w:highlight w:val="none"/>
        </w:rPr>
      </w:pPr>
    </w:p>
    <w:p w14:paraId="54E5F0BD">
      <w:pPr>
        <w:widowControl/>
        <w:spacing w:line="400" w:lineRule="exact"/>
        <w:ind w:firstLine="594"/>
        <w:jc w:val="left"/>
        <w:textAlignment w:val="baseline"/>
        <w:rPr>
          <w:rFonts w:hint="eastAsia" w:ascii="仿宋" w:hAnsi="仿宋" w:eastAsia="仿宋" w:cs="仿宋"/>
          <w:sz w:val="24"/>
          <w:szCs w:val="24"/>
          <w:highlight w:val="none"/>
        </w:rPr>
      </w:pPr>
    </w:p>
    <w:p w14:paraId="426FAD00">
      <w:pPr>
        <w:widowControl/>
        <w:spacing w:line="400" w:lineRule="exact"/>
        <w:ind w:firstLine="594"/>
        <w:jc w:val="left"/>
        <w:textAlignment w:val="baseline"/>
        <w:rPr>
          <w:rFonts w:hint="eastAsia" w:ascii="仿宋" w:hAnsi="仿宋" w:eastAsia="仿宋" w:cs="仿宋"/>
          <w:sz w:val="24"/>
          <w:szCs w:val="24"/>
          <w:highlight w:val="none"/>
        </w:rPr>
      </w:pPr>
    </w:p>
    <w:p w14:paraId="4E5E2D87">
      <w:pPr>
        <w:widowControl/>
        <w:spacing w:line="400" w:lineRule="exact"/>
        <w:ind w:firstLine="594"/>
        <w:jc w:val="left"/>
        <w:textAlignment w:val="baseline"/>
        <w:rPr>
          <w:rFonts w:hint="eastAsia" w:ascii="仿宋" w:hAnsi="仿宋" w:eastAsia="仿宋" w:cs="仿宋"/>
          <w:sz w:val="24"/>
          <w:szCs w:val="24"/>
          <w:highlight w:val="none"/>
        </w:rPr>
      </w:pPr>
    </w:p>
    <w:tbl>
      <w:tblPr>
        <w:tblStyle w:val="45"/>
        <w:tblW w:w="8997" w:type="dxa"/>
        <w:jc w:val="center"/>
        <w:tblLayout w:type="fixed"/>
        <w:tblCellMar>
          <w:top w:w="0" w:type="dxa"/>
          <w:left w:w="0" w:type="dxa"/>
          <w:bottom w:w="0" w:type="dxa"/>
          <w:right w:w="0" w:type="dxa"/>
        </w:tblCellMar>
      </w:tblPr>
      <w:tblGrid>
        <w:gridCol w:w="4677"/>
        <w:gridCol w:w="4320"/>
      </w:tblGrid>
      <w:tr w14:paraId="1A1E89F5">
        <w:tblPrEx>
          <w:tblCellMar>
            <w:top w:w="0" w:type="dxa"/>
            <w:left w:w="0" w:type="dxa"/>
            <w:bottom w:w="0" w:type="dxa"/>
            <w:right w:w="0" w:type="dxa"/>
          </w:tblCellMar>
        </w:tblPrEx>
        <w:trPr>
          <w:trHeight w:val="2154" w:hRule="atLeast"/>
          <w:jc w:val="center"/>
        </w:trPr>
        <w:tc>
          <w:tcPr>
            <w:tcW w:w="4677" w:type="dxa"/>
            <w:tcBorders>
              <w:top w:val="single" w:color="000000" w:sz="6" w:space="0"/>
              <w:left w:val="single" w:color="000000" w:sz="6" w:space="0"/>
              <w:bottom w:val="single" w:color="000000" w:sz="6" w:space="0"/>
              <w:right w:val="single" w:color="000000" w:sz="6" w:space="0"/>
            </w:tcBorders>
            <w:noWrap w:val="0"/>
            <w:tcMar>
              <w:top w:w="0" w:type="dxa"/>
              <w:left w:w="120" w:type="dxa"/>
              <w:bottom w:w="0" w:type="dxa"/>
              <w:right w:w="120" w:type="dxa"/>
            </w:tcMar>
            <w:vAlign w:val="center"/>
          </w:tcPr>
          <w:p w14:paraId="099EE6B7">
            <w:pPr>
              <w:widowControl/>
              <w:autoSpaceDE w:val="0"/>
              <w:spacing w:line="480" w:lineRule="exact"/>
              <w:rPr>
                <w:rFonts w:hint="eastAsia" w:ascii="仿宋" w:hAnsi="仿宋" w:eastAsia="仿宋" w:cs="仿宋"/>
                <w:sz w:val="24"/>
                <w:szCs w:val="24"/>
                <w:highlight w:val="none"/>
              </w:rPr>
            </w:pPr>
            <w:r>
              <w:rPr>
                <w:rFonts w:hint="eastAsia" w:ascii="仿宋" w:hAnsi="仿宋" w:eastAsia="仿宋" w:cs="仿宋"/>
                <w:kern w:val="0"/>
                <w:sz w:val="24"/>
                <w:szCs w:val="24"/>
                <w:highlight w:val="none"/>
              </w:rPr>
              <w:t>甲方（签章）：</w:t>
            </w:r>
          </w:p>
          <w:p w14:paraId="11B316A4">
            <w:pPr>
              <w:widowControl/>
              <w:wordWrap w:val="0"/>
              <w:autoSpaceDE w:val="0"/>
              <w:spacing w:line="480" w:lineRule="exact"/>
              <w:rPr>
                <w:rFonts w:hint="eastAsia" w:ascii="仿宋" w:hAnsi="仿宋" w:eastAsia="仿宋" w:cs="仿宋"/>
                <w:sz w:val="24"/>
                <w:szCs w:val="24"/>
                <w:highlight w:val="none"/>
              </w:rPr>
            </w:pPr>
            <w:r>
              <w:rPr>
                <w:rFonts w:hint="eastAsia" w:ascii="仿宋" w:hAnsi="仿宋" w:eastAsia="仿宋" w:cs="仿宋"/>
                <w:kern w:val="0"/>
                <w:sz w:val="24"/>
                <w:szCs w:val="24"/>
                <w:highlight w:val="none"/>
              </w:rPr>
              <w:t>横琴粤澳深度合作区城市规划和建设局</w:t>
            </w:r>
          </w:p>
          <w:p w14:paraId="5EEE1F34">
            <w:pPr>
              <w:widowControl/>
              <w:wordWrap w:val="0"/>
              <w:autoSpaceDE w:val="0"/>
              <w:spacing w:line="480" w:lineRule="exact"/>
              <w:rPr>
                <w:rFonts w:hint="eastAsia" w:ascii="仿宋" w:hAnsi="仿宋" w:eastAsia="仿宋" w:cs="仿宋"/>
                <w:sz w:val="24"/>
                <w:szCs w:val="24"/>
                <w:highlight w:val="none"/>
              </w:rPr>
            </w:pPr>
          </w:p>
        </w:tc>
        <w:tc>
          <w:tcPr>
            <w:tcW w:w="4320" w:type="dxa"/>
            <w:tcBorders>
              <w:top w:val="single" w:color="000000" w:sz="6" w:space="0"/>
              <w:left w:val="nil"/>
              <w:bottom w:val="single" w:color="000000" w:sz="6" w:space="0"/>
              <w:right w:val="single" w:color="000000" w:sz="6" w:space="0"/>
            </w:tcBorders>
            <w:noWrap w:val="0"/>
            <w:tcMar>
              <w:top w:w="0" w:type="dxa"/>
              <w:left w:w="120" w:type="dxa"/>
              <w:bottom w:w="0" w:type="dxa"/>
              <w:right w:w="120" w:type="dxa"/>
            </w:tcMar>
            <w:vAlign w:val="center"/>
          </w:tcPr>
          <w:p w14:paraId="31DBB4F4">
            <w:pPr>
              <w:widowControl/>
              <w:wordWrap w:val="0"/>
              <w:autoSpaceDE w:val="0"/>
              <w:spacing w:line="480" w:lineRule="exact"/>
              <w:rPr>
                <w:rFonts w:hint="eastAsia" w:ascii="仿宋" w:hAnsi="仿宋" w:eastAsia="仿宋" w:cs="仿宋"/>
                <w:sz w:val="24"/>
                <w:szCs w:val="24"/>
                <w:highlight w:val="none"/>
              </w:rPr>
            </w:pPr>
            <w:r>
              <w:rPr>
                <w:rFonts w:hint="eastAsia" w:ascii="仿宋" w:hAnsi="仿宋" w:eastAsia="仿宋" w:cs="仿宋"/>
                <w:kern w:val="0"/>
                <w:sz w:val="24"/>
                <w:szCs w:val="24"/>
                <w:highlight w:val="none"/>
              </w:rPr>
              <w:t>乙方（签章）：</w:t>
            </w:r>
          </w:p>
          <w:p w14:paraId="71A0C874">
            <w:pPr>
              <w:wordWrap w:val="0"/>
              <w:autoSpaceDE w:val="0"/>
              <w:spacing w:line="480" w:lineRule="exact"/>
              <w:rPr>
                <w:highlight w:val="none"/>
              </w:rPr>
            </w:pPr>
          </w:p>
          <w:p w14:paraId="3AD51C31">
            <w:pPr>
              <w:widowControl/>
              <w:wordWrap w:val="0"/>
              <w:autoSpaceDE w:val="0"/>
              <w:spacing w:line="480" w:lineRule="exact"/>
              <w:rPr>
                <w:rFonts w:hint="eastAsia" w:ascii="仿宋" w:hAnsi="仿宋" w:eastAsia="仿宋" w:cs="仿宋"/>
                <w:sz w:val="24"/>
                <w:szCs w:val="24"/>
                <w:highlight w:val="none"/>
              </w:rPr>
            </w:pPr>
            <w:r>
              <w:rPr>
                <w:rFonts w:hint="eastAsia" w:ascii="仿宋" w:hAnsi="仿宋" w:eastAsia="仿宋" w:cs="仿宋"/>
                <w:kern w:val="0"/>
                <w:sz w:val="24"/>
                <w:szCs w:val="24"/>
                <w:highlight w:val="none"/>
                <w:lang w:val="en-US" w:eastAsia="zh-CN"/>
              </w:rPr>
              <w:t xml:space="preserve"> </w:t>
            </w:r>
          </w:p>
        </w:tc>
      </w:tr>
      <w:tr w14:paraId="117DD308">
        <w:tblPrEx>
          <w:tblCellMar>
            <w:top w:w="0" w:type="dxa"/>
            <w:left w:w="0" w:type="dxa"/>
            <w:bottom w:w="0" w:type="dxa"/>
            <w:right w:w="0" w:type="dxa"/>
          </w:tblCellMar>
        </w:tblPrEx>
        <w:trPr>
          <w:trHeight w:val="90" w:hRule="atLeast"/>
          <w:jc w:val="center"/>
        </w:trPr>
        <w:tc>
          <w:tcPr>
            <w:tcW w:w="4677" w:type="dxa"/>
            <w:tcBorders>
              <w:top w:val="nil"/>
              <w:left w:val="single" w:color="000000" w:sz="6" w:space="0"/>
              <w:bottom w:val="single" w:color="000000" w:sz="6" w:space="0"/>
              <w:right w:val="single" w:color="000000" w:sz="6" w:space="0"/>
            </w:tcBorders>
            <w:noWrap w:val="0"/>
            <w:tcMar>
              <w:top w:w="0" w:type="dxa"/>
              <w:left w:w="120" w:type="dxa"/>
              <w:bottom w:w="0" w:type="dxa"/>
              <w:right w:w="120" w:type="dxa"/>
            </w:tcMar>
            <w:vAlign w:val="top"/>
          </w:tcPr>
          <w:p w14:paraId="0E60561C">
            <w:pPr>
              <w:widowControl/>
              <w:wordWrap w:val="0"/>
              <w:autoSpaceDE w:val="0"/>
              <w:spacing w:line="480" w:lineRule="exact"/>
              <w:ind w:firstLine="240"/>
              <w:rPr>
                <w:rFonts w:hint="eastAsia" w:ascii="仿宋" w:hAnsi="仿宋" w:eastAsia="仿宋" w:cs="仿宋"/>
                <w:sz w:val="24"/>
                <w:szCs w:val="24"/>
                <w:highlight w:val="none"/>
              </w:rPr>
            </w:pPr>
            <w:r>
              <w:rPr>
                <w:rFonts w:hint="eastAsia" w:ascii="仿宋" w:hAnsi="仿宋" w:eastAsia="仿宋" w:cs="仿宋"/>
                <w:kern w:val="0"/>
                <w:sz w:val="24"/>
                <w:szCs w:val="24"/>
                <w:highlight w:val="none"/>
              </w:rPr>
              <w:t>法定代表人 ：</w:t>
            </w:r>
          </w:p>
          <w:p w14:paraId="2B5B0D67">
            <w:pPr>
              <w:widowControl/>
              <w:wordWrap w:val="0"/>
              <w:autoSpaceDE w:val="0"/>
              <w:spacing w:line="480" w:lineRule="exact"/>
              <w:ind w:firstLine="240"/>
              <w:rPr>
                <w:rFonts w:hint="eastAsia" w:ascii="仿宋" w:hAnsi="仿宋" w:eastAsia="仿宋" w:cs="仿宋"/>
                <w:sz w:val="24"/>
                <w:szCs w:val="24"/>
                <w:highlight w:val="none"/>
              </w:rPr>
            </w:pPr>
            <w:r>
              <w:rPr>
                <w:rFonts w:hint="eastAsia" w:ascii="仿宋" w:hAnsi="仿宋" w:eastAsia="仿宋" w:cs="仿宋"/>
                <w:kern w:val="0"/>
                <w:sz w:val="24"/>
                <w:szCs w:val="24"/>
                <w:highlight w:val="none"/>
              </w:rPr>
              <w:t>（或委托代理人）</w:t>
            </w:r>
          </w:p>
          <w:p w14:paraId="6DE7D11E">
            <w:pPr>
              <w:widowControl/>
              <w:wordWrap w:val="0"/>
              <w:autoSpaceDE w:val="0"/>
              <w:spacing w:line="480" w:lineRule="exact"/>
              <w:ind w:firstLine="240"/>
              <w:rPr>
                <w:rFonts w:hint="eastAsia" w:ascii="仿宋" w:hAnsi="仿宋" w:eastAsia="仿宋" w:cs="仿宋"/>
                <w:sz w:val="24"/>
                <w:szCs w:val="24"/>
                <w:highlight w:val="none"/>
              </w:rPr>
            </w:pPr>
          </w:p>
          <w:p w14:paraId="509D19E2">
            <w:pPr>
              <w:widowControl/>
              <w:wordWrap w:val="0"/>
              <w:autoSpaceDE w:val="0"/>
              <w:spacing w:line="480" w:lineRule="exact"/>
              <w:ind w:firstLine="240"/>
              <w:rPr>
                <w:rFonts w:hint="eastAsia" w:ascii="仿宋" w:hAnsi="仿宋" w:eastAsia="仿宋" w:cs="仿宋"/>
                <w:sz w:val="24"/>
                <w:szCs w:val="24"/>
                <w:highlight w:val="none"/>
              </w:rPr>
            </w:pPr>
            <w:r>
              <w:rPr>
                <w:rFonts w:hint="eastAsia" w:ascii="仿宋" w:hAnsi="仿宋" w:eastAsia="仿宋" w:cs="仿宋"/>
                <w:kern w:val="0"/>
                <w:sz w:val="24"/>
                <w:szCs w:val="24"/>
                <w:highlight w:val="none"/>
              </w:rPr>
              <w:t>经 办 人 ：</w:t>
            </w:r>
          </w:p>
        </w:tc>
        <w:tc>
          <w:tcPr>
            <w:tcW w:w="4320" w:type="dxa"/>
            <w:tcBorders>
              <w:top w:val="nil"/>
              <w:left w:val="nil"/>
              <w:bottom w:val="single" w:color="000000" w:sz="6" w:space="0"/>
              <w:right w:val="single" w:color="000000" w:sz="6" w:space="0"/>
            </w:tcBorders>
            <w:noWrap w:val="0"/>
            <w:tcMar>
              <w:top w:w="0" w:type="dxa"/>
              <w:left w:w="120" w:type="dxa"/>
              <w:bottom w:w="0" w:type="dxa"/>
              <w:right w:w="120" w:type="dxa"/>
            </w:tcMar>
            <w:vAlign w:val="top"/>
          </w:tcPr>
          <w:p w14:paraId="26512510">
            <w:pPr>
              <w:widowControl/>
              <w:wordWrap w:val="0"/>
              <w:autoSpaceDE w:val="0"/>
              <w:spacing w:line="480" w:lineRule="exact"/>
              <w:ind w:firstLine="240"/>
              <w:rPr>
                <w:rFonts w:hint="eastAsia" w:ascii="仿宋" w:hAnsi="仿宋" w:eastAsia="仿宋" w:cs="仿宋"/>
                <w:sz w:val="24"/>
                <w:szCs w:val="24"/>
                <w:highlight w:val="none"/>
              </w:rPr>
            </w:pPr>
            <w:r>
              <w:rPr>
                <w:rFonts w:hint="eastAsia" w:ascii="仿宋" w:hAnsi="仿宋" w:eastAsia="仿宋" w:cs="仿宋"/>
                <w:kern w:val="0"/>
                <w:sz w:val="24"/>
                <w:szCs w:val="24"/>
                <w:highlight w:val="none"/>
              </w:rPr>
              <w:t>法定代表人 ：</w:t>
            </w:r>
          </w:p>
          <w:p w14:paraId="3A31B4E5">
            <w:pPr>
              <w:widowControl/>
              <w:wordWrap w:val="0"/>
              <w:autoSpaceDE w:val="0"/>
              <w:spacing w:line="480" w:lineRule="exact"/>
              <w:ind w:firstLine="240"/>
              <w:rPr>
                <w:rFonts w:hint="eastAsia" w:ascii="仿宋" w:hAnsi="仿宋" w:eastAsia="仿宋" w:cs="仿宋"/>
                <w:sz w:val="24"/>
                <w:szCs w:val="24"/>
                <w:highlight w:val="none"/>
              </w:rPr>
            </w:pPr>
            <w:r>
              <w:rPr>
                <w:rFonts w:hint="eastAsia" w:ascii="仿宋" w:hAnsi="仿宋" w:eastAsia="仿宋" w:cs="仿宋"/>
                <w:kern w:val="0"/>
                <w:sz w:val="24"/>
                <w:szCs w:val="24"/>
                <w:highlight w:val="none"/>
              </w:rPr>
              <w:t>（或委托代理人）</w:t>
            </w:r>
          </w:p>
          <w:p w14:paraId="04719079">
            <w:pPr>
              <w:widowControl/>
              <w:wordWrap w:val="0"/>
              <w:autoSpaceDE w:val="0"/>
              <w:spacing w:line="480" w:lineRule="exact"/>
              <w:ind w:firstLine="240"/>
              <w:rPr>
                <w:rFonts w:hint="eastAsia" w:ascii="仿宋" w:hAnsi="仿宋" w:eastAsia="仿宋" w:cs="仿宋"/>
                <w:sz w:val="24"/>
                <w:szCs w:val="24"/>
                <w:highlight w:val="none"/>
              </w:rPr>
            </w:pPr>
          </w:p>
          <w:p w14:paraId="1A825D9D">
            <w:pPr>
              <w:widowControl/>
              <w:wordWrap w:val="0"/>
              <w:autoSpaceDE w:val="0"/>
              <w:spacing w:line="480" w:lineRule="exact"/>
              <w:ind w:firstLine="240"/>
              <w:rPr>
                <w:rFonts w:hint="eastAsia" w:ascii="仿宋" w:hAnsi="仿宋" w:eastAsia="仿宋" w:cs="仿宋"/>
                <w:sz w:val="24"/>
                <w:szCs w:val="24"/>
                <w:highlight w:val="none"/>
              </w:rPr>
            </w:pPr>
            <w:r>
              <w:rPr>
                <w:rFonts w:hint="eastAsia" w:ascii="仿宋" w:hAnsi="仿宋" w:eastAsia="仿宋" w:cs="仿宋"/>
                <w:kern w:val="0"/>
                <w:sz w:val="24"/>
                <w:szCs w:val="24"/>
                <w:highlight w:val="none"/>
              </w:rPr>
              <w:t>经 办 人 ：</w:t>
            </w:r>
          </w:p>
        </w:tc>
      </w:tr>
      <w:tr w14:paraId="7ADD845E">
        <w:tblPrEx>
          <w:tblCellMar>
            <w:top w:w="0" w:type="dxa"/>
            <w:left w:w="0" w:type="dxa"/>
            <w:bottom w:w="0" w:type="dxa"/>
            <w:right w:w="0" w:type="dxa"/>
          </w:tblCellMar>
        </w:tblPrEx>
        <w:trPr>
          <w:trHeight w:val="90" w:hRule="atLeast"/>
          <w:jc w:val="center"/>
        </w:trPr>
        <w:tc>
          <w:tcPr>
            <w:tcW w:w="4677" w:type="dxa"/>
            <w:tcBorders>
              <w:top w:val="nil"/>
              <w:left w:val="single" w:color="000000" w:sz="6" w:space="0"/>
              <w:bottom w:val="single" w:color="000000" w:sz="6" w:space="0"/>
              <w:right w:val="single" w:color="000000" w:sz="6" w:space="0"/>
            </w:tcBorders>
            <w:noWrap w:val="0"/>
            <w:tcMar>
              <w:top w:w="0" w:type="dxa"/>
              <w:left w:w="120" w:type="dxa"/>
              <w:bottom w:w="0" w:type="dxa"/>
              <w:right w:w="120" w:type="dxa"/>
            </w:tcMar>
            <w:vAlign w:val="top"/>
          </w:tcPr>
          <w:p w14:paraId="4AD647D9">
            <w:pPr>
              <w:widowControl/>
              <w:wordWrap w:val="0"/>
              <w:autoSpaceDE w:val="0"/>
              <w:spacing w:line="480" w:lineRule="exact"/>
              <w:rPr>
                <w:rFonts w:hint="eastAsia" w:ascii="仿宋" w:hAnsi="仿宋" w:eastAsia="仿宋" w:cs="仿宋"/>
                <w:sz w:val="24"/>
                <w:szCs w:val="24"/>
                <w:highlight w:val="none"/>
              </w:rPr>
            </w:pPr>
            <w:r>
              <w:rPr>
                <w:rFonts w:hint="eastAsia" w:ascii="仿宋" w:hAnsi="仿宋" w:eastAsia="仿宋" w:cs="仿宋"/>
                <w:kern w:val="0"/>
                <w:sz w:val="24"/>
                <w:szCs w:val="24"/>
                <w:highlight w:val="none"/>
              </w:rPr>
              <w:t>详细地址：</w:t>
            </w:r>
          </w:p>
          <w:p w14:paraId="44E4C26B">
            <w:pPr>
              <w:widowControl/>
              <w:wordWrap w:val="0"/>
              <w:autoSpaceDE w:val="0"/>
              <w:spacing w:line="480" w:lineRule="exact"/>
              <w:rPr>
                <w:rFonts w:hint="eastAsia" w:ascii="仿宋" w:hAnsi="仿宋" w:eastAsia="仿宋" w:cs="仿宋"/>
                <w:sz w:val="24"/>
                <w:szCs w:val="24"/>
                <w:highlight w:val="none"/>
              </w:rPr>
            </w:pPr>
            <w:r>
              <w:rPr>
                <w:rFonts w:hint="eastAsia" w:ascii="仿宋" w:hAnsi="仿宋" w:eastAsia="仿宋" w:cs="仿宋"/>
                <w:kern w:val="0"/>
                <w:sz w:val="24"/>
                <w:szCs w:val="24"/>
                <w:highlight w:val="none"/>
              </w:rPr>
              <w:t>邮政编码：</w:t>
            </w:r>
          </w:p>
          <w:p w14:paraId="5673E25B">
            <w:pPr>
              <w:widowControl/>
              <w:wordWrap w:val="0"/>
              <w:autoSpaceDE w:val="0"/>
              <w:spacing w:line="480" w:lineRule="exact"/>
              <w:rPr>
                <w:rFonts w:hint="eastAsia" w:ascii="仿宋" w:hAnsi="仿宋" w:eastAsia="仿宋" w:cs="仿宋"/>
                <w:sz w:val="24"/>
                <w:szCs w:val="24"/>
                <w:highlight w:val="none"/>
              </w:rPr>
            </w:pPr>
            <w:r>
              <w:rPr>
                <w:rFonts w:hint="eastAsia" w:ascii="仿宋" w:hAnsi="仿宋" w:eastAsia="仿宋" w:cs="仿宋"/>
                <w:kern w:val="0"/>
                <w:sz w:val="24"/>
                <w:szCs w:val="24"/>
                <w:highlight w:val="none"/>
              </w:rPr>
              <w:t>电话：</w:t>
            </w:r>
          </w:p>
          <w:p w14:paraId="7082F22D">
            <w:pPr>
              <w:widowControl/>
              <w:wordWrap w:val="0"/>
              <w:autoSpaceDE w:val="0"/>
              <w:spacing w:line="480" w:lineRule="exact"/>
              <w:rPr>
                <w:rFonts w:hint="eastAsia" w:ascii="仿宋" w:hAnsi="仿宋" w:eastAsia="仿宋" w:cs="仿宋"/>
                <w:sz w:val="24"/>
                <w:szCs w:val="24"/>
                <w:highlight w:val="none"/>
              </w:rPr>
            </w:pPr>
            <w:r>
              <w:rPr>
                <w:rFonts w:hint="eastAsia" w:ascii="仿宋" w:hAnsi="仿宋" w:eastAsia="仿宋" w:cs="仿宋"/>
                <w:kern w:val="0"/>
                <w:sz w:val="24"/>
                <w:szCs w:val="24"/>
                <w:highlight w:val="none"/>
              </w:rPr>
              <w:t>传真：无</w:t>
            </w:r>
          </w:p>
        </w:tc>
        <w:tc>
          <w:tcPr>
            <w:tcW w:w="4320" w:type="dxa"/>
            <w:tcBorders>
              <w:top w:val="nil"/>
              <w:left w:val="nil"/>
              <w:bottom w:val="single" w:color="000000" w:sz="6" w:space="0"/>
              <w:right w:val="single" w:color="000000" w:sz="6" w:space="0"/>
            </w:tcBorders>
            <w:noWrap w:val="0"/>
            <w:tcMar>
              <w:top w:w="0" w:type="dxa"/>
              <w:left w:w="120" w:type="dxa"/>
              <w:bottom w:w="0" w:type="dxa"/>
              <w:right w:w="120" w:type="dxa"/>
            </w:tcMar>
            <w:vAlign w:val="top"/>
          </w:tcPr>
          <w:p w14:paraId="4D5E6EC7">
            <w:pPr>
              <w:widowControl/>
              <w:wordWrap w:val="0"/>
              <w:autoSpaceDE w:val="0"/>
              <w:spacing w:line="480" w:lineRule="exact"/>
              <w:rPr>
                <w:rFonts w:hint="eastAsia" w:ascii="仿宋" w:hAnsi="仿宋" w:eastAsia="仿宋" w:cs="仿宋"/>
                <w:sz w:val="24"/>
                <w:szCs w:val="24"/>
                <w:highlight w:val="none"/>
              </w:rPr>
            </w:pPr>
            <w:r>
              <w:rPr>
                <w:rFonts w:hint="eastAsia" w:ascii="仿宋" w:hAnsi="仿宋" w:eastAsia="仿宋" w:cs="仿宋"/>
                <w:kern w:val="0"/>
                <w:sz w:val="24"/>
                <w:szCs w:val="24"/>
                <w:highlight w:val="none"/>
              </w:rPr>
              <w:t>详细地址：</w:t>
            </w:r>
          </w:p>
          <w:p w14:paraId="7BBF60BE">
            <w:pPr>
              <w:widowControl/>
              <w:wordWrap w:val="0"/>
              <w:autoSpaceDE w:val="0"/>
              <w:spacing w:line="480" w:lineRule="exact"/>
              <w:rPr>
                <w:rFonts w:hint="eastAsia" w:ascii="仿宋" w:hAnsi="仿宋" w:eastAsia="仿宋" w:cs="仿宋"/>
                <w:sz w:val="24"/>
                <w:szCs w:val="24"/>
                <w:highlight w:val="none"/>
              </w:rPr>
            </w:pPr>
            <w:r>
              <w:rPr>
                <w:rFonts w:hint="eastAsia" w:ascii="仿宋" w:hAnsi="仿宋" w:eastAsia="仿宋" w:cs="仿宋"/>
                <w:kern w:val="0"/>
                <w:sz w:val="24"/>
                <w:szCs w:val="24"/>
                <w:highlight w:val="none"/>
              </w:rPr>
              <w:t>邮政编码：</w:t>
            </w:r>
          </w:p>
          <w:p w14:paraId="0AD91749">
            <w:pPr>
              <w:widowControl/>
              <w:wordWrap w:val="0"/>
              <w:autoSpaceDE w:val="0"/>
              <w:spacing w:line="480" w:lineRule="exact"/>
              <w:rPr>
                <w:rFonts w:hint="eastAsia" w:ascii="仿宋" w:hAnsi="仿宋" w:eastAsia="仿宋" w:cs="仿宋"/>
                <w:sz w:val="24"/>
                <w:szCs w:val="24"/>
                <w:highlight w:val="none"/>
              </w:rPr>
            </w:pPr>
            <w:r>
              <w:rPr>
                <w:rFonts w:hint="eastAsia" w:ascii="仿宋" w:hAnsi="仿宋" w:eastAsia="仿宋" w:cs="仿宋"/>
                <w:kern w:val="0"/>
                <w:sz w:val="24"/>
                <w:szCs w:val="24"/>
                <w:highlight w:val="none"/>
              </w:rPr>
              <w:t>电话：</w:t>
            </w:r>
          </w:p>
          <w:p w14:paraId="674DD2A7">
            <w:pPr>
              <w:widowControl/>
              <w:wordWrap w:val="0"/>
              <w:autoSpaceDE w:val="0"/>
              <w:spacing w:line="480" w:lineRule="exact"/>
              <w:rPr>
                <w:rFonts w:hint="eastAsia" w:ascii="仿宋" w:hAnsi="仿宋" w:eastAsia="仿宋" w:cs="仿宋"/>
                <w:sz w:val="24"/>
                <w:szCs w:val="24"/>
                <w:highlight w:val="none"/>
              </w:rPr>
            </w:pPr>
            <w:r>
              <w:rPr>
                <w:rFonts w:hint="eastAsia" w:ascii="仿宋" w:hAnsi="仿宋" w:eastAsia="仿宋" w:cs="仿宋"/>
                <w:kern w:val="0"/>
                <w:sz w:val="24"/>
                <w:szCs w:val="24"/>
                <w:highlight w:val="none"/>
              </w:rPr>
              <w:t>传真：</w:t>
            </w:r>
          </w:p>
        </w:tc>
      </w:tr>
      <w:tr w14:paraId="61AFC7F9">
        <w:tblPrEx>
          <w:tblCellMar>
            <w:top w:w="0" w:type="dxa"/>
            <w:left w:w="0" w:type="dxa"/>
            <w:bottom w:w="0" w:type="dxa"/>
            <w:right w:w="0" w:type="dxa"/>
          </w:tblCellMar>
        </w:tblPrEx>
        <w:trPr>
          <w:trHeight w:val="635" w:hRule="atLeast"/>
          <w:jc w:val="center"/>
        </w:trPr>
        <w:tc>
          <w:tcPr>
            <w:tcW w:w="8997" w:type="dxa"/>
            <w:gridSpan w:val="2"/>
            <w:tcBorders>
              <w:top w:val="nil"/>
              <w:left w:val="single" w:color="000000" w:sz="6" w:space="0"/>
              <w:bottom w:val="single" w:color="000000" w:sz="6" w:space="0"/>
              <w:right w:val="single" w:color="000000" w:sz="6" w:space="0"/>
            </w:tcBorders>
            <w:noWrap w:val="0"/>
            <w:tcMar>
              <w:top w:w="0" w:type="dxa"/>
              <w:left w:w="120" w:type="dxa"/>
              <w:bottom w:w="0" w:type="dxa"/>
              <w:right w:w="120" w:type="dxa"/>
            </w:tcMar>
            <w:vAlign w:val="top"/>
          </w:tcPr>
          <w:p w14:paraId="343C82C6">
            <w:pPr>
              <w:widowControl/>
              <w:wordWrap w:val="0"/>
              <w:autoSpaceDE w:val="0"/>
              <w:spacing w:line="480" w:lineRule="exact"/>
              <w:rPr>
                <w:rFonts w:hint="eastAsia" w:ascii="仿宋" w:hAnsi="仿宋" w:eastAsia="仿宋" w:cs="仿宋"/>
                <w:sz w:val="24"/>
                <w:szCs w:val="24"/>
              </w:rPr>
            </w:pPr>
            <w:r>
              <w:rPr>
                <w:rFonts w:hint="eastAsia" w:ascii="仿宋" w:hAnsi="仿宋" w:eastAsia="仿宋" w:cs="仿宋"/>
                <w:kern w:val="0"/>
                <w:sz w:val="24"/>
                <w:szCs w:val="24"/>
              </w:rPr>
              <w:t>签订日期：       年     月     日</w:t>
            </w:r>
          </w:p>
        </w:tc>
      </w:tr>
      <w:tr w14:paraId="5631F0D3">
        <w:tblPrEx>
          <w:tblCellMar>
            <w:top w:w="0" w:type="dxa"/>
            <w:left w:w="0" w:type="dxa"/>
            <w:bottom w:w="0" w:type="dxa"/>
            <w:right w:w="0" w:type="dxa"/>
          </w:tblCellMar>
        </w:tblPrEx>
        <w:trPr>
          <w:trHeight w:val="409" w:hRule="atLeast"/>
          <w:jc w:val="center"/>
        </w:trPr>
        <w:tc>
          <w:tcPr>
            <w:tcW w:w="8997" w:type="dxa"/>
            <w:gridSpan w:val="2"/>
            <w:tcBorders>
              <w:top w:val="nil"/>
              <w:left w:val="single" w:color="000000" w:sz="6" w:space="0"/>
              <w:bottom w:val="single" w:color="000000" w:sz="6" w:space="0"/>
              <w:right w:val="single" w:color="000000" w:sz="6" w:space="0"/>
            </w:tcBorders>
            <w:noWrap w:val="0"/>
            <w:tcMar>
              <w:top w:w="0" w:type="dxa"/>
              <w:left w:w="120" w:type="dxa"/>
              <w:bottom w:w="0" w:type="dxa"/>
              <w:right w:w="120" w:type="dxa"/>
            </w:tcMar>
            <w:vAlign w:val="top"/>
          </w:tcPr>
          <w:p w14:paraId="55E03206">
            <w:pPr>
              <w:widowControl/>
              <w:wordWrap w:val="0"/>
              <w:autoSpaceDE w:val="0"/>
              <w:spacing w:line="480" w:lineRule="exact"/>
              <w:rPr>
                <w:rFonts w:hint="eastAsia" w:ascii="仿宋" w:hAnsi="仿宋" w:eastAsia="仿宋" w:cs="仿宋"/>
                <w:sz w:val="24"/>
                <w:szCs w:val="24"/>
              </w:rPr>
            </w:pPr>
            <w:r>
              <w:rPr>
                <w:rFonts w:hint="eastAsia" w:ascii="仿宋" w:hAnsi="仿宋" w:eastAsia="仿宋" w:cs="仿宋"/>
                <w:kern w:val="0"/>
                <w:sz w:val="24"/>
                <w:szCs w:val="24"/>
              </w:rPr>
              <w:t>备注：</w:t>
            </w:r>
          </w:p>
        </w:tc>
      </w:tr>
    </w:tbl>
    <w:p w14:paraId="2DD60D0F">
      <w:pPr>
        <w:rPr>
          <w:rFonts w:hint="eastAsia" w:ascii="仿宋" w:hAnsi="仿宋" w:eastAsia="仿宋" w:cs="仿宋"/>
          <w:highlight w:val="yellow"/>
        </w:rPr>
      </w:pPr>
    </w:p>
    <w:p w14:paraId="1A9D0E17">
      <w:pPr>
        <w:jc w:val="both"/>
        <w:rPr>
          <w:rFonts w:hint="eastAsia" w:ascii="仿宋" w:hAnsi="仿宋" w:eastAsia="仿宋" w:cs="仿宋"/>
          <w:highlight w:val="none"/>
        </w:rPr>
      </w:pPr>
      <w:r>
        <w:rPr>
          <w:rFonts w:hint="eastAsia" w:ascii="仿宋" w:hAnsi="仿宋" w:eastAsia="仿宋" w:cs="仿宋"/>
          <w:sz w:val="24"/>
          <w:highlight w:val="none"/>
        </w:rPr>
        <w:t>注：本合同条款仅供参考，甲乙双方可根据实际情况进行补充，但不得更改本合同的实质性内容。</w:t>
      </w:r>
    </w:p>
    <w:p w14:paraId="3B4FC53B">
      <w:pPr>
        <w:rPr>
          <w:rFonts w:hint="eastAsia" w:ascii="仿宋" w:hAnsi="仿宋" w:eastAsia="仿宋" w:cs="仿宋"/>
          <w:sz w:val="24"/>
        </w:rPr>
      </w:pPr>
    </w:p>
    <w:p w14:paraId="06461529">
      <w:pPr>
        <w:pStyle w:val="13"/>
        <w:rPr>
          <w:rFonts w:hint="eastAsia" w:ascii="仿宋" w:hAnsi="仿宋" w:eastAsia="仿宋" w:cs="仿宋"/>
          <w:b/>
          <w:sz w:val="44"/>
        </w:rPr>
      </w:pPr>
    </w:p>
    <w:p w14:paraId="6C81BE4C">
      <w:pPr>
        <w:pStyle w:val="13"/>
        <w:rPr>
          <w:rFonts w:hint="eastAsia" w:ascii="仿宋" w:hAnsi="仿宋" w:eastAsia="仿宋" w:cs="仿宋"/>
          <w:b/>
          <w:sz w:val="44"/>
        </w:rPr>
      </w:pPr>
    </w:p>
    <w:p w14:paraId="3D71D60E">
      <w:pPr>
        <w:spacing w:before="120" w:line="480" w:lineRule="exact"/>
        <w:jc w:val="center"/>
        <w:rPr>
          <w:rFonts w:hint="eastAsia" w:ascii="仿宋" w:hAnsi="仿宋" w:eastAsia="仿宋" w:cs="仿宋"/>
          <w:b/>
          <w:sz w:val="44"/>
        </w:rPr>
      </w:pPr>
    </w:p>
    <w:p w14:paraId="22EE3537">
      <w:pPr>
        <w:spacing w:before="120" w:line="480" w:lineRule="exact"/>
        <w:jc w:val="center"/>
        <w:rPr>
          <w:rFonts w:hint="eastAsia" w:ascii="仿宋" w:hAnsi="仿宋" w:eastAsia="仿宋" w:cs="仿宋"/>
          <w:b/>
          <w:sz w:val="44"/>
        </w:rPr>
      </w:pPr>
    </w:p>
    <w:p w14:paraId="3DE4A97C">
      <w:pPr>
        <w:pStyle w:val="53"/>
        <w:rPr>
          <w:rFonts w:hint="eastAsia" w:ascii="仿宋" w:hAnsi="仿宋" w:eastAsia="仿宋" w:cs="仿宋"/>
          <w:b/>
          <w:sz w:val="44"/>
        </w:rPr>
      </w:pPr>
    </w:p>
    <w:p w14:paraId="7ED5F393">
      <w:pPr>
        <w:pStyle w:val="53"/>
        <w:rPr>
          <w:rFonts w:hint="eastAsia" w:ascii="仿宋" w:hAnsi="仿宋" w:eastAsia="仿宋" w:cs="仿宋"/>
          <w:b/>
          <w:sz w:val="44"/>
        </w:rPr>
      </w:pPr>
    </w:p>
    <w:p w14:paraId="28DBA8C0">
      <w:pPr>
        <w:spacing w:before="120" w:line="480" w:lineRule="exact"/>
        <w:jc w:val="center"/>
        <w:rPr>
          <w:rFonts w:hint="eastAsia" w:ascii="仿宋" w:hAnsi="仿宋" w:eastAsia="仿宋" w:cs="仿宋"/>
          <w:b/>
          <w:sz w:val="44"/>
        </w:rPr>
      </w:pPr>
    </w:p>
    <w:p w14:paraId="3DF3C77A">
      <w:pPr>
        <w:spacing w:before="120" w:line="480" w:lineRule="exact"/>
        <w:jc w:val="center"/>
        <w:rPr>
          <w:rFonts w:hint="eastAsia" w:ascii="仿宋" w:hAnsi="仿宋" w:eastAsia="仿宋" w:cs="仿宋"/>
          <w:b/>
          <w:sz w:val="44"/>
        </w:rPr>
      </w:pPr>
      <w:r>
        <w:rPr>
          <w:rFonts w:hint="eastAsia" w:ascii="仿宋" w:hAnsi="仿宋" w:eastAsia="仿宋" w:cs="仿宋"/>
          <w:b/>
          <w:sz w:val="44"/>
        </w:rPr>
        <w:t>第六章</w:t>
      </w:r>
    </w:p>
    <w:p w14:paraId="62166B04">
      <w:pPr>
        <w:spacing w:line="480" w:lineRule="exact"/>
        <w:jc w:val="center"/>
        <w:rPr>
          <w:rFonts w:hint="eastAsia" w:ascii="仿宋" w:hAnsi="仿宋" w:eastAsia="仿宋" w:cs="仿宋"/>
          <w:b/>
          <w:sz w:val="44"/>
        </w:rPr>
      </w:pPr>
    </w:p>
    <w:p w14:paraId="5A736F10">
      <w:pPr>
        <w:spacing w:line="480" w:lineRule="exact"/>
        <w:jc w:val="center"/>
        <w:outlineLvl w:val="0"/>
        <w:rPr>
          <w:rFonts w:hint="eastAsia" w:ascii="仿宋" w:hAnsi="仿宋" w:eastAsia="仿宋" w:cs="仿宋"/>
          <w:b/>
          <w:sz w:val="44"/>
          <w:szCs w:val="21"/>
        </w:rPr>
      </w:pPr>
      <w:r>
        <w:rPr>
          <w:rFonts w:hint="eastAsia" w:ascii="仿宋" w:hAnsi="仿宋" w:eastAsia="仿宋" w:cs="仿宋"/>
          <w:b/>
          <w:sz w:val="44"/>
        </w:rPr>
        <w:t>响</w:t>
      </w:r>
      <w:r>
        <w:rPr>
          <w:rFonts w:hint="eastAsia" w:ascii="仿宋" w:hAnsi="仿宋" w:eastAsia="仿宋" w:cs="仿宋"/>
          <w:b/>
          <w:sz w:val="44"/>
          <w:szCs w:val="21"/>
        </w:rPr>
        <w:t>应文件格式</w:t>
      </w:r>
    </w:p>
    <w:p w14:paraId="17F675F0">
      <w:pPr>
        <w:rPr>
          <w:rFonts w:hint="eastAsia" w:ascii="仿宋" w:hAnsi="仿宋" w:eastAsia="仿宋" w:cs="仿宋"/>
          <w:sz w:val="44"/>
          <w:szCs w:val="44"/>
        </w:rPr>
      </w:pPr>
    </w:p>
    <w:p w14:paraId="2E780FF4">
      <w:pPr>
        <w:spacing w:line="360" w:lineRule="auto"/>
        <w:jc w:val="center"/>
        <w:rPr>
          <w:rFonts w:hint="eastAsia" w:ascii="仿宋" w:hAnsi="仿宋" w:eastAsia="仿宋" w:cs="仿宋"/>
        </w:rPr>
      </w:pPr>
    </w:p>
    <w:p w14:paraId="1BA5F0ED">
      <w:pPr>
        <w:spacing w:line="360" w:lineRule="auto"/>
        <w:jc w:val="center"/>
        <w:rPr>
          <w:rFonts w:hint="eastAsia" w:ascii="仿宋" w:hAnsi="仿宋" w:eastAsia="仿宋" w:cs="仿宋"/>
        </w:rPr>
      </w:pPr>
    </w:p>
    <w:p w14:paraId="0AC11B53">
      <w:pPr>
        <w:spacing w:line="360" w:lineRule="auto"/>
        <w:jc w:val="center"/>
        <w:rPr>
          <w:rFonts w:hint="eastAsia" w:ascii="仿宋" w:hAnsi="仿宋" w:eastAsia="仿宋" w:cs="仿宋"/>
        </w:rPr>
      </w:pPr>
    </w:p>
    <w:p w14:paraId="2C60EF0F">
      <w:pPr>
        <w:spacing w:line="360" w:lineRule="auto"/>
        <w:jc w:val="center"/>
        <w:rPr>
          <w:rFonts w:hint="eastAsia" w:ascii="仿宋" w:hAnsi="仿宋" w:eastAsia="仿宋" w:cs="仿宋"/>
        </w:rPr>
      </w:pPr>
    </w:p>
    <w:p w14:paraId="130B8AB4">
      <w:pPr>
        <w:spacing w:line="360" w:lineRule="auto"/>
        <w:jc w:val="center"/>
        <w:rPr>
          <w:rFonts w:hint="eastAsia" w:ascii="仿宋" w:hAnsi="仿宋" w:eastAsia="仿宋" w:cs="仿宋"/>
        </w:rPr>
      </w:pPr>
    </w:p>
    <w:p w14:paraId="10E072F2">
      <w:pPr>
        <w:spacing w:line="360" w:lineRule="auto"/>
        <w:jc w:val="center"/>
        <w:rPr>
          <w:rFonts w:hint="eastAsia" w:ascii="仿宋" w:hAnsi="仿宋" w:eastAsia="仿宋" w:cs="仿宋"/>
        </w:rPr>
      </w:pPr>
    </w:p>
    <w:p w14:paraId="0161F378">
      <w:pPr>
        <w:spacing w:line="360" w:lineRule="auto"/>
        <w:jc w:val="center"/>
        <w:rPr>
          <w:rFonts w:hint="eastAsia" w:ascii="仿宋" w:hAnsi="仿宋" w:eastAsia="仿宋" w:cs="仿宋"/>
        </w:rPr>
      </w:pPr>
    </w:p>
    <w:p w14:paraId="28DB16EA">
      <w:pPr>
        <w:spacing w:line="360" w:lineRule="auto"/>
        <w:jc w:val="center"/>
        <w:rPr>
          <w:rFonts w:hint="eastAsia" w:ascii="仿宋" w:hAnsi="仿宋" w:eastAsia="仿宋" w:cs="仿宋"/>
        </w:rPr>
      </w:pPr>
    </w:p>
    <w:p w14:paraId="5A795DD1">
      <w:pPr>
        <w:spacing w:line="360" w:lineRule="auto"/>
        <w:jc w:val="center"/>
        <w:rPr>
          <w:rFonts w:hint="eastAsia" w:ascii="仿宋" w:hAnsi="仿宋" w:eastAsia="仿宋" w:cs="仿宋"/>
        </w:rPr>
      </w:pPr>
    </w:p>
    <w:p w14:paraId="75D694F9">
      <w:pPr>
        <w:spacing w:line="360" w:lineRule="auto"/>
        <w:jc w:val="center"/>
        <w:rPr>
          <w:rFonts w:hint="eastAsia" w:ascii="仿宋" w:hAnsi="仿宋" w:eastAsia="仿宋" w:cs="仿宋"/>
        </w:rPr>
      </w:pPr>
    </w:p>
    <w:p w14:paraId="7DA3C019">
      <w:pPr>
        <w:pStyle w:val="26"/>
        <w:spacing w:line="480" w:lineRule="exact"/>
        <w:jc w:val="center"/>
        <w:rPr>
          <w:rFonts w:hint="eastAsia" w:ascii="仿宋" w:hAnsi="仿宋" w:eastAsia="仿宋" w:cs="仿宋"/>
          <w:b/>
          <w:sz w:val="32"/>
          <w:szCs w:val="32"/>
        </w:rPr>
      </w:pPr>
      <w:r>
        <w:rPr>
          <w:rFonts w:hint="eastAsia" w:ascii="仿宋" w:hAnsi="仿宋" w:eastAsia="仿宋" w:cs="仿宋"/>
        </w:rPr>
        <w:br w:type="page"/>
      </w:r>
      <w:r>
        <w:rPr>
          <w:rFonts w:hint="eastAsia" w:ascii="仿宋" w:hAnsi="仿宋" w:eastAsia="仿宋" w:cs="仿宋"/>
          <w:b/>
          <w:sz w:val="32"/>
          <w:szCs w:val="32"/>
          <w:lang w:val="en-US" w:eastAsia="zh-CN"/>
        </w:rPr>
        <w:t>响应文件</w:t>
      </w:r>
      <w:r>
        <w:rPr>
          <w:rFonts w:hint="eastAsia" w:ascii="仿宋" w:hAnsi="仿宋" w:eastAsia="仿宋" w:cs="仿宋"/>
          <w:b/>
          <w:sz w:val="32"/>
          <w:szCs w:val="32"/>
        </w:rPr>
        <w:t>封面参考</w:t>
      </w:r>
    </w:p>
    <w:tbl>
      <w:tblPr>
        <w:tblStyle w:val="45"/>
        <w:tblW w:w="90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3"/>
      </w:tblGrid>
      <w:tr w14:paraId="71F9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9" w:hRule="atLeast"/>
          <w:jc w:val="center"/>
        </w:trPr>
        <w:tc>
          <w:tcPr>
            <w:tcW w:w="9093" w:type="dxa"/>
            <w:noWrap w:val="0"/>
            <w:vAlign w:val="top"/>
          </w:tcPr>
          <w:p w14:paraId="7E4728F9">
            <w:pPr>
              <w:pStyle w:val="19"/>
              <w:spacing w:line="360" w:lineRule="auto"/>
              <w:rPr>
                <w:rFonts w:hint="eastAsia" w:ascii="仿宋" w:hAnsi="仿宋" w:eastAsia="仿宋" w:cs="仿宋"/>
                <w:b/>
                <w:sz w:val="32"/>
              </w:rPr>
            </w:pPr>
          </w:p>
          <w:p w14:paraId="1ACE1745">
            <w:pPr>
              <w:pStyle w:val="19"/>
              <w:spacing w:line="360" w:lineRule="auto"/>
              <w:rPr>
                <w:rFonts w:hint="eastAsia" w:ascii="仿宋" w:hAnsi="仿宋" w:eastAsia="仿宋" w:cs="仿宋"/>
                <w:b/>
                <w:sz w:val="32"/>
              </w:rPr>
            </w:pPr>
          </w:p>
          <w:p w14:paraId="39652A0A">
            <w:pPr>
              <w:pStyle w:val="19"/>
              <w:spacing w:line="360" w:lineRule="auto"/>
              <w:jc w:val="center"/>
              <w:rPr>
                <w:rFonts w:hint="eastAsia" w:ascii="仿宋" w:hAnsi="仿宋" w:eastAsia="仿宋" w:cs="仿宋"/>
                <w:b/>
                <w:sz w:val="72"/>
                <w:szCs w:val="72"/>
              </w:rPr>
            </w:pPr>
            <w:r>
              <w:rPr>
                <w:rFonts w:hint="eastAsia" w:ascii="仿宋" w:hAnsi="仿宋" w:eastAsia="仿宋" w:cs="仿宋"/>
                <w:b/>
                <w:sz w:val="72"/>
                <w:szCs w:val="72"/>
              </w:rPr>
              <w:t>响应文件</w:t>
            </w:r>
          </w:p>
          <w:p w14:paraId="28E7ACD5">
            <w:pPr>
              <w:pStyle w:val="19"/>
              <w:spacing w:line="360" w:lineRule="auto"/>
              <w:ind w:firstLine="0" w:firstLineChars="0"/>
              <w:jc w:val="center"/>
              <w:rPr>
                <w:rFonts w:hint="default" w:ascii="仿宋" w:hAnsi="仿宋" w:eastAsia="仿宋" w:cs="仿宋"/>
                <w:b/>
                <w:sz w:val="32"/>
                <w:szCs w:val="24"/>
              </w:rPr>
            </w:pPr>
            <w:bookmarkStart w:id="188" w:name="OLE_LINK36"/>
          </w:p>
          <w:p w14:paraId="67B85FEA">
            <w:pPr>
              <w:pStyle w:val="19"/>
              <w:spacing w:line="360" w:lineRule="auto"/>
              <w:ind w:firstLine="0" w:firstLineChars="0"/>
              <w:jc w:val="center"/>
              <w:rPr>
                <w:rFonts w:hint="eastAsia" w:ascii="仿宋" w:hAnsi="仿宋" w:eastAsia="仿宋" w:cs="仿宋"/>
                <w:b/>
                <w:sz w:val="32"/>
              </w:rPr>
            </w:pPr>
            <w:r>
              <w:rPr>
                <w:rFonts w:hint="default" w:ascii="仿宋" w:hAnsi="仿宋" w:eastAsia="仿宋" w:cs="仿宋"/>
                <w:b/>
                <w:sz w:val="32"/>
                <w:szCs w:val="24"/>
              </w:rPr>
              <w:sym w:font="Wingdings 2" w:char="00A3"/>
            </w:r>
            <w:bookmarkEnd w:id="188"/>
            <w:r>
              <w:rPr>
                <w:rFonts w:hint="default" w:ascii="仿宋" w:hAnsi="仿宋" w:eastAsia="仿宋" w:cs="仿宋"/>
                <w:b/>
                <w:sz w:val="32"/>
              </w:rPr>
              <w:t>正本</w:t>
            </w:r>
            <w:r>
              <w:rPr>
                <w:rFonts w:hint="eastAsia" w:ascii="仿宋" w:hAnsi="仿宋" w:eastAsia="仿宋" w:cs="仿宋"/>
                <w:b/>
                <w:sz w:val="32"/>
                <w:lang w:val="en-US" w:eastAsia="zh-CN"/>
              </w:rPr>
              <w:t xml:space="preserve">  </w:t>
            </w:r>
            <w:r>
              <w:rPr>
                <w:rFonts w:hint="default" w:ascii="仿宋" w:hAnsi="仿宋" w:eastAsia="仿宋" w:cs="仿宋"/>
                <w:b/>
                <w:sz w:val="32"/>
                <w:szCs w:val="24"/>
              </w:rPr>
              <w:sym w:font="Wingdings 2" w:char="00A3"/>
            </w:r>
            <w:r>
              <w:rPr>
                <w:rFonts w:hint="default" w:ascii="仿宋" w:hAnsi="仿宋" w:eastAsia="仿宋" w:cs="仿宋"/>
                <w:b/>
                <w:sz w:val="32"/>
              </w:rPr>
              <w:t>副本</w:t>
            </w:r>
          </w:p>
          <w:p w14:paraId="500A1C10">
            <w:pPr>
              <w:pStyle w:val="19"/>
              <w:spacing w:line="360" w:lineRule="auto"/>
              <w:rPr>
                <w:rFonts w:hint="eastAsia" w:ascii="仿宋" w:hAnsi="仿宋" w:eastAsia="仿宋" w:cs="仿宋"/>
                <w:b/>
                <w:sz w:val="32"/>
              </w:rPr>
            </w:pPr>
          </w:p>
          <w:p w14:paraId="1C04C943">
            <w:pPr>
              <w:pStyle w:val="19"/>
              <w:spacing w:line="360" w:lineRule="auto"/>
              <w:rPr>
                <w:rFonts w:hint="eastAsia" w:ascii="仿宋" w:hAnsi="仿宋" w:eastAsia="仿宋" w:cs="仿宋"/>
                <w:b/>
                <w:sz w:val="32"/>
              </w:rPr>
            </w:pPr>
          </w:p>
          <w:p w14:paraId="1E7F719F">
            <w:pPr>
              <w:pStyle w:val="19"/>
              <w:spacing w:line="360" w:lineRule="auto"/>
              <w:ind w:firstLine="1185" w:firstLineChars="369"/>
              <w:rPr>
                <w:rFonts w:hint="eastAsia" w:ascii="仿宋" w:hAnsi="仿宋" w:eastAsia="仿宋" w:cs="仿宋"/>
                <w:b/>
                <w:szCs w:val="28"/>
                <w:lang w:eastAsia="zh-CN"/>
              </w:rPr>
            </w:pPr>
            <w:r>
              <w:rPr>
                <w:rFonts w:hint="eastAsia" w:ascii="仿宋" w:hAnsi="仿宋" w:eastAsia="仿宋" w:cs="仿宋"/>
                <w:b/>
                <w:szCs w:val="28"/>
              </w:rPr>
              <w:t>项目编号：</w:t>
            </w:r>
            <w:r>
              <w:rPr>
                <w:rFonts w:hint="eastAsia" w:ascii="仿宋" w:hAnsi="仿宋" w:eastAsia="仿宋" w:cs="仿宋"/>
                <w:b/>
                <w:szCs w:val="28"/>
                <w:lang w:eastAsia="zh-CN"/>
              </w:rPr>
              <w:t>LZZB2025-011FW</w:t>
            </w:r>
          </w:p>
          <w:p w14:paraId="347BB7E5">
            <w:pPr>
              <w:pStyle w:val="19"/>
              <w:spacing w:line="360" w:lineRule="auto"/>
              <w:ind w:left="2687" w:leftChars="564" w:hanging="1503" w:hangingChars="468"/>
              <w:rPr>
                <w:rFonts w:hint="eastAsia" w:ascii="仿宋" w:hAnsi="仿宋" w:eastAsia="仿宋" w:cs="仿宋"/>
                <w:b/>
                <w:szCs w:val="28"/>
                <w:lang w:eastAsia="zh-CN"/>
              </w:rPr>
            </w:pPr>
            <w:r>
              <w:rPr>
                <w:rFonts w:hint="eastAsia" w:ascii="仿宋" w:hAnsi="仿宋" w:eastAsia="仿宋" w:cs="仿宋"/>
                <w:b/>
                <w:szCs w:val="28"/>
              </w:rPr>
              <w:t>项目名称：</w:t>
            </w:r>
            <w:r>
              <w:rPr>
                <w:rFonts w:hint="eastAsia" w:ascii="仿宋" w:hAnsi="仿宋" w:eastAsia="仿宋" w:cs="仿宋"/>
                <w:b/>
                <w:szCs w:val="28"/>
                <w:lang w:eastAsia="zh-CN"/>
              </w:rPr>
              <w:t>横琴粤澳深度合作区城市规划和建设局智慧规建公众服务平台运营及推广（2025-2026年）项目</w:t>
            </w:r>
          </w:p>
          <w:p w14:paraId="027B28CC">
            <w:pPr>
              <w:pStyle w:val="19"/>
              <w:spacing w:line="360" w:lineRule="auto"/>
              <w:ind w:firstLine="1185" w:firstLineChars="369"/>
              <w:rPr>
                <w:rFonts w:hint="eastAsia" w:ascii="仿宋" w:hAnsi="仿宋" w:eastAsia="仿宋" w:cs="仿宋"/>
                <w:b/>
                <w:szCs w:val="28"/>
              </w:rPr>
            </w:pPr>
            <w:r>
              <w:rPr>
                <w:rFonts w:hint="eastAsia" w:ascii="仿宋" w:hAnsi="仿宋" w:eastAsia="仿宋" w:cs="仿宋"/>
                <w:b/>
                <w:szCs w:val="28"/>
              </w:rPr>
              <w:t>供应商名称</w:t>
            </w:r>
            <w:r>
              <w:rPr>
                <w:rFonts w:hint="eastAsia" w:ascii="仿宋" w:hAnsi="仿宋" w:eastAsia="仿宋" w:cs="仿宋"/>
                <w:b/>
                <w:szCs w:val="28"/>
                <w:lang w:eastAsia="zh-CN"/>
              </w:rPr>
              <w:t>（</w:t>
            </w:r>
            <w:r>
              <w:rPr>
                <w:rFonts w:hint="eastAsia" w:ascii="仿宋" w:hAnsi="仿宋" w:eastAsia="仿宋" w:cs="仿宋"/>
                <w:b/>
                <w:szCs w:val="28"/>
                <w:lang w:val="en-US" w:eastAsia="zh-CN"/>
              </w:rPr>
              <w:t>加盖公章</w:t>
            </w:r>
            <w:r>
              <w:rPr>
                <w:rFonts w:hint="eastAsia" w:ascii="仿宋" w:hAnsi="仿宋" w:eastAsia="仿宋" w:cs="仿宋"/>
                <w:b/>
                <w:szCs w:val="28"/>
                <w:lang w:eastAsia="zh-CN"/>
              </w:rPr>
              <w:t>）</w:t>
            </w:r>
            <w:r>
              <w:rPr>
                <w:rFonts w:hint="eastAsia" w:ascii="仿宋" w:hAnsi="仿宋" w:eastAsia="仿宋" w:cs="仿宋"/>
                <w:b/>
                <w:szCs w:val="28"/>
              </w:rPr>
              <w:t>：</w:t>
            </w:r>
          </w:p>
          <w:p w14:paraId="495D1A77">
            <w:pPr>
              <w:pStyle w:val="19"/>
              <w:spacing w:line="360" w:lineRule="auto"/>
              <w:ind w:firstLine="1185" w:firstLineChars="369"/>
              <w:rPr>
                <w:rFonts w:hint="eastAsia" w:ascii="仿宋" w:hAnsi="仿宋" w:eastAsia="仿宋" w:cs="仿宋"/>
                <w:b/>
                <w:szCs w:val="28"/>
              </w:rPr>
            </w:pPr>
            <w:r>
              <w:rPr>
                <w:rFonts w:hint="eastAsia" w:ascii="仿宋" w:hAnsi="仿宋" w:eastAsia="仿宋" w:cs="仿宋"/>
                <w:b/>
                <w:szCs w:val="28"/>
              </w:rPr>
              <w:t>供应商地址：</w:t>
            </w:r>
          </w:p>
          <w:p w14:paraId="0DEAC3E1">
            <w:pPr>
              <w:pStyle w:val="19"/>
              <w:spacing w:line="360" w:lineRule="auto"/>
              <w:ind w:firstLine="1185" w:firstLineChars="369"/>
              <w:rPr>
                <w:rFonts w:hint="default" w:ascii="仿宋" w:hAnsi="仿宋" w:eastAsia="仿宋" w:cs="仿宋"/>
                <w:b/>
                <w:szCs w:val="28"/>
                <w:lang w:val="en-US" w:eastAsia="zh-CN"/>
              </w:rPr>
            </w:pPr>
            <w:r>
              <w:rPr>
                <w:rFonts w:hint="eastAsia" w:ascii="仿宋" w:hAnsi="仿宋" w:eastAsia="仿宋" w:cs="仿宋"/>
                <w:b/>
                <w:szCs w:val="28"/>
                <w:lang w:val="en-US" w:eastAsia="zh-CN"/>
              </w:rPr>
              <w:t>日期：   年   月   日</w:t>
            </w:r>
          </w:p>
          <w:p w14:paraId="0CB64C72">
            <w:pPr>
              <w:pStyle w:val="19"/>
              <w:spacing w:line="400" w:lineRule="exact"/>
              <w:ind w:firstLine="1185" w:firstLineChars="369"/>
              <w:rPr>
                <w:rFonts w:hint="eastAsia" w:ascii="仿宋" w:hAnsi="仿宋" w:eastAsia="仿宋" w:cs="仿宋"/>
                <w:b/>
                <w:szCs w:val="28"/>
              </w:rPr>
            </w:pPr>
          </w:p>
          <w:p w14:paraId="2B671E14">
            <w:pPr>
              <w:pStyle w:val="19"/>
              <w:spacing w:line="400" w:lineRule="exact"/>
              <w:ind w:firstLine="1185" w:firstLineChars="369"/>
              <w:rPr>
                <w:rFonts w:hint="eastAsia" w:ascii="仿宋" w:hAnsi="仿宋" w:eastAsia="仿宋" w:cs="仿宋"/>
                <w:b/>
                <w:szCs w:val="28"/>
              </w:rPr>
            </w:pPr>
          </w:p>
          <w:p w14:paraId="0D26865B">
            <w:pPr>
              <w:pStyle w:val="19"/>
              <w:spacing w:line="400" w:lineRule="exact"/>
              <w:ind w:firstLine="1185" w:firstLineChars="369"/>
              <w:rPr>
                <w:rFonts w:hint="eastAsia" w:ascii="仿宋" w:hAnsi="仿宋" w:eastAsia="仿宋" w:cs="仿宋"/>
                <w:b/>
                <w:szCs w:val="28"/>
              </w:rPr>
            </w:pPr>
          </w:p>
          <w:p w14:paraId="2CA85055">
            <w:pPr>
              <w:pStyle w:val="19"/>
              <w:spacing w:line="400" w:lineRule="exact"/>
              <w:ind w:firstLine="1185" w:firstLineChars="369"/>
              <w:rPr>
                <w:rFonts w:hint="eastAsia" w:ascii="仿宋" w:hAnsi="仿宋" w:eastAsia="仿宋" w:cs="仿宋"/>
                <w:b/>
                <w:szCs w:val="28"/>
              </w:rPr>
            </w:pPr>
          </w:p>
          <w:p w14:paraId="4336F02F">
            <w:pPr>
              <w:rPr>
                <w:rFonts w:hint="eastAsia" w:ascii="仿宋" w:hAnsi="仿宋" w:eastAsia="仿宋" w:cs="仿宋"/>
                <w:b/>
                <w:szCs w:val="28"/>
              </w:rPr>
            </w:pPr>
          </w:p>
          <w:p w14:paraId="4AD5E6D1">
            <w:pPr>
              <w:rPr>
                <w:rFonts w:hint="eastAsia" w:ascii="仿宋" w:hAnsi="仿宋" w:eastAsia="仿宋" w:cs="仿宋"/>
                <w:b/>
                <w:szCs w:val="28"/>
              </w:rPr>
            </w:pPr>
          </w:p>
        </w:tc>
      </w:tr>
    </w:tbl>
    <w:p w14:paraId="5362C6A9">
      <w:pPr>
        <w:pStyle w:val="26"/>
        <w:spacing w:line="360" w:lineRule="auto"/>
        <w:jc w:val="both"/>
        <w:rPr>
          <w:rFonts w:hint="eastAsia" w:ascii="仿宋" w:hAnsi="仿宋" w:eastAsia="仿宋" w:cs="仿宋"/>
          <w:b/>
          <w:sz w:val="32"/>
          <w:szCs w:val="32"/>
        </w:rPr>
      </w:pPr>
    </w:p>
    <w:p w14:paraId="676E18C8">
      <w:pPr>
        <w:pStyle w:val="26"/>
        <w:spacing w:line="480" w:lineRule="exact"/>
        <w:rPr>
          <w:rFonts w:hint="eastAsia" w:ascii="仿宋" w:hAnsi="仿宋" w:eastAsia="仿宋" w:cs="仿宋"/>
          <w:b/>
          <w:sz w:val="24"/>
          <w:szCs w:val="24"/>
        </w:rPr>
      </w:pPr>
      <w:bookmarkStart w:id="189" w:name="_Toc202820350"/>
      <w:bookmarkStart w:id="190" w:name="_Toc202816995"/>
      <w:bookmarkStart w:id="191" w:name="_Toc202252033"/>
      <w:bookmarkStart w:id="192" w:name="_Toc202819877"/>
      <w:bookmarkStart w:id="193" w:name="_Toc202251074"/>
      <w:bookmarkStart w:id="194" w:name="_Toc202254104"/>
      <w:bookmarkStart w:id="195" w:name="_Toc202251699"/>
      <w:r>
        <w:rPr>
          <w:rFonts w:hint="eastAsia" w:ascii="仿宋" w:hAnsi="仿宋" w:eastAsia="仿宋" w:cs="仿宋"/>
          <w:b/>
          <w:sz w:val="32"/>
          <w:szCs w:val="32"/>
        </w:rPr>
        <w:t>一、</w:t>
      </w:r>
      <w:bookmarkEnd w:id="189"/>
      <w:bookmarkEnd w:id="190"/>
      <w:bookmarkEnd w:id="191"/>
      <w:bookmarkEnd w:id="192"/>
      <w:bookmarkEnd w:id="193"/>
      <w:bookmarkEnd w:id="194"/>
      <w:bookmarkEnd w:id="195"/>
      <w:r>
        <w:rPr>
          <w:rFonts w:hint="eastAsia" w:ascii="仿宋" w:hAnsi="仿宋" w:eastAsia="仿宋" w:cs="仿宋"/>
          <w:b/>
          <w:sz w:val="32"/>
          <w:szCs w:val="32"/>
        </w:rPr>
        <w:t>磋商函</w:t>
      </w:r>
    </w:p>
    <w:p w14:paraId="735FED37">
      <w:pPr>
        <w:snapToGrid w:val="0"/>
        <w:spacing w:line="400" w:lineRule="exact"/>
        <w:ind w:left="105" w:leftChars="50" w:firstLine="2"/>
        <w:rPr>
          <w:rFonts w:hint="eastAsia" w:ascii="仿宋" w:hAnsi="仿宋" w:eastAsia="仿宋" w:cs="仿宋"/>
          <w:b/>
          <w:sz w:val="24"/>
          <w:szCs w:val="24"/>
        </w:rPr>
      </w:pPr>
    </w:p>
    <w:p w14:paraId="073741E2">
      <w:pPr>
        <w:snapToGrid w:val="0"/>
        <w:spacing w:line="400" w:lineRule="exact"/>
        <w:ind w:left="105" w:leftChars="50" w:firstLine="2"/>
        <w:rPr>
          <w:rFonts w:hint="eastAsia" w:ascii="仿宋" w:hAnsi="仿宋" w:eastAsia="仿宋" w:cs="仿宋"/>
          <w:b/>
          <w:sz w:val="24"/>
          <w:szCs w:val="24"/>
          <w:lang w:eastAsia="zh-CN"/>
        </w:rPr>
      </w:pPr>
      <w:r>
        <w:rPr>
          <w:rFonts w:hint="eastAsia" w:ascii="仿宋" w:hAnsi="仿宋" w:eastAsia="仿宋" w:cs="仿宋"/>
          <w:b/>
          <w:sz w:val="24"/>
          <w:szCs w:val="24"/>
        </w:rPr>
        <w:t>致：</w:t>
      </w:r>
      <w:r>
        <w:rPr>
          <w:rFonts w:hint="eastAsia" w:ascii="仿宋" w:hAnsi="仿宋" w:eastAsia="仿宋" w:cs="仿宋"/>
          <w:b/>
          <w:sz w:val="24"/>
          <w:szCs w:val="24"/>
          <w:lang w:eastAsia="zh-CN"/>
        </w:rPr>
        <w:t>横琴粤澳深度合作区城市规划和建设局</w:t>
      </w:r>
      <w:r>
        <w:rPr>
          <w:rFonts w:hint="eastAsia" w:ascii="仿宋" w:hAnsi="仿宋" w:eastAsia="仿宋" w:cs="仿宋"/>
          <w:b/>
          <w:sz w:val="24"/>
          <w:szCs w:val="24"/>
        </w:rPr>
        <w:t>、</w:t>
      </w:r>
      <w:r>
        <w:rPr>
          <w:rFonts w:hint="eastAsia" w:ascii="仿宋" w:hAnsi="仿宋" w:eastAsia="仿宋" w:cs="仿宋"/>
          <w:b/>
          <w:sz w:val="24"/>
          <w:szCs w:val="24"/>
          <w:lang w:eastAsia="zh-CN"/>
        </w:rPr>
        <w:t>廉正（广东）项目管理有限公司</w:t>
      </w:r>
    </w:p>
    <w:p w14:paraId="03FE0AA7">
      <w:pPr>
        <w:spacing w:line="360" w:lineRule="auto"/>
        <w:ind w:left="105" w:leftChars="50" w:firstLine="480" w:firstLineChars="200"/>
        <w:rPr>
          <w:rFonts w:hint="eastAsia" w:ascii="仿宋" w:hAnsi="仿宋" w:eastAsia="仿宋" w:cs="仿宋"/>
          <w:sz w:val="24"/>
          <w:szCs w:val="24"/>
        </w:rPr>
      </w:pPr>
      <w:r>
        <w:rPr>
          <w:rFonts w:hint="eastAsia" w:ascii="仿宋" w:hAnsi="仿宋" w:eastAsia="仿宋" w:cs="仿宋"/>
          <w:sz w:val="24"/>
          <w:szCs w:val="24"/>
        </w:rPr>
        <w:t>我方确认收到贵方</w:t>
      </w:r>
      <w:r>
        <w:rPr>
          <w:rFonts w:hint="eastAsia" w:ascii="仿宋" w:hAnsi="仿宋" w:eastAsia="仿宋" w:cs="仿宋"/>
          <w:sz w:val="24"/>
          <w:szCs w:val="24"/>
          <w:u w:val="single"/>
          <w:lang w:eastAsia="zh-CN"/>
        </w:rPr>
        <w:t>横琴粤澳深度合作区城市规划和建设局智慧规建公众服务平台运营及推广（2025-2026年）项目</w:t>
      </w:r>
      <w:r>
        <w:rPr>
          <w:rFonts w:hint="eastAsia" w:ascii="仿宋" w:hAnsi="仿宋" w:eastAsia="仿宋" w:cs="仿宋"/>
          <w:sz w:val="24"/>
          <w:szCs w:val="24"/>
        </w:rPr>
        <w:t>的竞争性磋商文件（项目编号：</w:t>
      </w:r>
      <w:r>
        <w:rPr>
          <w:rFonts w:hint="eastAsia" w:ascii="仿宋" w:hAnsi="仿宋" w:eastAsia="仿宋" w:cs="仿宋"/>
          <w:sz w:val="24"/>
          <w:szCs w:val="24"/>
          <w:lang w:eastAsia="zh-CN"/>
        </w:rPr>
        <w:t>LZZB2025-011FW</w:t>
      </w:r>
      <w:r>
        <w:rPr>
          <w:rFonts w:hint="eastAsia" w:ascii="仿宋" w:hAnsi="仿宋" w:eastAsia="仿宋" w:cs="仿宋"/>
          <w:sz w:val="24"/>
          <w:szCs w:val="24"/>
        </w:rPr>
        <w:t>），</w:t>
      </w:r>
      <w:r>
        <w:rPr>
          <w:rFonts w:hint="eastAsia" w:ascii="仿宋" w:hAnsi="仿宋" w:eastAsia="仿宋" w:cs="仿宋"/>
          <w:sz w:val="24"/>
          <w:szCs w:val="24"/>
          <w:u w:val="single"/>
        </w:rPr>
        <w:t xml:space="preserve"> (供应商名称、地址)</w:t>
      </w:r>
      <w:r>
        <w:rPr>
          <w:rFonts w:hint="eastAsia" w:ascii="仿宋" w:hAnsi="仿宋" w:eastAsia="仿宋" w:cs="仿宋"/>
          <w:sz w:val="24"/>
          <w:szCs w:val="24"/>
        </w:rPr>
        <w:t>作为响应供应商</w:t>
      </w:r>
      <w:r>
        <w:rPr>
          <w:rFonts w:hint="eastAsia" w:ascii="仿宋" w:hAnsi="仿宋" w:eastAsia="仿宋" w:cs="仿宋"/>
          <w:sz w:val="24"/>
          <w:szCs w:val="24"/>
          <w:lang w:val="en-US" w:eastAsia="zh-CN"/>
        </w:rPr>
        <w:t>现</w:t>
      </w:r>
      <w:r>
        <w:rPr>
          <w:rFonts w:hint="eastAsia" w:ascii="仿宋" w:hAnsi="仿宋" w:eastAsia="仿宋" w:cs="仿宋"/>
          <w:sz w:val="24"/>
          <w:szCs w:val="24"/>
        </w:rPr>
        <w:t>正式授权</w:t>
      </w:r>
      <w:r>
        <w:rPr>
          <w:rFonts w:hint="eastAsia" w:ascii="仿宋" w:hAnsi="仿宋" w:eastAsia="仿宋" w:cs="仿宋"/>
          <w:sz w:val="24"/>
          <w:szCs w:val="24"/>
          <w:u w:val="single"/>
        </w:rPr>
        <w:t xml:space="preserve"> (供应商被授权代表全名、职务)</w:t>
      </w:r>
      <w:r>
        <w:rPr>
          <w:rFonts w:hint="eastAsia" w:ascii="仿宋" w:hAnsi="仿宋" w:eastAsia="仿宋" w:cs="仿宋"/>
          <w:sz w:val="24"/>
          <w:szCs w:val="24"/>
        </w:rPr>
        <w:t>为我方签名代表，代表我方提交</w:t>
      </w:r>
      <w:r>
        <w:rPr>
          <w:rFonts w:hint="eastAsia" w:ascii="仿宋" w:hAnsi="仿宋" w:eastAsia="仿宋" w:cs="仿宋"/>
          <w:sz w:val="24"/>
          <w:szCs w:val="24"/>
          <w:u w:val="single"/>
          <w:lang w:val="en-US" w:eastAsia="zh-CN"/>
        </w:rPr>
        <w:t>1</w:t>
      </w:r>
      <w:r>
        <w:rPr>
          <w:rFonts w:hint="eastAsia" w:ascii="仿宋" w:hAnsi="仿宋" w:eastAsia="仿宋" w:cs="仿宋"/>
          <w:sz w:val="24"/>
          <w:szCs w:val="24"/>
          <w:lang w:val="en-US" w:eastAsia="zh-CN"/>
        </w:rPr>
        <w:t>份正本、</w:t>
      </w:r>
      <w:r>
        <w:rPr>
          <w:rFonts w:hint="eastAsia" w:ascii="仿宋" w:hAnsi="仿宋" w:eastAsia="仿宋" w:cs="仿宋"/>
          <w:sz w:val="24"/>
          <w:szCs w:val="24"/>
          <w:u w:val="single"/>
          <w:lang w:val="en-US" w:eastAsia="zh-CN"/>
        </w:rPr>
        <w:t>2</w:t>
      </w:r>
      <w:r>
        <w:rPr>
          <w:rFonts w:hint="eastAsia" w:ascii="仿宋" w:hAnsi="仿宋" w:eastAsia="仿宋" w:cs="仿宋"/>
          <w:sz w:val="24"/>
          <w:szCs w:val="24"/>
          <w:lang w:val="en-US" w:eastAsia="zh-CN"/>
        </w:rPr>
        <w:t>份副本</w:t>
      </w:r>
      <w:r>
        <w:rPr>
          <w:rFonts w:hint="eastAsia" w:ascii="仿宋" w:hAnsi="仿宋" w:eastAsia="仿宋" w:cs="仿宋"/>
          <w:sz w:val="24"/>
          <w:szCs w:val="24"/>
        </w:rPr>
        <w:t>响应文件</w:t>
      </w:r>
      <w:r>
        <w:rPr>
          <w:rFonts w:hint="eastAsia" w:ascii="仿宋" w:hAnsi="仿宋" w:eastAsia="仿宋" w:cs="仿宋"/>
          <w:sz w:val="24"/>
          <w:szCs w:val="24"/>
          <w:lang w:val="en-US" w:eastAsia="zh-CN"/>
        </w:rPr>
        <w:t>并</w:t>
      </w:r>
      <w:r>
        <w:rPr>
          <w:rFonts w:hint="eastAsia" w:ascii="仿宋" w:hAnsi="仿宋" w:eastAsia="仿宋" w:cs="仿宋"/>
          <w:sz w:val="24"/>
          <w:szCs w:val="24"/>
        </w:rPr>
        <w:t>进行磋商</w:t>
      </w:r>
      <w:r>
        <w:rPr>
          <w:rFonts w:hint="eastAsia" w:ascii="仿宋" w:hAnsi="仿宋" w:eastAsia="仿宋" w:cs="仿宋"/>
          <w:sz w:val="24"/>
          <w:szCs w:val="24"/>
          <w:lang w:eastAsia="zh-CN"/>
        </w:rPr>
        <w:t>，</w:t>
      </w:r>
      <w:r>
        <w:rPr>
          <w:rFonts w:hint="eastAsia" w:ascii="仿宋" w:hAnsi="仿宋" w:eastAsia="仿宋" w:cs="仿宋"/>
          <w:sz w:val="24"/>
          <w:szCs w:val="24"/>
        </w:rPr>
        <w:t>在此声明：</w:t>
      </w:r>
    </w:p>
    <w:p w14:paraId="741C0C08">
      <w:pPr>
        <w:widowControl w:val="0"/>
        <w:numPr>
          <w:ilvl w:val="0"/>
          <w:numId w:val="0"/>
        </w:numPr>
        <w:adjustRightInd w:val="0"/>
        <w:snapToGrid w:val="0"/>
        <w:spacing w:line="360" w:lineRule="auto"/>
        <w:ind w:left="0" w:firstLine="480" w:firstLineChars="200"/>
        <w:jc w:val="both"/>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1、</w:t>
      </w:r>
      <w:r>
        <w:rPr>
          <w:rFonts w:hint="eastAsia" w:ascii="仿宋" w:hAnsi="仿宋" w:eastAsia="仿宋" w:cs="仿宋"/>
          <w:b w:val="0"/>
          <w:bCs/>
          <w:sz w:val="24"/>
          <w:szCs w:val="24"/>
        </w:rPr>
        <w:t>我</w:t>
      </w:r>
      <w:r>
        <w:rPr>
          <w:rFonts w:hint="eastAsia" w:ascii="仿宋" w:hAnsi="仿宋" w:eastAsia="仿宋" w:cs="仿宋"/>
          <w:b w:val="0"/>
          <w:bCs/>
          <w:sz w:val="24"/>
          <w:szCs w:val="24"/>
          <w:lang w:val="en-US" w:eastAsia="zh-CN"/>
        </w:rPr>
        <w:t>方</w:t>
      </w:r>
      <w:r>
        <w:rPr>
          <w:rFonts w:hint="eastAsia" w:ascii="仿宋" w:hAnsi="仿宋" w:eastAsia="仿宋" w:cs="仿宋"/>
          <w:b w:val="0"/>
          <w:bCs/>
          <w:sz w:val="24"/>
          <w:szCs w:val="24"/>
        </w:rPr>
        <w:t>已清楚竞争性磋商文件的要求及有关文件规定，自愿参加磋商, 并严格按照竞争性磋商文件的规定履行全部责任和义务。</w:t>
      </w:r>
    </w:p>
    <w:p w14:paraId="0BC1ADAC">
      <w:pPr>
        <w:widowControl w:val="0"/>
        <w:numPr>
          <w:ilvl w:val="0"/>
          <w:numId w:val="0"/>
        </w:numPr>
        <w:adjustRightInd w:val="0"/>
        <w:snapToGrid w:val="0"/>
        <w:spacing w:line="360" w:lineRule="auto"/>
        <w:ind w:left="0" w:firstLine="480" w:firstLineChars="200"/>
        <w:jc w:val="both"/>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2、</w:t>
      </w:r>
      <w:r>
        <w:rPr>
          <w:rFonts w:hint="eastAsia" w:ascii="仿宋" w:hAnsi="仿宋" w:eastAsia="仿宋" w:cs="仿宋"/>
          <w:b w:val="0"/>
          <w:bCs/>
          <w:sz w:val="24"/>
          <w:szCs w:val="24"/>
        </w:rPr>
        <w:t>我</w:t>
      </w:r>
      <w:r>
        <w:rPr>
          <w:rFonts w:hint="eastAsia" w:ascii="仿宋" w:hAnsi="仿宋" w:eastAsia="仿宋" w:cs="仿宋"/>
          <w:b w:val="0"/>
          <w:bCs/>
          <w:sz w:val="24"/>
          <w:szCs w:val="24"/>
          <w:lang w:val="en-US" w:eastAsia="zh-CN"/>
        </w:rPr>
        <w:t>方</w:t>
      </w:r>
      <w:r>
        <w:rPr>
          <w:rFonts w:hint="eastAsia" w:ascii="仿宋" w:hAnsi="仿宋" w:eastAsia="仿宋" w:cs="仿宋"/>
          <w:b w:val="0"/>
          <w:bCs/>
          <w:sz w:val="24"/>
          <w:szCs w:val="24"/>
        </w:rPr>
        <w:t>同意本磋商自磋商截止之日起</w:t>
      </w:r>
      <w:r>
        <w:rPr>
          <w:rFonts w:hint="eastAsia" w:ascii="仿宋" w:hAnsi="仿宋" w:eastAsia="仿宋" w:cs="仿宋"/>
          <w:b w:val="0"/>
          <w:bCs/>
          <w:sz w:val="24"/>
          <w:szCs w:val="24"/>
          <w:u w:val="single"/>
        </w:rPr>
        <w:t>120</w:t>
      </w:r>
      <w:r>
        <w:rPr>
          <w:rFonts w:hint="eastAsia" w:ascii="仿宋" w:hAnsi="仿宋" w:eastAsia="仿宋" w:cs="仿宋"/>
          <w:b w:val="0"/>
          <w:bCs/>
          <w:sz w:val="24"/>
          <w:szCs w:val="24"/>
        </w:rPr>
        <w:t>天内有效。</w:t>
      </w:r>
      <w:r>
        <w:rPr>
          <w:rFonts w:hint="eastAsia" w:ascii="仿宋" w:hAnsi="仿宋" w:eastAsia="仿宋" w:cs="仿宋"/>
          <w:b w:val="0"/>
          <w:bCs/>
          <w:sz w:val="24"/>
          <w:szCs w:val="24"/>
          <w:lang w:val="en-US" w:eastAsia="zh-CN"/>
        </w:rPr>
        <w:t>若</w:t>
      </w:r>
      <w:r>
        <w:rPr>
          <w:rFonts w:hint="eastAsia" w:ascii="仿宋" w:hAnsi="仿宋" w:eastAsia="仿宋" w:cs="仿宋"/>
          <w:b w:val="0"/>
          <w:bCs/>
          <w:sz w:val="24"/>
          <w:szCs w:val="24"/>
        </w:rPr>
        <w:t>我</w:t>
      </w:r>
      <w:r>
        <w:rPr>
          <w:rFonts w:hint="eastAsia" w:ascii="仿宋" w:hAnsi="仿宋" w:eastAsia="仿宋" w:cs="仿宋"/>
          <w:b w:val="0"/>
          <w:bCs/>
          <w:sz w:val="24"/>
          <w:szCs w:val="24"/>
          <w:lang w:val="en-US" w:eastAsia="zh-CN"/>
        </w:rPr>
        <w:t>方最终成交</w:t>
      </w:r>
      <w:r>
        <w:rPr>
          <w:rFonts w:hint="eastAsia" w:ascii="仿宋" w:hAnsi="仿宋" w:eastAsia="仿宋" w:cs="仿宋"/>
          <w:b w:val="0"/>
          <w:bCs/>
          <w:sz w:val="24"/>
          <w:szCs w:val="24"/>
        </w:rPr>
        <w:t>，则直至合同生效时止，本磋商始终有效。</w:t>
      </w:r>
    </w:p>
    <w:p w14:paraId="0FA01C12">
      <w:pPr>
        <w:widowControl w:val="0"/>
        <w:numPr>
          <w:ilvl w:val="0"/>
          <w:numId w:val="0"/>
        </w:numPr>
        <w:adjustRightInd w:val="0"/>
        <w:snapToGrid w:val="0"/>
        <w:spacing w:line="360" w:lineRule="auto"/>
        <w:ind w:left="0" w:firstLine="480" w:firstLineChars="200"/>
        <w:jc w:val="both"/>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3、</w:t>
      </w:r>
      <w:r>
        <w:rPr>
          <w:rFonts w:hint="eastAsia" w:ascii="仿宋" w:hAnsi="仿宋" w:eastAsia="仿宋" w:cs="仿宋"/>
          <w:b w:val="0"/>
          <w:bCs/>
          <w:sz w:val="24"/>
          <w:szCs w:val="24"/>
        </w:rPr>
        <w:t>我</w:t>
      </w:r>
      <w:r>
        <w:rPr>
          <w:rFonts w:hint="eastAsia" w:ascii="仿宋" w:hAnsi="仿宋" w:eastAsia="仿宋" w:cs="仿宋"/>
          <w:b w:val="0"/>
          <w:bCs/>
          <w:sz w:val="24"/>
          <w:szCs w:val="24"/>
          <w:lang w:val="en-US" w:eastAsia="zh-CN"/>
        </w:rPr>
        <w:t>方</w:t>
      </w:r>
      <w:r>
        <w:rPr>
          <w:rFonts w:hint="eastAsia" w:ascii="仿宋" w:hAnsi="仿宋" w:eastAsia="仿宋" w:cs="仿宋"/>
          <w:b w:val="0"/>
          <w:bCs/>
          <w:sz w:val="24"/>
          <w:szCs w:val="24"/>
        </w:rPr>
        <w:t>已经详细阅读并完全明白了全部竞争性磋商文件及附件，包括澄清（如有）及参考文件，</w:t>
      </w:r>
      <w:r>
        <w:rPr>
          <w:rFonts w:hint="eastAsia" w:ascii="仿宋" w:hAnsi="仿宋" w:eastAsia="仿宋" w:cs="仿宋"/>
          <w:b w:val="0"/>
          <w:bCs/>
          <w:sz w:val="24"/>
          <w:szCs w:val="24"/>
          <w:lang w:val="en-US" w:eastAsia="zh-CN"/>
        </w:rPr>
        <w:t>不存在对相关文件存在</w:t>
      </w:r>
      <w:r>
        <w:rPr>
          <w:rFonts w:hint="eastAsia" w:ascii="仿宋" w:hAnsi="仿宋" w:eastAsia="仿宋" w:cs="仿宋"/>
          <w:b w:val="0"/>
          <w:bCs/>
          <w:sz w:val="24"/>
          <w:szCs w:val="24"/>
        </w:rPr>
        <w:t>不明或误解</w:t>
      </w:r>
      <w:r>
        <w:rPr>
          <w:rFonts w:hint="eastAsia" w:ascii="仿宋" w:hAnsi="仿宋" w:eastAsia="仿宋" w:cs="仿宋"/>
          <w:b w:val="0"/>
          <w:bCs/>
          <w:sz w:val="24"/>
          <w:szCs w:val="24"/>
          <w:lang w:val="en-US" w:eastAsia="zh-CN"/>
        </w:rPr>
        <w:t>之处</w:t>
      </w:r>
      <w:r>
        <w:rPr>
          <w:rFonts w:hint="eastAsia" w:ascii="仿宋" w:hAnsi="仿宋" w:eastAsia="仿宋" w:cs="仿宋"/>
          <w:b w:val="0"/>
          <w:bCs/>
          <w:sz w:val="24"/>
          <w:szCs w:val="24"/>
        </w:rPr>
        <w:t>。</w:t>
      </w:r>
    </w:p>
    <w:p w14:paraId="0024B605">
      <w:pPr>
        <w:widowControl w:val="0"/>
        <w:numPr>
          <w:ilvl w:val="0"/>
          <w:numId w:val="0"/>
        </w:numPr>
        <w:adjustRightInd w:val="0"/>
        <w:snapToGrid w:val="0"/>
        <w:spacing w:line="360" w:lineRule="auto"/>
        <w:ind w:left="0" w:firstLine="480" w:firstLineChars="200"/>
        <w:jc w:val="both"/>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4、</w:t>
      </w:r>
      <w:r>
        <w:rPr>
          <w:rFonts w:hint="eastAsia" w:ascii="仿宋" w:hAnsi="仿宋" w:eastAsia="仿宋" w:cs="仿宋"/>
          <w:b w:val="0"/>
          <w:bCs/>
          <w:sz w:val="24"/>
          <w:szCs w:val="24"/>
        </w:rPr>
        <w:t>我</w:t>
      </w:r>
      <w:r>
        <w:rPr>
          <w:rFonts w:hint="eastAsia" w:ascii="仿宋" w:hAnsi="仿宋" w:eastAsia="仿宋" w:cs="仿宋"/>
          <w:b w:val="0"/>
          <w:bCs/>
          <w:sz w:val="24"/>
          <w:szCs w:val="24"/>
          <w:lang w:val="en-US" w:eastAsia="zh-CN"/>
        </w:rPr>
        <w:t>方愿意</w:t>
      </w:r>
      <w:r>
        <w:rPr>
          <w:rFonts w:hint="eastAsia" w:ascii="仿宋" w:hAnsi="仿宋" w:eastAsia="仿宋" w:cs="仿宋"/>
          <w:b w:val="0"/>
          <w:bCs/>
          <w:sz w:val="24"/>
          <w:szCs w:val="24"/>
        </w:rPr>
        <w:t>提供采购</w:t>
      </w:r>
      <w:r>
        <w:rPr>
          <w:rFonts w:hint="eastAsia" w:ascii="仿宋" w:hAnsi="仿宋" w:eastAsia="仿宋" w:cs="仿宋"/>
          <w:b w:val="0"/>
          <w:bCs/>
          <w:sz w:val="24"/>
          <w:szCs w:val="24"/>
          <w:lang w:val="en-US" w:eastAsia="zh-CN"/>
        </w:rPr>
        <w:t>人</w:t>
      </w:r>
      <w:r>
        <w:rPr>
          <w:rFonts w:hint="eastAsia" w:ascii="仿宋" w:hAnsi="仿宋" w:eastAsia="仿宋" w:cs="仿宋"/>
          <w:b w:val="0"/>
          <w:bCs/>
          <w:sz w:val="24"/>
          <w:szCs w:val="24"/>
        </w:rPr>
        <w:t>与磋商小组要求的有关磋商的一切数据或资料。</w:t>
      </w:r>
    </w:p>
    <w:p w14:paraId="65A89E64">
      <w:pPr>
        <w:widowControl w:val="0"/>
        <w:numPr>
          <w:ilvl w:val="0"/>
          <w:numId w:val="0"/>
        </w:numPr>
        <w:adjustRightInd w:val="0"/>
        <w:snapToGrid w:val="0"/>
        <w:spacing w:line="360" w:lineRule="auto"/>
        <w:ind w:left="0" w:firstLine="480" w:firstLineChars="200"/>
        <w:jc w:val="both"/>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5、</w:t>
      </w:r>
      <w:r>
        <w:rPr>
          <w:rFonts w:hint="eastAsia" w:ascii="仿宋" w:hAnsi="仿宋" w:eastAsia="仿宋" w:cs="仿宋"/>
          <w:b w:val="0"/>
          <w:bCs/>
          <w:sz w:val="24"/>
          <w:szCs w:val="24"/>
        </w:rPr>
        <w:t>我</w:t>
      </w:r>
      <w:r>
        <w:rPr>
          <w:rFonts w:hint="eastAsia" w:ascii="仿宋" w:hAnsi="仿宋" w:eastAsia="仿宋" w:cs="仿宋"/>
          <w:b w:val="0"/>
          <w:bCs/>
          <w:sz w:val="24"/>
          <w:szCs w:val="24"/>
          <w:lang w:val="en-US" w:eastAsia="zh-CN"/>
        </w:rPr>
        <w:t>方</w:t>
      </w:r>
      <w:r>
        <w:rPr>
          <w:rFonts w:hint="eastAsia" w:ascii="仿宋" w:hAnsi="仿宋" w:eastAsia="仿宋" w:cs="仿宋"/>
          <w:b w:val="0"/>
          <w:bCs/>
          <w:sz w:val="24"/>
          <w:szCs w:val="24"/>
        </w:rPr>
        <w:t>理解采购</w:t>
      </w:r>
      <w:r>
        <w:rPr>
          <w:rFonts w:hint="eastAsia" w:ascii="仿宋" w:hAnsi="仿宋" w:eastAsia="仿宋" w:cs="仿宋"/>
          <w:b w:val="0"/>
          <w:bCs/>
          <w:sz w:val="24"/>
          <w:szCs w:val="24"/>
          <w:lang w:val="en-US" w:eastAsia="zh-CN"/>
        </w:rPr>
        <w:t>人</w:t>
      </w:r>
      <w:r>
        <w:rPr>
          <w:rFonts w:hint="eastAsia" w:ascii="仿宋" w:hAnsi="仿宋" w:eastAsia="仿宋" w:cs="仿宋"/>
          <w:b w:val="0"/>
          <w:bCs/>
          <w:sz w:val="24"/>
          <w:szCs w:val="24"/>
        </w:rPr>
        <w:t>与磋商小组并无义务必须接受最低报价的磋商，完全理解采购代理机构拒绝迟到的任何磋商。</w:t>
      </w:r>
    </w:p>
    <w:p w14:paraId="1A57C5B9">
      <w:pPr>
        <w:widowControl w:val="0"/>
        <w:numPr>
          <w:ilvl w:val="0"/>
          <w:numId w:val="0"/>
        </w:numPr>
        <w:adjustRightInd w:val="0"/>
        <w:snapToGrid w:val="0"/>
        <w:spacing w:line="360" w:lineRule="auto"/>
        <w:ind w:left="0" w:firstLine="480" w:firstLineChars="200"/>
        <w:jc w:val="both"/>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6、</w:t>
      </w:r>
      <w:r>
        <w:rPr>
          <w:rFonts w:hint="eastAsia" w:ascii="仿宋" w:hAnsi="仿宋" w:eastAsia="仿宋" w:cs="仿宋"/>
          <w:b w:val="0"/>
          <w:bCs/>
          <w:sz w:val="24"/>
          <w:szCs w:val="24"/>
        </w:rPr>
        <w:t>如果我</w:t>
      </w:r>
      <w:r>
        <w:rPr>
          <w:rFonts w:hint="eastAsia" w:ascii="仿宋" w:hAnsi="仿宋" w:eastAsia="仿宋" w:cs="仿宋"/>
          <w:b w:val="0"/>
          <w:bCs/>
          <w:sz w:val="24"/>
          <w:szCs w:val="24"/>
          <w:lang w:val="en-US" w:eastAsia="zh-CN"/>
        </w:rPr>
        <w:t>方</w:t>
      </w:r>
      <w:r>
        <w:rPr>
          <w:rFonts w:hint="eastAsia" w:ascii="仿宋" w:hAnsi="仿宋" w:eastAsia="仿宋" w:cs="仿宋"/>
          <w:b w:val="0"/>
          <w:bCs/>
          <w:sz w:val="24"/>
          <w:szCs w:val="24"/>
        </w:rPr>
        <w:t xml:space="preserve">未对竞争性磋商文件全部要求作出实质性响应，则完全同意并接受按无效磋商处理。 </w:t>
      </w:r>
    </w:p>
    <w:p w14:paraId="71EE3EA1">
      <w:pPr>
        <w:widowControl w:val="0"/>
        <w:numPr>
          <w:ilvl w:val="0"/>
          <w:numId w:val="0"/>
        </w:numPr>
        <w:adjustRightInd w:val="0"/>
        <w:snapToGrid w:val="0"/>
        <w:spacing w:line="360" w:lineRule="auto"/>
        <w:ind w:left="0" w:firstLine="480" w:firstLineChars="200"/>
        <w:jc w:val="both"/>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7、</w:t>
      </w:r>
      <w:r>
        <w:rPr>
          <w:rFonts w:hint="eastAsia" w:ascii="仿宋" w:hAnsi="仿宋" w:eastAsia="仿宋" w:cs="仿宋"/>
          <w:b w:val="0"/>
          <w:bCs/>
          <w:sz w:val="24"/>
          <w:szCs w:val="24"/>
        </w:rPr>
        <w:t>我</w:t>
      </w:r>
      <w:r>
        <w:rPr>
          <w:rFonts w:hint="eastAsia" w:ascii="仿宋" w:hAnsi="仿宋" w:eastAsia="仿宋" w:cs="仿宋"/>
          <w:b w:val="0"/>
          <w:bCs/>
          <w:sz w:val="24"/>
          <w:szCs w:val="24"/>
          <w:lang w:val="en-US" w:eastAsia="zh-CN"/>
        </w:rPr>
        <w:t>方</w:t>
      </w:r>
      <w:r>
        <w:rPr>
          <w:rFonts w:hint="eastAsia" w:ascii="仿宋" w:hAnsi="仿宋" w:eastAsia="仿宋" w:cs="仿宋"/>
          <w:b w:val="0"/>
          <w:bCs/>
          <w:sz w:val="24"/>
          <w:szCs w:val="24"/>
        </w:rPr>
        <w:t>在此郑重承诺：提交的一切文件，无论是原件还是复印件均为准确、真实、有效、完整的，绝无任何虚假、伪造或者夸大。如有违法、违规、弄虚作假行为，所造成的损失、不良后果及法律责任，一律由我</w:t>
      </w:r>
      <w:r>
        <w:rPr>
          <w:rFonts w:hint="eastAsia" w:ascii="仿宋" w:hAnsi="仿宋" w:eastAsia="仿宋" w:cs="仿宋"/>
          <w:b w:val="0"/>
          <w:bCs/>
          <w:sz w:val="24"/>
          <w:szCs w:val="24"/>
          <w:lang w:val="en-US" w:eastAsia="zh-CN"/>
        </w:rPr>
        <w:t>方</w:t>
      </w:r>
      <w:r>
        <w:rPr>
          <w:rFonts w:hint="eastAsia" w:ascii="仿宋" w:hAnsi="仿宋" w:eastAsia="仿宋" w:cs="仿宋"/>
          <w:b w:val="0"/>
          <w:bCs/>
          <w:sz w:val="24"/>
          <w:szCs w:val="24"/>
        </w:rPr>
        <w:t>承担。</w:t>
      </w:r>
    </w:p>
    <w:p w14:paraId="7A1B3BCB">
      <w:pPr>
        <w:widowControl w:val="0"/>
        <w:numPr>
          <w:ilvl w:val="0"/>
          <w:numId w:val="0"/>
        </w:numPr>
        <w:snapToGrid w:val="0"/>
        <w:spacing w:line="360" w:lineRule="auto"/>
        <w:ind w:left="0" w:firstLine="480" w:firstLineChars="200"/>
        <w:jc w:val="both"/>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8、</w:t>
      </w:r>
      <w:r>
        <w:rPr>
          <w:rFonts w:hint="eastAsia" w:ascii="仿宋" w:hAnsi="仿宋" w:eastAsia="仿宋" w:cs="仿宋"/>
          <w:b w:val="0"/>
          <w:bCs/>
          <w:sz w:val="24"/>
          <w:szCs w:val="24"/>
        </w:rPr>
        <w:t>我们是依法注册的法人，在法律、财务及运作上完全独立于本项目采购人和采购代理机构。</w:t>
      </w:r>
    </w:p>
    <w:p w14:paraId="7A9F11A5">
      <w:pPr>
        <w:snapToGrid w:val="0"/>
        <w:spacing w:line="360" w:lineRule="auto"/>
        <w:ind w:left="0"/>
        <w:rPr>
          <w:rFonts w:hint="eastAsia" w:ascii="仿宋" w:hAnsi="仿宋" w:eastAsia="仿宋" w:cs="仿宋"/>
          <w:sz w:val="24"/>
          <w:szCs w:val="24"/>
        </w:rPr>
      </w:pPr>
    </w:p>
    <w:p w14:paraId="413E03FA">
      <w:pPr>
        <w:snapToGrid w:val="0"/>
        <w:spacing w:line="360" w:lineRule="auto"/>
        <w:ind w:left="0"/>
        <w:rPr>
          <w:rFonts w:hint="eastAsia" w:ascii="仿宋" w:hAnsi="仿宋" w:eastAsia="仿宋" w:cs="仿宋"/>
          <w:sz w:val="24"/>
          <w:szCs w:val="24"/>
        </w:rPr>
      </w:pPr>
      <w:r>
        <w:rPr>
          <w:rFonts w:hint="eastAsia" w:ascii="仿宋" w:hAnsi="仿宋" w:eastAsia="仿宋" w:cs="仿宋"/>
          <w:sz w:val="24"/>
          <w:szCs w:val="24"/>
        </w:rPr>
        <w:t>供应商</w:t>
      </w:r>
      <w:r>
        <w:rPr>
          <w:rFonts w:hint="eastAsia" w:ascii="仿宋" w:hAnsi="仿宋" w:eastAsia="仿宋" w:cs="仿宋"/>
          <w:sz w:val="24"/>
          <w:szCs w:val="24"/>
          <w:lang w:val="en-US" w:eastAsia="zh-CN"/>
        </w:rPr>
        <w:t>名称（加盖公章）：</w:t>
      </w:r>
    </w:p>
    <w:p w14:paraId="25225490">
      <w:pPr>
        <w:snapToGrid w:val="0"/>
        <w:spacing w:line="360" w:lineRule="auto"/>
        <w:rPr>
          <w:rFonts w:hint="eastAsia" w:ascii="仿宋" w:hAnsi="仿宋" w:eastAsia="仿宋" w:cs="仿宋"/>
          <w:sz w:val="24"/>
          <w:szCs w:val="24"/>
        </w:rPr>
      </w:pPr>
      <w:r>
        <w:rPr>
          <w:rFonts w:hint="eastAsia" w:ascii="仿宋" w:hAnsi="仿宋" w:eastAsia="仿宋" w:cs="仿宋"/>
          <w:sz w:val="24"/>
          <w:szCs w:val="24"/>
          <w:lang w:eastAsia="zh-CN"/>
        </w:rPr>
        <w:t>供应商法定代表人或授权代表签字</w:t>
      </w:r>
      <w:r>
        <w:rPr>
          <w:rFonts w:hint="eastAsia" w:ascii="仿宋" w:hAnsi="仿宋" w:eastAsia="仿宋" w:cs="仿宋"/>
          <w:sz w:val="24"/>
          <w:szCs w:val="24"/>
        </w:rPr>
        <w:t xml:space="preserve">：       </w:t>
      </w:r>
    </w:p>
    <w:p w14:paraId="14D424FB">
      <w:pPr>
        <w:snapToGrid w:val="0"/>
        <w:spacing w:line="360" w:lineRule="auto"/>
        <w:rPr>
          <w:rFonts w:hint="eastAsia" w:ascii="仿宋" w:hAnsi="仿宋" w:eastAsia="仿宋" w:cs="仿宋"/>
          <w:sz w:val="24"/>
          <w:szCs w:val="24"/>
        </w:rPr>
      </w:pPr>
      <w:r>
        <w:rPr>
          <w:rFonts w:hint="eastAsia" w:ascii="仿宋" w:hAnsi="仿宋" w:eastAsia="仿宋" w:cs="仿宋"/>
          <w:sz w:val="24"/>
          <w:szCs w:val="24"/>
          <w:lang w:val="en-US" w:eastAsia="zh-CN"/>
        </w:rPr>
        <w:t>联系</w:t>
      </w:r>
      <w:r>
        <w:rPr>
          <w:rFonts w:hint="eastAsia" w:ascii="仿宋" w:hAnsi="仿宋" w:eastAsia="仿宋" w:cs="仿宋"/>
          <w:sz w:val="24"/>
          <w:szCs w:val="24"/>
        </w:rPr>
        <w:t xml:space="preserve">电话： </w:t>
      </w:r>
    </w:p>
    <w:p w14:paraId="3E117471">
      <w:pPr>
        <w:snapToGrid w:val="0"/>
        <w:spacing w:line="360" w:lineRule="auto"/>
        <w:rPr>
          <w:rFonts w:hint="eastAsia" w:ascii="仿宋" w:hAnsi="仿宋" w:eastAsia="仿宋" w:cs="仿宋"/>
          <w:sz w:val="24"/>
          <w:szCs w:val="24"/>
        </w:rPr>
      </w:pPr>
      <w:r>
        <w:rPr>
          <w:rFonts w:hint="eastAsia" w:ascii="仿宋" w:hAnsi="仿宋" w:eastAsia="仿宋" w:cs="仿宋"/>
          <w:sz w:val="24"/>
          <w:szCs w:val="24"/>
          <w:lang w:val="en-US" w:eastAsia="zh-CN"/>
        </w:rPr>
        <w:t>联系地址：</w:t>
      </w:r>
      <w:r>
        <w:rPr>
          <w:rFonts w:hint="eastAsia" w:ascii="仿宋" w:hAnsi="仿宋" w:eastAsia="仿宋" w:cs="仿宋"/>
          <w:sz w:val="24"/>
          <w:szCs w:val="24"/>
        </w:rPr>
        <w:t xml:space="preserve"> </w:t>
      </w:r>
    </w:p>
    <w:p w14:paraId="19C2A0D6">
      <w:pPr>
        <w:adjustRightInd w:val="0"/>
        <w:snapToGrid w:val="0"/>
        <w:spacing w:line="480" w:lineRule="auto"/>
        <w:rPr>
          <w:rFonts w:hint="eastAsia" w:ascii="仿宋" w:hAnsi="仿宋" w:eastAsia="仿宋" w:cs="仿宋"/>
          <w:sz w:val="24"/>
        </w:rPr>
      </w:pPr>
      <w:r>
        <w:rPr>
          <w:rFonts w:hint="eastAsia" w:ascii="仿宋" w:hAnsi="仿宋" w:eastAsia="仿宋" w:cs="仿宋"/>
          <w:sz w:val="24"/>
        </w:rPr>
        <w:t>日期：</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 xml:space="preserve"> 月</w:t>
      </w:r>
      <w:r>
        <w:rPr>
          <w:rFonts w:hint="eastAsia" w:ascii="仿宋" w:hAnsi="仿宋" w:eastAsia="仿宋" w:cs="仿宋"/>
          <w:sz w:val="24"/>
          <w:u w:val="single"/>
        </w:rPr>
        <w:t xml:space="preserve">    </w:t>
      </w:r>
      <w:r>
        <w:rPr>
          <w:rFonts w:hint="eastAsia" w:ascii="仿宋" w:hAnsi="仿宋" w:eastAsia="仿宋" w:cs="仿宋"/>
          <w:sz w:val="24"/>
        </w:rPr>
        <w:t xml:space="preserve"> 日</w:t>
      </w:r>
    </w:p>
    <w:p w14:paraId="16660852">
      <w:pPr>
        <w:spacing w:line="360" w:lineRule="auto"/>
        <w:rPr>
          <w:rFonts w:hint="eastAsia" w:ascii="仿宋" w:hAnsi="仿宋" w:eastAsia="仿宋" w:cs="仿宋"/>
          <w:b/>
          <w:sz w:val="32"/>
          <w:szCs w:val="32"/>
        </w:rPr>
      </w:pPr>
    </w:p>
    <w:p w14:paraId="0DC23166">
      <w:pPr>
        <w:spacing w:line="360" w:lineRule="auto"/>
        <w:rPr>
          <w:rFonts w:hint="eastAsia" w:ascii="仿宋" w:hAnsi="仿宋" w:eastAsia="仿宋" w:cs="仿宋"/>
          <w:b/>
          <w:sz w:val="32"/>
          <w:szCs w:val="32"/>
        </w:rPr>
      </w:pPr>
      <w:r>
        <w:rPr>
          <w:rFonts w:hint="eastAsia" w:ascii="仿宋" w:hAnsi="仿宋" w:eastAsia="仿宋" w:cs="仿宋"/>
          <w:b/>
          <w:sz w:val="32"/>
          <w:szCs w:val="32"/>
        </w:rPr>
        <w:t>二、响应供应商资格声明函</w:t>
      </w:r>
    </w:p>
    <w:p w14:paraId="06A79566">
      <w:pPr>
        <w:snapToGrid w:val="0"/>
        <w:spacing w:line="440" w:lineRule="exact"/>
        <w:rPr>
          <w:rFonts w:hint="eastAsia" w:ascii="仿宋" w:hAnsi="仿宋" w:eastAsia="仿宋" w:cs="仿宋"/>
          <w:b/>
        </w:rPr>
      </w:pPr>
    </w:p>
    <w:p w14:paraId="04FF5B27">
      <w:pPr>
        <w:snapToGrid w:val="0"/>
        <w:spacing w:line="360" w:lineRule="auto"/>
        <w:ind w:left="105" w:leftChars="50" w:firstLine="2"/>
        <w:rPr>
          <w:rFonts w:hint="eastAsia" w:ascii="仿宋" w:hAnsi="仿宋" w:eastAsia="仿宋" w:cs="仿宋"/>
          <w:b/>
          <w:sz w:val="24"/>
          <w:szCs w:val="24"/>
          <w:lang w:eastAsia="zh-CN"/>
        </w:rPr>
      </w:pPr>
      <w:r>
        <w:rPr>
          <w:rFonts w:hint="eastAsia" w:ascii="仿宋" w:hAnsi="仿宋" w:eastAsia="仿宋" w:cs="仿宋"/>
          <w:b/>
          <w:sz w:val="24"/>
          <w:szCs w:val="24"/>
        </w:rPr>
        <w:t>致：</w:t>
      </w:r>
      <w:r>
        <w:rPr>
          <w:rFonts w:hint="eastAsia" w:ascii="仿宋" w:hAnsi="仿宋" w:eastAsia="仿宋" w:cs="仿宋"/>
          <w:b/>
          <w:sz w:val="24"/>
          <w:szCs w:val="24"/>
          <w:lang w:eastAsia="zh-CN"/>
        </w:rPr>
        <w:t>横琴粤澳深度合作区城市规划和建设局</w:t>
      </w:r>
      <w:r>
        <w:rPr>
          <w:rFonts w:hint="eastAsia" w:ascii="仿宋" w:hAnsi="仿宋" w:eastAsia="仿宋" w:cs="仿宋"/>
          <w:b/>
          <w:sz w:val="24"/>
          <w:szCs w:val="24"/>
        </w:rPr>
        <w:t>、</w:t>
      </w:r>
      <w:r>
        <w:rPr>
          <w:rFonts w:hint="eastAsia" w:ascii="仿宋" w:hAnsi="仿宋" w:eastAsia="仿宋" w:cs="仿宋"/>
          <w:b/>
          <w:sz w:val="24"/>
          <w:szCs w:val="24"/>
          <w:lang w:eastAsia="zh-CN"/>
        </w:rPr>
        <w:t>廉正（广东）项目管理有限公司</w:t>
      </w:r>
    </w:p>
    <w:p w14:paraId="0B1DCA78">
      <w:pPr>
        <w:spacing w:line="360" w:lineRule="auto"/>
        <w:ind w:firstLine="480" w:firstLineChars="200"/>
        <w:rPr>
          <w:rFonts w:hint="eastAsia" w:ascii="仿宋" w:hAnsi="仿宋" w:eastAsia="仿宋" w:cs="仿宋"/>
          <w:sz w:val="24"/>
        </w:rPr>
      </w:pPr>
      <w:r>
        <w:rPr>
          <w:rFonts w:hint="eastAsia" w:ascii="仿宋" w:hAnsi="仿宋" w:eastAsia="仿宋" w:cs="仿宋"/>
          <w:sz w:val="24"/>
          <w:szCs w:val="24"/>
          <w:lang w:val="en-US" w:eastAsia="zh-CN"/>
        </w:rPr>
        <w:t>根据</w:t>
      </w:r>
      <w:r>
        <w:rPr>
          <w:rFonts w:hint="eastAsia" w:ascii="仿宋" w:hAnsi="仿宋" w:eastAsia="仿宋" w:cs="仿宋"/>
          <w:sz w:val="24"/>
          <w:szCs w:val="24"/>
        </w:rPr>
        <w:t>贵方</w:t>
      </w:r>
      <w:r>
        <w:rPr>
          <w:rFonts w:hint="eastAsia" w:ascii="仿宋" w:hAnsi="仿宋" w:eastAsia="仿宋" w:cs="仿宋"/>
          <w:sz w:val="24"/>
          <w:szCs w:val="24"/>
          <w:u w:val="single"/>
          <w:lang w:val="en-US" w:eastAsia="zh-CN"/>
        </w:rPr>
        <w:t>2025</w:t>
      </w:r>
      <w:r>
        <w:rPr>
          <w:rFonts w:hint="eastAsia" w:ascii="仿宋" w:hAnsi="仿宋" w:eastAsia="仿宋" w:cs="仿宋"/>
          <w:sz w:val="24"/>
          <w:szCs w:val="24"/>
        </w:rPr>
        <w:t>年</w:t>
      </w:r>
      <w:r>
        <w:rPr>
          <w:rFonts w:hint="eastAsia" w:ascii="仿宋" w:hAnsi="仿宋" w:eastAsia="仿宋" w:cs="仿宋"/>
          <w:sz w:val="24"/>
          <w:szCs w:val="24"/>
          <w:u w:val="single"/>
        </w:rPr>
        <w:t>　　</w:t>
      </w:r>
      <w:r>
        <w:rPr>
          <w:rFonts w:hint="eastAsia" w:ascii="仿宋" w:hAnsi="仿宋" w:eastAsia="仿宋" w:cs="仿宋"/>
          <w:sz w:val="24"/>
          <w:szCs w:val="24"/>
        </w:rPr>
        <w:t>月</w:t>
      </w:r>
      <w:r>
        <w:rPr>
          <w:rFonts w:hint="eastAsia" w:ascii="仿宋" w:hAnsi="仿宋" w:eastAsia="仿宋" w:cs="仿宋"/>
          <w:sz w:val="24"/>
          <w:szCs w:val="24"/>
          <w:u w:val="single"/>
        </w:rPr>
        <w:t>　　</w:t>
      </w:r>
      <w:r>
        <w:rPr>
          <w:rFonts w:hint="eastAsia" w:ascii="仿宋" w:hAnsi="仿宋" w:eastAsia="仿宋" w:cs="仿宋"/>
          <w:sz w:val="24"/>
          <w:szCs w:val="24"/>
        </w:rPr>
        <w:t>日发布</w:t>
      </w:r>
      <w:bookmarkStart w:id="196" w:name="OLE_LINK39"/>
      <w:r>
        <w:rPr>
          <w:rFonts w:hint="eastAsia" w:ascii="仿宋" w:hAnsi="仿宋" w:eastAsia="仿宋" w:cs="仿宋"/>
          <w:sz w:val="24"/>
          <w:szCs w:val="24"/>
          <w:u w:val="single"/>
          <w:lang w:eastAsia="zh-CN"/>
        </w:rPr>
        <w:t>横琴粤澳深度合作区城市规划和建设局智慧规建公众服务平台运营及推广（2025-2026年）项目</w:t>
      </w:r>
      <w:r>
        <w:rPr>
          <w:rFonts w:hint="eastAsia" w:ascii="仿宋" w:hAnsi="仿宋" w:eastAsia="仿宋" w:cs="仿宋"/>
          <w:sz w:val="24"/>
          <w:szCs w:val="24"/>
        </w:rPr>
        <w:t>（项目编号：</w:t>
      </w:r>
      <w:r>
        <w:rPr>
          <w:rFonts w:hint="eastAsia" w:ascii="仿宋" w:hAnsi="仿宋" w:eastAsia="仿宋" w:cs="仿宋"/>
          <w:sz w:val="24"/>
          <w:szCs w:val="24"/>
          <w:lang w:eastAsia="zh-CN"/>
        </w:rPr>
        <w:t>LZZB2025-011FW</w:t>
      </w:r>
      <w:r>
        <w:rPr>
          <w:rFonts w:hint="eastAsia" w:ascii="仿宋" w:hAnsi="仿宋" w:eastAsia="仿宋" w:cs="仿宋"/>
          <w:sz w:val="24"/>
          <w:szCs w:val="24"/>
        </w:rPr>
        <w:t>）</w:t>
      </w:r>
      <w:bookmarkEnd w:id="196"/>
      <w:r>
        <w:rPr>
          <w:rFonts w:hint="eastAsia" w:ascii="仿宋" w:hAnsi="仿宋" w:eastAsia="仿宋" w:cs="仿宋"/>
          <w:sz w:val="24"/>
          <w:szCs w:val="24"/>
        </w:rPr>
        <w:t>的磋商公告，我单位愿意参加磋商，</w:t>
      </w:r>
      <w:r>
        <w:rPr>
          <w:rFonts w:hint="eastAsia" w:ascii="仿宋" w:hAnsi="仿宋" w:eastAsia="仿宋" w:cs="仿宋"/>
          <w:sz w:val="24"/>
        </w:rPr>
        <w:t>按磋商文件要求和响应文件承诺完成本项目，并证明提交的下列文件和说明是准确的和真实的：</w:t>
      </w:r>
    </w:p>
    <w:p w14:paraId="234A7472">
      <w:pPr>
        <w:pStyle w:val="20"/>
        <w:snapToGrid w:val="0"/>
        <w:spacing w:before="0" w:beforeLines="0" w:after="0" w:afterLines="0" w:line="360" w:lineRule="auto"/>
        <w:ind w:left="0" w:leftChars="0" w:firstLine="480" w:firstLineChars="200"/>
        <w:rPr>
          <w:rFonts w:hint="eastAsia" w:ascii="仿宋" w:hAnsi="仿宋" w:eastAsia="仿宋" w:cs="仿宋"/>
          <w:bCs/>
          <w:iCs/>
          <w:sz w:val="24"/>
          <w:szCs w:val="24"/>
        </w:rPr>
      </w:pPr>
      <w:r>
        <w:rPr>
          <w:rFonts w:hint="eastAsia" w:ascii="仿宋" w:hAnsi="仿宋" w:eastAsia="仿宋" w:cs="仿宋"/>
          <w:bCs/>
          <w:iCs/>
          <w:sz w:val="24"/>
          <w:szCs w:val="24"/>
        </w:rPr>
        <w:t>1、满足《中华人民共和国政府采购法》第二十二条规定。</w:t>
      </w:r>
    </w:p>
    <w:p w14:paraId="036B2593">
      <w:pPr>
        <w:spacing w:beforeLines="0" w:afterLines="0" w:line="360" w:lineRule="auto"/>
        <w:ind w:firstLine="480" w:firstLineChars="200"/>
        <w:rPr>
          <w:rFonts w:hint="eastAsia" w:ascii="仿宋" w:hAnsi="仿宋" w:eastAsia="仿宋" w:cs="仿宋"/>
          <w:b/>
          <w:bCs/>
          <w:kern w:val="28"/>
          <w:sz w:val="24"/>
        </w:rPr>
      </w:pPr>
      <w:r>
        <w:rPr>
          <w:rFonts w:hint="eastAsia" w:ascii="仿宋" w:hAnsi="仿宋" w:eastAsia="仿宋" w:cs="仿宋"/>
          <w:kern w:val="28"/>
          <w:sz w:val="24"/>
        </w:rPr>
        <w:t>1.1 具有独立承担民事责任的能力；</w:t>
      </w:r>
      <w:r>
        <w:rPr>
          <w:rFonts w:hint="eastAsia" w:ascii="仿宋" w:hAnsi="仿宋" w:eastAsia="仿宋" w:cs="仿宋"/>
          <w:b/>
          <w:bCs/>
          <w:kern w:val="28"/>
          <w:sz w:val="24"/>
        </w:rPr>
        <w:t>（</w:t>
      </w:r>
      <w:r>
        <w:rPr>
          <w:rFonts w:hint="eastAsia" w:ascii="仿宋" w:hAnsi="仿宋" w:eastAsia="仿宋" w:cs="仿宋"/>
          <w:b/>
          <w:bCs/>
          <w:kern w:val="28"/>
          <w:sz w:val="24"/>
          <w:lang w:eastAsia="zh-CN"/>
        </w:rPr>
        <w:t>响应文件中提供法人营业执照、其他法人证书</w:t>
      </w:r>
      <w:r>
        <w:rPr>
          <w:rFonts w:hint="eastAsia" w:ascii="仿宋" w:hAnsi="仿宋" w:eastAsia="仿宋" w:cs="仿宋"/>
          <w:b/>
          <w:bCs/>
          <w:kern w:val="28"/>
          <w:sz w:val="24"/>
        </w:rPr>
        <w:t>或自然人的身份证明</w:t>
      </w:r>
      <w:r>
        <w:rPr>
          <w:rFonts w:hint="eastAsia" w:ascii="仿宋" w:hAnsi="仿宋" w:eastAsia="仿宋" w:cs="仿宋"/>
          <w:b/>
          <w:bCs/>
          <w:kern w:val="28"/>
          <w:sz w:val="24"/>
          <w:lang w:eastAsia="zh-CN"/>
        </w:rPr>
        <w:t>复印件加盖供应商公章</w:t>
      </w:r>
      <w:r>
        <w:rPr>
          <w:rFonts w:hint="eastAsia" w:ascii="仿宋" w:hAnsi="仿宋" w:eastAsia="仿宋" w:cs="仿宋"/>
          <w:b/>
          <w:bCs/>
          <w:kern w:val="28"/>
          <w:sz w:val="24"/>
        </w:rPr>
        <w:t xml:space="preserve">） </w:t>
      </w:r>
    </w:p>
    <w:p w14:paraId="3BC4A1DA">
      <w:pPr>
        <w:spacing w:beforeLines="0" w:afterLines="0" w:line="360" w:lineRule="auto"/>
        <w:ind w:firstLine="480" w:firstLineChars="200"/>
        <w:rPr>
          <w:rFonts w:hint="eastAsia" w:ascii="仿宋" w:hAnsi="仿宋" w:eastAsia="仿宋" w:cs="仿宋"/>
          <w:kern w:val="28"/>
          <w:sz w:val="24"/>
        </w:rPr>
      </w:pPr>
      <w:r>
        <w:rPr>
          <w:rFonts w:hint="eastAsia" w:ascii="仿宋" w:hAnsi="仿宋" w:eastAsia="仿宋" w:cs="仿宋"/>
          <w:kern w:val="28"/>
          <w:sz w:val="24"/>
        </w:rPr>
        <w:t>1.2 具有良好的商业信誉和健全的财务会计制度；</w:t>
      </w:r>
      <w:r>
        <w:rPr>
          <w:rFonts w:hint="eastAsia" w:ascii="仿宋" w:hAnsi="仿宋" w:eastAsia="仿宋" w:cs="仿宋"/>
          <w:b/>
          <w:bCs/>
          <w:color w:val="000000"/>
          <w:kern w:val="28"/>
          <w:sz w:val="24"/>
        </w:rPr>
        <w:t xml:space="preserve">（响应文件提供资格声明函原件） </w:t>
      </w:r>
    </w:p>
    <w:p w14:paraId="74E091B7">
      <w:pPr>
        <w:spacing w:beforeLines="0" w:afterLines="0" w:line="360" w:lineRule="auto"/>
        <w:ind w:firstLine="480" w:firstLineChars="200"/>
        <w:rPr>
          <w:rFonts w:hint="eastAsia" w:ascii="仿宋" w:hAnsi="仿宋" w:eastAsia="仿宋" w:cs="仿宋"/>
          <w:kern w:val="28"/>
          <w:sz w:val="24"/>
        </w:rPr>
      </w:pPr>
      <w:r>
        <w:rPr>
          <w:rFonts w:hint="eastAsia" w:ascii="仿宋" w:hAnsi="仿宋" w:eastAsia="仿宋" w:cs="仿宋"/>
          <w:kern w:val="28"/>
          <w:sz w:val="24"/>
        </w:rPr>
        <w:t>1.3 具有履行合同所必需的设备和专业技术能力；</w:t>
      </w:r>
      <w:r>
        <w:rPr>
          <w:rFonts w:hint="eastAsia" w:ascii="仿宋" w:hAnsi="仿宋" w:eastAsia="仿宋" w:cs="仿宋"/>
          <w:b/>
          <w:bCs/>
          <w:kern w:val="28"/>
          <w:sz w:val="24"/>
        </w:rPr>
        <w:t xml:space="preserve">（响应文件提供资格声明函原件） </w:t>
      </w:r>
    </w:p>
    <w:p w14:paraId="1AE9B90F">
      <w:pPr>
        <w:spacing w:beforeLines="0" w:afterLines="0" w:line="360" w:lineRule="auto"/>
        <w:ind w:firstLine="480" w:firstLineChars="200"/>
        <w:rPr>
          <w:rFonts w:hint="eastAsia" w:ascii="仿宋" w:hAnsi="仿宋" w:eastAsia="仿宋" w:cs="仿宋"/>
          <w:kern w:val="28"/>
          <w:sz w:val="24"/>
        </w:rPr>
      </w:pPr>
      <w:r>
        <w:rPr>
          <w:rFonts w:hint="eastAsia" w:ascii="仿宋" w:hAnsi="仿宋" w:eastAsia="仿宋" w:cs="仿宋"/>
          <w:kern w:val="28"/>
          <w:sz w:val="24"/>
        </w:rPr>
        <w:t>1.4 有依法缴纳税收和社会保障资金的良好记录；</w:t>
      </w:r>
      <w:r>
        <w:rPr>
          <w:rFonts w:hint="eastAsia" w:ascii="仿宋" w:hAnsi="仿宋" w:eastAsia="仿宋" w:cs="仿宋"/>
          <w:b/>
          <w:bCs/>
          <w:kern w:val="28"/>
          <w:sz w:val="24"/>
        </w:rPr>
        <w:t xml:space="preserve">（响应文件提供资格声明函原件） </w:t>
      </w:r>
    </w:p>
    <w:p w14:paraId="5AC5B171">
      <w:pPr>
        <w:spacing w:beforeLines="0" w:afterLines="0" w:line="360" w:lineRule="auto"/>
        <w:ind w:firstLine="480" w:firstLineChars="200"/>
        <w:rPr>
          <w:rFonts w:hint="eastAsia" w:ascii="仿宋" w:hAnsi="仿宋" w:eastAsia="仿宋" w:cs="仿宋"/>
          <w:b/>
          <w:bCs/>
          <w:kern w:val="28"/>
          <w:sz w:val="24"/>
        </w:rPr>
      </w:pPr>
      <w:r>
        <w:rPr>
          <w:rFonts w:hint="eastAsia" w:ascii="仿宋" w:hAnsi="仿宋" w:eastAsia="仿宋" w:cs="仿宋"/>
          <w:kern w:val="28"/>
          <w:sz w:val="24"/>
        </w:rPr>
        <w:t>1.5 参加采购活动前3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r>
        <w:rPr>
          <w:rFonts w:hint="eastAsia" w:ascii="仿宋" w:hAnsi="仿宋" w:eastAsia="仿宋" w:cs="仿宋"/>
          <w:b/>
          <w:bCs/>
          <w:kern w:val="28"/>
          <w:sz w:val="24"/>
        </w:rPr>
        <w:t>（响应文件中提供声明函，格式见附件）</w:t>
      </w:r>
    </w:p>
    <w:p w14:paraId="130D8920">
      <w:pPr>
        <w:spacing w:beforeLines="0" w:afterLines="0" w:line="360" w:lineRule="auto"/>
        <w:ind w:firstLine="480" w:firstLineChars="200"/>
        <w:rPr>
          <w:rFonts w:hint="eastAsia" w:ascii="仿宋" w:hAnsi="仿宋" w:eastAsia="仿宋" w:cs="仿宋"/>
          <w:kern w:val="28"/>
          <w:sz w:val="24"/>
        </w:rPr>
      </w:pPr>
      <w:r>
        <w:rPr>
          <w:rFonts w:hint="eastAsia" w:ascii="仿宋" w:hAnsi="仿宋" w:eastAsia="仿宋" w:cs="仿宋"/>
          <w:kern w:val="28"/>
          <w:sz w:val="24"/>
        </w:rPr>
        <w:t xml:space="preserve">1.6 法律、行政法规规定的其他条件。 </w:t>
      </w:r>
    </w:p>
    <w:p w14:paraId="68A6542B">
      <w:pPr>
        <w:spacing w:before="0" w:beforeLines="0" w:after="0" w:afterLines="0" w:line="360" w:lineRule="auto"/>
        <w:ind w:firstLine="480" w:firstLineChars="200"/>
        <w:rPr>
          <w:rFonts w:hint="eastAsia" w:ascii="仿宋" w:hAnsi="仿宋" w:eastAsia="仿宋" w:cs="仿宋"/>
          <w:kern w:val="28"/>
          <w:sz w:val="24"/>
        </w:rPr>
      </w:pPr>
      <w:r>
        <w:rPr>
          <w:rFonts w:hint="eastAsia" w:ascii="仿宋" w:hAnsi="仿宋" w:eastAsia="仿宋" w:cs="仿宋"/>
          <w:kern w:val="28"/>
          <w:sz w:val="24"/>
        </w:rPr>
        <w:t>2、落实政府采购政策需满足的资格要求：</w:t>
      </w:r>
    </w:p>
    <w:p w14:paraId="3AE40F51">
      <w:pPr>
        <w:pStyle w:val="44"/>
        <w:spacing w:beforeLines="0" w:after="0" w:afterLines="0" w:line="360" w:lineRule="auto"/>
        <w:ind w:left="0" w:leftChars="0" w:firstLine="480"/>
        <w:rPr>
          <w:rFonts w:hint="eastAsia" w:ascii="仿宋" w:hAnsi="仿宋" w:eastAsia="仿宋" w:cs="仿宋"/>
          <w:kern w:val="28"/>
          <w:sz w:val="24"/>
        </w:rPr>
      </w:pPr>
      <w:r>
        <w:rPr>
          <w:rFonts w:hint="eastAsia" w:ascii="仿宋" w:hAnsi="仿宋" w:eastAsia="仿宋" w:cs="仿宋"/>
          <w:sz w:val="24"/>
        </w:rPr>
        <w:t>2.1</w:t>
      </w:r>
      <w:r>
        <w:rPr>
          <w:rFonts w:hint="eastAsia" w:ascii="仿宋" w:hAnsi="仿宋" w:eastAsia="仿宋" w:cs="仿宋"/>
          <w:kern w:val="28"/>
          <w:sz w:val="24"/>
        </w:rPr>
        <w:t>信用情况：供应商未被列入“信用中国”网站(www.creditchina.gov.cn)以下任意记录名单之一：①失信被执行人；②重大税收违法失信主体；③政府采购严重违法失信行为记录名单。同时，不处于中国政府采购网(www.ccgp.gov.cn)“政府采购严重违法失信行为信息记录”中的禁止参加政府采购活动期间。（说明：①</w:t>
      </w:r>
      <w:r>
        <w:rPr>
          <w:rFonts w:hint="eastAsia" w:ascii="仿宋" w:hAnsi="仿宋" w:eastAsia="仿宋" w:cs="仿宋"/>
          <w:b/>
          <w:bCs/>
          <w:kern w:val="28"/>
          <w:sz w:val="24"/>
        </w:rPr>
        <w:t>本项无需供应商提供证明材料，</w:t>
      </w:r>
      <w:r>
        <w:rPr>
          <w:rFonts w:hint="eastAsia" w:ascii="仿宋" w:hAnsi="仿宋" w:eastAsia="仿宋" w:cs="仿宋"/>
          <w:kern w:val="28"/>
          <w:sz w:val="24"/>
        </w:rPr>
        <w:t>由负责资格性审查人员于</w:t>
      </w:r>
      <w:r>
        <w:rPr>
          <w:rFonts w:hint="eastAsia" w:ascii="仿宋" w:hAnsi="仿宋" w:eastAsia="仿宋" w:cs="仿宋"/>
          <w:kern w:val="28"/>
          <w:sz w:val="24"/>
          <w:lang w:eastAsia="zh-CN"/>
        </w:rPr>
        <w:t>响应</w:t>
      </w:r>
      <w:r>
        <w:rPr>
          <w:rFonts w:hint="eastAsia" w:ascii="仿宋" w:hAnsi="仿宋" w:eastAsia="仿宋" w:cs="仿宋"/>
          <w:kern w:val="28"/>
          <w:sz w:val="24"/>
        </w:rPr>
        <w:t>截止时间当日在“信用中国”网站（www.creditchina.gov.cn）、及中国政府采购网(www.ccgp.gov.cn)查询结果为准。②采购代理机构同时对信用信息查询记录和证据截图或下载存档。上述网站查询页面不能显示供应商相关查询信息的,视为供应商满足上述要求；供应商分支机构不满足信用信息相关要求的,也视为供应商不满足要求）。</w:t>
      </w:r>
    </w:p>
    <w:p w14:paraId="04A7810D">
      <w:pPr>
        <w:spacing w:before="0" w:beforeLines="0" w:after="0" w:afterLines="0" w:line="360" w:lineRule="auto"/>
        <w:ind w:firstLine="480" w:firstLineChars="200"/>
        <w:rPr>
          <w:rFonts w:hint="eastAsia" w:ascii="仿宋" w:hAnsi="仿宋" w:eastAsia="仿宋" w:cs="仿宋"/>
          <w:kern w:val="28"/>
          <w:sz w:val="24"/>
          <w:lang w:val="en-US" w:eastAsia="zh-CN"/>
        </w:rPr>
      </w:pPr>
      <w:r>
        <w:rPr>
          <w:rFonts w:hint="eastAsia" w:ascii="仿宋" w:hAnsi="仿宋" w:eastAsia="仿宋" w:cs="仿宋"/>
          <w:kern w:val="28"/>
          <w:sz w:val="24"/>
        </w:rPr>
        <w:t>3、本项目的特定资格要求：</w:t>
      </w:r>
      <w:r>
        <w:rPr>
          <w:rFonts w:hint="eastAsia" w:ascii="仿宋" w:hAnsi="仿宋" w:eastAsia="仿宋" w:cs="仿宋"/>
          <w:kern w:val="28"/>
          <w:sz w:val="24"/>
          <w:lang w:val="en-US" w:eastAsia="zh-CN"/>
        </w:rPr>
        <w:t>无</w:t>
      </w:r>
    </w:p>
    <w:p w14:paraId="753255DF">
      <w:pPr>
        <w:spacing w:beforeLines="0" w:afterLines="0" w:line="360" w:lineRule="auto"/>
        <w:ind w:firstLine="480" w:firstLineChars="200"/>
        <w:rPr>
          <w:rFonts w:hint="eastAsia" w:ascii="仿宋" w:hAnsi="仿宋" w:eastAsia="仿宋" w:cs="仿宋"/>
          <w:sz w:val="24"/>
        </w:rPr>
      </w:pPr>
      <w:r>
        <w:rPr>
          <w:rFonts w:hint="eastAsia" w:ascii="仿宋" w:hAnsi="仿宋" w:eastAsia="仿宋" w:cs="仿宋"/>
          <w:sz w:val="24"/>
        </w:rPr>
        <w:t>4、本单位与本项目其他供应商不存在以下情形：</w:t>
      </w:r>
    </w:p>
    <w:p w14:paraId="6DED6E53">
      <w:pPr>
        <w:spacing w:beforeLines="0" w:afterLines="0" w:line="360" w:lineRule="auto"/>
        <w:ind w:firstLine="480" w:firstLineChars="200"/>
        <w:rPr>
          <w:rFonts w:hint="eastAsia" w:ascii="仿宋" w:hAnsi="仿宋" w:eastAsia="仿宋" w:cs="仿宋"/>
          <w:sz w:val="24"/>
        </w:rPr>
      </w:pPr>
      <w:r>
        <w:rPr>
          <w:rFonts w:hint="eastAsia" w:ascii="仿宋" w:hAnsi="仿宋" w:eastAsia="仿宋" w:cs="仿宋"/>
          <w:sz w:val="24"/>
        </w:rPr>
        <w:t>4.1 单位负责人为同一人的；</w:t>
      </w:r>
    </w:p>
    <w:p w14:paraId="3363B93A">
      <w:pPr>
        <w:spacing w:beforeLines="0" w:afterLines="0" w:line="360" w:lineRule="auto"/>
        <w:ind w:firstLine="480" w:firstLineChars="200"/>
        <w:rPr>
          <w:rFonts w:hint="eastAsia" w:ascii="仿宋" w:hAnsi="仿宋" w:eastAsia="仿宋" w:cs="仿宋"/>
          <w:sz w:val="24"/>
        </w:rPr>
      </w:pPr>
      <w:r>
        <w:rPr>
          <w:rFonts w:hint="eastAsia" w:ascii="仿宋" w:hAnsi="仿宋" w:eastAsia="仿宋" w:cs="仿宋"/>
          <w:sz w:val="24"/>
        </w:rPr>
        <w:t>4.2 存在直接控股或管理关系的。</w:t>
      </w:r>
    </w:p>
    <w:p w14:paraId="0E1C8E85">
      <w:pPr>
        <w:spacing w:beforeLines="0" w:afterLines="0" w:line="360" w:lineRule="auto"/>
        <w:ind w:firstLine="480" w:firstLineChars="200"/>
        <w:rPr>
          <w:rFonts w:hint="eastAsia" w:ascii="仿宋" w:hAnsi="仿宋" w:eastAsia="仿宋" w:cs="仿宋"/>
          <w:sz w:val="24"/>
        </w:rPr>
      </w:pPr>
      <w:r>
        <w:rPr>
          <w:rFonts w:hint="eastAsia" w:ascii="仿宋" w:hAnsi="仿宋" w:eastAsia="仿宋" w:cs="仿宋"/>
          <w:sz w:val="24"/>
        </w:rPr>
        <w:t>5、本单位已清楚磋商文件的要求及有关文件规定。</w:t>
      </w:r>
    </w:p>
    <w:p w14:paraId="068160E2">
      <w:pPr>
        <w:spacing w:beforeLines="0" w:afterLines="0" w:line="360" w:lineRule="auto"/>
        <w:ind w:firstLine="480" w:firstLineChars="200"/>
        <w:rPr>
          <w:rFonts w:hint="eastAsia" w:ascii="仿宋" w:hAnsi="仿宋" w:eastAsia="仿宋" w:cs="仿宋"/>
          <w:sz w:val="24"/>
        </w:rPr>
      </w:pPr>
    </w:p>
    <w:p w14:paraId="03417CB2">
      <w:pPr>
        <w:spacing w:beforeLines="0" w:afterLines="0" w:line="360" w:lineRule="auto"/>
        <w:ind w:firstLine="480" w:firstLineChars="200"/>
        <w:rPr>
          <w:rFonts w:hint="eastAsia" w:ascii="仿宋" w:hAnsi="仿宋" w:eastAsia="仿宋" w:cs="仿宋"/>
          <w:sz w:val="24"/>
        </w:rPr>
      </w:pPr>
      <w:r>
        <w:rPr>
          <w:rFonts w:hint="eastAsia" w:ascii="仿宋" w:hAnsi="仿宋" w:eastAsia="仿宋" w:cs="仿宋"/>
          <w:sz w:val="24"/>
        </w:rPr>
        <w:t>说明：1、上述声明中，约定响应文件提供证明材料的，响应文件中必须按要求提上述要求提供证明材料，否则作无效响应文件处理。</w:t>
      </w:r>
    </w:p>
    <w:p w14:paraId="16F258F5">
      <w:pPr>
        <w:spacing w:beforeLines="0" w:afterLines="0" w:line="360" w:lineRule="auto"/>
        <w:ind w:firstLine="480" w:firstLineChars="200"/>
        <w:rPr>
          <w:rFonts w:hint="eastAsia" w:ascii="仿宋" w:hAnsi="仿宋" w:eastAsia="仿宋" w:cs="仿宋"/>
          <w:sz w:val="24"/>
        </w:rPr>
      </w:pPr>
      <w:r>
        <w:rPr>
          <w:rFonts w:hint="eastAsia" w:ascii="仿宋" w:hAnsi="仿宋" w:eastAsia="仿宋" w:cs="仿宋"/>
          <w:sz w:val="24"/>
        </w:rPr>
        <w:t>2、供应商对其所提供资料的真实性负责。在评审过程中乃至定标后，如发现</w:t>
      </w:r>
      <w:r>
        <w:rPr>
          <w:rFonts w:hint="eastAsia" w:ascii="仿宋" w:hAnsi="仿宋" w:eastAsia="仿宋" w:cs="仿宋"/>
          <w:sz w:val="24"/>
          <w:szCs w:val="24"/>
        </w:rPr>
        <w:t>供应商</w:t>
      </w:r>
      <w:r>
        <w:rPr>
          <w:rFonts w:hint="eastAsia" w:ascii="仿宋" w:hAnsi="仿宋" w:eastAsia="仿宋" w:cs="仿宋"/>
          <w:sz w:val="24"/>
        </w:rPr>
        <w:t>所提供的资料不合法或不真实，则其</w:t>
      </w:r>
      <w:r>
        <w:rPr>
          <w:rFonts w:hint="eastAsia" w:ascii="仿宋" w:hAnsi="仿宋" w:eastAsia="仿宋" w:cs="仿宋"/>
          <w:sz w:val="24"/>
          <w:lang w:eastAsia="zh-CN"/>
        </w:rPr>
        <w:t>响应</w:t>
      </w:r>
      <w:r>
        <w:rPr>
          <w:rFonts w:hint="eastAsia" w:ascii="仿宋" w:hAnsi="仿宋" w:eastAsia="仿宋" w:cs="仿宋"/>
          <w:sz w:val="24"/>
        </w:rPr>
        <w:t>将作无效响应文件处理。</w:t>
      </w:r>
    </w:p>
    <w:p w14:paraId="262892D2">
      <w:pPr>
        <w:adjustRightInd w:val="0"/>
        <w:snapToGrid w:val="0"/>
        <w:spacing w:line="360" w:lineRule="auto"/>
        <w:rPr>
          <w:rFonts w:hint="eastAsia" w:ascii="仿宋" w:hAnsi="仿宋" w:eastAsia="仿宋" w:cs="仿宋"/>
          <w:sz w:val="24"/>
        </w:rPr>
      </w:pPr>
    </w:p>
    <w:p w14:paraId="256FA330">
      <w:pPr>
        <w:adjustRightInd w:val="0"/>
        <w:snapToGrid w:val="0"/>
        <w:spacing w:line="480" w:lineRule="auto"/>
        <w:rPr>
          <w:rFonts w:hint="eastAsia" w:ascii="仿宋" w:hAnsi="仿宋" w:eastAsia="仿宋" w:cs="仿宋"/>
          <w:sz w:val="24"/>
        </w:rPr>
      </w:pPr>
      <w:r>
        <w:rPr>
          <w:rFonts w:hint="eastAsia" w:ascii="仿宋" w:hAnsi="仿宋" w:eastAsia="仿宋" w:cs="仿宋"/>
          <w:sz w:val="24"/>
          <w:lang w:eastAsia="zh-CN"/>
        </w:rPr>
        <w:t>供应商法定代表人或授权代表签字</w:t>
      </w:r>
      <w:r>
        <w:rPr>
          <w:rFonts w:hint="eastAsia" w:ascii="仿宋" w:hAnsi="仿宋" w:eastAsia="仿宋" w:cs="仿宋"/>
          <w:sz w:val="24"/>
        </w:rPr>
        <w:t>：</w:t>
      </w:r>
      <w:r>
        <w:rPr>
          <w:rFonts w:hint="eastAsia" w:ascii="仿宋" w:hAnsi="仿宋" w:eastAsia="仿宋" w:cs="仿宋"/>
          <w:sz w:val="24"/>
          <w:u w:val="single"/>
        </w:rPr>
        <w:t xml:space="preserve">                   </w:t>
      </w:r>
    </w:p>
    <w:p w14:paraId="20201F52">
      <w:pPr>
        <w:adjustRightInd w:val="0"/>
        <w:snapToGrid w:val="0"/>
        <w:spacing w:line="480" w:lineRule="auto"/>
        <w:rPr>
          <w:rFonts w:hint="eastAsia" w:ascii="仿宋" w:hAnsi="仿宋" w:eastAsia="仿宋" w:cs="仿宋"/>
          <w:sz w:val="24"/>
          <w:u w:val="single"/>
        </w:rPr>
      </w:pPr>
      <w:r>
        <w:rPr>
          <w:rFonts w:hint="eastAsia" w:ascii="仿宋" w:hAnsi="仿宋" w:eastAsia="仿宋" w:cs="仿宋"/>
          <w:sz w:val="24"/>
        </w:rPr>
        <w:t>供应商名称（加盖公章）：</w:t>
      </w:r>
      <w:r>
        <w:rPr>
          <w:rFonts w:hint="eastAsia" w:ascii="仿宋" w:hAnsi="仿宋" w:eastAsia="仿宋" w:cs="仿宋"/>
          <w:sz w:val="24"/>
          <w:u w:val="single"/>
        </w:rPr>
        <w:t xml:space="preserve">                        </w:t>
      </w:r>
    </w:p>
    <w:p w14:paraId="6664CFF2">
      <w:pPr>
        <w:adjustRightInd w:val="0"/>
        <w:snapToGrid w:val="0"/>
        <w:spacing w:line="480" w:lineRule="auto"/>
        <w:rPr>
          <w:rFonts w:hint="eastAsia" w:ascii="仿宋" w:hAnsi="仿宋" w:eastAsia="仿宋" w:cs="仿宋"/>
          <w:sz w:val="24"/>
        </w:rPr>
      </w:pPr>
      <w:bookmarkStart w:id="197" w:name="OLE_LINK38"/>
      <w:r>
        <w:rPr>
          <w:rFonts w:hint="eastAsia" w:ascii="仿宋" w:hAnsi="仿宋" w:eastAsia="仿宋" w:cs="仿宋"/>
          <w:sz w:val="24"/>
        </w:rPr>
        <w:t>日期：</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 xml:space="preserve"> 月</w:t>
      </w:r>
      <w:r>
        <w:rPr>
          <w:rFonts w:hint="eastAsia" w:ascii="仿宋" w:hAnsi="仿宋" w:eastAsia="仿宋" w:cs="仿宋"/>
          <w:sz w:val="24"/>
          <w:u w:val="single"/>
        </w:rPr>
        <w:t xml:space="preserve">    </w:t>
      </w:r>
      <w:r>
        <w:rPr>
          <w:rFonts w:hint="eastAsia" w:ascii="仿宋" w:hAnsi="仿宋" w:eastAsia="仿宋" w:cs="仿宋"/>
          <w:sz w:val="24"/>
        </w:rPr>
        <w:t xml:space="preserve"> 日</w:t>
      </w:r>
    </w:p>
    <w:bookmarkEnd w:id="197"/>
    <w:p w14:paraId="63F44CEE">
      <w:pPr>
        <w:pStyle w:val="5"/>
        <w:spacing w:before="100" w:after="100"/>
        <w:rPr>
          <w:rFonts w:hint="eastAsia" w:ascii="仿宋" w:hAnsi="仿宋" w:eastAsia="仿宋" w:cs="仿宋"/>
          <w:sz w:val="28"/>
        </w:rPr>
      </w:pPr>
      <w:r>
        <w:rPr>
          <w:rFonts w:hint="eastAsia" w:ascii="仿宋" w:hAnsi="仿宋" w:eastAsia="仿宋" w:cs="仿宋"/>
          <w:sz w:val="24"/>
          <w:szCs w:val="24"/>
        </w:rPr>
        <w:br w:type="page"/>
      </w:r>
      <w:bookmarkStart w:id="198" w:name="_Toc515275183"/>
      <w:bookmarkStart w:id="199" w:name="_Toc276645583"/>
      <w:bookmarkStart w:id="200" w:name="_Toc264628882"/>
      <w:r>
        <w:rPr>
          <w:rFonts w:hint="eastAsia" w:ascii="仿宋" w:hAnsi="仿宋" w:eastAsia="仿宋" w:cs="仿宋"/>
          <w:b/>
          <w:sz w:val="32"/>
          <w:szCs w:val="32"/>
        </w:rPr>
        <w:t>三、资格条件承诺函</w:t>
      </w:r>
    </w:p>
    <w:p w14:paraId="4D0006E5">
      <w:pPr>
        <w:keepLines/>
        <w:spacing w:line="360" w:lineRule="auto"/>
        <w:jc w:val="center"/>
        <w:rPr>
          <w:rFonts w:hint="eastAsia" w:ascii="仿宋" w:hAnsi="仿宋" w:eastAsia="仿宋" w:cs="仿宋"/>
          <w:b/>
          <w:bCs/>
          <w:sz w:val="24"/>
        </w:rPr>
      </w:pPr>
      <w:r>
        <w:rPr>
          <w:rFonts w:hint="eastAsia" w:ascii="仿宋" w:hAnsi="仿宋" w:eastAsia="仿宋" w:cs="仿宋"/>
          <w:b/>
          <w:bCs/>
          <w:sz w:val="28"/>
        </w:rPr>
        <w:t>资格条件承诺函</w:t>
      </w:r>
    </w:p>
    <w:p w14:paraId="702DE13B">
      <w:pPr>
        <w:spacing w:line="360" w:lineRule="auto"/>
        <w:ind w:firstLine="480" w:firstLineChars="200"/>
        <w:rPr>
          <w:rFonts w:hint="eastAsia" w:ascii="仿宋" w:hAnsi="仿宋" w:eastAsia="仿宋" w:cs="仿宋"/>
          <w:bCs/>
          <w:sz w:val="24"/>
        </w:rPr>
      </w:pPr>
    </w:p>
    <w:p w14:paraId="07E6C80C">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我方（供应商名称）符合</w:t>
      </w:r>
      <w:r>
        <w:rPr>
          <w:rFonts w:hint="eastAsia" w:ascii="仿宋" w:hAnsi="仿宋" w:eastAsia="仿宋" w:cs="仿宋"/>
          <w:bCs/>
          <w:sz w:val="24"/>
          <w:lang w:val="en-US" w:eastAsia="zh-CN"/>
        </w:rPr>
        <w:t>采购</w:t>
      </w:r>
      <w:r>
        <w:rPr>
          <w:rFonts w:hint="eastAsia" w:ascii="仿宋" w:hAnsi="仿宋" w:eastAsia="仿宋" w:cs="仿宋"/>
          <w:bCs/>
          <w:sz w:val="24"/>
        </w:rPr>
        <w:t>文件规定的资格条件，具体包括：</w:t>
      </w:r>
    </w:p>
    <w:p w14:paraId="38F61859">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1.具有良好的商业信誉和健全的财务会计制度；</w:t>
      </w:r>
    </w:p>
    <w:p w14:paraId="35E4C26A">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2.具有履行合同所必需的设备和专业技术能力；</w:t>
      </w:r>
    </w:p>
    <w:p w14:paraId="7B5CCC99">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3.具有依法缴纳税收和社会保障资金的良好记录；</w:t>
      </w:r>
    </w:p>
    <w:p w14:paraId="5D593E31">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4.参加政府采购活动前三年内，在经营活动中没有重大违法记录。</w:t>
      </w:r>
    </w:p>
    <w:p w14:paraId="7768B0A2">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我方对上述承诺的真实性负责，在评审环节结束后，自愿接受采购人（采购代理机构）的检查核验，配合提供相关证明材料。如有虚假，将依法承担相应法律责任。</w:t>
      </w:r>
    </w:p>
    <w:p w14:paraId="0E6E9977">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特此承诺。</w:t>
      </w:r>
    </w:p>
    <w:p w14:paraId="186C9E1E">
      <w:pPr>
        <w:spacing w:line="360" w:lineRule="auto"/>
        <w:rPr>
          <w:rFonts w:hint="eastAsia" w:ascii="仿宋" w:hAnsi="仿宋" w:eastAsia="仿宋" w:cs="仿宋"/>
          <w:bCs/>
          <w:sz w:val="24"/>
        </w:rPr>
      </w:pPr>
    </w:p>
    <w:p w14:paraId="55550B97">
      <w:pPr>
        <w:spacing w:line="360" w:lineRule="auto"/>
        <w:rPr>
          <w:rFonts w:hint="eastAsia" w:ascii="仿宋" w:hAnsi="仿宋" w:eastAsia="仿宋" w:cs="仿宋"/>
          <w:bCs/>
          <w:sz w:val="24"/>
        </w:rPr>
      </w:pPr>
    </w:p>
    <w:p w14:paraId="7E89525E">
      <w:pPr>
        <w:spacing w:line="360" w:lineRule="auto"/>
        <w:rPr>
          <w:rFonts w:hint="eastAsia" w:ascii="仿宋" w:hAnsi="仿宋" w:eastAsia="仿宋" w:cs="仿宋"/>
          <w:bCs/>
          <w:sz w:val="24"/>
        </w:rPr>
      </w:pPr>
      <w:r>
        <w:rPr>
          <w:rFonts w:hint="eastAsia" w:ascii="仿宋" w:hAnsi="仿宋" w:eastAsia="仿宋" w:cs="仿宋"/>
          <w:bCs/>
          <w:sz w:val="24"/>
        </w:rPr>
        <w:t>供应商名称（公章）</w:t>
      </w:r>
    </w:p>
    <w:p w14:paraId="03E10ADA">
      <w:pPr>
        <w:spacing w:line="360" w:lineRule="auto"/>
        <w:rPr>
          <w:rFonts w:hint="eastAsia" w:ascii="仿宋" w:hAnsi="仿宋" w:eastAsia="仿宋" w:cs="仿宋"/>
          <w:bCs/>
          <w:sz w:val="24"/>
          <w:szCs w:val="24"/>
        </w:rPr>
      </w:pPr>
      <w:r>
        <w:rPr>
          <w:rFonts w:hint="eastAsia" w:ascii="仿宋" w:hAnsi="仿宋" w:eastAsia="仿宋" w:cs="仿宋"/>
          <w:bCs/>
          <w:sz w:val="24"/>
        </w:rPr>
        <w:t>日期：</w:t>
      </w:r>
      <w:bookmarkEnd w:id="198"/>
      <w:bookmarkEnd w:id="199"/>
      <w:bookmarkEnd w:id="200"/>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 xml:space="preserve"> 月</w:t>
      </w:r>
      <w:r>
        <w:rPr>
          <w:rFonts w:hint="eastAsia" w:ascii="仿宋" w:hAnsi="仿宋" w:eastAsia="仿宋" w:cs="仿宋"/>
          <w:sz w:val="24"/>
          <w:u w:val="single"/>
        </w:rPr>
        <w:t xml:space="preserve">    </w:t>
      </w:r>
      <w:r>
        <w:rPr>
          <w:rFonts w:hint="eastAsia" w:ascii="仿宋" w:hAnsi="仿宋" w:eastAsia="仿宋" w:cs="仿宋"/>
          <w:sz w:val="24"/>
        </w:rPr>
        <w:t xml:space="preserve"> 日</w:t>
      </w:r>
    </w:p>
    <w:p w14:paraId="20219FD1">
      <w:pPr>
        <w:spacing w:line="360" w:lineRule="auto"/>
        <w:rPr>
          <w:rFonts w:hint="eastAsia" w:ascii="仿宋" w:hAnsi="仿宋" w:eastAsia="仿宋" w:cs="仿宋"/>
          <w:sz w:val="24"/>
        </w:rPr>
      </w:pPr>
    </w:p>
    <w:p w14:paraId="4AA1E7C2">
      <w:pPr>
        <w:spacing w:line="360" w:lineRule="auto"/>
        <w:rPr>
          <w:rFonts w:hint="eastAsia" w:ascii="仿宋" w:hAnsi="仿宋" w:eastAsia="仿宋" w:cs="仿宋"/>
          <w:sz w:val="24"/>
        </w:rPr>
      </w:pPr>
    </w:p>
    <w:p w14:paraId="516CC9C8">
      <w:pPr>
        <w:spacing w:line="360" w:lineRule="auto"/>
        <w:rPr>
          <w:rFonts w:hint="eastAsia" w:ascii="仿宋" w:hAnsi="仿宋" w:eastAsia="仿宋" w:cs="仿宋"/>
          <w:sz w:val="24"/>
        </w:rPr>
      </w:pPr>
    </w:p>
    <w:p w14:paraId="6AD9E557">
      <w:pPr>
        <w:spacing w:line="360" w:lineRule="auto"/>
        <w:rPr>
          <w:rFonts w:hint="eastAsia" w:ascii="仿宋" w:hAnsi="仿宋" w:eastAsia="仿宋" w:cs="仿宋"/>
          <w:sz w:val="24"/>
        </w:rPr>
      </w:pPr>
    </w:p>
    <w:p w14:paraId="4E2A6D97">
      <w:pPr>
        <w:spacing w:line="360" w:lineRule="auto"/>
        <w:rPr>
          <w:rFonts w:hint="eastAsia" w:ascii="仿宋" w:hAnsi="仿宋" w:eastAsia="仿宋" w:cs="仿宋"/>
          <w:sz w:val="24"/>
        </w:rPr>
      </w:pPr>
    </w:p>
    <w:p w14:paraId="14522F4A">
      <w:pPr>
        <w:spacing w:line="360" w:lineRule="auto"/>
        <w:rPr>
          <w:rFonts w:hint="eastAsia" w:ascii="仿宋" w:hAnsi="仿宋" w:eastAsia="仿宋" w:cs="仿宋"/>
          <w:sz w:val="24"/>
        </w:rPr>
      </w:pPr>
    </w:p>
    <w:p w14:paraId="35FC4D19">
      <w:pPr>
        <w:spacing w:line="360" w:lineRule="auto"/>
        <w:rPr>
          <w:rFonts w:hint="eastAsia" w:ascii="仿宋" w:hAnsi="仿宋" w:eastAsia="仿宋" w:cs="仿宋"/>
          <w:sz w:val="24"/>
        </w:rPr>
      </w:pPr>
    </w:p>
    <w:p w14:paraId="6611E5DE">
      <w:pPr>
        <w:spacing w:line="360" w:lineRule="auto"/>
        <w:rPr>
          <w:rFonts w:hint="eastAsia" w:ascii="仿宋" w:hAnsi="仿宋" w:eastAsia="仿宋" w:cs="仿宋"/>
          <w:sz w:val="24"/>
        </w:rPr>
      </w:pPr>
    </w:p>
    <w:p w14:paraId="21EC0CCF">
      <w:pPr>
        <w:pStyle w:val="16"/>
        <w:rPr>
          <w:rFonts w:hint="eastAsia" w:ascii="仿宋" w:hAnsi="仿宋" w:eastAsia="仿宋" w:cs="仿宋"/>
          <w:b/>
          <w:sz w:val="32"/>
          <w:szCs w:val="32"/>
        </w:rPr>
      </w:pPr>
      <w:r>
        <w:rPr>
          <w:rFonts w:hint="eastAsia" w:ascii="仿宋" w:hAnsi="仿宋" w:eastAsia="仿宋" w:cs="仿宋"/>
          <w:b/>
          <w:sz w:val="32"/>
        </w:rPr>
        <w:br w:type="page"/>
      </w:r>
      <w:r>
        <w:rPr>
          <w:rFonts w:hint="eastAsia" w:ascii="仿宋" w:hAnsi="仿宋" w:eastAsia="仿宋" w:cs="仿宋"/>
          <w:b/>
          <w:sz w:val="32"/>
          <w:szCs w:val="32"/>
          <w:u w:val="none"/>
          <w:lang w:val="en-US" w:eastAsia="zh-CN"/>
        </w:rPr>
        <w:t>四</w:t>
      </w:r>
      <w:r>
        <w:rPr>
          <w:rFonts w:hint="eastAsia" w:ascii="仿宋" w:hAnsi="仿宋" w:eastAsia="仿宋" w:cs="仿宋"/>
          <w:b/>
          <w:bCs w:val="0"/>
          <w:sz w:val="32"/>
          <w:szCs w:val="32"/>
          <w:lang w:val="en-US" w:eastAsia="zh-CN"/>
        </w:rPr>
        <w:t xml:space="preserve"> </w:t>
      </w:r>
      <w:r>
        <w:rPr>
          <w:rFonts w:hint="eastAsia" w:ascii="仿宋" w:hAnsi="仿宋" w:eastAsia="仿宋" w:cs="仿宋"/>
          <w:b/>
          <w:sz w:val="32"/>
          <w:szCs w:val="32"/>
        </w:rPr>
        <w:t>、</w:t>
      </w:r>
      <w:bookmarkStart w:id="201" w:name="OLE_LINK41"/>
      <w:r>
        <w:rPr>
          <w:rFonts w:hint="eastAsia" w:ascii="仿宋" w:hAnsi="仿宋" w:eastAsia="仿宋" w:cs="仿宋"/>
          <w:b/>
          <w:sz w:val="32"/>
          <w:szCs w:val="32"/>
        </w:rPr>
        <w:t>法定代表人授权委托书</w:t>
      </w:r>
      <w:bookmarkEnd w:id="201"/>
    </w:p>
    <w:p w14:paraId="2ABB6484">
      <w:pPr>
        <w:pStyle w:val="16"/>
        <w:rPr>
          <w:rFonts w:hint="eastAsia" w:ascii="仿宋" w:hAnsi="仿宋" w:eastAsia="仿宋" w:cs="仿宋"/>
          <w:b/>
          <w:sz w:val="24"/>
          <w:szCs w:val="24"/>
        </w:rPr>
      </w:pPr>
    </w:p>
    <w:p w14:paraId="5CA93932">
      <w:pPr>
        <w:pStyle w:val="16"/>
        <w:spacing w:line="360" w:lineRule="auto"/>
        <w:jc w:val="center"/>
        <w:rPr>
          <w:rFonts w:hint="eastAsia" w:ascii="仿宋" w:hAnsi="仿宋" w:eastAsia="仿宋" w:cs="仿宋"/>
          <w:b/>
          <w:sz w:val="24"/>
          <w:szCs w:val="24"/>
        </w:rPr>
      </w:pPr>
      <w:r>
        <w:rPr>
          <w:rFonts w:hint="eastAsia" w:ascii="仿宋" w:hAnsi="仿宋" w:eastAsia="仿宋" w:cs="仿宋"/>
          <w:b/>
          <w:sz w:val="32"/>
          <w:szCs w:val="32"/>
        </w:rPr>
        <w:t>法定代表人授权委托书</w:t>
      </w:r>
    </w:p>
    <w:p w14:paraId="7A496A94">
      <w:pPr>
        <w:pStyle w:val="16"/>
        <w:spacing w:line="360" w:lineRule="auto"/>
        <w:rPr>
          <w:rFonts w:hint="eastAsia" w:ascii="仿宋" w:hAnsi="仿宋" w:eastAsia="仿宋" w:cs="仿宋"/>
          <w:b/>
          <w:sz w:val="24"/>
          <w:szCs w:val="24"/>
          <w:lang w:eastAsia="zh-CN"/>
        </w:rPr>
      </w:pPr>
      <w:r>
        <w:rPr>
          <w:rFonts w:hint="eastAsia" w:ascii="仿宋" w:hAnsi="仿宋" w:eastAsia="仿宋" w:cs="仿宋"/>
          <w:b/>
          <w:sz w:val="24"/>
          <w:szCs w:val="24"/>
        </w:rPr>
        <w:t>致：</w:t>
      </w:r>
      <w:r>
        <w:rPr>
          <w:rFonts w:hint="eastAsia" w:ascii="仿宋" w:hAnsi="仿宋" w:eastAsia="仿宋" w:cs="仿宋"/>
          <w:b/>
          <w:sz w:val="24"/>
          <w:szCs w:val="24"/>
          <w:lang w:eastAsia="zh-CN"/>
        </w:rPr>
        <w:t>横琴粤澳深度合作区城市规划和建设局</w:t>
      </w:r>
      <w:r>
        <w:rPr>
          <w:rFonts w:hint="eastAsia" w:ascii="仿宋" w:hAnsi="仿宋" w:eastAsia="仿宋" w:cs="仿宋"/>
          <w:b/>
          <w:sz w:val="24"/>
          <w:szCs w:val="24"/>
        </w:rPr>
        <w:t>、</w:t>
      </w:r>
      <w:r>
        <w:rPr>
          <w:rFonts w:hint="eastAsia" w:ascii="仿宋" w:hAnsi="仿宋" w:eastAsia="仿宋" w:cs="仿宋"/>
          <w:b/>
          <w:sz w:val="24"/>
          <w:szCs w:val="24"/>
          <w:lang w:eastAsia="zh-CN"/>
        </w:rPr>
        <w:t>廉正（广东）项目管理有限公司</w:t>
      </w:r>
    </w:p>
    <w:p w14:paraId="2DCD3D6B">
      <w:pPr>
        <w:pStyle w:val="16"/>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本人</w:t>
      </w:r>
      <w:r>
        <w:rPr>
          <w:rFonts w:hint="eastAsia" w:ascii="仿宋" w:hAnsi="仿宋" w:eastAsia="仿宋" w:cs="仿宋"/>
          <w:sz w:val="24"/>
          <w:szCs w:val="24"/>
          <w:u w:val="single"/>
        </w:rPr>
        <w:t>（供应商法定代表人姓名）</w:t>
      </w:r>
      <w:r>
        <w:rPr>
          <w:rFonts w:hint="eastAsia" w:ascii="仿宋" w:hAnsi="仿宋" w:eastAsia="仿宋" w:cs="仿宋"/>
          <w:sz w:val="24"/>
          <w:szCs w:val="24"/>
        </w:rPr>
        <w:t>系注册于</w:t>
      </w:r>
      <w:r>
        <w:rPr>
          <w:rFonts w:hint="eastAsia" w:ascii="仿宋" w:hAnsi="仿宋" w:eastAsia="仿宋" w:cs="仿宋"/>
          <w:sz w:val="24"/>
          <w:szCs w:val="24"/>
          <w:u w:val="single"/>
        </w:rPr>
        <w:t>（响应</w:t>
      </w:r>
      <w:bookmarkStart w:id="202" w:name="OLE_LINK40"/>
      <w:r>
        <w:rPr>
          <w:rFonts w:hint="eastAsia" w:ascii="仿宋" w:hAnsi="仿宋" w:eastAsia="仿宋" w:cs="仿宋"/>
          <w:sz w:val="24"/>
          <w:szCs w:val="24"/>
          <w:u w:val="single"/>
        </w:rPr>
        <w:t>供应商</w:t>
      </w:r>
      <w:bookmarkEnd w:id="202"/>
      <w:r>
        <w:rPr>
          <w:rFonts w:hint="eastAsia" w:ascii="仿宋" w:hAnsi="仿宋" w:eastAsia="仿宋" w:cs="仿宋"/>
          <w:sz w:val="24"/>
          <w:szCs w:val="24"/>
          <w:u w:val="single"/>
        </w:rPr>
        <w:t>地址）</w:t>
      </w:r>
      <w:r>
        <w:rPr>
          <w:rFonts w:hint="eastAsia" w:ascii="仿宋" w:hAnsi="仿宋" w:eastAsia="仿宋" w:cs="仿宋"/>
          <w:sz w:val="24"/>
          <w:szCs w:val="24"/>
        </w:rPr>
        <w:t>的</w:t>
      </w:r>
      <w:r>
        <w:rPr>
          <w:rFonts w:hint="eastAsia" w:ascii="仿宋" w:hAnsi="仿宋" w:eastAsia="仿宋" w:cs="仿宋"/>
          <w:sz w:val="24"/>
          <w:szCs w:val="24"/>
          <w:u w:val="single"/>
        </w:rPr>
        <w:t>（供应商名称）</w:t>
      </w:r>
      <w:r>
        <w:rPr>
          <w:rFonts w:hint="eastAsia" w:ascii="仿宋" w:hAnsi="仿宋" w:eastAsia="仿宋" w:cs="仿宋"/>
          <w:sz w:val="24"/>
          <w:szCs w:val="24"/>
          <w:u w:val="none"/>
        </w:rPr>
        <w:t>的</w:t>
      </w:r>
      <w:r>
        <w:rPr>
          <w:rFonts w:hint="eastAsia" w:ascii="仿宋" w:hAnsi="仿宋" w:eastAsia="仿宋" w:cs="仿宋"/>
          <w:sz w:val="24"/>
          <w:szCs w:val="24"/>
        </w:rPr>
        <w:t>法定代表人，在此授权</w:t>
      </w:r>
      <w:r>
        <w:rPr>
          <w:rFonts w:hint="eastAsia" w:ascii="仿宋" w:hAnsi="仿宋" w:eastAsia="仿宋" w:cs="仿宋"/>
          <w:sz w:val="24"/>
          <w:szCs w:val="24"/>
          <w:u w:val="single"/>
        </w:rPr>
        <w:t>（被授权人姓名、职务）</w:t>
      </w:r>
      <w:r>
        <w:rPr>
          <w:rFonts w:hint="eastAsia" w:ascii="仿宋" w:hAnsi="仿宋" w:eastAsia="仿宋" w:cs="仿宋"/>
          <w:sz w:val="24"/>
          <w:szCs w:val="24"/>
        </w:rPr>
        <w:t>作为我</w:t>
      </w:r>
      <w:r>
        <w:rPr>
          <w:rFonts w:hint="eastAsia" w:ascii="仿宋" w:hAnsi="仿宋" w:eastAsia="仿宋" w:cs="仿宋"/>
          <w:sz w:val="24"/>
          <w:szCs w:val="24"/>
          <w:lang w:val="en-US" w:eastAsia="zh-CN"/>
        </w:rPr>
        <w:t>单位</w:t>
      </w:r>
      <w:r>
        <w:rPr>
          <w:rFonts w:hint="eastAsia" w:ascii="仿宋" w:hAnsi="仿宋" w:eastAsia="仿宋" w:cs="仿宋"/>
          <w:sz w:val="24"/>
          <w:szCs w:val="24"/>
        </w:rPr>
        <w:t>的合法代理人，</w:t>
      </w:r>
      <w:r>
        <w:rPr>
          <w:rFonts w:hint="eastAsia" w:ascii="仿宋" w:hAnsi="仿宋" w:eastAsia="仿宋" w:cs="仿宋"/>
          <w:sz w:val="24"/>
          <w:szCs w:val="24"/>
          <w:lang w:val="en-US" w:eastAsia="zh-CN"/>
        </w:rPr>
        <w:t>参加</w:t>
      </w:r>
      <w:bookmarkStart w:id="203" w:name="OLE_LINK44"/>
      <w:r>
        <w:rPr>
          <w:rFonts w:hint="eastAsia" w:ascii="仿宋" w:hAnsi="仿宋" w:eastAsia="仿宋" w:cs="仿宋"/>
          <w:sz w:val="24"/>
          <w:szCs w:val="24"/>
          <w:u w:val="single"/>
          <w:lang w:eastAsia="zh-CN"/>
        </w:rPr>
        <w:t>横琴粤澳深度合作区城市规划和建设局智慧规建公众服务平台运营及推广（2025-2026年）项目</w:t>
      </w:r>
      <w:bookmarkEnd w:id="203"/>
      <w:r>
        <w:rPr>
          <w:rFonts w:hint="eastAsia" w:ascii="仿宋" w:hAnsi="仿宋" w:eastAsia="仿宋" w:cs="仿宋"/>
          <w:sz w:val="24"/>
          <w:szCs w:val="24"/>
        </w:rPr>
        <w:t>（项目编号：</w:t>
      </w:r>
      <w:r>
        <w:rPr>
          <w:rFonts w:hint="eastAsia" w:ascii="仿宋" w:hAnsi="仿宋" w:eastAsia="仿宋" w:cs="仿宋"/>
          <w:sz w:val="24"/>
          <w:szCs w:val="24"/>
          <w:lang w:eastAsia="zh-CN"/>
        </w:rPr>
        <w:t>LZZB2025-011FW</w:t>
      </w:r>
      <w:r>
        <w:rPr>
          <w:rFonts w:hint="eastAsia" w:ascii="仿宋" w:hAnsi="仿宋" w:eastAsia="仿宋" w:cs="仿宋"/>
          <w:sz w:val="24"/>
          <w:szCs w:val="24"/>
        </w:rPr>
        <w:t>）的竞争性磋商活动，以我方的名义处理一切与之有关的事务。</w:t>
      </w:r>
    </w:p>
    <w:p w14:paraId="1AF3CE36">
      <w:pPr>
        <w:pStyle w:val="26"/>
        <w:spacing w:line="360" w:lineRule="auto"/>
        <w:ind w:firstLine="470" w:firstLineChars="196"/>
        <w:rPr>
          <w:rFonts w:hint="eastAsia" w:ascii="仿宋" w:hAnsi="仿宋" w:eastAsia="仿宋" w:cs="仿宋"/>
          <w:sz w:val="24"/>
          <w:szCs w:val="24"/>
        </w:rPr>
      </w:pPr>
      <w:r>
        <w:rPr>
          <w:rFonts w:hint="eastAsia" w:ascii="仿宋" w:hAnsi="仿宋" w:eastAsia="仿宋" w:cs="仿宋"/>
          <w:sz w:val="24"/>
          <w:szCs w:val="24"/>
        </w:rPr>
        <w:t>被授权人（响应供应商被授权代表）无转委托权限。</w:t>
      </w:r>
    </w:p>
    <w:p w14:paraId="51AE2598">
      <w:pPr>
        <w:pStyle w:val="26"/>
        <w:spacing w:line="360" w:lineRule="auto"/>
        <w:ind w:firstLine="470" w:firstLineChars="196"/>
        <w:rPr>
          <w:rFonts w:hint="eastAsia" w:ascii="仿宋" w:hAnsi="仿宋" w:eastAsia="仿宋" w:cs="仿宋"/>
          <w:sz w:val="24"/>
          <w:szCs w:val="24"/>
        </w:rPr>
      </w:pPr>
      <w:r>
        <w:rPr>
          <w:rFonts w:hint="eastAsia" w:ascii="仿宋" w:hAnsi="仿宋" w:eastAsia="仿宋" w:cs="仿宋"/>
          <w:sz w:val="24"/>
          <w:szCs w:val="24"/>
        </w:rPr>
        <w:t>本授权书自法定代表人签字之日起生效，特此声明。</w:t>
      </w:r>
    </w:p>
    <w:p w14:paraId="5D753048">
      <w:pPr>
        <w:pStyle w:val="26"/>
        <w:spacing w:line="360" w:lineRule="auto"/>
        <w:ind w:firstLine="470" w:firstLineChars="196"/>
        <w:rPr>
          <w:rFonts w:hint="eastAsia" w:ascii="仿宋" w:hAnsi="仿宋" w:eastAsia="仿宋" w:cs="仿宋"/>
          <w:sz w:val="24"/>
          <w:szCs w:val="24"/>
        </w:rPr>
      </w:pPr>
    </w:p>
    <w:p w14:paraId="2703BD20">
      <w:pPr>
        <w:pStyle w:val="26"/>
        <w:spacing w:line="360" w:lineRule="auto"/>
        <w:ind w:firstLine="470" w:firstLineChars="196"/>
        <w:rPr>
          <w:rFonts w:hint="eastAsia" w:ascii="仿宋" w:hAnsi="仿宋" w:eastAsia="仿宋" w:cs="仿宋"/>
          <w:bCs/>
          <w:sz w:val="24"/>
          <w:szCs w:val="24"/>
        </w:rPr>
      </w:pPr>
      <w:r>
        <w:rPr>
          <w:rFonts w:hint="eastAsia" w:ascii="仿宋" w:hAnsi="仿宋" w:eastAsia="仿宋" w:cs="仿宋"/>
          <w:bCs/>
          <w:sz w:val="24"/>
          <w:szCs w:val="24"/>
        </w:rPr>
        <w:t>法定代表人或单位负责人（</w:t>
      </w:r>
      <w:r>
        <w:rPr>
          <w:rFonts w:hint="eastAsia" w:ascii="仿宋" w:hAnsi="仿宋" w:eastAsia="仿宋" w:cs="仿宋"/>
          <w:sz w:val="24"/>
          <w:szCs w:val="24"/>
        </w:rPr>
        <w:t>签名或盖章</w:t>
      </w:r>
      <w:r>
        <w:rPr>
          <w:rFonts w:hint="eastAsia" w:ascii="仿宋" w:hAnsi="仿宋" w:eastAsia="仿宋" w:cs="仿宋"/>
          <w:bCs/>
          <w:sz w:val="24"/>
          <w:szCs w:val="24"/>
        </w:rPr>
        <w:t>）：_____________________________</w:t>
      </w:r>
    </w:p>
    <w:p w14:paraId="625E8DC7">
      <w:pPr>
        <w:pStyle w:val="26"/>
        <w:spacing w:line="360" w:lineRule="auto"/>
        <w:ind w:firstLine="470" w:firstLineChars="196"/>
        <w:rPr>
          <w:rFonts w:hint="eastAsia" w:ascii="仿宋" w:hAnsi="仿宋" w:eastAsia="仿宋" w:cs="仿宋"/>
          <w:bCs/>
          <w:sz w:val="24"/>
          <w:szCs w:val="24"/>
        </w:rPr>
      </w:pPr>
      <w:r>
        <w:rPr>
          <w:rFonts w:hint="eastAsia" w:ascii="仿宋" w:hAnsi="仿宋" w:eastAsia="仿宋" w:cs="仿宋"/>
          <w:bCs/>
          <w:sz w:val="24"/>
          <w:szCs w:val="24"/>
        </w:rPr>
        <w:t>被授权人（</w:t>
      </w:r>
      <w:r>
        <w:rPr>
          <w:rFonts w:hint="eastAsia" w:ascii="仿宋" w:hAnsi="仿宋" w:eastAsia="仿宋" w:cs="仿宋"/>
          <w:sz w:val="24"/>
          <w:szCs w:val="24"/>
        </w:rPr>
        <w:t>签名或盖章</w:t>
      </w:r>
      <w:r>
        <w:rPr>
          <w:rFonts w:hint="eastAsia" w:ascii="仿宋" w:hAnsi="仿宋" w:eastAsia="仿宋" w:cs="仿宋"/>
          <w:bCs/>
          <w:sz w:val="24"/>
          <w:szCs w:val="24"/>
        </w:rPr>
        <w:t>）：_______________________________</w:t>
      </w:r>
    </w:p>
    <w:p w14:paraId="4D602145">
      <w:pPr>
        <w:pStyle w:val="26"/>
        <w:spacing w:line="360" w:lineRule="auto"/>
        <w:ind w:firstLine="470" w:firstLineChars="196"/>
        <w:rPr>
          <w:rFonts w:hint="eastAsia" w:ascii="仿宋" w:hAnsi="仿宋" w:eastAsia="仿宋" w:cs="仿宋"/>
          <w:bCs/>
          <w:sz w:val="24"/>
          <w:szCs w:val="24"/>
          <w:u w:val="single"/>
        </w:rPr>
      </w:pPr>
      <w:r>
        <w:rPr>
          <w:rFonts w:hint="eastAsia" w:ascii="仿宋" w:hAnsi="仿宋" w:eastAsia="仿宋" w:cs="仿宋"/>
          <w:sz w:val="24"/>
          <w:szCs w:val="24"/>
        </w:rPr>
        <w:t>响应供应商名称（盖公章）</w:t>
      </w:r>
      <w:r>
        <w:rPr>
          <w:rFonts w:hint="eastAsia" w:ascii="仿宋" w:hAnsi="仿宋" w:eastAsia="仿宋" w:cs="仿宋"/>
          <w:bCs/>
          <w:sz w:val="24"/>
          <w:szCs w:val="24"/>
        </w:rPr>
        <w:t>：</w:t>
      </w:r>
    </w:p>
    <w:p w14:paraId="6E6591ED">
      <w:pPr>
        <w:pStyle w:val="26"/>
        <w:spacing w:line="360" w:lineRule="auto"/>
        <w:ind w:firstLine="470" w:firstLineChars="196"/>
        <w:rPr>
          <w:rFonts w:hint="eastAsia" w:ascii="仿宋" w:hAnsi="仿宋" w:eastAsia="仿宋" w:cs="仿宋"/>
          <w:sz w:val="24"/>
          <w:szCs w:val="24"/>
        </w:rPr>
      </w:pPr>
      <w:r>
        <w:rPr>
          <w:rFonts w:hint="eastAsia" w:ascii="仿宋" w:hAnsi="仿宋" w:eastAsia="仿宋" w:cs="仿宋"/>
          <w:sz w:val="24"/>
          <w:szCs w:val="24"/>
        </w:rPr>
        <w:t>日   期；</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年</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月</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日</w:t>
      </w:r>
    </w:p>
    <w:p w14:paraId="6BFFF559">
      <w:pPr>
        <w:pStyle w:val="26"/>
        <w:spacing w:line="360" w:lineRule="auto"/>
        <w:rPr>
          <w:rFonts w:hint="eastAsia" w:ascii="仿宋" w:hAnsi="仿宋" w:eastAsia="仿宋" w:cs="仿宋"/>
          <w:sz w:val="24"/>
          <w:szCs w:val="24"/>
        </w:rPr>
      </w:pPr>
    </w:p>
    <w:p w14:paraId="60ADE8B5">
      <w:pPr>
        <w:pStyle w:val="26"/>
        <w:spacing w:line="360" w:lineRule="auto"/>
        <w:rPr>
          <w:rFonts w:hint="eastAsia" w:ascii="仿宋" w:hAnsi="仿宋" w:eastAsia="仿宋" w:cs="仿宋"/>
          <w:sz w:val="24"/>
          <w:szCs w:val="24"/>
        </w:rPr>
      </w:pPr>
      <w:r>
        <w:rPr>
          <w:rFonts w:hint="eastAsia" w:ascii="仿宋" w:hAnsi="仿宋" w:eastAsia="仿宋" w:cs="仿宋"/>
          <w:sz w:val="24"/>
          <w:szCs w:val="24"/>
        </w:rPr>
        <w:t>注：响应供应商法定代表人参加磋商的无须提供该委托书。</w:t>
      </w:r>
    </w:p>
    <w:p w14:paraId="63B5D63F">
      <w:pPr>
        <w:pStyle w:val="26"/>
        <w:spacing w:line="360" w:lineRule="auto"/>
        <w:rPr>
          <w:rFonts w:hint="eastAsia" w:ascii="仿宋" w:hAnsi="仿宋" w:eastAsia="仿宋" w:cs="仿宋"/>
          <w:bCs/>
          <w:sz w:val="24"/>
          <w:szCs w:val="24"/>
        </w:rPr>
      </w:pPr>
      <w:r>
        <w:rPr>
          <w:rFonts w:hint="eastAsia" w:ascii="仿宋" w:hAnsi="仿宋" w:eastAsia="仿宋" w:cs="仿宋"/>
          <w:bCs/>
          <w:sz w:val="24"/>
          <w:szCs w:val="24"/>
        </w:rPr>
        <w:t>附：被授权人的身份证复印件：</w:t>
      </w:r>
    </w:p>
    <w:p w14:paraId="1608BD16">
      <w:pPr>
        <w:pStyle w:val="26"/>
        <w:spacing w:line="360" w:lineRule="auto"/>
        <w:rPr>
          <w:rFonts w:hint="eastAsia" w:ascii="仿宋" w:hAnsi="仿宋" w:eastAsia="仿宋" w:cs="仿宋"/>
          <w:sz w:val="24"/>
          <w:szCs w:val="24"/>
        </w:rPr>
      </w:pP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0"/>
      </w:tblGrid>
      <w:tr w14:paraId="2A897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7540" w:type="dxa"/>
            <w:noWrap w:val="0"/>
            <w:vAlign w:val="center"/>
          </w:tcPr>
          <w:p w14:paraId="458354F4">
            <w:pPr>
              <w:keepLines/>
              <w:adjustRightInd w:val="0"/>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附：被授权委托人</w:t>
            </w:r>
            <w:r>
              <w:rPr>
                <w:rFonts w:hint="eastAsia" w:ascii="仿宋" w:hAnsi="仿宋" w:eastAsia="仿宋" w:cs="仿宋"/>
                <w:bCs/>
                <w:sz w:val="24"/>
                <w:szCs w:val="24"/>
                <w:lang w:eastAsia="zh-CN"/>
              </w:rPr>
              <w:t>身份证（或护照或港澳台通行证）正反两面</w:t>
            </w:r>
            <w:r>
              <w:rPr>
                <w:rFonts w:hint="eastAsia" w:ascii="仿宋" w:hAnsi="仿宋" w:eastAsia="仿宋" w:cs="仿宋"/>
                <w:bCs/>
                <w:sz w:val="24"/>
                <w:szCs w:val="24"/>
              </w:rPr>
              <w:t>复印件</w:t>
            </w:r>
          </w:p>
        </w:tc>
      </w:tr>
    </w:tbl>
    <w:p w14:paraId="4A2D9298">
      <w:pPr>
        <w:spacing w:line="360" w:lineRule="auto"/>
        <w:rPr>
          <w:rFonts w:hint="eastAsia" w:ascii="仿宋" w:hAnsi="仿宋" w:eastAsia="仿宋" w:cs="仿宋"/>
          <w:b/>
          <w:sz w:val="32"/>
          <w:szCs w:val="32"/>
        </w:rPr>
      </w:pPr>
    </w:p>
    <w:p w14:paraId="36CD6F30">
      <w:pPr>
        <w:spacing w:line="360" w:lineRule="auto"/>
        <w:rPr>
          <w:rFonts w:hint="eastAsia" w:ascii="仿宋" w:hAnsi="仿宋" w:eastAsia="仿宋" w:cs="仿宋"/>
          <w:b/>
          <w:sz w:val="32"/>
          <w:szCs w:val="32"/>
        </w:rPr>
      </w:pPr>
      <w:r>
        <w:rPr>
          <w:rFonts w:hint="eastAsia" w:ascii="仿宋" w:hAnsi="仿宋" w:eastAsia="仿宋" w:cs="仿宋"/>
          <w:b/>
          <w:sz w:val="32"/>
          <w:szCs w:val="32"/>
          <w:lang w:val="en-US" w:eastAsia="zh-CN"/>
        </w:rPr>
        <w:br w:type="page"/>
      </w:r>
      <w:r>
        <w:rPr>
          <w:rFonts w:hint="eastAsia" w:ascii="仿宋" w:hAnsi="仿宋" w:eastAsia="仿宋" w:cs="仿宋"/>
          <w:b/>
          <w:sz w:val="32"/>
          <w:szCs w:val="32"/>
          <w:lang w:val="en-US" w:eastAsia="zh-CN"/>
        </w:rPr>
        <w:t>五</w:t>
      </w:r>
      <w:r>
        <w:rPr>
          <w:rFonts w:hint="eastAsia" w:ascii="仿宋" w:hAnsi="仿宋" w:eastAsia="仿宋" w:cs="仿宋"/>
          <w:b/>
          <w:sz w:val="32"/>
          <w:szCs w:val="32"/>
        </w:rPr>
        <w:t>、</w:t>
      </w:r>
      <w:bookmarkStart w:id="204" w:name="OLE_LINK42"/>
      <w:r>
        <w:rPr>
          <w:rFonts w:hint="eastAsia" w:ascii="仿宋" w:hAnsi="仿宋" w:eastAsia="仿宋" w:cs="仿宋"/>
          <w:b/>
          <w:sz w:val="32"/>
          <w:szCs w:val="32"/>
        </w:rPr>
        <w:t>法定代表人证明书</w:t>
      </w:r>
      <w:bookmarkEnd w:id="204"/>
    </w:p>
    <w:p w14:paraId="54B68C78">
      <w:pPr>
        <w:spacing w:line="360" w:lineRule="auto"/>
        <w:jc w:val="center"/>
        <w:rPr>
          <w:rFonts w:hint="eastAsia" w:ascii="仿宋" w:hAnsi="仿宋" w:eastAsia="仿宋" w:cs="仿宋"/>
          <w:b/>
          <w:sz w:val="32"/>
          <w:szCs w:val="32"/>
        </w:rPr>
      </w:pPr>
    </w:p>
    <w:p w14:paraId="7B531ED4">
      <w:pPr>
        <w:spacing w:line="360" w:lineRule="auto"/>
        <w:jc w:val="center"/>
        <w:rPr>
          <w:rFonts w:hint="eastAsia" w:ascii="仿宋" w:hAnsi="仿宋" w:eastAsia="仿宋" w:cs="仿宋"/>
          <w:szCs w:val="21"/>
        </w:rPr>
      </w:pPr>
      <w:r>
        <w:rPr>
          <w:rFonts w:hint="eastAsia" w:ascii="仿宋" w:hAnsi="仿宋" w:eastAsia="仿宋" w:cs="仿宋"/>
          <w:b/>
          <w:sz w:val="32"/>
          <w:szCs w:val="32"/>
        </w:rPr>
        <w:t>法定代表人证明书</w:t>
      </w:r>
    </w:p>
    <w:p w14:paraId="4C47E259">
      <w:pPr>
        <w:spacing w:line="360" w:lineRule="auto"/>
        <w:rPr>
          <w:rFonts w:hint="eastAsia" w:ascii="仿宋" w:hAnsi="仿宋" w:eastAsia="仿宋" w:cs="仿宋"/>
          <w:sz w:val="24"/>
          <w:szCs w:val="24"/>
          <w:lang w:eastAsia="zh-CN"/>
        </w:rPr>
      </w:pPr>
      <w:r>
        <w:rPr>
          <w:rFonts w:hint="eastAsia" w:ascii="仿宋" w:hAnsi="仿宋" w:eastAsia="仿宋" w:cs="仿宋"/>
          <w:b/>
          <w:sz w:val="24"/>
          <w:szCs w:val="24"/>
        </w:rPr>
        <w:t>致：</w:t>
      </w:r>
      <w:r>
        <w:rPr>
          <w:rFonts w:hint="eastAsia" w:ascii="仿宋" w:hAnsi="仿宋" w:eastAsia="仿宋" w:cs="仿宋"/>
          <w:b/>
          <w:sz w:val="24"/>
          <w:szCs w:val="24"/>
          <w:lang w:eastAsia="zh-CN"/>
        </w:rPr>
        <w:t>横琴粤澳深度合作区城市规划和建设局</w:t>
      </w:r>
      <w:r>
        <w:rPr>
          <w:rFonts w:hint="eastAsia" w:ascii="仿宋" w:hAnsi="仿宋" w:eastAsia="仿宋" w:cs="仿宋"/>
          <w:b/>
          <w:sz w:val="24"/>
          <w:szCs w:val="24"/>
        </w:rPr>
        <w:t>、</w:t>
      </w:r>
      <w:r>
        <w:rPr>
          <w:rFonts w:hint="eastAsia" w:ascii="仿宋" w:hAnsi="仿宋" w:eastAsia="仿宋" w:cs="仿宋"/>
          <w:b/>
          <w:sz w:val="24"/>
          <w:szCs w:val="24"/>
          <w:lang w:eastAsia="zh-CN"/>
        </w:rPr>
        <w:t>廉正（广东）项目管理有限公司</w:t>
      </w:r>
    </w:p>
    <w:p w14:paraId="114B3E0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姓名：</w:t>
      </w:r>
      <w:r>
        <w:rPr>
          <w:rFonts w:hint="eastAsia" w:ascii="仿宋" w:hAnsi="仿宋" w:eastAsia="仿宋" w:cs="仿宋"/>
          <w:sz w:val="24"/>
          <w:szCs w:val="24"/>
          <w:u w:val="single"/>
        </w:rPr>
        <w:t xml:space="preserve">      </w:t>
      </w:r>
      <w:r>
        <w:rPr>
          <w:rFonts w:hint="eastAsia" w:ascii="仿宋" w:hAnsi="仿宋" w:eastAsia="仿宋" w:cs="仿宋"/>
          <w:sz w:val="24"/>
          <w:szCs w:val="24"/>
        </w:rPr>
        <w:t>性别：</w:t>
      </w:r>
      <w:r>
        <w:rPr>
          <w:rFonts w:hint="eastAsia" w:ascii="仿宋" w:hAnsi="仿宋" w:eastAsia="仿宋" w:cs="仿宋"/>
          <w:sz w:val="24"/>
          <w:szCs w:val="24"/>
          <w:u w:val="single"/>
        </w:rPr>
        <w:t xml:space="preserve">      </w:t>
      </w:r>
      <w:r>
        <w:rPr>
          <w:rFonts w:hint="eastAsia" w:ascii="仿宋" w:hAnsi="仿宋" w:eastAsia="仿宋" w:cs="仿宋"/>
          <w:sz w:val="24"/>
          <w:szCs w:val="24"/>
        </w:rPr>
        <w:t>年龄：</w:t>
      </w:r>
      <w:r>
        <w:rPr>
          <w:rFonts w:hint="eastAsia" w:ascii="仿宋" w:hAnsi="仿宋" w:eastAsia="仿宋" w:cs="仿宋"/>
          <w:sz w:val="24"/>
          <w:szCs w:val="24"/>
          <w:u w:val="single"/>
        </w:rPr>
        <w:t xml:space="preserve">     </w:t>
      </w:r>
      <w:r>
        <w:rPr>
          <w:rFonts w:hint="eastAsia" w:ascii="仿宋" w:hAnsi="仿宋" w:eastAsia="仿宋" w:cs="仿宋"/>
          <w:sz w:val="24"/>
          <w:szCs w:val="24"/>
        </w:rPr>
        <w:t>职务：</w:t>
      </w:r>
      <w:r>
        <w:rPr>
          <w:rFonts w:hint="eastAsia" w:ascii="仿宋" w:hAnsi="仿宋" w:eastAsia="仿宋" w:cs="仿宋"/>
          <w:sz w:val="24"/>
          <w:szCs w:val="24"/>
          <w:u w:val="single"/>
        </w:rPr>
        <w:t xml:space="preserve">      </w:t>
      </w:r>
      <w:r>
        <w:rPr>
          <w:rFonts w:hint="eastAsia" w:ascii="仿宋" w:hAnsi="仿宋" w:eastAsia="仿宋" w:cs="仿宋"/>
          <w:sz w:val="24"/>
          <w:szCs w:val="24"/>
        </w:rPr>
        <w:t>身份证号码：</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系 </w:t>
      </w:r>
      <w:r>
        <w:rPr>
          <w:rFonts w:hint="eastAsia" w:ascii="仿宋" w:hAnsi="仿宋" w:eastAsia="仿宋" w:cs="仿宋"/>
          <w:sz w:val="24"/>
          <w:szCs w:val="24"/>
          <w:u w:val="single"/>
        </w:rPr>
        <w:t xml:space="preserve">      （供应商名称） </w:t>
      </w:r>
      <w:r>
        <w:rPr>
          <w:rFonts w:hint="eastAsia" w:ascii="仿宋" w:hAnsi="仿宋" w:eastAsia="仿宋" w:cs="仿宋"/>
          <w:sz w:val="24"/>
          <w:szCs w:val="24"/>
        </w:rPr>
        <w:t>的法定代表人（或单位负责人）。</w:t>
      </w:r>
    </w:p>
    <w:p w14:paraId="15268ADE">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特此证明。</w:t>
      </w:r>
    </w:p>
    <w:p w14:paraId="49E79802">
      <w:pPr>
        <w:spacing w:line="360" w:lineRule="auto"/>
        <w:ind w:firstLine="480" w:firstLineChars="200"/>
        <w:rPr>
          <w:rFonts w:hint="eastAsia" w:ascii="仿宋" w:hAnsi="仿宋" w:eastAsia="仿宋" w:cs="仿宋"/>
          <w:sz w:val="24"/>
          <w:szCs w:val="24"/>
        </w:rPr>
      </w:pPr>
    </w:p>
    <w:p w14:paraId="4A429E9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响应供应商名称（盖公章）：</w:t>
      </w:r>
    </w:p>
    <w:p w14:paraId="6B3170CE">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日期；</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年</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月</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日</w:t>
      </w:r>
    </w:p>
    <w:p w14:paraId="1724ADB8">
      <w:pPr>
        <w:spacing w:line="360" w:lineRule="auto"/>
        <w:rPr>
          <w:rFonts w:hint="eastAsia" w:ascii="仿宋" w:hAnsi="仿宋" w:eastAsia="仿宋" w:cs="仿宋"/>
          <w:sz w:val="24"/>
          <w:szCs w:val="24"/>
        </w:rPr>
      </w:pPr>
    </w:p>
    <w:p w14:paraId="323D70CA">
      <w:pPr>
        <w:spacing w:line="360" w:lineRule="auto"/>
        <w:rPr>
          <w:rFonts w:hint="eastAsia" w:ascii="仿宋" w:hAnsi="仿宋" w:eastAsia="仿宋" w:cs="仿宋"/>
          <w:sz w:val="24"/>
          <w:szCs w:val="24"/>
        </w:rPr>
      </w:pPr>
      <w:r>
        <w:rPr>
          <w:rFonts w:hint="eastAsia" w:ascii="仿宋" w:hAnsi="仿宋" w:eastAsia="仿宋" w:cs="仿宋"/>
          <w:sz w:val="24"/>
          <w:szCs w:val="24"/>
        </w:rPr>
        <w:t>注：此处所述“法定代表人”须与响应供应商的</w:t>
      </w:r>
      <w:r>
        <w:rPr>
          <w:rFonts w:hint="eastAsia" w:ascii="仿宋" w:hAnsi="仿宋" w:eastAsia="仿宋" w:cs="仿宋"/>
          <w:kern w:val="28"/>
          <w:sz w:val="24"/>
        </w:rPr>
        <w:t>法人证书或营业执照</w:t>
      </w:r>
      <w:r>
        <w:rPr>
          <w:rFonts w:hint="eastAsia" w:ascii="仿宋" w:hAnsi="仿宋" w:eastAsia="仿宋" w:cs="仿宋"/>
          <w:sz w:val="24"/>
          <w:szCs w:val="24"/>
        </w:rPr>
        <w:t>上一致。</w:t>
      </w:r>
    </w:p>
    <w:p w14:paraId="45E6C8A4">
      <w:pPr>
        <w:spacing w:line="360" w:lineRule="auto"/>
        <w:rPr>
          <w:rFonts w:hint="eastAsia" w:ascii="仿宋" w:hAnsi="仿宋" w:eastAsia="仿宋" w:cs="仿宋"/>
          <w:sz w:val="24"/>
          <w:szCs w:val="24"/>
        </w:rPr>
      </w:pPr>
      <w:r>
        <w:rPr>
          <w:rFonts w:hint="eastAsia" w:ascii="仿宋" w:hAnsi="仿宋" w:eastAsia="仿宋" w:cs="仿宋"/>
          <w:bCs/>
          <w:sz w:val="24"/>
          <w:szCs w:val="24"/>
        </w:rPr>
        <w:t>附：法定代表人（或单位负责人）的身份证复印件：</w:t>
      </w:r>
    </w:p>
    <w:p w14:paraId="1080BAB6">
      <w:pPr>
        <w:spacing w:line="360" w:lineRule="auto"/>
        <w:rPr>
          <w:rFonts w:hint="eastAsia" w:ascii="仿宋" w:hAnsi="仿宋" w:eastAsia="仿宋" w:cs="仿宋"/>
          <w:sz w:val="24"/>
          <w:szCs w:val="24"/>
        </w:rPr>
      </w:pP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9"/>
      </w:tblGrid>
      <w:tr w14:paraId="6A841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9" w:hRule="atLeast"/>
          <w:jc w:val="center"/>
        </w:trPr>
        <w:tc>
          <w:tcPr>
            <w:tcW w:w="7279" w:type="dxa"/>
            <w:noWrap w:val="0"/>
            <w:vAlign w:val="center"/>
          </w:tcPr>
          <w:p w14:paraId="32A2887E">
            <w:pPr>
              <w:keepLines/>
              <w:adjustRightInd w:val="0"/>
              <w:snapToGrid w:val="0"/>
              <w:spacing w:line="360" w:lineRule="auto"/>
              <w:jc w:val="center"/>
              <w:rPr>
                <w:rFonts w:hint="eastAsia" w:ascii="仿宋" w:hAnsi="仿宋" w:eastAsia="仿宋" w:cs="仿宋"/>
                <w:bCs/>
                <w:sz w:val="24"/>
                <w:szCs w:val="24"/>
              </w:rPr>
            </w:pPr>
            <w:bookmarkStart w:id="205" w:name="OLE_LINK43"/>
            <w:r>
              <w:rPr>
                <w:rFonts w:hint="eastAsia" w:ascii="仿宋" w:hAnsi="仿宋" w:eastAsia="仿宋" w:cs="仿宋"/>
                <w:bCs/>
                <w:sz w:val="24"/>
                <w:szCs w:val="24"/>
              </w:rPr>
              <w:t>附：</w:t>
            </w:r>
            <w:bookmarkEnd w:id="205"/>
            <w:r>
              <w:rPr>
                <w:rFonts w:hint="eastAsia" w:ascii="仿宋" w:hAnsi="仿宋" w:eastAsia="仿宋" w:cs="仿宋"/>
                <w:bCs/>
                <w:sz w:val="24"/>
                <w:szCs w:val="24"/>
              </w:rPr>
              <w:t>法定代表人</w:t>
            </w:r>
            <w:r>
              <w:rPr>
                <w:rFonts w:hint="eastAsia" w:ascii="仿宋" w:hAnsi="仿宋" w:eastAsia="仿宋" w:cs="仿宋"/>
                <w:bCs/>
                <w:sz w:val="24"/>
                <w:szCs w:val="24"/>
                <w:lang w:eastAsia="zh-CN"/>
              </w:rPr>
              <w:t>身份证（或护照或港澳台通行证）正反两面</w:t>
            </w:r>
            <w:r>
              <w:rPr>
                <w:rFonts w:hint="eastAsia" w:ascii="仿宋" w:hAnsi="仿宋" w:eastAsia="仿宋" w:cs="仿宋"/>
                <w:bCs/>
                <w:sz w:val="24"/>
                <w:szCs w:val="24"/>
              </w:rPr>
              <w:t>复印件</w:t>
            </w:r>
          </w:p>
        </w:tc>
      </w:tr>
    </w:tbl>
    <w:p w14:paraId="523F5821">
      <w:pPr>
        <w:spacing w:line="360" w:lineRule="auto"/>
        <w:rPr>
          <w:rFonts w:hint="eastAsia" w:ascii="仿宋" w:hAnsi="仿宋" w:eastAsia="仿宋" w:cs="仿宋"/>
          <w:b/>
          <w:sz w:val="32"/>
          <w:szCs w:val="32"/>
        </w:rPr>
      </w:pPr>
    </w:p>
    <w:p w14:paraId="02B7C33D">
      <w:pPr>
        <w:spacing w:line="360" w:lineRule="auto"/>
        <w:rPr>
          <w:rFonts w:hint="eastAsia" w:ascii="仿宋" w:hAnsi="仿宋" w:eastAsia="仿宋" w:cs="仿宋"/>
          <w:b/>
          <w:sz w:val="32"/>
          <w:szCs w:val="32"/>
        </w:rPr>
      </w:pPr>
    </w:p>
    <w:p w14:paraId="0B545C17">
      <w:pPr>
        <w:spacing w:line="500" w:lineRule="exact"/>
        <w:rPr>
          <w:rFonts w:hint="eastAsia" w:ascii="仿宋" w:hAnsi="仿宋" w:eastAsia="仿宋" w:cs="仿宋"/>
          <w:sz w:val="24"/>
          <w:szCs w:val="24"/>
        </w:rPr>
      </w:pPr>
    </w:p>
    <w:p w14:paraId="63F49A81">
      <w:pPr>
        <w:spacing w:line="500" w:lineRule="exact"/>
        <w:rPr>
          <w:rFonts w:hint="eastAsia" w:ascii="仿宋" w:hAnsi="仿宋" w:eastAsia="仿宋" w:cs="仿宋"/>
          <w:sz w:val="24"/>
          <w:szCs w:val="24"/>
        </w:rPr>
      </w:pPr>
    </w:p>
    <w:p w14:paraId="2614C2C8">
      <w:pPr>
        <w:spacing w:line="360" w:lineRule="auto"/>
        <w:rPr>
          <w:rFonts w:hint="eastAsia" w:ascii="仿宋" w:hAnsi="仿宋" w:eastAsia="仿宋" w:cs="仿宋"/>
          <w:b/>
          <w:sz w:val="32"/>
          <w:szCs w:val="32"/>
        </w:rPr>
      </w:pPr>
      <w:r>
        <w:rPr>
          <w:rFonts w:hint="eastAsia" w:ascii="仿宋" w:hAnsi="仿宋" w:eastAsia="仿宋" w:cs="仿宋"/>
          <w:b/>
          <w:sz w:val="32"/>
          <w:szCs w:val="32"/>
        </w:rPr>
        <w:br w:type="page"/>
      </w:r>
      <w:r>
        <w:rPr>
          <w:rFonts w:hint="eastAsia" w:ascii="仿宋" w:hAnsi="仿宋" w:eastAsia="仿宋" w:cs="仿宋"/>
          <w:b/>
          <w:sz w:val="32"/>
          <w:szCs w:val="32"/>
          <w:lang w:val="en-US" w:eastAsia="zh-CN"/>
        </w:rPr>
        <w:t>六</w:t>
      </w:r>
      <w:r>
        <w:rPr>
          <w:rFonts w:hint="eastAsia" w:ascii="仿宋" w:hAnsi="仿宋" w:eastAsia="仿宋" w:cs="仿宋"/>
          <w:b/>
          <w:sz w:val="32"/>
          <w:szCs w:val="32"/>
        </w:rPr>
        <w:t>、报价表</w:t>
      </w:r>
    </w:p>
    <w:p w14:paraId="69B059F2">
      <w:pPr>
        <w:snapToGrid w:val="0"/>
        <w:rPr>
          <w:rFonts w:hint="eastAsia" w:ascii="仿宋" w:hAnsi="仿宋" w:eastAsia="仿宋" w:cs="仿宋"/>
          <w:b/>
          <w:sz w:val="24"/>
          <w:szCs w:val="24"/>
        </w:rPr>
      </w:pPr>
    </w:p>
    <w:p w14:paraId="4112BE48">
      <w:pPr>
        <w:snapToGrid w:val="0"/>
        <w:jc w:val="center"/>
        <w:rPr>
          <w:rFonts w:hint="eastAsia" w:ascii="仿宋" w:hAnsi="仿宋" w:eastAsia="仿宋" w:cs="仿宋"/>
          <w:b/>
          <w:sz w:val="24"/>
          <w:szCs w:val="24"/>
        </w:rPr>
      </w:pPr>
      <w:r>
        <w:rPr>
          <w:rFonts w:hint="eastAsia" w:ascii="仿宋" w:hAnsi="仿宋" w:eastAsia="仿宋" w:cs="仿宋"/>
          <w:b/>
          <w:sz w:val="28"/>
          <w:szCs w:val="28"/>
        </w:rPr>
        <w:t>首次报价</w:t>
      </w:r>
    </w:p>
    <w:p w14:paraId="5ACF11A2">
      <w:pPr>
        <w:snapToGrid w:val="0"/>
        <w:rPr>
          <w:rFonts w:hint="eastAsia" w:ascii="仿宋" w:hAnsi="仿宋" w:eastAsia="仿宋" w:cs="仿宋"/>
          <w:b/>
          <w:bCs/>
          <w:sz w:val="24"/>
          <w:szCs w:val="24"/>
        </w:rPr>
      </w:pPr>
    </w:p>
    <w:p w14:paraId="4BE1AF0E">
      <w:pPr>
        <w:snapToGrid w:val="0"/>
        <w:spacing w:line="360" w:lineRule="auto"/>
        <w:rPr>
          <w:rFonts w:hint="eastAsia" w:ascii="仿宋" w:hAnsi="仿宋" w:eastAsia="仿宋" w:cs="仿宋"/>
          <w:b w:val="0"/>
          <w:bCs w:val="0"/>
          <w:sz w:val="24"/>
          <w:szCs w:val="24"/>
        </w:rPr>
      </w:pPr>
      <w:r>
        <w:rPr>
          <w:rFonts w:hint="eastAsia" w:ascii="仿宋" w:hAnsi="仿宋" w:eastAsia="仿宋" w:cs="仿宋"/>
          <w:b w:val="0"/>
          <w:bCs w:val="0"/>
          <w:sz w:val="24"/>
          <w:szCs w:val="24"/>
        </w:rPr>
        <w:t>项目名称：</w:t>
      </w:r>
      <w:r>
        <w:rPr>
          <w:rFonts w:hint="eastAsia" w:ascii="仿宋" w:hAnsi="仿宋" w:eastAsia="仿宋" w:cs="仿宋"/>
          <w:b w:val="0"/>
          <w:bCs w:val="0"/>
          <w:sz w:val="24"/>
          <w:szCs w:val="24"/>
          <w:lang w:eastAsia="zh-CN"/>
        </w:rPr>
        <w:t>横琴粤澳深度合作区城市规划和建设局智慧规建公众服务平台运营及推广（2025-2026年）项目</w:t>
      </w:r>
      <w:r>
        <w:rPr>
          <w:rFonts w:hint="eastAsia" w:ascii="仿宋" w:hAnsi="仿宋" w:eastAsia="仿宋" w:cs="仿宋"/>
          <w:b w:val="0"/>
          <w:bCs w:val="0"/>
          <w:sz w:val="24"/>
          <w:szCs w:val="24"/>
        </w:rPr>
        <w:t xml:space="preserve">                             </w:t>
      </w:r>
    </w:p>
    <w:p w14:paraId="4BAFB5B6">
      <w:pPr>
        <w:snapToGrid w:val="0"/>
        <w:spacing w:line="360" w:lineRule="auto"/>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项目编号：</w:t>
      </w:r>
      <w:r>
        <w:rPr>
          <w:rFonts w:hint="eastAsia" w:ascii="仿宋" w:hAnsi="仿宋" w:eastAsia="仿宋" w:cs="仿宋"/>
          <w:b w:val="0"/>
          <w:bCs w:val="0"/>
          <w:sz w:val="24"/>
          <w:szCs w:val="24"/>
          <w:lang w:eastAsia="zh-CN"/>
        </w:rPr>
        <w:t>LZZB2025-011FW</w:t>
      </w:r>
    </w:p>
    <w:p w14:paraId="48B58D0D">
      <w:pPr>
        <w:rPr>
          <w:rFonts w:hint="eastAsia" w:ascii="仿宋" w:hAnsi="仿宋" w:eastAsia="仿宋" w:cs="仿宋"/>
          <w:vanish/>
        </w:rPr>
      </w:pPr>
    </w:p>
    <w:p w14:paraId="520E9ACC">
      <w:pPr>
        <w:widowControl w:val="0"/>
        <w:spacing w:line="360" w:lineRule="exact"/>
        <w:jc w:val="both"/>
        <w:rPr>
          <w:rFonts w:hint="eastAsia" w:ascii="仿宋" w:hAnsi="仿宋" w:eastAsia="仿宋" w:cs="仿宋"/>
          <w:b/>
          <w:kern w:val="2"/>
          <w:sz w:val="28"/>
          <w:szCs w:val="28"/>
        </w:rPr>
      </w:pPr>
    </w:p>
    <w:tbl>
      <w:tblPr>
        <w:tblStyle w:val="4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8323"/>
      </w:tblGrid>
      <w:tr w14:paraId="5EE21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959" w:type="dxa"/>
            <w:noWrap w:val="0"/>
            <w:vAlign w:val="center"/>
          </w:tcPr>
          <w:p w14:paraId="0CB3D244">
            <w:pPr>
              <w:widowControl w:val="0"/>
              <w:snapToGrid w:val="0"/>
              <w:spacing w:line="300" w:lineRule="auto"/>
              <w:jc w:val="center"/>
              <w:rPr>
                <w:rFonts w:hint="eastAsia" w:ascii="仿宋" w:hAnsi="仿宋" w:eastAsia="仿宋" w:cs="仿宋"/>
                <w:b/>
                <w:kern w:val="2"/>
                <w:sz w:val="24"/>
                <w:szCs w:val="24"/>
              </w:rPr>
            </w:pPr>
            <w:r>
              <w:rPr>
                <w:rFonts w:hint="eastAsia" w:ascii="仿宋" w:hAnsi="仿宋" w:eastAsia="仿宋" w:cs="仿宋"/>
                <w:b/>
                <w:kern w:val="2"/>
                <w:sz w:val="24"/>
                <w:szCs w:val="24"/>
              </w:rPr>
              <w:t>序号</w:t>
            </w:r>
          </w:p>
        </w:tc>
        <w:tc>
          <w:tcPr>
            <w:tcW w:w="8323" w:type="dxa"/>
            <w:noWrap w:val="0"/>
            <w:vAlign w:val="center"/>
          </w:tcPr>
          <w:p w14:paraId="0BC429DA">
            <w:pPr>
              <w:widowControl w:val="0"/>
              <w:snapToGrid w:val="0"/>
              <w:spacing w:line="300" w:lineRule="auto"/>
              <w:jc w:val="center"/>
              <w:rPr>
                <w:rFonts w:hint="eastAsia" w:ascii="仿宋" w:hAnsi="仿宋" w:eastAsia="仿宋" w:cs="仿宋"/>
                <w:b/>
                <w:kern w:val="2"/>
                <w:sz w:val="24"/>
                <w:szCs w:val="24"/>
              </w:rPr>
            </w:pPr>
            <w:r>
              <w:rPr>
                <w:rFonts w:hint="eastAsia" w:ascii="仿宋" w:hAnsi="仿宋" w:eastAsia="仿宋" w:cs="仿宋"/>
                <w:b/>
                <w:kern w:val="2"/>
                <w:sz w:val="24"/>
                <w:szCs w:val="24"/>
              </w:rPr>
              <w:t>磋商总报价</w:t>
            </w:r>
          </w:p>
        </w:tc>
      </w:tr>
      <w:tr w14:paraId="5D5DC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trPr>
        <w:tc>
          <w:tcPr>
            <w:tcW w:w="959" w:type="dxa"/>
            <w:noWrap w:val="0"/>
            <w:vAlign w:val="center"/>
          </w:tcPr>
          <w:p w14:paraId="59643954">
            <w:pPr>
              <w:widowControl w:val="0"/>
              <w:snapToGrid w:val="0"/>
              <w:spacing w:line="300" w:lineRule="auto"/>
              <w:jc w:val="center"/>
              <w:rPr>
                <w:rFonts w:hint="eastAsia" w:ascii="仿宋" w:hAnsi="仿宋" w:eastAsia="仿宋" w:cs="仿宋"/>
                <w:b/>
                <w:kern w:val="2"/>
                <w:sz w:val="24"/>
                <w:szCs w:val="24"/>
              </w:rPr>
            </w:pPr>
            <w:r>
              <w:rPr>
                <w:rFonts w:hint="eastAsia" w:ascii="仿宋" w:hAnsi="仿宋" w:eastAsia="仿宋" w:cs="仿宋"/>
                <w:b/>
                <w:kern w:val="2"/>
                <w:sz w:val="24"/>
                <w:szCs w:val="24"/>
              </w:rPr>
              <w:t>1</w:t>
            </w:r>
          </w:p>
        </w:tc>
        <w:tc>
          <w:tcPr>
            <w:tcW w:w="8323" w:type="dxa"/>
            <w:noWrap w:val="0"/>
            <w:vAlign w:val="center"/>
          </w:tcPr>
          <w:p w14:paraId="7270BDEA">
            <w:pPr>
              <w:keepLines/>
              <w:spacing w:after="160" w:line="360" w:lineRule="auto"/>
              <w:jc w:val="both"/>
              <w:rPr>
                <w:rFonts w:hint="eastAsia" w:ascii="仿宋" w:hAnsi="仿宋" w:eastAsia="仿宋" w:cs="仿宋"/>
                <w:kern w:val="2"/>
                <w:sz w:val="24"/>
                <w:szCs w:val="24"/>
                <w:u w:val="single" w:color="FFFFFF"/>
              </w:rPr>
            </w:pPr>
            <w:r>
              <w:rPr>
                <w:rFonts w:hint="eastAsia" w:ascii="仿宋" w:hAnsi="仿宋" w:eastAsia="仿宋" w:cs="仿宋"/>
                <w:kern w:val="2"/>
                <w:sz w:val="24"/>
                <w:szCs w:val="24"/>
                <w:u w:val="single" w:color="FFFFFF"/>
              </w:rPr>
              <w:t>大写：</w:t>
            </w:r>
            <w:r>
              <w:rPr>
                <w:rFonts w:hint="eastAsia" w:ascii="仿宋" w:hAnsi="仿宋" w:eastAsia="仿宋" w:cs="仿宋"/>
                <w:kern w:val="2"/>
                <w:sz w:val="24"/>
                <w:szCs w:val="24"/>
                <w:u w:val="single"/>
              </w:rPr>
              <w:t>人民币</w:t>
            </w:r>
          </w:p>
          <w:p w14:paraId="165FE3E2">
            <w:pPr>
              <w:keepLines/>
              <w:spacing w:after="160" w:line="360" w:lineRule="auto"/>
              <w:jc w:val="both"/>
              <w:rPr>
                <w:rFonts w:hint="eastAsia" w:ascii="仿宋" w:hAnsi="仿宋" w:eastAsia="仿宋" w:cs="仿宋"/>
                <w:kern w:val="2"/>
                <w:sz w:val="24"/>
                <w:szCs w:val="24"/>
                <w:u w:val="single" w:color="FFFFFF"/>
              </w:rPr>
            </w:pPr>
          </w:p>
          <w:p w14:paraId="78184DC8">
            <w:pPr>
              <w:widowControl w:val="0"/>
              <w:spacing w:after="160" w:line="360" w:lineRule="auto"/>
              <w:jc w:val="both"/>
              <w:rPr>
                <w:rFonts w:hint="eastAsia" w:ascii="仿宋" w:hAnsi="仿宋" w:eastAsia="仿宋" w:cs="仿宋"/>
                <w:b/>
                <w:kern w:val="28"/>
                <w:sz w:val="24"/>
                <w:szCs w:val="24"/>
              </w:rPr>
            </w:pPr>
            <w:r>
              <w:rPr>
                <w:rFonts w:hint="eastAsia" w:ascii="仿宋" w:hAnsi="仿宋" w:eastAsia="仿宋" w:cs="仿宋"/>
                <w:kern w:val="2"/>
                <w:sz w:val="24"/>
                <w:szCs w:val="24"/>
                <w:u w:val="single" w:color="FFFFFF"/>
              </w:rPr>
              <w:t>小写：￥</w:t>
            </w:r>
            <w:r>
              <w:rPr>
                <w:rFonts w:hint="eastAsia" w:ascii="仿宋" w:hAnsi="仿宋" w:eastAsia="仿宋" w:cs="仿宋"/>
                <w:kern w:val="2"/>
                <w:sz w:val="24"/>
                <w:szCs w:val="24"/>
                <w:u w:val="single"/>
              </w:rPr>
              <w:t xml:space="preserve">      </w:t>
            </w:r>
          </w:p>
        </w:tc>
      </w:tr>
    </w:tbl>
    <w:p w14:paraId="7314661E">
      <w:pPr>
        <w:widowControl w:val="0"/>
        <w:spacing w:line="360" w:lineRule="auto"/>
        <w:jc w:val="both"/>
        <w:rPr>
          <w:rFonts w:hint="eastAsia" w:ascii="仿宋" w:hAnsi="仿宋" w:eastAsia="仿宋" w:cs="仿宋"/>
          <w:b/>
          <w:kern w:val="2"/>
          <w:sz w:val="24"/>
          <w:szCs w:val="24"/>
        </w:rPr>
      </w:pPr>
      <w:r>
        <w:rPr>
          <w:rFonts w:hint="eastAsia" w:ascii="仿宋" w:hAnsi="仿宋" w:eastAsia="仿宋" w:cs="仿宋"/>
          <w:b/>
          <w:kern w:val="2"/>
          <w:sz w:val="24"/>
          <w:szCs w:val="24"/>
        </w:rPr>
        <w:t>注：1.供应商须按要求填写所有信息，不得随意更改本表格式。</w:t>
      </w:r>
    </w:p>
    <w:p w14:paraId="0B6022FF">
      <w:pPr>
        <w:spacing w:line="500" w:lineRule="exact"/>
        <w:rPr>
          <w:rFonts w:hint="eastAsia" w:ascii="仿宋" w:hAnsi="仿宋" w:eastAsia="仿宋" w:cs="仿宋"/>
          <w:spacing w:val="4"/>
          <w:sz w:val="24"/>
          <w:szCs w:val="24"/>
        </w:rPr>
      </w:pPr>
    </w:p>
    <w:p w14:paraId="4F20ADC8">
      <w:pPr>
        <w:spacing w:line="500" w:lineRule="exact"/>
        <w:rPr>
          <w:rFonts w:hint="eastAsia" w:ascii="仿宋" w:hAnsi="仿宋" w:eastAsia="仿宋" w:cs="仿宋"/>
          <w:sz w:val="24"/>
          <w:szCs w:val="24"/>
          <w:u w:val="single"/>
        </w:rPr>
      </w:pPr>
      <w:r>
        <w:rPr>
          <w:rFonts w:hint="eastAsia" w:ascii="仿宋" w:hAnsi="仿宋" w:eastAsia="仿宋" w:cs="仿宋"/>
          <w:spacing w:val="4"/>
          <w:sz w:val="24"/>
          <w:szCs w:val="24"/>
        </w:rPr>
        <w:t>响应供应商名称（盖公章）：</w:t>
      </w:r>
    </w:p>
    <w:p w14:paraId="04C3F537">
      <w:pPr>
        <w:spacing w:line="520" w:lineRule="exact"/>
        <w:rPr>
          <w:rFonts w:hint="eastAsia" w:ascii="仿宋" w:hAnsi="仿宋" w:eastAsia="仿宋" w:cs="仿宋"/>
          <w:sz w:val="24"/>
          <w:szCs w:val="24"/>
        </w:rPr>
      </w:pPr>
      <w:r>
        <w:rPr>
          <w:rFonts w:hint="eastAsia" w:ascii="仿宋" w:hAnsi="仿宋" w:eastAsia="仿宋" w:cs="仿宋"/>
          <w:sz w:val="24"/>
          <w:szCs w:val="24"/>
          <w:lang w:eastAsia="zh-CN"/>
        </w:rPr>
        <w:t>供应商法定代表人或授权代表签字</w:t>
      </w:r>
      <w:r>
        <w:rPr>
          <w:rFonts w:hint="eastAsia" w:ascii="仿宋" w:hAnsi="仿宋" w:eastAsia="仿宋" w:cs="仿宋"/>
          <w:sz w:val="24"/>
          <w:szCs w:val="24"/>
        </w:rPr>
        <w:t>：</w:t>
      </w:r>
    </w:p>
    <w:p w14:paraId="5D877A13">
      <w:pPr>
        <w:spacing w:line="520" w:lineRule="exact"/>
        <w:rPr>
          <w:rFonts w:hint="eastAsia" w:ascii="仿宋" w:hAnsi="仿宋" w:eastAsia="仿宋" w:cs="仿宋"/>
          <w:spacing w:val="4"/>
          <w:sz w:val="24"/>
          <w:szCs w:val="24"/>
        </w:rPr>
      </w:pPr>
      <w:r>
        <w:rPr>
          <w:rFonts w:hint="eastAsia" w:ascii="仿宋" w:hAnsi="仿宋" w:eastAsia="仿宋" w:cs="仿宋"/>
          <w:spacing w:val="4"/>
          <w:sz w:val="24"/>
          <w:szCs w:val="24"/>
        </w:rPr>
        <w:t>日期：</w:t>
      </w:r>
    </w:p>
    <w:p w14:paraId="3A867071">
      <w:pPr>
        <w:spacing w:line="400" w:lineRule="exact"/>
        <w:rPr>
          <w:rFonts w:hint="eastAsia" w:ascii="仿宋" w:hAnsi="仿宋" w:eastAsia="仿宋" w:cs="仿宋"/>
          <w:b/>
          <w:bCs/>
          <w:sz w:val="24"/>
          <w:szCs w:val="24"/>
        </w:rPr>
      </w:pPr>
    </w:p>
    <w:p w14:paraId="554FD346">
      <w:pPr>
        <w:widowControl w:val="0"/>
        <w:snapToGrid w:val="0"/>
        <w:spacing w:line="360" w:lineRule="auto"/>
        <w:jc w:val="both"/>
        <w:rPr>
          <w:rFonts w:hint="eastAsia" w:ascii="仿宋" w:hAnsi="仿宋" w:eastAsia="仿宋" w:cs="仿宋"/>
          <w:b/>
          <w:bCs/>
          <w:sz w:val="24"/>
          <w:szCs w:val="24"/>
        </w:rPr>
      </w:pPr>
    </w:p>
    <w:p w14:paraId="6CB85363">
      <w:pPr>
        <w:widowControl w:val="0"/>
        <w:snapToGrid w:val="0"/>
        <w:spacing w:line="360" w:lineRule="auto"/>
        <w:jc w:val="both"/>
        <w:rPr>
          <w:rFonts w:hint="eastAsia" w:ascii="仿宋" w:hAnsi="仿宋" w:eastAsia="仿宋" w:cs="仿宋"/>
          <w:b/>
          <w:bCs/>
          <w:sz w:val="24"/>
          <w:szCs w:val="24"/>
        </w:rPr>
      </w:pPr>
      <w:r>
        <w:rPr>
          <w:rFonts w:hint="eastAsia" w:ascii="仿宋" w:hAnsi="仿宋" w:eastAsia="仿宋" w:cs="仿宋"/>
          <w:b/>
          <w:bCs/>
          <w:sz w:val="24"/>
          <w:szCs w:val="24"/>
        </w:rPr>
        <w:t>备注：</w:t>
      </w:r>
    </w:p>
    <w:p w14:paraId="456DECBD">
      <w:pPr>
        <w:widowControl w:val="0"/>
        <w:snapToGrid w:val="0"/>
        <w:spacing w:line="360" w:lineRule="auto"/>
        <w:jc w:val="both"/>
        <w:rPr>
          <w:rFonts w:hint="eastAsia" w:ascii="仿宋" w:hAnsi="仿宋" w:eastAsia="仿宋" w:cs="仿宋"/>
          <w:b/>
          <w:bCs/>
          <w:sz w:val="24"/>
          <w:szCs w:val="24"/>
        </w:rPr>
      </w:pPr>
      <w:r>
        <w:rPr>
          <w:rFonts w:hint="eastAsia" w:ascii="仿宋" w:hAnsi="仿宋" w:eastAsia="仿宋" w:cs="仿宋"/>
          <w:b/>
          <w:bCs/>
          <w:sz w:val="24"/>
          <w:szCs w:val="24"/>
        </w:rPr>
        <w:t>1.磋商报价的小数点后保留两位有效数。</w:t>
      </w:r>
    </w:p>
    <w:p w14:paraId="009B1EAC">
      <w:pPr>
        <w:widowControl w:val="0"/>
        <w:snapToGrid w:val="0"/>
        <w:spacing w:line="360" w:lineRule="auto"/>
        <w:jc w:val="both"/>
        <w:rPr>
          <w:rFonts w:hint="eastAsia" w:ascii="仿宋" w:hAnsi="仿宋" w:eastAsia="仿宋" w:cs="仿宋"/>
          <w:b/>
          <w:bCs/>
          <w:sz w:val="24"/>
          <w:szCs w:val="24"/>
        </w:rPr>
      </w:pPr>
      <w:r>
        <w:rPr>
          <w:rFonts w:hint="eastAsia" w:ascii="仿宋" w:hAnsi="仿宋" w:eastAsia="仿宋" w:cs="仿宋"/>
          <w:b/>
          <w:bCs/>
          <w:sz w:val="24"/>
          <w:szCs w:val="24"/>
        </w:rPr>
        <w:t>2.磋商总报价为各小计之和。</w:t>
      </w:r>
    </w:p>
    <w:p w14:paraId="63D35A35">
      <w:pPr>
        <w:widowControl w:val="0"/>
        <w:snapToGrid w:val="0"/>
        <w:spacing w:line="360" w:lineRule="auto"/>
        <w:jc w:val="both"/>
        <w:rPr>
          <w:rFonts w:hint="eastAsia" w:ascii="仿宋" w:hAnsi="仿宋" w:eastAsia="仿宋" w:cs="仿宋"/>
          <w:b/>
          <w:sz w:val="24"/>
          <w:szCs w:val="24"/>
        </w:rPr>
      </w:pPr>
      <w:r>
        <w:rPr>
          <w:rFonts w:hint="eastAsia" w:ascii="仿宋" w:hAnsi="仿宋" w:eastAsia="仿宋" w:cs="仿宋"/>
          <w:b/>
          <w:bCs/>
          <w:sz w:val="24"/>
          <w:szCs w:val="24"/>
        </w:rPr>
        <w:t>3.此表须附在正、副本的响应文件中。</w:t>
      </w:r>
    </w:p>
    <w:p w14:paraId="35BDB60E">
      <w:pPr>
        <w:rPr>
          <w:rFonts w:hint="eastAsia" w:ascii="仿宋" w:hAnsi="仿宋" w:eastAsia="仿宋" w:cs="仿宋"/>
          <w:b/>
          <w:sz w:val="32"/>
          <w:szCs w:val="32"/>
        </w:rPr>
        <w:sectPr>
          <w:footerReference r:id="rId7" w:type="first"/>
          <w:pgSz w:w="11906" w:h="16838"/>
          <w:pgMar w:top="1276" w:right="1417" w:bottom="1276" w:left="1417" w:header="851" w:footer="992" w:gutter="0"/>
          <w:cols w:space="720" w:num="1"/>
          <w:titlePg/>
          <w:docGrid w:type="lines" w:linePitch="312" w:charSpace="0"/>
        </w:sectPr>
      </w:pPr>
    </w:p>
    <w:p w14:paraId="568EBD6D">
      <w:pPr>
        <w:pStyle w:val="5"/>
        <w:spacing w:before="100" w:after="100"/>
        <w:rPr>
          <w:rFonts w:hint="eastAsia" w:ascii="仿宋" w:hAnsi="仿宋" w:eastAsia="仿宋" w:cs="仿宋"/>
          <w:b/>
          <w:sz w:val="32"/>
          <w:szCs w:val="32"/>
        </w:rPr>
      </w:pPr>
      <w:r>
        <w:rPr>
          <w:rFonts w:hint="eastAsia" w:ascii="仿宋" w:hAnsi="仿宋" w:eastAsia="仿宋" w:cs="仿宋"/>
          <w:b/>
          <w:sz w:val="32"/>
          <w:szCs w:val="32"/>
          <w:lang w:val="en-US" w:eastAsia="zh-CN"/>
        </w:rPr>
        <w:t>七</w:t>
      </w:r>
      <w:r>
        <w:rPr>
          <w:rFonts w:hint="eastAsia" w:ascii="仿宋" w:hAnsi="仿宋" w:eastAsia="仿宋" w:cs="仿宋"/>
          <w:b/>
          <w:sz w:val="32"/>
          <w:szCs w:val="32"/>
        </w:rPr>
        <w:t>、</w:t>
      </w:r>
      <w:bookmarkStart w:id="206" w:name="OLE_LINK45"/>
      <w:r>
        <w:rPr>
          <w:rFonts w:hint="eastAsia" w:ascii="仿宋" w:hAnsi="仿宋" w:eastAsia="仿宋" w:cs="仿宋"/>
          <w:b/>
          <w:sz w:val="32"/>
          <w:szCs w:val="32"/>
        </w:rPr>
        <w:t>分项报价表</w:t>
      </w:r>
      <w:bookmarkEnd w:id="206"/>
    </w:p>
    <w:p w14:paraId="1A1AE37E">
      <w:pPr>
        <w:snapToGrid w:val="0"/>
        <w:spacing w:line="360" w:lineRule="auto"/>
        <w:jc w:val="center"/>
        <w:rPr>
          <w:rFonts w:hint="eastAsia" w:ascii="仿宋" w:hAnsi="仿宋" w:eastAsia="仿宋" w:cs="仿宋"/>
          <w:b/>
          <w:bCs/>
          <w:sz w:val="24"/>
          <w:szCs w:val="24"/>
        </w:rPr>
      </w:pPr>
      <w:r>
        <w:rPr>
          <w:rFonts w:hint="eastAsia" w:ascii="仿宋" w:hAnsi="仿宋" w:eastAsia="仿宋" w:cs="仿宋"/>
          <w:b/>
          <w:sz w:val="32"/>
          <w:szCs w:val="32"/>
        </w:rPr>
        <w:t>分项报价表</w:t>
      </w:r>
    </w:p>
    <w:p w14:paraId="611BD71B">
      <w:pPr>
        <w:snapToGrid w:val="0"/>
        <w:spacing w:line="360" w:lineRule="auto"/>
        <w:rPr>
          <w:rFonts w:hint="eastAsia" w:ascii="仿宋" w:hAnsi="仿宋" w:eastAsia="仿宋" w:cs="仿宋"/>
          <w:b w:val="0"/>
          <w:bCs w:val="0"/>
          <w:sz w:val="24"/>
          <w:szCs w:val="24"/>
        </w:rPr>
      </w:pPr>
      <w:bookmarkStart w:id="207" w:name="OLE_LINK46"/>
      <w:r>
        <w:rPr>
          <w:rFonts w:hint="eastAsia" w:ascii="仿宋" w:hAnsi="仿宋" w:eastAsia="仿宋" w:cs="仿宋"/>
          <w:b w:val="0"/>
          <w:bCs w:val="0"/>
          <w:sz w:val="24"/>
          <w:szCs w:val="24"/>
        </w:rPr>
        <w:t>项目名称：</w:t>
      </w:r>
      <w:r>
        <w:rPr>
          <w:rFonts w:hint="eastAsia" w:ascii="仿宋" w:hAnsi="仿宋" w:eastAsia="仿宋" w:cs="仿宋"/>
          <w:b w:val="0"/>
          <w:bCs w:val="0"/>
          <w:sz w:val="24"/>
          <w:szCs w:val="24"/>
          <w:lang w:eastAsia="zh-CN"/>
        </w:rPr>
        <w:t>横琴粤澳深度合作区城市规划和建设局智慧规建公众服务平台运营及推广（2025-2026年）项目</w:t>
      </w:r>
      <w:r>
        <w:rPr>
          <w:rFonts w:hint="eastAsia" w:ascii="仿宋" w:hAnsi="仿宋" w:eastAsia="仿宋" w:cs="仿宋"/>
          <w:b w:val="0"/>
          <w:bCs w:val="0"/>
          <w:sz w:val="24"/>
          <w:szCs w:val="24"/>
        </w:rPr>
        <w:t xml:space="preserve">                             </w:t>
      </w:r>
    </w:p>
    <w:p w14:paraId="6276CA4A">
      <w:pPr>
        <w:snapToGrid w:val="0"/>
        <w:spacing w:line="360" w:lineRule="auto"/>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项目编号：</w:t>
      </w:r>
      <w:r>
        <w:rPr>
          <w:rFonts w:hint="eastAsia" w:ascii="仿宋" w:hAnsi="仿宋" w:eastAsia="仿宋" w:cs="仿宋"/>
          <w:b w:val="0"/>
          <w:bCs w:val="0"/>
          <w:sz w:val="24"/>
          <w:szCs w:val="24"/>
          <w:lang w:eastAsia="zh-CN"/>
        </w:rPr>
        <w:t>LZZB2025-011FW</w:t>
      </w:r>
    </w:p>
    <w:bookmarkEnd w:id="207"/>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2882"/>
        <w:gridCol w:w="2611"/>
        <w:gridCol w:w="2212"/>
      </w:tblGrid>
      <w:tr w14:paraId="31B8D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88" w:type="dxa"/>
            <w:noWrap w:val="0"/>
            <w:vAlign w:val="center"/>
          </w:tcPr>
          <w:p w14:paraId="38089126">
            <w:pPr>
              <w:pStyle w:val="13"/>
              <w:snapToGrid w:val="0"/>
              <w:ind w:firstLine="0"/>
              <w:jc w:val="center"/>
              <w:rPr>
                <w:rFonts w:hint="eastAsia" w:ascii="仿宋" w:hAnsi="仿宋" w:eastAsia="仿宋" w:cs="仿宋"/>
                <w:b/>
                <w:sz w:val="21"/>
                <w:szCs w:val="21"/>
              </w:rPr>
            </w:pPr>
            <w:r>
              <w:rPr>
                <w:rFonts w:hint="eastAsia" w:ascii="仿宋" w:hAnsi="仿宋" w:eastAsia="仿宋" w:cs="仿宋"/>
                <w:b/>
                <w:sz w:val="21"/>
                <w:szCs w:val="21"/>
              </w:rPr>
              <w:t>序号</w:t>
            </w:r>
          </w:p>
        </w:tc>
        <w:tc>
          <w:tcPr>
            <w:tcW w:w="2882" w:type="dxa"/>
            <w:noWrap w:val="0"/>
            <w:vAlign w:val="center"/>
          </w:tcPr>
          <w:p w14:paraId="0570465F">
            <w:pPr>
              <w:pStyle w:val="13"/>
              <w:snapToGrid w:val="0"/>
              <w:ind w:firstLine="0"/>
              <w:jc w:val="center"/>
              <w:rPr>
                <w:rFonts w:hint="eastAsia" w:ascii="仿宋" w:hAnsi="仿宋" w:eastAsia="仿宋" w:cs="仿宋"/>
                <w:b/>
                <w:sz w:val="21"/>
                <w:szCs w:val="21"/>
              </w:rPr>
            </w:pPr>
            <w:r>
              <w:rPr>
                <w:rFonts w:hint="eastAsia" w:ascii="仿宋" w:hAnsi="仿宋" w:eastAsia="仿宋" w:cs="仿宋"/>
                <w:b/>
                <w:sz w:val="21"/>
                <w:szCs w:val="21"/>
              </w:rPr>
              <w:t>项目</w:t>
            </w:r>
          </w:p>
        </w:tc>
        <w:tc>
          <w:tcPr>
            <w:tcW w:w="2611" w:type="dxa"/>
            <w:noWrap w:val="0"/>
            <w:vAlign w:val="center"/>
          </w:tcPr>
          <w:p w14:paraId="14132125">
            <w:pPr>
              <w:pStyle w:val="13"/>
              <w:snapToGrid w:val="0"/>
              <w:ind w:left="1" w:leftChars="-51" w:hanging="108" w:hangingChars="51"/>
              <w:jc w:val="center"/>
              <w:rPr>
                <w:rFonts w:hint="eastAsia" w:ascii="仿宋" w:hAnsi="仿宋" w:eastAsia="仿宋" w:cs="仿宋"/>
                <w:b/>
                <w:sz w:val="21"/>
                <w:szCs w:val="21"/>
              </w:rPr>
            </w:pPr>
            <w:r>
              <w:rPr>
                <w:rFonts w:hint="eastAsia" w:ascii="仿宋" w:hAnsi="仿宋" w:eastAsia="仿宋" w:cs="仿宋"/>
                <w:b/>
                <w:sz w:val="21"/>
                <w:szCs w:val="21"/>
              </w:rPr>
              <w:t>费用（人民币：元）</w:t>
            </w:r>
          </w:p>
        </w:tc>
        <w:tc>
          <w:tcPr>
            <w:tcW w:w="2212" w:type="dxa"/>
            <w:noWrap w:val="0"/>
            <w:vAlign w:val="center"/>
          </w:tcPr>
          <w:p w14:paraId="1067CB15">
            <w:pPr>
              <w:pStyle w:val="13"/>
              <w:snapToGrid w:val="0"/>
              <w:ind w:left="1" w:leftChars="-51" w:hanging="108" w:hangingChars="51"/>
              <w:jc w:val="center"/>
              <w:rPr>
                <w:rFonts w:hint="eastAsia" w:ascii="仿宋" w:hAnsi="仿宋" w:eastAsia="仿宋" w:cs="仿宋"/>
                <w:b/>
                <w:sz w:val="21"/>
                <w:szCs w:val="21"/>
              </w:rPr>
            </w:pPr>
            <w:r>
              <w:rPr>
                <w:rFonts w:hint="eastAsia" w:ascii="仿宋" w:hAnsi="仿宋" w:eastAsia="仿宋" w:cs="仿宋"/>
                <w:b/>
                <w:sz w:val="21"/>
                <w:szCs w:val="21"/>
              </w:rPr>
              <w:t>备注</w:t>
            </w:r>
          </w:p>
        </w:tc>
      </w:tr>
      <w:tr w14:paraId="50448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8" w:type="dxa"/>
            <w:noWrap w:val="0"/>
            <w:vAlign w:val="center"/>
          </w:tcPr>
          <w:p w14:paraId="0CFEEC25">
            <w:pPr>
              <w:jc w:val="center"/>
              <w:rPr>
                <w:rFonts w:hint="eastAsia" w:ascii="仿宋" w:hAnsi="仿宋" w:eastAsia="仿宋" w:cs="仿宋"/>
                <w:szCs w:val="21"/>
              </w:rPr>
            </w:pPr>
            <w:r>
              <w:rPr>
                <w:rFonts w:hint="eastAsia" w:ascii="仿宋" w:hAnsi="仿宋" w:eastAsia="仿宋" w:cs="仿宋"/>
                <w:szCs w:val="21"/>
              </w:rPr>
              <w:t>1</w:t>
            </w:r>
          </w:p>
        </w:tc>
        <w:tc>
          <w:tcPr>
            <w:tcW w:w="2882" w:type="dxa"/>
            <w:noWrap w:val="0"/>
            <w:vAlign w:val="center"/>
          </w:tcPr>
          <w:p w14:paraId="19BEE293">
            <w:pPr>
              <w:rPr>
                <w:rFonts w:hint="eastAsia" w:ascii="仿宋" w:hAnsi="仿宋" w:eastAsia="仿宋" w:cs="仿宋"/>
                <w:szCs w:val="21"/>
              </w:rPr>
            </w:pPr>
          </w:p>
        </w:tc>
        <w:tc>
          <w:tcPr>
            <w:tcW w:w="2611" w:type="dxa"/>
            <w:noWrap w:val="0"/>
            <w:vAlign w:val="center"/>
          </w:tcPr>
          <w:p w14:paraId="5F2D4223">
            <w:pPr>
              <w:rPr>
                <w:rFonts w:hint="eastAsia" w:ascii="仿宋" w:hAnsi="仿宋" w:eastAsia="仿宋" w:cs="仿宋"/>
                <w:szCs w:val="21"/>
              </w:rPr>
            </w:pPr>
          </w:p>
        </w:tc>
        <w:tc>
          <w:tcPr>
            <w:tcW w:w="2212" w:type="dxa"/>
            <w:noWrap w:val="0"/>
            <w:vAlign w:val="center"/>
          </w:tcPr>
          <w:p w14:paraId="77267968">
            <w:pPr>
              <w:rPr>
                <w:rFonts w:hint="eastAsia" w:ascii="仿宋" w:hAnsi="仿宋" w:eastAsia="仿宋" w:cs="仿宋"/>
                <w:szCs w:val="21"/>
              </w:rPr>
            </w:pPr>
          </w:p>
        </w:tc>
      </w:tr>
      <w:tr w14:paraId="2240A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8" w:type="dxa"/>
            <w:noWrap w:val="0"/>
            <w:vAlign w:val="center"/>
          </w:tcPr>
          <w:p w14:paraId="0D02E5F2">
            <w:pPr>
              <w:jc w:val="center"/>
              <w:rPr>
                <w:rFonts w:hint="eastAsia" w:ascii="仿宋" w:hAnsi="仿宋" w:eastAsia="仿宋" w:cs="仿宋"/>
                <w:szCs w:val="21"/>
              </w:rPr>
            </w:pPr>
            <w:r>
              <w:rPr>
                <w:rFonts w:hint="eastAsia" w:ascii="仿宋" w:hAnsi="仿宋" w:eastAsia="仿宋" w:cs="仿宋"/>
                <w:szCs w:val="21"/>
              </w:rPr>
              <w:t>2</w:t>
            </w:r>
          </w:p>
        </w:tc>
        <w:tc>
          <w:tcPr>
            <w:tcW w:w="2882" w:type="dxa"/>
            <w:noWrap w:val="0"/>
            <w:vAlign w:val="center"/>
          </w:tcPr>
          <w:p w14:paraId="6FCF7154">
            <w:pPr>
              <w:rPr>
                <w:rFonts w:hint="eastAsia" w:ascii="仿宋" w:hAnsi="仿宋" w:eastAsia="仿宋" w:cs="仿宋"/>
                <w:szCs w:val="21"/>
              </w:rPr>
            </w:pPr>
          </w:p>
        </w:tc>
        <w:tc>
          <w:tcPr>
            <w:tcW w:w="2611" w:type="dxa"/>
            <w:noWrap w:val="0"/>
            <w:vAlign w:val="center"/>
          </w:tcPr>
          <w:p w14:paraId="6CE2C3CE">
            <w:pPr>
              <w:rPr>
                <w:rFonts w:hint="eastAsia" w:ascii="仿宋" w:hAnsi="仿宋" w:eastAsia="仿宋" w:cs="仿宋"/>
                <w:szCs w:val="21"/>
              </w:rPr>
            </w:pPr>
          </w:p>
        </w:tc>
        <w:tc>
          <w:tcPr>
            <w:tcW w:w="2212" w:type="dxa"/>
            <w:noWrap w:val="0"/>
            <w:vAlign w:val="center"/>
          </w:tcPr>
          <w:p w14:paraId="5652C3C1">
            <w:pPr>
              <w:rPr>
                <w:rFonts w:hint="eastAsia" w:ascii="仿宋" w:hAnsi="仿宋" w:eastAsia="仿宋" w:cs="仿宋"/>
                <w:szCs w:val="21"/>
              </w:rPr>
            </w:pPr>
          </w:p>
        </w:tc>
      </w:tr>
      <w:tr w14:paraId="3B61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8" w:type="dxa"/>
            <w:noWrap w:val="0"/>
            <w:vAlign w:val="center"/>
          </w:tcPr>
          <w:p w14:paraId="09F59BE9">
            <w:pPr>
              <w:jc w:val="center"/>
              <w:rPr>
                <w:rFonts w:hint="eastAsia" w:ascii="仿宋" w:hAnsi="仿宋" w:eastAsia="仿宋" w:cs="仿宋"/>
                <w:szCs w:val="21"/>
              </w:rPr>
            </w:pPr>
            <w:r>
              <w:rPr>
                <w:rFonts w:hint="eastAsia" w:ascii="仿宋" w:hAnsi="仿宋" w:eastAsia="仿宋" w:cs="仿宋"/>
                <w:szCs w:val="21"/>
              </w:rPr>
              <w:t>3</w:t>
            </w:r>
          </w:p>
        </w:tc>
        <w:tc>
          <w:tcPr>
            <w:tcW w:w="2882" w:type="dxa"/>
            <w:noWrap w:val="0"/>
            <w:vAlign w:val="center"/>
          </w:tcPr>
          <w:p w14:paraId="1DC3B5AE">
            <w:pPr>
              <w:rPr>
                <w:rFonts w:hint="eastAsia" w:ascii="仿宋" w:hAnsi="仿宋" w:eastAsia="仿宋" w:cs="仿宋"/>
                <w:szCs w:val="21"/>
              </w:rPr>
            </w:pPr>
          </w:p>
        </w:tc>
        <w:tc>
          <w:tcPr>
            <w:tcW w:w="2611" w:type="dxa"/>
            <w:noWrap w:val="0"/>
            <w:vAlign w:val="center"/>
          </w:tcPr>
          <w:p w14:paraId="6BB96F8E">
            <w:pPr>
              <w:rPr>
                <w:rFonts w:hint="eastAsia" w:ascii="仿宋" w:hAnsi="仿宋" w:eastAsia="仿宋" w:cs="仿宋"/>
                <w:szCs w:val="21"/>
              </w:rPr>
            </w:pPr>
          </w:p>
        </w:tc>
        <w:tc>
          <w:tcPr>
            <w:tcW w:w="2212" w:type="dxa"/>
            <w:noWrap w:val="0"/>
            <w:vAlign w:val="center"/>
          </w:tcPr>
          <w:p w14:paraId="6B300CD6">
            <w:pPr>
              <w:rPr>
                <w:rFonts w:hint="eastAsia" w:ascii="仿宋" w:hAnsi="仿宋" w:eastAsia="仿宋" w:cs="仿宋"/>
                <w:szCs w:val="21"/>
              </w:rPr>
            </w:pPr>
          </w:p>
        </w:tc>
      </w:tr>
      <w:tr w14:paraId="0374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8" w:type="dxa"/>
            <w:noWrap w:val="0"/>
            <w:vAlign w:val="center"/>
          </w:tcPr>
          <w:p w14:paraId="0CACBC15">
            <w:pPr>
              <w:jc w:val="center"/>
              <w:rPr>
                <w:rFonts w:hint="eastAsia" w:ascii="仿宋" w:hAnsi="仿宋" w:eastAsia="仿宋" w:cs="仿宋"/>
                <w:szCs w:val="21"/>
              </w:rPr>
            </w:pPr>
            <w:r>
              <w:rPr>
                <w:rFonts w:hint="eastAsia" w:ascii="仿宋" w:hAnsi="仿宋" w:eastAsia="仿宋" w:cs="仿宋"/>
                <w:szCs w:val="21"/>
              </w:rPr>
              <w:t>4</w:t>
            </w:r>
          </w:p>
        </w:tc>
        <w:tc>
          <w:tcPr>
            <w:tcW w:w="2882" w:type="dxa"/>
            <w:noWrap w:val="0"/>
            <w:vAlign w:val="center"/>
          </w:tcPr>
          <w:p w14:paraId="59A40A14">
            <w:pPr>
              <w:rPr>
                <w:rFonts w:hint="eastAsia" w:ascii="仿宋" w:hAnsi="仿宋" w:eastAsia="仿宋" w:cs="仿宋"/>
                <w:szCs w:val="21"/>
              </w:rPr>
            </w:pPr>
          </w:p>
        </w:tc>
        <w:tc>
          <w:tcPr>
            <w:tcW w:w="2611" w:type="dxa"/>
            <w:noWrap w:val="0"/>
            <w:vAlign w:val="center"/>
          </w:tcPr>
          <w:p w14:paraId="17EB0B28">
            <w:pPr>
              <w:rPr>
                <w:rFonts w:hint="eastAsia" w:ascii="仿宋" w:hAnsi="仿宋" w:eastAsia="仿宋" w:cs="仿宋"/>
                <w:szCs w:val="21"/>
              </w:rPr>
            </w:pPr>
          </w:p>
        </w:tc>
        <w:tc>
          <w:tcPr>
            <w:tcW w:w="2212" w:type="dxa"/>
            <w:noWrap w:val="0"/>
            <w:vAlign w:val="center"/>
          </w:tcPr>
          <w:p w14:paraId="5A8E3D7C">
            <w:pPr>
              <w:rPr>
                <w:rFonts w:hint="eastAsia" w:ascii="仿宋" w:hAnsi="仿宋" w:eastAsia="仿宋" w:cs="仿宋"/>
                <w:szCs w:val="21"/>
              </w:rPr>
            </w:pPr>
          </w:p>
        </w:tc>
      </w:tr>
      <w:tr w14:paraId="490B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8" w:type="dxa"/>
            <w:noWrap w:val="0"/>
            <w:vAlign w:val="center"/>
          </w:tcPr>
          <w:p w14:paraId="1EE61D19">
            <w:pPr>
              <w:jc w:val="center"/>
              <w:rPr>
                <w:rFonts w:hint="eastAsia" w:ascii="仿宋" w:hAnsi="仿宋" w:eastAsia="仿宋" w:cs="仿宋"/>
                <w:szCs w:val="21"/>
              </w:rPr>
            </w:pPr>
            <w:r>
              <w:rPr>
                <w:rFonts w:hint="eastAsia" w:ascii="仿宋" w:hAnsi="仿宋" w:eastAsia="仿宋" w:cs="仿宋"/>
                <w:szCs w:val="21"/>
              </w:rPr>
              <w:t>5</w:t>
            </w:r>
          </w:p>
        </w:tc>
        <w:tc>
          <w:tcPr>
            <w:tcW w:w="2882" w:type="dxa"/>
            <w:noWrap w:val="0"/>
            <w:vAlign w:val="center"/>
          </w:tcPr>
          <w:p w14:paraId="6B174047">
            <w:pPr>
              <w:rPr>
                <w:rFonts w:hint="eastAsia" w:ascii="仿宋" w:hAnsi="仿宋" w:eastAsia="仿宋" w:cs="仿宋"/>
                <w:szCs w:val="21"/>
              </w:rPr>
            </w:pPr>
          </w:p>
        </w:tc>
        <w:tc>
          <w:tcPr>
            <w:tcW w:w="2611" w:type="dxa"/>
            <w:noWrap w:val="0"/>
            <w:vAlign w:val="center"/>
          </w:tcPr>
          <w:p w14:paraId="1418F7A3">
            <w:pPr>
              <w:rPr>
                <w:rFonts w:hint="eastAsia" w:ascii="仿宋" w:hAnsi="仿宋" w:eastAsia="仿宋" w:cs="仿宋"/>
                <w:szCs w:val="21"/>
              </w:rPr>
            </w:pPr>
          </w:p>
        </w:tc>
        <w:tc>
          <w:tcPr>
            <w:tcW w:w="2212" w:type="dxa"/>
            <w:noWrap w:val="0"/>
            <w:vAlign w:val="center"/>
          </w:tcPr>
          <w:p w14:paraId="08C4293A">
            <w:pPr>
              <w:rPr>
                <w:rFonts w:hint="eastAsia" w:ascii="仿宋" w:hAnsi="仿宋" w:eastAsia="仿宋" w:cs="仿宋"/>
                <w:szCs w:val="21"/>
              </w:rPr>
            </w:pPr>
          </w:p>
        </w:tc>
      </w:tr>
      <w:tr w14:paraId="39D6C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8" w:type="dxa"/>
            <w:noWrap w:val="0"/>
            <w:vAlign w:val="center"/>
          </w:tcPr>
          <w:p w14:paraId="1BBB4B6B">
            <w:pPr>
              <w:jc w:val="center"/>
              <w:rPr>
                <w:rFonts w:hint="eastAsia" w:ascii="仿宋" w:hAnsi="仿宋" w:eastAsia="仿宋" w:cs="仿宋"/>
                <w:szCs w:val="21"/>
              </w:rPr>
            </w:pPr>
            <w:r>
              <w:rPr>
                <w:rFonts w:hint="eastAsia" w:ascii="仿宋" w:hAnsi="仿宋" w:eastAsia="仿宋" w:cs="仿宋"/>
                <w:szCs w:val="21"/>
              </w:rPr>
              <w:t>6</w:t>
            </w:r>
          </w:p>
        </w:tc>
        <w:tc>
          <w:tcPr>
            <w:tcW w:w="2882" w:type="dxa"/>
            <w:noWrap w:val="0"/>
            <w:vAlign w:val="center"/>
          </w:tcPr>
          <w:p w14:paraId="0B0A7C47">
            <w:pPr>
              <w:rPr>
                <w:rFonts w:hint="eastAsia" w:ascii="仿宋" w:hAnsi="仿宋" w:eastAsia="仿宋" w:cs="仿宋"/>
                <w:szCs w:val="21"/>
              </w:rPr>
            </w:pPr>
          </w:p>
        </w:tc>
        <w:tc>
          <w:tcPr>
            <w:tcW w:w="2611" w:type="dxa"/>
            <w:noWrap w:val="0"/>
            <w:vAlign w:val="center"/>
          </w:tcPr>
          <w:p w14:paraId="16375197">
            <w:pPr>
              <w:rPr>
                <w:rFonts w:hint="eastAsia" w:ascii="仿宋" w:hAnsi="仿宋" w:eastAsia="仿宋" w:cs="仿宋"/>
                <w:szCs w:val="21"/>
              </w:rPr>
            </w:pPr>
          </w:p>
        </w:tc>
        <w:tc>
          <w:tcPr>
            <w:tcW w:w="2212" w:type="dxa"/>
            <w:noWrap w:val="0"/>
            <w:vAlign w:val="center"/>
          </w:tcPr>
          <w:p w14:paraId="38C596E3">
            <w:pPr>
              <w:rPr>
                <w:rFonts w:hint="eastAsia" w:ascii="仿宋" w:hAnsi="仿宋" w:eastAsia="仿宋" w:cs="仿宋"/>
                <w:szCs w:val="21"/>
              </w:rPr>
            </w:pPr>
          </w:p>
        </w:tc>
      </w:tr>
      <w:tr w14:paraId="578EC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8" w:type="dxa"/>
            <w:noWrap w:val="0"/>
            <w:vAlign w:val="center"/>
          </w:tcPr>
          <w:p w14:paraId="45B6A8CD">
            <w:pPr>
              <w:jc w:val="center"/>
              <w:rPr>
                <w:rFonts w:hint="eastAsia" w:ascii="仿宋" w:hAnsi="仿宋" w:eastAsia="仿宋" w:cs="仿宋"/>
                <w:szCs w:val="21"/>
              </w:rPr>
            </w:pPr>
            <w:r>
              <w:rPr>
                <w:rFonts w:hint="eastAsia" w:ascii="仿宋" w:hAnsi="仿宋" w:eastAsia="仿宋" w:cs="仿宋"/>
                <w:szCs w:val="21"/>
              </w:rPr>
              <w:t>7</w:t>
            </w:r>
          </w:p>
        </w:tc>
        <w:tc>
          <w:tcPr>
            <w:tcW w:w="2882" w:type="dxa"/>
            <w:noWrap w:val="0"/>
            <w:vAlign w:val="center"/>
          </w:tcPr>
          <w:p w14:paraId="24E3FE2F">
            <w:pPr>
              <w:rPr>
                <w:rFonts w:hint="eastAsia" w:ascii="仿宋" w:hAnsi="仿宋" w:eastAsia="仿宋" w:cs="仿宋"/>
                <w:szCs w:val="21"/>
              </w:rPr>
            </w:pPr>
          </w:p>
        </w:tc>
        <w:tc>
          <w:tcPr>
            <w:tcW w:w="2611" w:type="dxa"/>
            <w:noWrap w:val="0"/>
            <w:vAlign w:val="center"/>
          </w:tcPr>
          <w:p w14:paraId="587D382B">
            <w:pPr>
              <w:rPr>
                <w:rFonts w:hint="eastAsia" w:ascii="仿宋" w:hAnsi="仿宋" w:eastAsia="仿宋" w:cs="仿宋"/>
                <w:szCs w:val="21"/>
              </w:rPr>
            </w:pPr>
          </w:p>
        </w:tc>
        <w:tc>
          <w:tcPr>
            <w:tcW w:w="2212" w:type="dxa"/>
            <w:noWrap w:val="0"/>
            <w:vAlign w:val="center"/>
          </w:tcPr>
          <w:p w14:paraId="1F9AF82A">
            <w:pPr>
              <w:rPr>
                <w:rFonts w:hint="eastAsia" w:ascii="仿宋" w:hAnsi="仿宋" w:eastAsia="仿宋" w:cs="仿宋"/>
                <w:szCs w:val="21"/>
              </w:rPr>
            </w:pPr>
          </w:p>
        </w:tc>
      </w:tr>
      <w:tr w14:paraId="4884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8" w:type="dxa"/>
            <w:noWrap w:val="0"/>
            <w:vAlign w:val="center"/>
          </w:tcPr>
          <w:p w14:paraId="18A509AB">
            <w:pPr>
              <w:jc w:val="center"/>
              <w:rPr>
                <w:rFonts w:hint="default" w:ascii="仿宋" w:hAnsi="仿宋" w:eastAsia="仿宋" w:cs="仿宋"/>
                <w:szCs w:val="21"/>
                <w:lang w:val="en-US" w:eastAsia="zh-CN"/>
              </w:rPr>
            </w:pPr>
            <w:r>
              <w:rPr>
                <w:rFonts w:hint="eastAsia" w:ascii="仿宋" w:hAnsi="仿宋" w:eastAsia="仿宋" w:cs="仿宋"/>
                <w:szCs w:val="21"/>
                <w:lang w:val="en-US" w:eastAsia="zh-CN"/>
              </w:rPr>
              <w:t>...</w:t>
            </w:r>
          </w:p>
        </w:tc>
        <w:tc>
          <w:tcPr>
            <w:tcW w:w="2882" w:type="dxa"/>
            <w:noWrap w:val="0"/>
            <w:vAlign w:val="center"/>
          </w:tcPr>
          <w:p w14:paraId="433D4D9A">
            <w:pPr>
              <w:rPr>
                <w:rFonts w:hint="eastAsia" w:ascii="仿宋" w:hAnsi="仿宋" w:eastAsia="仿宋" w:cs="仿宋"/>
                <w:szCs w:val="21"/>
              </w:rPr>
            </w:pPr>
          </w:p>
        </w:tc>
        <w:tc>
          <w:tcPr>
            <w:tcW w:w="2611" w:type="dxa"/>
            <w:noWrap w:val="0"/>
            <w:vAlign w:val="center"/>
          </w:tcPr>
          <w:p w14:paraId="49627C03">
            <w:pPr>
              <w:rPr>
                <w:rFonts w:hint="eastAsia" w:ascii="仿宋" w:hAnsi="仿宋" w:eastAsia="仿宋" w:cs="仿宋"/>
                <w:szCs w:val="21"/>
              </w:rPr>
            </w:pPr>
          </w:p>
        </w:tc>
        <w:tc>
          <w:tcPr>
            <w:tcW w:w="2212" w:type="dxa"/>
            <w:noWrap w:val="0"/>
            <w:vAlign w:val="center"/>
          </w:tcPr>
          <w:p w14:paraId="6AB82D7F">
            <w:pPr>
              <w:rPr>
                <w:rFonts w:hint="eastAsia" w:ascii="仿宋" w:hAnsi="仿宋" w:eastAsia="仿宋" w:cs="仿宋"/>
                <w:szCs w:val="21"/>
              </w:rPr>
            </w:pPr>
          </w:p>
        </w:tc>
      </w:tr>
      <w:tr w14:paraId="055D8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8" w:type="dxa"/>
            <w:noWrap w:val="0"/>
            <w:vAlign w:val="center"/>
          </w:tcPr>
          <w:p w14:paraId="62C46DAB">
            <w:pPr>
              <w:jc w:val="center"/>
              <w:rPr>
                <w:rFonts w:hint="eastAsia" w:ascii="仿宋" w:hAnsi="仿宋" w:eastAsia="仿宋" w:cs="仿宋"/>
                <w:szCs w:val="21"/>
              </w:rPr>
            </w:pPr>
          </w:p>
        </w:tc>
        <w:tc>
          <w:tcPr>
            <w:tcW w:w="2882" w:type="dxa"/>
            <w:noWrap w:val="0"/>
            <w:vAlign w:val="center"/>
          </w:tcPr>
          <w:p w14:paraId="4F6DCA24">
            <w:pPr>
              <w:jc w:val="center"/>
              <w:rPr>
                <w:rFonts w:hint="eastAsia" w:ascii="仿宋" w:hAnsi="仿宋" w:eastAsia="仿宋" w:cs="仿宋"/>
                <w:szCs w:val="21"/>
              </w:rPr>
            </w:pPr>
            <w:r>
              <w:rPr>
                <w:rFonts w:hint="eastAsia" w:ascii="仿宋" w:hAnsi="仿宋" w:eastAsia="仿宋" w:cs="仿宋"/>
                <w:szCs w:val="21"/>
              </w:rPr>
              <w:t>合计</w:t>
            </w:r>
          </w:p>
        </w:tc>
        <w:tc>
          <w:tcPr>
            <w:tcW w:w="2611" w:type="dxa"/>
            <w:noWrap w:val="0"/>
            <w:vAlign w:val="center"/>
          </w:tcPr>
          <w:p w14:paraId="57752936">
            <w:pPr>
              <w:rPr>
                <w:rFonts w:hint="eastAsia" w:ascii="仿宋" w:hAnsi="仿宋" w:eastAsia="仿宋" w:cs="仿宋"/>
                <w:szCs w:val="21"/>
              </w:rPr>
            </w:pPr>
          </w:p>
        </w:tc>
        <w:tc>
          <w:tcPr>
            <w:tcW w:w="2212" w:type="dxa"/>
            <w:noWrap w:val="0"/>
            <w:vAlign w:val="center"/>
          </w:tcPr>
          <w:p w14:paraId="1F1F3698">
            <w:pPr>
              <w:rPr>
                <w:rFonts w:hint="eastAsia" w:ascii="仿宋" w:hAnsi="仿宋" w:eastAsia="仿宋" w:cs="仿宋"/>
                <w:szCs w:val="21"/>
              </w:rPr>
            </w:pPr>
          </w:p>
        </w:tc>
      </w:tr>
    </w:tbl>
    <w:p w14:paraId="44FEF6EF">
      <w:pPr>
        <w:widowControl w:val="0"/>
        <w:spacing w:line="360" w:lineRule="auto"/>
        <w:jc w:val="both"/>
        <w:rPr>
          <w:rFonts w:hint="eastAsia" w:ascii="仿宋" w:hAnsi="仿宋" w:eastAsia="仿宋" w:cs="仿宋"/>
          <w:b/>
          <w:kern w:val="2"/>
          <w:sz w:val="24"/>
          <w:szCs w:val="24"/>
        </w:rPr>
      </w:pPr>
    </w:p>
    <w:p w14:paraId="382E02A1">
      <w:pPr>
        <w:keepLines/>
        <w:spacing w:line="360" w:lineRule="auto"/>
        <w:jc w:val="both"/>
        <w:rPr>
          <w:rFonts w:hint="eastAsia" w:ascii="仿宋" w:hAnsi="仿宋" w:eastAsia="仿宋" w:cs="仿宋"/>
          <w:b/>
          <w:kern w:val="2"/>
          <w:sz w:val="24"/>
          <w:szCs w:val="24"/>
        </w:rPr>
      </w:pPr>
      <w:r>
        <w:rPr>
          <w:rFonts w:hint="eastAsia" w:ascii="仿宋" w:hAnsi="仿宋" w:eastAsia="仿宋" w:cs="仿宋"/>
          <w:b/>
          <w:kern w:val="2"/>
          <w:sz w:val="24"/>
          <w:szCs w:val="24"/>
        </w:rPr>
        <w:t>注：1.如果不提供详细分项报价将视为没有实质性响应磋商文件；</w:t>
      </w:r>
    </w:p>
    <w:p w14:paraId="1990322B">
      <w:pPr>
        <w:keepLines/>
        <w:spacing w:line="360" w:lineRule="auto"/>
        <w:jc w:val="both"/>
        <w:rPr>
          <w:rFonts w:hint="eastAsia" w:ascii="仿宋" w:hAnsi="仿宋" w:eastAsia="仿宋" w:cs="仿宋"/>
          <w:b/>
          <w:kern w:val="2"/>
          <w:sz w:val="24"/>
          <w:szCs w:val="24"/>
        </w:rPr>
      </w:pPr>
      <w:r>
        <w:rPr>
          <w:rFonts w:hint="eastAsia" w:ascii="仿宋" w:hAnsi="仿宋" w:eastAsia="仿宋" w:cs="仿宋"/>
          <w:b/>
          <w:kern w:val="2"/>
          <w:sz w:val="24"/>
          <w:szCs w:val="24"/>
        </w:rPr>
        <w:t>2.若最终报价较首次报价有所下浮，则签订合同时各分项报价均按下浮比例下调。</w:t>
      </w:r>
    </w:p>
    <w:p w14:paraId="5307E3B4">
      <w:pPr>
        <w:keepLines/>
        <w:spacing w:line="360" w:lineRule="auto"/>
        <w:jc w:val="both"/>
        <w:rPr>
          <w:rFonts w:hint="eastAsia" w:ascii="仿宋" w:hAnsi="仿宋" w:eastAsia="仿宋" w:cs="仿宋"/>
          <w:b/>
          <w:kern w:val="2"/>
          <w:sz w:val="24"/>
          <w:szCs w:val="24"/>
        </w:rPr>
      </w:pPr>
    </w:p>
    <w:p w14:paraId="2144BBB5">
      <w:pPr>
        <w:pStyle w:val="122"/>
        <w:ind w:firstLine="320"/>
        <w:rPr>
          <w:rFonts w:hint="eastAsia" w:ascii="仿宋" w:hAnsi="仿宋" w:eastAsia="仿宋" w:cs="仿宋"/>
        </w:rPr>
      </w:pPr>
    </w:p>
    <w:p w14:paraId="10B4CFAC">
      <w:pPr>
        <w:pStyle w:val="5"/>
        <w:spacing w:before="100" w:after="100"/>
        <w:rPr>
          <w:rFonts w:hint="eastAsia" w:ascii="仿宋" w:hAnsi="仿宋" w:eastAsia="仿宋" w:cs="仿宋"/>
          <w:b/>
          <w:kern w:val="2"/>
          <w:sz w:val="24"/>
          <w:szCs w:val="24"/>
        </w:rPr>
      </w:pPr>
      <w:r>
        <w:rPr>
          <w:rFonts w:hint="eastAsia" w:ascii="仿宋" w:hAnsi="仿宋" w:eastAsia="仿宋" w:cs="仿宋"/>
          <w:b/>
          <w:kern w:val="2"/>
          <w:sz w:val="24"/>
          <w:szCs w:val="24"/>
        </w:rPr>
        <w:t>响应供应商名称（盖公章）：</w:t>
      </w:r>
    </w:p>
    <w:p w14:paraId="7CE093D1">
      <w:pPr>
        <w:pStyle w:val="5"/>
        <w:spacing w:before="100" w:after="100"/>
        <w:rPr>
          <w:rFonts w:hint="eastAsia" w:ascii="仿宋" w:hAnsi="仿宋" w:eastAsia="仿宋" w:cs="仿宋"/>
          <w:b/>
          <w:kern w:val="2"/>
          <w:sz w:val="24"/>
          <w:szCs w:val="24"/>
        </w:rPr>
      </w:pPr>
      <w:r>
        <w:rPr>
          <w:rFonts w:hint="eastAsia" w:ascii="仿宋" w:hAnsi="仿宋" w:eastAsia="仿宋" w:cs="仿宋"/>
          <w:b/>
          <w:kern w:val="2"/>
          <w:sz w:val="24"/>
          <w:szCs w:val="24"/>
          <w:lang w:eastAsia="zh-CN"/>
        </w:rPr>
        <w:t>供应商法定代表人或授权代表签字</w:t>
      </w:r>
      <w:r>
        <w:rPr>
          <w:rFonts w:hint="eastAsia" w:ascii="仿宋" w:hAnsi="仿宋" w:eastAsia="仿宋" w:cs="仿宋"/>
          <w:b/>
          <w:kern w:val="2"/>
          <w:sz w:val="24"/>
          <w:szCs w:val="24"/>
        </w:rPr>
        <w:t>：</w:t>
      </w:r>
    </w:p>
    <w:p w14:paraId="7BD84D5C">
      <w:pPr>
        <w:pStyle w:val="5"/>
        <w:spacing w:before="100" w:after="100"/>
        <w:rPr>
          <w:rFonts w:hint="eastAsia" w:ascii="仿宋" w:hAnsi="仿宋" w:eastAsia="仿宋" w:cs="仿宋"/>
          <w:b/>
          <w:sz w:val="32"/>
          <w:szCs w:val="32"/>
        </w:rPr>
      </w:pPr>
      <w:r>
        <w:rPr>
          <w:rFonts w:hint="eastAsia" w:ascii="仿宋" w:hAnsi="仿宋" w:eastAsia="仿宋" w:cs="仿宋"/>
          <w:b/>
          <w:kern w:val="2"/>
          <w:sz w:val="24"/>
          <w:szCs w:val="24"/>
        </w:rPr>
        <w:t>日期：</w:t>
      </w:r>
      <w:r>
        <w:rPr>
          <w:rFonts w:hint="eastAsia" w:ascii="仿宋" w:hAnsi="仿宋" w:eastAsia="仿宋" w:cs="仿宋"/>
          <w:b/>
          <w:sz w:val="32"/>
          <w:szCs w:val="32"/>
        </w:rPr>
        <w:br w:type="page"/>
      </w:r>
      <w:r>
        <w:rPr>
          <w:rFonts w:hint="eastAsia" w:ascii="仿宋" w:hAnsi="仿宋" w:eastAsia="仿宋" w:cs="仿宋"/>
          <w:b/>
          <w:sz w:val="32"/>
          <w:szCs w:val="32"/>
          <w:lang w:val="en-US" w:eastAsia="zh-CN"/>
        </w:rPr>
        <w:t>八</w:t>
      </w:r>
      <w:r>
        <w:rPr>
          <w:rFonts w:hint="eastAsia" w:ascii="仿宋" w:hAnsi="仿宋" w:eastAsia="仿宋" w:cs="仿宋"/>
          <w:b/>
          <w:sz w:val="32"/>
          <w:szCs w:val="32"/>
        </w:rPr>
        <w:t>、最终报价一览表</w:t>
      </w:r>
    </w:p>
    <w:p w14:paraId="31421A5D">
      <w:pPr>
        <w:snapToGrid w:val="0"/>
        <w:rPr>
          <w:rFonts w:hint="eastAsia" w:ascii="仿宋" w:hAnsi="仿宋" w:eastAsia="仿宋" w:cs="仿宋"/>
          <w:b/>
          <w:bCs/>
          <w:szCs w:val="21"/>
        </w:rPr>
      </w:pPr>
    </w:p>
    <w:p w14:paraId="0F7FA2F0">
      <w:pPr>
        <w:snapToGrid w:val="0"/>
        <w:jc w:val="center"/>
        <w:rPr>
          <w:rFonts w:hint="eastAsia" w:ascii="仿宋" w:hAnsi="仿宋" w:eastAsia="仿宋" w:cs="仿宋"/>
          <w:b/>
          <w:bCs/>
          <w:szCs w:val="21"/>
        </w:rPr>
      </w:pPr>
      <w:r>
        <w:rPr>
          <w:rFonts w:hint="eastAsia" w:ascii="仿宋" w:hAnsi="仿宋" w:eastAsia="仿宋" w:cs="仿宋"/>
          <w:b/>
          <w:bCs/>
          <w:sz w:val="28"/>
          <w:szCs w:val="28"/>
        </w:rPr>
        <w:t>最终报价</w:t>
      </w:r>
    </w:p>
    <w:p w14:paraId="1595BA89">
      <w:pPr>
        <w:snapToGrid w:val="0"/>
        <w:spacing w:line="360" w:lineRule="auto"/>
        <w:rPr>
          <w:rFonts w:hint="eastAsia" w:ascii="仿宋" w:hAnsi="仿宋" w:eastAsia="仿宋" w:cs="仿宋"/>
          <w:b/>
          <w:bCs/>
          <w:sz w:val="24"/>
          <w:szCs w:val="24"/>
        </w:rPr>
      </w:pPr>
    </w:p>
    <w:p w14:paraId="128CA296">
      <w:pPr>
        <w:snapToGrid w:val="0"/>
        <w:spacing w:line="360" w:lineRule="auto"/>
        <w:rPr>
          <w:rFonts w:hint="eastAsia" w:ascii="仿宋" w:hAnsi="仿宋" w:eastAsia="仿宋" w:cs="仿宋"/>
          <w:b w:val="0"/>
          <w:bCs w:val="0"/>
          <w:sz w:val="24"/>
          <w:szCs w:val="24"/>
        </w:rPr>
      </w:pPr>
      <w:r>
        <w:rPr>
          <w:rFonts w:hint="eastAsia" w:ascii="仿宋" w:hAnsi="仿宋" w:eastAsia="仿宋" w:cs="仿宋"/>
          <w:b w:val="0"/>
          <w:bCs w:val="0"/>
          <w:sz w:val="24"/>
          <w:szCs w:val="24"/>
        </w:rPr>
        <w:t>项目名称：</w:t>
      </w:r>
      <w:r>
        <w:rPr>
          <w:rFonts w:hint="eastAsia" w:ascii="仿宋" w:hAnsi="仿宋" w:eastAsia="仿宋" w:cs="仿宋"/>
          <w:b w:val="0"/>
          <w:bCs w:val="0"/>
          <w:sz w:val="24"/>
          <w:szCs w:val="24"/>
          <w:lang w:eastAsia="zh-CN"/>
        </w:rPr>
        <w:t>横琴粤澳深度合作区城市规划和建设局智慧规建公众服务平台运营及推广（2025-2026年）项目</w:t>
      </w:r>
      <w:r>
        <w:rPr>
          <w:rFonts w:hint="eastAsia" w:ascii="仿宋" w:hAnsi="仿宋" w:eastAsia="仿宋" w:cs="仿宋"/>
          <w:b w:val="0"/>
          <w:bCs w:val="0"/>
          <w:sz w:val="24"/>
          <w:szCs w:val="24"/>
        </w:rPr>
        <w:t xml:space="preserve">                             </w:t>
      </w:r>
    </w:p>
    <w:p w14:paraId="3AEC14FE">
      <w:pPr>
        <w:snapToGrid w:val="0"/>
        <w:spacing w:line="360" w:lineRule="auto"/>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项目编号：</w:t>
      </w:r>
      <w:r>
        <w:rPr>
          <w:rFonts w:hint="eastAsia" w:ascii="仿宋" w:hAnsi="仿宋" w:eastAsia="仿宋" w:cs="仿宋"/>
          <w:b w:val="0"/>
          <w:bCs w:val="0"/>
          <w:sz w:val="24"/>
          <w:szCs w:val="24"/>
          <w:lang w:eastAsia="zh-CN"/>
        </w:rPr>
        <w:t>LZZB2025-011FW</w:t>
      </w:r>
    </w:p>
    <w:tbl>
      <w:tblPr>
        <w:tblStyle w:val="4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6946"/>
      </w:tblGrid>
      <w:tr w14:paraId="1627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959" w:type="dxa"/>
            <w:noWrap w:val="0"/>
            <w:vAlign w:val="center"/>
          </w:tcPr>
          <w:p w14:paraId="768C6610">
            <w:pPr>
              <w:widowControl w:val="0"/>
              <w:snapToGrid w:val="0"/>
              <w:spacing w:line="300" w:lineRule="auto"/>
              <w:jc w:val="center"/>
              <w:rPr>
                <w:rFonts w:ascii="仿宋" w:hAnsi="仿宋" w:eastAsia="仿宋" w:cs="仿宋"/>
                <w:b/>
                <w:kern w:val="2"/>
                <w:sz w:val="24"/>
                <w:szCs w:val="24"/>
              </w:rPr>
            </w:pPr>
            <w:r>
              <w:rPr>
                <w:rFonts w:hint="eastAsia" w:ascii="仿宋" w:hAnsi="仿宋" w:eastAsia="仿宋" w:cs="仿宋"/>
                <w:b/>
                <w:kern w:val="2"/>
                <w:sz w:val="24"/>
                <w:szCs w:val="24"/>
              </w:rPr>
              <w:t>序号</w:t>
            </w:r>
          </w:p>
        </w:tc>
        <w:tc>
          <w:tcPr>
            <w:tcW w:w="6946" w:type="dxa"/>
            <w:noWrap w:val="0"/>
            <w:vAlign w:val="center"/>
          </w:tcPr>
          <w:p w14:paraId="617BB68B">
            <w:pPr>
              <w:widowControl w:val="0"/>
              <w:snapToGrid w:val="0"/>
              <w:spacing w:line="300" w:lineRule="auto"/>
              <w:jc w:val="center"/>
              <w:rPr>
                <w:rFonts w:ascii="仿宋" w:hAnsi="仿宋" w:eastAsia="仿宋" w:cs="仿宋"/>
                <w:b/>
                <w:kern w:val="2"/>
                <w:sz w:val="24"/>
                <w:szCs w:val="24"/>
              </w:rPr>
            </w:pPr>
            <w:r>
              <w:rPr>
                <w:rFonts w:hint="eastAsia" w:ascii="仿宋" w:hAnsi="仿宋" w:eastAsia="仿宋" w:cs="仿宋"/>
                <w:b/>
                <w:kern w:val="2"/>
                <w:sz w:val="24"/>
                <w:szCs w:val="24"/>
              </w:rPr>
              <w:t>磋商总报价</w:t>
            </w:r>
          </w:p>
        </w:tc>
      </w:tr>
      <w:tr w14:paraId="57C0F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trPr>
        <w:tc>
          <w:tcPr>
            <w:tcW w:w="959" w:type="dxa"/>
            <w:noWrap w:val="0"/>
            <w:vAlign w:val="center"/>
          </w:tcPr>
          <w:p w14:paraId="76EF6201">
            <w:pPr>
              <w:widowControl w:val="0"/>
              <w:snapToGrid w:val="0"/>
              <w:spacing w:line="300" w:lineRule="auto"/>
              <w:jc w:val="center"/>
              <w:rPr>
                <w:rFonts w:ascii="仿宋" w:hAnsi="仿宋" w:eastAsia="仿宋" w:cs="仿宋"/>
                <w:b/>
                <w:kern w:val="2"/>
                <w:sz w:val="24"/>
                <w:szCs w:val="24"/>
              </w:rPr>
            </w:pPr>
            <w:r>
              <w:rPr>
                <w:rFonts w:hint="eastAsia" w:ascii="仿宋" w:hAnsi="仿宋" w:eastAsia="仿宋" w:cs="仿宋"/>
                <w:b/>
                <w:kern w:val="2"/>
                <w:sz w:val="24"/>
                <w:szCs w:val="24"/>
              </w:rPr>
              <w:t>1</w:t>
            </w:r>
          </w:p>
        </w:tc>
        <w:tc>
          <w:tcPr>
            <w:tcW w:w="6946" w:type="dxa"/>
            <w:noWrap w:val="0"/>
            <w:vAlign w:val="center"/>
          </w:tcPr>
          <w:p w14:paraId="752553D4">
            <w:pPr>
              <w:keepLines/>
              <w:spacing w:after="160" w:line="360" w:lineRule="auto"/>
              <w:jc w:val="both"/>
              <w:rPr>
                <w:rFonts w:hint="eastAsia" w:ascii="仿宋" w:hAnsi="仿宋" w:eastAsia="仿宋" w:cs="仿宋"/>
                <w:kern w:val="2"/>
                <w:sz w:val="24"/>
                <w:szCs w:val="24"/>
                <w:u w:val="single" w:color="FFFFFF"/>
              </w:rPr>
            </w:pPr>
            <w:r>
              <w:rPr>
                <w:rFonts w:hint="eastAsia" w:ascii="仿宋" w:hAnsi="仿宋" w:eastAsia="仿宋" w:cs="仿宋"/>
                <w:kern w:val="2"/>
                <w:sz w:val="24"/>
                <w:szCs w:val="24"/>
                <w:u w:val="single" w:color="FFFFFF"/>
              </w:rPr>
              <w:t>大写：</w:t>
            </w:r>
            <w:r>
              <w:rPr>
                <w:rFonts w:hint="eastAsia" w:ascii="仿宋" w:hAnsi="仿宋" w:eastAsia="仿宋" w:cs="仿宋"/>
                <w:kern w:val="2"/>
                <w:sz w:val="24"/>
                <w:szCs w:val="24"/>
                <w:u w:val="single"/>
              </w:rPr>
              <w:t>人民币</w:t>
            </w:r>
          </w:p>
          <w:p w14:paraId="7755407E">
            <w:pPr>
              <w:keepLines/>
              <w:spacing w:after="160" w:line="360" w:lineRule="auto"/>
              <w:jc w:val="both"/>
              <w:rPr>
                <w:rFonts w:hint="eastAsia" w:ascii="仿宋" w:hAnsi="仿宋" w:eastAsia="仿宋" w:cs="仿宋"/>
                <w:kern w:val="2"/>
                <w:sz w:val="24"/>
                <w:szCs w:val="24"/>
                <w:u w:val="single" w:color="FFFFFF"/>
              </w:rPr>
            </w:pPr>
          </w:p>
          <w:p w14:paraId="7E94FCB2">
            <w:pPr>
              <w:widowControl w:val="0"/>
              <w:spacing w:after="160" w:line="360" w:lineRule="auto"/>
              <w:jc w:val="both"/>
              <w:rPr>
                <w:rFonts w:ascii="仿宋" w:hAnsi="仿宋" w:eastAsia="仿宋" w:cs="仿宋"/>
                <w:b/>
                <w:kern w:val="28"/>
                <w:sz w:val="24"/>
                <w:szCs w:val="24"/>
              </w:rPr>
            </w:pPr>
            <w:r>
              <w:rPr>
                <w:rFonts w:hint="eastAsia" w:ascii="仿宋" w:hAnsi="仿宋" w:eastAsia="仿宋" w:cs="仿宋"/>
                <w:kern w:val="2"/>
                <w:sz w:val="24"/>
                <w:szCs w:val="24"/>
                <w:u w:val="single" w:color="FFFFFF"/>
              </w:rPr>
              <w:t>小写：￥</w:t>
            </w:r>
            <w:r>
              <w:rPr>
                <w:rFonts w:hint="eastAsia" w:ascii="仿宋" w:hAnsi="仿宋" w:eastAsia="仿宋" w:cs="仿宋"/>
                <w:kern w:val="2"/>
                <w:sz w:val="24"/>
                <w:szCs w:val="24"/>
                <w:u w:val="single"/>
              </w:rPr>
              <w:t xml:space="preserve">      </w:t>
            </w:r>
          </w:p>
        </w:tc>
      </w:tr>
    </w:tbl>
    <w:p w14:paraId="524A252A">
      <w:pPr>
        <w:spacing w:line="360" w:lineRule="exact"/>
        <w:ind w:firstLine="210" w:firstLineChars="100"/>
        <w:rPr>
          <w:rFonts w:hint="eastAsia" w:ascii="仿宋" w:hAnsi="仿宋" w:eastAsia="仿宋" w:cs="仿宋"/>
          <w:szCs w:val="21"/>
        </w:rPr>
      </w:pPr>
    </w:p>
    <w:p w14:paraId="525ABD04">
      <w:pPr>
        <w:spacing w:line="360" w:lineRule="exact"/>
        <w:rPr>
          <w:rFonts w:hint="eastAsia" w:ascii="仿宋" w:hAnsi="仿宋" w:eastAsia="仿宋" w:cs="仿宋"/>
          <w:sz w:val="24"/>
          <w:szCs w:val="24"/>
        </w:rPr>
      </w:pPr>
      <w:r>
        <w:rPr>
          <w:rFonts w:hint="eastAsia" w:ascii="仿宋" w:hAnsi="仿宋" w:eastAsia="仿宋" w:cs="仿宋"/>
          <w:sz w:val="24"/>
          <w:szCs w:val="24"/>
        </w:rPr>
        <w:t>注：1.供应商须按要求填写所有信息，不得随意更改本表格式。</w:t>
      </w:r>
    </w:p>
    <w:p w14:paraId="6E2E0512">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2.此表可装订响应文件中，也可由供应商代表带在身上在最终报价要求的时间递交给磋商小组。</w:t>
      </w:r>
    </w:p>
    <w:p w14:paraId="1690024E">
      <w:pPr>
        <w:spacing w:line="360" w:lineRule="exact"/>
        <w:ind w:left="420" w:leftChars="200"/>
        <w:rPr>
          <w:rFonts w:hint="eastAsia" w:ascii="仿宋" w:hAnsi="仿宋" w:eastAsia="仿宋" w:cs="仿宋"/>
          <w:szCs w:val="21"/>
        </w:rPr>
      </w:pPr>
    </w:p>
    <w:p w14:paraId="22A41509">
      <w:pPr>
        <w:adjustRightInd w:val="0"/>
        <w:snapToGrid w:val="0"/>
        <w:spacing w:line="300" w:lineRule="auto"/>
        <w:rPr>
          <w:rFonts w:hint="eastAsia" w:ascii="仿宋" w:hAnsi="仿宋" w:eastAsia="仿宋" w:cs="仿宋"/>
          <w:szCs w:val="21"/>
        </w:rPr>
      </w:pPr>
    </w:p>
    <w:p w14:paraId="1960B105">
      <w:pPr>
        <w:adjustRightInd w:val="0"/>
        <w:snapToGrid w:val="0"/>
        <w:spacing w:line="300" w:lineRule="auto"/>
        <w:rPr>
          <w:rFonts w:hint="eastAsia" w:ascii="仿宋" w:hAnsi="仿宋" w:eastAsia="仿宋" w:cs="仿宋"/>
          <w:szCs w:val="21"/>
        </w:rPr>
      </w:pPr>
    </w:p>
    <w:p w14:paraId="275124BB">
      <w:pPr>
        <w:adjustRightInd w:val="0"/>
        <w:snapToGrid w:val="0"/>
        <w:spacing w:line="300" w:lineRule="auto"/>
        <w:rPr>
          <w:rFonts w:hint="eastAsia" w:ascii="仿宋" w:hAnsi="仿宋" w:eastAsia="仿宋" w:cs="仿宋"/>
          <w:szCs w:val="21"/>
        </w:rPr>
      </w:pPr>
    </w:p>
    <w:p w14:paraId="7464279D">
      <w:pPr>
        <w:pStyle w:val="53"/>
        <w:spacing w:line="480" w:lineRule="auto"/>
        <w:rPr>
          <w:rFonts w:hint="eastAsia" w:ascii="仿宋" w:hAnsi="仿宋" w:eastAsia="仿宋" w:cs="仿宋"/>
          <w:szCs w:val="24"/>
        </w:rPr>
      </w:pPr>
      <w:r>
        <w:rPr>
          <w:rFonts w:hint="eastAsia" w:ascii="仿宋" w:hAnsi="仿宋" w:eastAsia="仿宋" w:cs="仿宋"/>
          <w:szCs w:val="24"/>
        </w:rPr>
        <w:t>响应供应商名称（盖公章）：</w:t>
      </w:r>
    </w:p>
    <w:p w14:paraId="26C497F6">
      <w:pPr>
        <w:pStyle w:val="53"/>
        <w:spacing w:line="480" w:lineRule="auto"/>
        <w:rPr>
          <w:rFonts w:hint="eastAsia" w:ascii="仿宋" w:hAnsi="仿宋" w:eastAsia="仿宋" w:cs="仿宋"/>
          <w:szCs w:val="24"/>
        </w:rPr>
      </w:pPr>
      <w:r>
        <w:rPr>
          <w:rFonts w:hint="eastAsia" w:ascii="仿宋" w:hAnsi="仿宋" w:eastAsia="仿宋" w:cs="仿宋"/>
          <w:szCs w:val="24"/>
          <w:lang w:eastAsia="zh-CN"/>
        </w:rPr>
        <w:t>供应商法定代表人或授权代表签字</w:t>
      </w:r>
      <w:r>
        <w:rPr>
          <w:rFonts w:hint="eastAsia" w:ascii="仿宋" w:hAnsi="仿宋" w:eastAsia="仿宋" w:cs="仿宋"/>
          <w:szCs w:val="24"/>
        </w:rPr>
        <w:t>：</w:t>
      </w:r>
    </w:p>
    <w:p w14:paraId="0F984E1F">
      <w:pPr>
        <w:pStyle w:val="53"/>
        <w:spacing w:line="480" w:lineRule="auto"/>
        <w:rPr>
          <w:rFonts w:hint="eastAsia" w:ascii="仿宋" w:hAnsi="仿宋" w:eastAsia="仿宋" w:cs="仿宋"/>
          <w:szCs w:val="24"/>
        </w:rPr>
      </w:pPr>
      <w:r>
        <w:rPr>
          <w:rFonts w:hint="eastAsia" w:ascii="仿宋" w:hAnsi="仿宋" w:eastAsia="仿宋" w:cs="仿宋"/>
          <w:szCs w:val="24"/>
        </w:rPr>
        <w:t>日期：</w:t>
      </w:r>
    </w:p>
    <w:p w14:paraId="0A4659E6">
      <w:pPr>
        <w:rPr>
          <w:rFonts w:hint="eastAsia" w:ascii="仿宋" w:hAnsi="仿宋" w:eastAsia="仿宋" w:cs="仿宋"/>
          <w:b/>
          <w:sz w:val="32"/>
          <w:szCs w:val="32"/>
        </w:rPr>
      </w:pPr>
      <w:r>
        <w:rPr>
          <w:rFonts w:hint="eastAsia" w:ascii="仿宋" w:hAnsi="仿宋" w:eastAsia="仿宋" w:cs="仿宋"/>
          <w:b/>
          <w:sz w:val="32"/>
          <w:szCs w:val="32"/>
        </w:rPr>
        <w:br w:type="page"/>
      </w:r>
      <w:r>
        <w:rPr>
          <w:rFonts w:hint="eastAsia" w:ascii="仿宋" w:hAnsi="仿宋" w:eastAsia="仿宋" w:cs="仿宋"/>
          <w:b/>
          <w:sz w:val="32"/>
          <w:szCs w:val="32"/>
          <w:lang w:val="en-US" w:eastAsia="zh-CN"/>
        </w:rPr>
        <w:t>九</w:t>
      </w:r>
      <w:r>
        <w:rPr>
          <w:rFonts w:hint="eastAsia" w:ascii="仿宋" w:hAnsi="仿宋" w:eastAsia="仿宋" w:cs="仿宋"/>
          <w:b/>
          <w:sz w:val="32"/>
          <w:szCs w:val="32"/>
        </w:rPr>
        <w:t>、</w:t>
      </w:r>
      <w:bookmarkStart w:id="208" w:name="OLE_LINK47"/>
      <w:r>
        <w:rPr>
          <w:rFonts w:hint="eastAsia" w:ascii="仿宋" w:hAnsi="仿宋" w:eastAsia="仿宋" w:cs="仿宋"/>
          <w:b/>
          <w:sz w:val="32"/>
          <w:szCs w:val="32"/>
        </w:rPr>
        <w:t>技术部分</w:t>
      </w:r>
      <w:bookmarkEnd w:id="208"/>
    </w:p>
    <w:p w14:paraId="35658802">
      <w:pPr>
        <w:spacing w:line="400" w:lineRule="exact"/>
        <w:rPr>
          <w:rFonts w:hint="eastAsia" w:ascii="仿宋" w:hAnsi="仿宋" w:eastAsia="仿宋" w:cs="仿宋"/>
          <w:sz w:val="24"/>
          <w:szCs w:val="24"/>
        </w:rPr>
      </w:pPr>
    </w:p>
    <w:p w14:paraId="0F474E9A">
      <w:pPr>
        <w:snapToGrid w:val="0"/>
        <w:spacing w:line="360" w:lineRule="auto"/>
        <w:jc w:val="center"/>
        <w:rPr>
          <w:rFonts w:hint="eastAsia" w:ascii="仿宋" w:hAnsi="仿宋" w:eastAsia="仿宋" w:cs="仿宋"/>
          <w:b/>
          <w:bCs/>
          <w:sz w:val="24"/>
          <w:szCs w:val="24"/>
        </w:rPr>
      </w:pPr>
      <w:r>
        <w:rPr>
          <w:rFonts w:hint="eastAsia" w:ascii="仿宋" w:hAnsi="仿宋" w:eastAsia="仿宋" w:cs="仿宋"/>
          <w:b/>
          <w:sz w:val="32"/>
          <w:szCs w:val="32"/>
        </w:rPr>
        <w:t>技术部分</w:t>
      </w:r>
    </w:p>
    <w:p w14:paraId="00560744">
      <w:pPr>
        <w:snapToGrid w:val="0"/>
        <w:spacing w:line="360" w:lineRule="auto"/>
        <w:rPr>
          <w:rFonts w:hint="eastAsia" w:ascii="仿宋" w:hAnsi="仿宋" w:eastAsia="仿宋" w:cs="仿宋"/>
          <w:b w:val="0"/>
          <w:bCs w:val="0"/>
          <w:sz w:val="24"/>
          <w:szCs w:val="24"/>
        </w:rPr>
      </w:pPr>
      <w:bookmarkStart w:id="209" w:name="OLE_LINK49"/>
      <w:r>
        <w:rPr>
          <w:rFonts w:hint="eastAsia" w:ascii="仿宋" w:hAnsi="仿宋" w:eastAsia="仿宋" w:cs="仿宋"/>
          <w:b w:val="0"/>
          <w:bCs w:val="0"/>
          <w:sz w:val="24"/>
          <w:szCs w:val="24"/>
        </w:rPr>
        <w:t>项目名称：</w:t>
      </w:r>
      <w:r>
        <w:rPr>
          <w:rFonts w:hint="eastAsia" w:ascii="仿宋" w:hAnsi="仿宋" w:eastAsia="仿宋" w:cs="仿宋"/>
          <w:b w:val="0"/>
          <w:bCs w:val="0"/>
          <w:sz w:val="24"/>
          <w:szCs w:val="24"/>
          <w:lang w:eastAsia="zh-CN"/>
        </w:rPr>
        <w:t>横琴粤澳深度合作区城市规划和建设局智慧规建公众服务平台运营及推广（2025-2026年）项目</w:t>
      </w:r>
      <w:r>
        <w:rPr>
          <w:rFonts w:hint="eastAsia" w:ascii="仿宋" w:hAnsi="仿宋" w:eastAsia="仿宋" w:cs="仿宋"/>
          <w:b w:val="0"/>
          <w:bCs w:val="0"/>
          <w:sz w:val="24"/>
          <w:szCs w:val="24"/>
        </w:rPr>
        <w:t xml:space="preserve">                             </w:t>
      </w:r>
    </w:p>
    <w:p w14:paraId="30EC93BD">
      <w:pPr>
        <w:snapToGrid w:val="0"/>
        <w:spacing w:line="360" w:lineRule="auto"/>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项目编号：</w:t>
      </w:r>
      <w:r>
        <w:rPr>
          <w:rFonts w:hint="eastAsia" w:ascii="仿宋" w:hAnsi="仿宋" w:eastAsia="仿宋" w:cs="仿宋"/>
          <w:b w:val="0"/>
          <w:bCs w:val="0"/>
          <w:sz w:val="24"/>
          <w:szCs w:val="24"/>
          <w:lang w:eastAsia="zh-CN"/>
        </w:rPr>
        <w:t>LZZB2025-011FW</w:t>
      </w:r>
    </w:p>
    <w:bookmarkEnd w:id="209"/>
    <w:p w14:paraId="6E24B773">
      <w:pPr>
        <w:spacing w:line="400" w:lineRule="exact"/>
        <w:rPr>
          <w:rFonts w:hint="eastAsia" w:ascii="仿宋" w:hAnsi="仿宋" w:eastAsia="仿宋" w:cs="仿宋"/>
          <w:bCs/>
          <w:sz w:val="24"/>
          <w:szCs w:val="24"/>
        </w:rPr>
      </w:pPr>
      <w:r>
        <w:rPr>
          <w:rFonts w:hint="eastAsia" w:ascii="仿宋" w:hAnsi="仿宋" w:eastAsia="仿宋" w:cs="仿宋"/>
          <w:sz w:val="24"/>
          <w:szCs w:val="24"/>
        </w:rPr>
        <w:t xml:space="preserve"> </w:t>
      </w:r>
    </w:p>
    <w:p w14:paraId="09D14AFA">
      <w:pPr>
        <w:spacing w:line="500" w:lineRule="exact"/>
        <w:rPr>
          <w:rFonts w:hint="eastAsia" w:ascii="仿宋" w:hAnsi="仿宋" w:eastAsia="仿宋" w:cs="仿宋"/>
          <w:b/>
          <w:bCs w:val="0"/>
          <w:sz w:val="24"/>
          <w:szCs w:val="24"/>
        </w:rPr>
      </w:pPr>
      <w:r>
        <w:rPr>
          <w:rFonts w:hint="eastAsia" w:ascii="仿宋" w:hAnsi="仿宋" w:eastAsia="仿宋" w:cs="仿宋"/>
          <w:b/>
          <w:bCs w:val="0"/>
          <w:sz w:val="24"/>
          <w:szCs w:val="24"/>
        </w:rPr>
        <w:t>1.</w:t>
      </w:r>
      <w:r>
        <w:rPr>
          <w:rFonts w:hint="eastAsia" w:ascii="仿宋" w:hAnsi="仿宋" w:eastAsia="仿宋" w:cs="仿宋"/>
          <w:b/>
          <w:bCs w:val="0"/>
          <w:sz w:val="24"/>
          <w:szCs w:val="24"/>
          <w:highlight w:val="none"/>
        </w:rPr>
        <w:t>对本项目的理解程度</w:t>
      </w:r>
    </w:p>
    <w:p w14:paraId="37CC86EF">
      <w:pPr>
        <w:spacing w:line="500" w:lineRule="exact"/>
        <w:rPr>
          <w:rFonts w:hint="eastAsia" w:ascii="仿宋" w:hAnsi="仿宋" w:eastAsia="仿宋" w:cs="仿宋"/>
          <w:b/>
          <w:bCs w:val="0"/>
          <w:sz w:val="24"/>
          <w:szCs w:val="24"/>
        </w:rPr>
      </w:pPr>
    </w:p>
    <w:p w14:paraId="5947817B">
      <w:pPr>
        <w:spacing w:line="500" w:lineRule="exact"/>
        <w:rPr>
          <w:rFonts w:hint="default" w:ascii="仿宋" w:hAnsi="仿宋" w:eastAsia="仿宋" w:cs="仿宋"/>
          <w:b/>
          <w:bCs w:val="0"/>
          <w:sz w:val="24"/>
          <w:szCs w:val="24"/>
          <w:lang w:val="en-US" w:eastAsia="zh-CN"/>
        </w:rPr>
      </w:pPr>
      <w:r>
        <w:rPr>
          <w:rFonts w:hint="eastAsia" w:ascii="仿宋" w:hAnsi="仿宋" w:eastAsia="仿宋" w:cs="仿宋"/>
          <w:b/>
          <w:bCs w:val="0"/>
          <w:sz w:val="24"/>
          <w:szCs w:val="24"/>
        </w:rPr>
        <w:t>2.</w:t>
      </w:r>
      <w:r>
        <w:rPr>
          <w:rFonts w:hint="eastAsia" w:ascii="仿宋" w:hAnsi="仿宋" w:eastAsia="仿宋" w:cs="仿宋"/>
          <w:b/>
          <w:bCs w:val="0"/>
          <w:sz w:val="24"/>
          <w:szCs w:val="24"/>
          <w:highlight w:val="none"/>
        </w:rPr>
        <w:t>项目实施方案</w:t>
      </w:r>
    </w:p>
    <w:p w14:paraId="43CC3559">
      <w:pPr>
        <w:spacing w:line="500" w:lineRule="exact"/>
        <w:rPr>
          <w:rFonts w:hint="eastAsia" w:ascii="仿宋" w:hAnsi="仿宋" w:eastAsia="仿宋" w:cs="仿宋"/>
          <w:b/>
          <w:bCs w:val="0"/>
          <w:sz w:val="24"/>
          <w:szCs w:val="24"/>
        </w:rPr>
      </w:pPr>
    </w:p>
    <w:p w14:paraId="469AE44A">
      <w:pPr>
        <w:numPr>
          <w:ilvl w:val="0"/>
          <w:numId w:val="5"/>
        </w:numPr>
        <w:spacing w:line="500" w:lineRule="exact"/>
        <w:rPr>
          <w:rFonts w:hint="eastAsia" w:ascii="仿宋" w:hAnsi="仿宋" w:eastAsia="仿宋" w:cs="仿宋"/>
          <w:b/>
          <w:bCs w:val="0"/>
          <w:sz w:val="24"/>
          <w:szCs w:val="24"/>
          <w:highlight w:val="none"/>
        </w:rPr>
      </w:pPr>
      <w:r>
        <w:rPr>
          <w:rFonts w:hint="eastAsia" w:ascii="仿宋" w:hAnsi="仿宋" w:eastAsia="仿宋" w:cs="仿宋"/>
          <w:b/>
          <w:bCs w:val="0"/>
          <w:sz w:val="24"/>
          <w:szCs w:val="24"/>
          <w:highlight w:val="none"/>
        </w:rPr>
        <w:t>线上活动宣传方案</w:t>
      </w:r>
    </w:p>
    <w:p w14:paraId="58F1096E">
      <w:pPr>
        <w:numPr>
          <w:ilvl w:val="0"/>
          <w:numId w:val="0"/>
        </w:numPr>
        <w:spacing w:line="500" w:lineRule="exact"/>
        <w:rPr>
          <w:rFonts w:hint="eastAsia" w:ascii="仿宋" w:hAnsi="仿宋" w:eastAsia="仿宋" w:cs="仿宋"/>
          <w:b/>
          <w:bCs w:val="0"/>
          <w:sz w:val="24"/>
          <w:szCs w:val="24"/>
        </w:rPr>
      </w:pPr>
    </w:p>
    <w:p w14:paraId="5E820B8C">
      <w:pPr>
        <w:numPr>
          <w:ilvl w:val="0"/>
          <w:numId w:val="5"/>
        </w:numPr>
        <w:spacing w:line="500" w:lineRule="exact"/>
        <w:rPr>
          <w:rFonts w:hint="eastAsia" w:ascii="仿宋" w:hAnsi="仿宋" w:eastAsia="仿宋" w:cs="仿宋"/>
          <w:b/>
          <w:bCs w:val="0"/>
          <w:sz w:val="24"/>
          <w:szCs w:val="24"/>
          <w:highlight w:val="none"/>
        </w:rPr>
      </w:pPr>
      <w:r>
        <w:rPr>
          <w:rFonts w:hint="eastAsia" w:ascii="仿宋" w:hAnsi="仿宋" w:eastAsia="仿宋" w:cs="仿宋"/>
          <w:b/>
          <w:bCs w:val="0"/>
          <w:sz w:val="24"/>
          <w:szCs w:val="24"/>
          <w:highlight w:val="none"/>
        </w:rPr>
        <w:t>线下活动支持方案</w:t>
      </w:r>
    </w:p>
    <w:p w14:paraId="1607C9F8">
      <w:pPr>
        <w:numPr>
          <w:ilvl w:val="0"/>
          <w:numId w:val="0"/>
        </w:numPr>
        <w:spacing w:line="500" w:lineRule="exact"/>
        <w:rPr>
          <w:rFonts w:hint="eastAsia" w:ascii="仿宋" w:hAnsi="仿宋" w:eastAsia="仿宋" w:cs="仿宋"/>
          <w:b/>
          <w:bCs w:val="0"/>
          <w:sz w:val="24"/>
          <w:szCs w:val="24"/>
        </w:rPr>
      </w:pPr>
    </w:p>
    <w:p w14:paraId="71287355">
      <w:pPr>
        <w:numPr>
          <w:ilvl w:val="0"/>
          <w:numId w:val="0"/>
        </w:numPr>
        <w:spacing w:line="500" w:lineRule="exact"/>
        <w:rPr>
          <w:rFonts w:hint="eastAsia" w:ascii="仿宋" w:hAnsi="仿宋" w:eastAsia="仿宋" w:cs="仿宋"/>
          <w:b/>
          <w:sz w:val="24"/>
          <w:szCs w:val="24"/>
        </w:rPr>
      </w:pPr>
      <w:r>
        <w:rPr>
          <w:rFonts w:hint="eastAsia" w:ascii="仿宋" w:hAnsi="仿宋" w:eastAsia="仿宋" w:cs="仿宋"/>
          <w:b/>
          <w:bCs w:val="0"/>
          <w:sz w:val="24"/>
          <w:szCs w:val="24"/>
          <w:lang w:val="en-US" w:eastAsia="zh-CN"/>
        </w:rPr>
        <w:t>5.</w:t>
      </w:r>
      <w:r>
        <w:rPr>
          <w:rFonts w:hint="eastAsia" w:ascii="仿宋" w:hAnsi="仿宋" w:eastAsia="仿宋" w:cs="仿宋"/>
          <w:b/>
          <w:bCs w:val="0"/>
          <w:sz w:val="24"/>
          <w:szCs w:val="24"/>
          <w:highlight w:val="none"/>
        </w:rPr>
        <w:t>增值服务</w:t>
      </w:r>
    </w:p>
    <w:p w14:paraId="5D193CB9">
      <w:pPr>
        <w:spacing w:line="500" w:lineRule="exact"/>
        <w:rPr>
          <w:rFonts w:hint="eastAsia" w:ascii="仿宋" w:hAnsi="仿宋" w:eastAsia="仿宋" w:cs="仿宋"/>
          <w:b/>
          <w:sz w:val="24"/>
          <w:szCs w:val="24"/>
        </w:rPr>
      </w:pPr>
    </w:p>
    <w:p w14:paraId="68367374">
      <w:pPr>
        <w:pStyle w:val="44"/>
        <w:ind w:left="0" w:leftChars="0" w:firstLine="0" w:firstLineChars="0"/>
        <w:rPr>
          <w:rFonts w:hint="eastAsia" w:ascii="仿宋" w:hAnsi="仿宋" w:eastAsia="仿宋" w:cs="仿宋"/>
        </w:rPr>
      </w:pPr>
    </w:p>
    <w:p w14:paraId="69313366">
      <w:pPr>
        <w:spacing w:line="500" w:lineRule="exact"/>
        <w:rPr>
          <w:rFonts w:hint="eastAsia" w:ascii="仿宋" w:hAnsi="仿宋" w:eastAsia="仿宋" w:cs="仿宋"/>
          <w:bCs/>
          <w:sz w:val="24"/>
          <w:szCs w:val="24"/>
        </w:rPr>
      </w:pPr>
      <w:r>
        <w:rPr>
          <w:rFonts w:hint="eastAsia" w:ascii="仿宋" w:hAnsi="仿宋" w:eastAsia="仿宋" w:cs="仿宋"/>
          <w:bCs/>
          <w:sz w:val="24"/>
          <w:szCs w:val="24"/>
        </w:rPr>
        <w:t>备注：根据评分细则的技术部分要求编写相应方案。</w:t>
      </w:r>
    </w:p>
    <w:p w14:paraId="15397C8E">
      <w:pPr>
        <w:spacing w:line="500" w:lineRule="exact"/>
        <w:rPr>
          <w:rFonts w:hint="eastAsia" w:ascii="仿宋" w:hAnsi="仿宋" w:eastAsia="仿宋" w:cs="仿宋"/>
          <w:bCs/>
          <w:sz w:val="24"/>
          <w:szCs w:val="24"/>
        </w:rPr>
      </w:pPr>
    </w:p>
    <w:p w14:paraId="2C7EF7DA">
      <w:pPr>
        <w:spacing w:line="500" w:lineRule="exact"/>
        <w:rPr>
          <w:rFonts w:hint="eastAsia" w:ascii="仿宋" w:hAnsi="仿宋" w:eastAsia="仿宋" w:cs="仿宋"/>
          <w:bCs/>
          <w:sz w:val="24"/>
          <w:szCs w:val="24"/>
        </w:rPr>
      </w:pPr>
    </w:p>
    <w:p w14:paraId="6B36FEC5">
      <w:pPr>
        <w:spacing w:line="500" w:lineRule="exact"/>
        <w:rPr>
          <w:rFonts w:hint="eastAsia" w:ascii="仿宋" w:hAnsi="仿宋" w:eastAsia="仿宋" w:cs="仿宋"/>
          <w:bCs/>
          <w:sz w:val="24"/>
          <w:szCs w:val="24"/>
        </w:rPr>
      </w:pPr>
    </w:p>
    <w:p w14:paraId="502D2058">
      <w:pPr>
        <w:spacing w:line="500" w:lineRule="exact"/>
        <w:rPr>
          <w:rFonts w:hint="eastAsia" w:ascii="仿宋" w:hAnsi="仿宋" w:eastAsia="仿宋" w:cs="仿宋"/>
          <w:bCs/>
          <w:sz w:val="24"/>
          <w:szCs w:val="24"/>
        </w:rPr>
      </w:pPr>
    </w:p>
    <w:p w14:paraId="449097DD">
      <w:pPr>
        <w:spacing w:line="480" w:lineRule="auto"/>
        <w:rPr>
          <w:rFonts w:hint="eastAsia" w:ascii="仿宋" w:hAnsi="仿宋" w:eastAsia="仿宋" w:cs="仿宋"/>
          <w:sz w:val="24"/>
          <w:szCs w:val="24"/>
          <w:u w:val="single"/>
        </w:rPr>
      </w:pPr>
      <w:r>
        <w:rPr>
          <w:rFonts w:hint="eastAsia" w:ascii="仿宋" w:hAnsi="仿宋" w:eastAsia="仿宋" w:cs="仿宋"/>
          <w:spacing w:val="4"/>
          <w:sz w:val="24"/>
          <w:szCs w:val="24"/>
        </w:rPr>
        <w:t>响应供应商名称（盖公章）：</w:t>
      </w:r>
    </w:p>
    <w:p w14:paraId="5CB8E151">
      <w:pPr>
        <w:spacing w:line="480" w:lineRule="auto"/>
        <w:rPr>
          <w:rFonts w:hint="eastAsia" w:ascii="仿宋" w:hAnsi="仿宋" w:eastAsia="仿宋" w:cs="仿宋"/>
          <w:sz w:val="24"/>
          <w:szCs w:val="24"/>
        </w:rPr>
      </w:pPr>
      <w:r>
        <w:rPr>
          <w:rFonts w:hint="eastAsia" w:ascii="仿宋" w:hAnsi="仿宋" w:eastAsia="仿宋" w:cs="仿宋"/>
          <w:sz w:val="24"/>
          <w:szCs w:val="24"/>
          <w:lang w:eastAsia="zh-CN"/>
        </w:rPr>
        <w:t>供应商法定代表人或授权代表签字</w:t>
      </w:r>
      <w:r>
        <w:rPr>
          <w:rFonts w:hint="eastAsia" w:ascii="仿宋" w:hAnsi="仿宋" w:eastAsia="仿宋" w:cs="仿宋"/>
          <w:sz w:val="24"/>
          <w:szCs w:val="24"/>
        </w:rPr>
        <w:t>：</w:t>
      </w:r>
    </w:p>
    <w:p w14:paraId="7C1DF885">
      <w:pPr>
        <w:spacing w:line="480" w:lineRule="auto"/>
        <w:rPr>
          <w:rFonts w:hint="eastAsia" w:ascii="仿宋" w:hAnsi="仿宋" w:eastAsia="仿宋" w:cs="仿宋"/>
          <w:spacing w:val="4"/>
          <w:sz w:val="24"/>
          <w:szCs w:val="24"/>
        </w:rPr>
        <w:sectPr>
          <w:footerReference r:id="rId8" w:type="first"/>
          <w:pgSz w:w="11906" w:h="16838"/>
          <w:pgMar w:top="1276" w:right="1797" w:bottom="1440" w:left="1797" w:header="851" w:footer="992" w:gutter="0"/>
          <w:cols w:space="720" w:num="1"/>
          <w:titlePg/>
          <w:docGrid w:type="lines" w:linePitch="312" w:charSpace="0"/>
        </w:sectPr>
      </w:pPr>
      <w:r>
        <w:rPr>
          <w:rFonts w:hint="eastAsia" w:ascii="仿宋" w:hAnsi="仿宋" w:eastAsia="仿宋" w:cs="仿宋"/>
          <w:spacing w:val="4"/>
          <w:sz w:val="24"/>
          <w:szCs w:val="24"/>
        </w:rPr>
        <w:t>日期：</w:t>
      </w:r>
    </w:p>
    <w:p w14:paraId="01CEFE84">
      <w:pPr>
        <w:spacing w:line="360" w:lineRule="auto"/>
        <w:rPr>
          <w:rFonts w:hint="eastAsia" w:ascii="仿宋" w:hAnsi="仿宋" w:eastAsia="仿宋" w:cs="仿宋"/>
          <w:b/>
          <w:sz w:val="32"/>
          <w:szCs w:val="32"/>
        </w:rPr>
      </w:pPr>
      <w:r>
        <w:rPr>
          <w:rFonts w:hint="eastAsia" w:ascii="仿宋" w:hAnsi="仿宋" w:eastAsia="仿宋" w:cs="仿宋"/>
          <w:b/>
          <w:sz w:val="32"/>
          <w:szCs w:val="32"/>
        </w:rPr>
        <w:t>十、商务部分</w:t>
      </w:r>
    </w:p>
    <w:p w14:paraId="456537E7">
      <w:pPr>
        <w:snapToGrid/>
        <w:spacing w:line="360" w:lineRule="auto"/>
        <w:jc w:val="center"/>
        <w:rPr>
          <w:rFonts w:hint="eastAsia" w:ascii="仿宋" w:hAnsi="仿宋" w:eastAsia="仿宋" w:cs="仿宋"/>
          <w:b w:val="0"/>
          <w:bCs w:val="0"/>
          <w:sz w:val="24"/>
          <w:szCs w:val="24"/>
        </w:rPr>
      </w:pPr>
      <w:r>
        <w:rPr>
          <w:rFonts w:hint="eastAsia" w:ascii="仿宋" w:hAnsi="仿宋" w:eastAsia="仿宋" w:cs="仿宋"/>
          <w:b/>
          <w:sz w:val="32"/>
          <w:szCs w:val="32"/>
          <w:lang w:val="en-US" w:eastAsia="zh-CN"/>
        </w:rPr>
        <w:t>商务部分</w:t>
      </w:r>
    </w:p>
    <w:p w14:paraId="7D5125AF">
      <w:pPr>
        <w:snapToGrid w:val="0"/>
        <w:spacing w:line="360" w:lineRule="auto"/>
        <w:rPr>
          <w:rFonts w:hint="eastAsia" w:ascii="仿宋" w:hAnsi="仿宋" w:eastAsia="仿宋" w:cs="仿宋"/>
          <w:b w:val="0"/>
          <w:bCs w:val="0"/>
          <w:sz w:val="24"/>
          <w:szCs w:val="24"/>
        </w:rPr>
      </w:pPr>
      <w:bookmarkStart w:id="210" w:name="OLE_LINK51"/>
      <w:r>
        <w:rPr>
          <w:rFonts w:hint="eastAsia" w:ascii="仿宋" w:hAnsi="仿宋" w:eastAsia="仿宋" w:cs="仿宋"/>
          <w:b w:val="0"/>
          <w:bCs w:val="0"/>
          <w:sz w:val="24"/>
          <w:szCs w:val="24"/>
        </w:rPr>
        <w:t>项目名称：</w:t>
      </w:r>
      <w:r>
        <w:rPr>
          <w:rFonts w:hint="eastAsia" w:ascii="仿宋" w:hAnsi="仿宋" w:eastAsia="仿宋" w:cs="仿宋"/>
          <w:b w:val="0"/>
          <w:bCs w:val="0"/>
          <w:sz w:val="24"/>
          <w:szCs w:val="24"/>
          <w:lang w:eastAsia="zh-CN"/>
        </w:rPr>
        <w:t>横琴粤澳深度合作区城市规划和建设局智慧规建公众服务平台运营及推广（2025-2026年）项目</w:t>
      </w:r>
      <w:r>
        <w:rPr>
          <w:rFonts w:hint="eastAsia" w:ascii="仿宋" w:hAnsi="仿宋" w:eastAsia="仿宋" w:cs="仿宋"/>
          <w:b w:val="0"/>
          <w:bCs w:val="0"/>
          <w:sz w:val="24"/>
          <w:szCs w:val="24"/>
        </w:rPr>
        <w:t xml:space="preserve">                             </w:t>
      </w:r>
    </w:p>
    <w:p w14:paraId="1B8DF239">
      <w:pPr>
        <w:snapToGrid w:val="0"/>
        <w:spacing w:line="360" w:lineRule="auto"/>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项目编号：</w:t>
      </w:r>
      <w:r>
        <w:rPr>
          <w:rFonts w:hint="eastAsia" w:ascii="仿宋" w:hAnsi="仿宋" w:eastAsia="仿宋" w:cs="仿宋"/>
          <w:b w:val="0"/>
          <w:bCs w:val="0"/>
          <w:sz w:val="24"/>
          <w:szCs w:val="24"/>
          <w:lang w:eastAsia="zh-CN"/>
        </w:rPr>
        <w:t>LZZB2025-011FW</w:t>
      </w:r>
      <w:bookmarkEnd w:id="210"/>
    </w:p>
    <w:p w14:paraId="1DF127F7">
      <w:pPr>
        <w:pStyle w:val="44"/>
        <w:widowControl w:val="0"/>
        <w:ind w:left="0" w:leftChars="0" w:firstLine="0" w:firstLineChars="0"/>
        <w:jc w:val="both"/>
        <w:rPr>
          <w:rFonts w:hint="eastAsia" w:ascii="仿宋" w:hAnsi="仿宋" w:eastAsia="仿宋" w:cs="仿宋"/>
          <w:b/>
          <w:bCs/>
          <w:kern w:val="2"/>
          <w:sz w:val="24"/>
          <w:szCs w:val="24"/>
        </w:rPr>
      </w:pPr>
    </w:p>
    <w:p w14:paraId="34CE5069">
      <w:pPr>
        <w:tabs>
          <w:tab w:val="left" w:pos="540"/>
        </w:tabs>
        <w:rPr>
          <w:rFonts w:hint="eastAsia" w:ascii="仿宋" w:hAnsi="仿宋" w:eastAsia="仿宋" w:cs="仿宋"/>
          <w:b/>
          <w:sz w:val="24"/>
        </w:rPr>
      </w:pPr>
    </w:p>
    <w:p w14:paraId="2C4392FC">
      <w:pPr>
        <w:tabs>
          <w:tab w:val="left" w:pos="540"/>
        </w:tabs>
        <w:rPr>
          <w:rFonts w:hint="eastAsia" w:ascii="仿宋" w:hAnsi="仿宋" w:eastAsia="仿宋" w:cs="仿宋"/>
          <w:b/>
          <w:sz w:val="24"/>
        </w:rPr>
      </w:pPr>
      <w:r>
        <w:rPr>
          <w:rFonts w:hint="eastAsia" w:ascii="仿宋" w:hAnsi="仿宋" w:eastAsia="仿宋" w:cs="仿宋"/>
          <w:b/>
          <w:sz w:val="24"/>
          <w:lang w:val="en-US" w:eastAsia="zh-CN"/>
        </w:rPr>
        <w:t>1</w:t>
      </w:r>
      <w:r>
        <w:rPr>
          <w:rFonts w:hint="eastAsia" w:ascii="仿宋" w:hAnsi="仿宋" w:eastAsia="仿宋" w:cs="仿宋"/>
          <w:b/>
          <w:sz w:val="24"/>
        </w:rPr>
        <w:t>.</w:t>
      </w:r>
      <w:r>
        <w:rPr>
          <w:rFonts w:ascii="仿宋" w:hAnsi="仿宋" w:eastAsia="仿宋" w:cs="仿宋"/>
          <w:b/>
          <w:sz w:val="24"/>
        </w:rPr>
        <w:t>同类业绩</w:t>
      </w:r>
    </w:p>
    <w:tbl>
      <w:tblPr>
        <w:tblStyle w:val="45"/>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1369"/>
        <w:gridCol w:w="1662"/>
        <w:gridCol w:w="2088"/>
        <w:gridCol w:w="1875"/>
        <w:gridCol w:w="1087"/>
      </w:tblGrid>
      <w:tr w14:paraId="0E6B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37" w:type="dxa"/>
            <w:noWrap w:val="0"/>
            <w:vAlign w:val="center"/>
          </w:tcPr>
          <w:p w14:paraId="40358D70">
            <w:pPr>
              <w:widowControl w:val="0"/>
              <w:tabs>
                <w:tab w:val="left" w:pos="5580"/>
              </w:tabs>
              <w:spacing w:line="320" w:lineRule="exact"/>
              <w:jc w:val="center"/>
              <w:rPr>
                <w:rFonts w:hint="eastAsia" w:ascii="仿宋" w:hAnsi="仿宋" w:eastAsia="仿宋" w:cs="仿宋"/>
                <w:kern w:val="2"/>
                <w:sz w:val="24"/>
                <w:szCs w:val="24"/>
              </w:rPr>
            </w:pPr>
            <w:r>
              <w:rPr>
                <w:rFonts w:hint="eastAsia" w:ascii="仿宋" w:hAnsi="仿宋" w:eastAsia="仿宋" w:cs="仿宋"/>
                <w:kern w:val="2"/>
                <w:sz w:val="24"/>
                <w:szCs w:val="24"/>
              </w:rPr>
              <w:t>序号</w:t>
            </w:r>
          </w:p>
        </w:tc>
        <w:tc>
          <w:tcPr>
            <w:tcW w:w="1369" w:type="dxa"/>
            <w:noWrap w:val="0"/>
            <w:vAlign w:val="center"/>
          </w:tcPr>
          <w:p w14:paraId="7230B477">
            <w:pPr>
              <w:widowControl w:val="0"/>
              <w:tabs>
                <w:tab w:val="left" w:pos="5580"/>
              </w:tabs>
              <w:spacing w:line="320" w:lineRule="exact"/>
              <w:jc w:val="center"/>
              <w:rPr>
                <w:rFonts w:hint="eastAsia" w:ascii="仿宋" w:hAnsi="仿宋" w:eastAsia="仿宋" w:cs="仿宋"/>
                <w:kern w:val="2"/>
                <w:sz w:val="24"/>
                <w:szCs w:val="24"/>
              </w:rPr>
            </w:pPr>
            <w:r>
              <w:rPr>
                <w:rFonts w:hint="eastAsia" w:ascii="仿宋" w:hAnsi="仿宋" w:eastAsia="仿宋" w:cs="仿宋"/>
                <w:kern w:val="2"/>
                <w:sz w:val="24"/>
                <w:szCs w:val="24"/>
              </w:rPr>
              <w:t>项目名称</w:t>
            </w:r>
          </w:p>
        </w:tc>
        <w:tc>
          <w:tcPr>
            <w:tcW w:w="1662" w:type="dxa"/>
            <w:noWrap w:val="0"/>
            <w:vAlign w:val="center"/>
          </w:tcPr>
          <w:p w14:paraId="0A265564">
            <w:pPr>
              <w:widowControl w:val="0"/>
              <w:tabs>
                <w:tab w:val="left" w:pos="5580"/>
              </w:tabs>
              <w:spacing w:line="320" w:lineRule="exact"/>
              <w:jc w:val="center"/>
              <w:rPr>
                <w:rFonts w:hint="eastAsia" w:ascii="仿宋" w:hAnsi="仿宋" w:eastAsia="仿宋" w:cs="仿宋"/>
                <w:kern w:val="2"/>
                <w:sz w:val="24"/>
                <w:szCs w:val="24"/>
              </w:rPr>
            </w:pPr>
            <w:r>
              <w:rPr>
                <w:rFonts w:hint="eastAsia" w:ascii="仿宋" w:hAnsi="仿宋" w:eastAsia="仿宋" w:cs="仿宋"/>
                <w:kern w:val="2"/>
                <w:sz w:val="24"/>
                <w:szCs w:val="24"/>
              </w:rPr>
              <w:t>合同内容</w:t>
            </w:r>
          </w:p>
        </w:tc>
        <w:tc>
          <w:tcPr>
            <w:tcW w:w="2088" w:type="dxa"/>
            <w:noWrap w:val="0"/>
            <w:vAlign w:val="center"/>
          </w:tcPr>
          <w:p w14:paraId="3E18C95C">
            <w:pPr>
              <w:widowControl w:val="0"/>
              <w:tabs>
                <w:tab w:val="left" w:pos="5580"/>
              </w:tabs>
              <w:spacing w:line="320" w:lineRule="exact"/>
              <w:jc w:val="center"/>
              <w:rPr>
                <w:rFonts w:hint="eastAsia" w:ascii="仿宋" w:hAnsi="仿宋" w:eastAsia="仿宋" w:cs="仿宋"/>
                <w:kern w:val="2"/>
                <w:sz w:val="24"/>
                <w:szCs w:val="24"/>
              </w:rPr>
            </w:pPr>
            <w:r>
              <w:rPr>
                <w:rFonts w:hint="eastAsia" w:ascii="仿宋" w:hAnsi="仿宋" w:eastAsia="仿宋" w:cs="仿宋"/>
                <w:kern w:val="2"/>
                <w:sz w:val="24"/>
                <w:szCs w:val="24"/>
              </w:rPr>
              <w:t>合同签订日期</w:t>
            </w:r>
          </w:p>
        </w:tc>
        <w:tc>
          <w:tcPr>
            <w:tcW w:w="1875" w:type="dxa"/>
            <w:noWrap w:val="0"/>
            <w:vAlign w:val="center"/>
          </w:tcPr>
          <w:p w14:paraId="593597A4">
            <w:pPr>
              <w:widowControl w:val="0"/>
              <w:tabs>
                <w:tab w:val="left" w:pos="5580"/>
              </w:tabs>
              <w:spacing w:line="320" w:lineRule="exact"/>
              <w:jc w:val="center"/>
              <w:rPr>
                <w:rFonts w:hint="eastAsia" w:ascii="仿宋" w:hAnsi="仿宋" w:eastAsia="仿宋" w:cs="仿宋"/>
                <w:kern w:val="2"/>
                <w:sz w:val="24"/>
                <w:szCs w:val="24"/>
              </w:rPr>
            </w:pPr>
            <w:r>
              <w:rPr>
                <w:rFonts w:hint="eastAsia" w:ascii="仿宋" w:hAnsi="仿宋" w:eastAsia="仿宋" w:cs="仿宋"/>
                <w:kern w:val="2"/>
                <w:sz w:val="24"/>
                <w:szCs w:val="24"/>
              </w:rPr>
              <w:t>联系人及电话</w:t>
            </w:r>
          </w:p>
        </w:tc>
        <w:tc>
          <w:tcPr>
            <w:tcW w:w="1087" w:type="dxa"/>
            <w:noWrap w:val="0"/>
            <w:vAlign w:val="center"/>
          </w:tcPr>
          <w:p w14:paraId="59AA75E3">
            <w:pPr>
              <w:widowControl w:val="0"/>
              <w:tabs>
                <w:tab w:val="left" w:pos="5580"/>
              </w:tabs>
              <w:spacing w:line="320" w:lineRule="exact"/>
              <w:jc w:val="center"/>
              <w:rPr>
                <w:rFonts w:hint="eastAsia" w:ascii="仿宋" w:hAnsi="仿宋" w:eastAsia="仿宋" w:cs="仿宋"/>
                <w:kern w:val="2"/>
                <w:sz w:val="24"/>
                <w:szCs w:val="24"/>
              </w:rPr>
            </w:pPr>
            <w:r>
              <w:rPr>
                <w:rFonts w:hint="eastAsia" w:ascii="仿宋" w:hAnsi="仿宋" w:eastAsia="仿宋" w:cs="仿宋"/>
                <w:kern w:val="2"/>
                <w:sz w:val="24"/>
                <w:szCs w:val="24"/>
              </w:rPr>
              <w:t>备注</w:t>
            </w:r>
          </w:p>
        </w:tc>
      </w:tr>
      <w:tr w14:paraId="6933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937" w:type="dxa"/>
            <w:noWrap w:val="0"/>
            <w:vAlign w:val="bottom"/>
          </w:tcPr>
          <w:p w14:paraId="511DBAA4">
            <w:pPr>
              <w:widowControl w:val="0"/>
              <w:tabs>
                <w:tab w:val="left" w:pos="5580"/>
              </w:tabs>
              <w:spacing w:line="320" w:lineRule="exact"/>
              <w:jc w:val="center"/>
              <w:rPr>
                <w:rFonts w:hint="eastAsia" w:ascii="仿宋" w:hAnsi="仿宋" w:eastAsia="仿宋" w:cs="仿宋"/>
                <w:kern w:val="2"/>
                <w:sz w:val="24"/>
                <w:szCs w:val="24"/>
              </w:rPr>
            </w:pPr>
            <w:r>
              <w:rPr>
                <w:rFonts w:hint="eastAsia" w:ascii="仿宋" w:hAnsi="仿宋" w:eastAsia="仿宋" w:cs="仿宋"/>
                <w:kern w:val="2"/>
                <w:sz w:val="24"/>
                <w:szCs w:val="24"/>
              </w:rPr>
              <w:t>1</w:t>
            </w:r>
          </w:p>
        </w:tc>
        <w:tc>
          <w:tcPr>
            <w:tcW w:w="1369" w:type="dxa"/>
            <w:noWrap w:val="0"/>
            <w:vAlign w:val="bottom"/>
          </w:tcPr>
          <w:p w14:paraId="08D0F79D">
            <w:pPr>
              <w:widowControl w:val="0"/>
              <w:tabs>
                <w:tab w:val="left" w:pos="5580"/>
              </w:tabs>
              <w:spacing w:line="320" w:lineRule="exact"/>
              <w:jc w:val="center"/>
              <w:rPr>
                <w:rFonts w:hint="eastAsia" w:ascii="仿宋" w:hAnsi="仿宋" w:eastAsia="仿宋" w:cs="仿宋"/>
                <w:kern w:val="2"/>
                <w:sz w:val="24"/>
                <w:szCs w:val="24"/>
              </w:rPr>
            </w:pPr>
          </w:p>
        </w:tc>
        <w:tc>
          <w:tcPr>
            <w:tcW w:w="1662" w:type="dxa"/>
            <w:noWrap w:val="0"/>
            <w:vAlign w:val="bottom"/>
          </w:tcPr>
          <w:p w14:paraId="6576571B">
            <w:pPr>
              <w:widowControl w:val="0"/>
              <w:tabs>
                <w:tab w:val="left" w:pos="5580"/>
              </w:tabs>
              <w:spacing w:line="320" w:lineRule="exact"/>
              <w:jc w:val="center"/>
              <w:rPr>
                <w:rFonts w:hint="eastAsia" w:ascii="仿宋" w:hAnsi="仿宋" w:eastAsia="仿宋" w:cs="仿宋"/>
                <w:kern w:val="2"/>
                <w:sz w:val="24"/>
                <w:szCs w:val="24"/>
              </w:rPr>
            </w:pPr>
          </w:p>
        </w:tc>
        <w:tc>
          <w:tcPr>
            <w:tcW w:w="2088" w:type="dxa"/>
            <w:noWrap w:val="0"/>
            <w:vAlign w:val="top"/>
          </w:tcPr>
          <w:p w14:paraId="709E712B">
            <w:pPr>
              <w:widowControl w:val="0"/>
              <w:tabs>
                <w:tab w:val="left" w:pos="5580"/>
              </w:tabs>
              <w:spacing w:line="320" w:lineRule="exact"/>
              <w:jc w:val="center"/>
              <w:rPr>
                <w:rFonts w:hint="eastAsia" w:ascii="仿宋" w:hAnsi="仿宋" w:eastAsia="仿宋" w:cs="仿宋"/>
                <w:kern w:val="2"/>
                <w:sz w:val="24"/>
                <w:szCs w:val="24"/>
              </w:rPr>
            </w:pPr>
          </w:p>
        </w:tc>
        <w:tc>
          <w:tcPr>
            <w:tcW w:w="1875" w:type="dxa"/>
            <w:noWrap w:val="0"/>
            <w:vAlign w:val="top"/>
          </w:tcPr>
          <w:p w14:paraId="1944DB91">
            <w:pPr>
              <w:widowControl w:val="0"/>
              <w:tabs>
                <w:tab w:val="left" w:pos="5580"/>
              </w:tabs>
              <w:spacing w:line="320" w:lineRule="exact"/>
              <w:jc w:val="center"/>
              <w:rPr>
                <w:rFonts w:hint="eastAsia" w:ascii="仿宋" w:hAnsi="仿宋" w:eastAsia="仿宋" w:cs="仿宋"/>
                <w:kern w:val="2"/>
                <w:sz w:val="24"/>
                <w:szCs w:val="24"/>
              </w:rPr>
            </w:pPr>
          </w:p>
        </w:tc>
        <w:tc>
          <w:tcPr>
            <w:tcW w:w="1087" w:type="dxa"/>
            <w:noWrap w:val="0"/>
            <w:vAlign w:val="top"/>
          </w:tcPr>
          <w:p w14:paraId="2AB1BCD5">
            <w:pPr>
              <w:widowControl w:val="0"/>
              <w:tabs>
                <w:tab w:val="left" w:pos="5580"/>
              </w:tabs>
              <w:spacing w:line="320" w:lineRule="exact"/>
              <w:jc w:val="center"/>
              <w:rPr>
                <w:rFonts w:hint="eastAsia" w:ascii="仿宋" w:hAnsi="仿宋" w:eastAsia="仿宋" w:cs="仿宋"/>
                <w:kern w:val="2"/>
                <w:sz w:val="24"/>
                <w:szCs w:val="24"/>
              </w:rPr>
            </w:pPr>
          </w:p>
        </w:tc>
      </w:tr>
      <w:tr w14:paraId="79B9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937" w:type="dxa"/>
            <w:noWrap w:val="0"/>
            <w:vAlign w:val="bottom"/>
          </w:tcPr>
          <w:p w14:paraId="13718450">
            <w:pPr>
              <w:widowControl w:val="0"/>
              <w:tabs>
                <w:tab w:val="left" w:pos="5580"/>
              </w:tabs>
              <w:spacing w:line="320" w:lineRule="exact"/>
              <w:jc w:val="center"/>
              <w:rPr>
                <w:rFonts w:hint="eastAsia" w:ascii="仿宋" w:hAnsi="仿宋" w:eastAsia="仿宋" w:cs="仿宋"/>
                <w:kern w:val="2"/>
                <w:sz w:val="24"/>
                <w:szCs w:val="24"/>
              </w:rPr>
            </w:pPr>
            <w:r>
              <w:rPr>
                <w:rFonts w:hint="eastAsia" w:ascii="仿宋" w:hAnsi="仿宋" w:eastAsia="仿宋" w:cs="仿宋"/>
                <w:kern w:val="2"/>
                <w:sz w:val="24"/>
                <w:szCs w:val="24"/>
              </w:rPr>
              <w:t>2</w:t>
            </w:r>
          </w:p>
        </w:tc>
        <w:tc>
          <w:tcPr>
            <w:tcW w:w="1369" w:type="dxa"/>
            <w:noWrap w:val="0"/>
            <w:vAlign w:val="bottom"/>
          </w:tcPr>
          <w:p w14:paraId="28871A6B">
            <w:pPr>
              <w:widowControl w:val="0"/>
              <w:tabs>
                <w:tab w:val="left" w:pos="5580"/>
              </w:tabs>
              <w:spacing w:line="320" w:lineRule="exact"/>
              <w:jc w:val="center"/>
              <w:rPr>
                <w:rFonts w:hint="eastAsia" w:ascii="仿宋" w:hAnsi="仿宋" w:eastAsia="仿宋" w:cs="仿宋"/>
                <w:kern w:val="2"/>
                <w:sz w:val="24"/>
                <w:szCs w:val="24"/>
              </w:rPr>
            </w:pPr>
          </w:p>
        </w:tc>
        <w:tc>
          <w:tcPr>
            <w:tcW w:w="1662" w:type="dxa"/>
            <w:noWrap w:val="0"/>
            <w:vAlign w:val="bottom"/>
          </w:tcPr>
          <w:p w14:paraId="7ED331B4">
            <w:pPr>
              <w:widowControl w:val="0"/>
              <w:tabs>
                <w:tab w:val="left" w:pos="5580"/>
              </w:tabs>
              <w:spacing w:line="320" w:lineRule="exact"/>
              <w:jc w:val="center"/>
              <w:rPr>
                <w:rFonts w:hint="eastAsia" w:ascii="仿宋" w:hAnsi="仿宋" w:eastAsia="仿宋" w:cs="仿宋"/>
                <w:kern w:val="2"/>
                <w:sz w:val="24"/>
                <w:szCs w:val="24"/>
              </w:rPr>
            </w:pPr>
          </w:p>
        </w:tc>
        <w:tc>
          <w:tcPr>
            <w:tcW w:w="2088" w:type="dxa"/>
            <w:noWrap w:val="0"/>
            <w:vAlign w:val="top"/>
          </w:tcPr>
          <w:p w14:paraId="6E885640">
            <w:pPr>
              <w:widowControl w:val="0"/>
              <w:tabs>
                <w:tab w:val="left" w:pos="5580"/>
              </w:tabs>
              <w:spacing w:line="320" w:lineRule="exact"/>
              <w:jc w:val="center"/>
              <w:rPr>
                <w:rFonts w:hint="eastAsia" w:ascii="仿宋" w:hAnsi="仿宋" w:eastAsia="仿宋" w:cs="仿宋"/>
                <w:kern w:val="2"/>
                <w:sz w:val="24"/>
                <w:szCs w:val="24"/>
              </w:rPr>
            </w:pPr>
          </w:p>
        </w:tc>
        <w:tc>
          <w:tcPr>
            <w:tcW w:w="1875" w:type="dxa"/>
            <w:noWrap w:val="0"/>
            <w:vAlign w:val="top"/>
          </w:tcPr>
          <w:p w14:paraId="5A3DB0C3">
            <w:pPr>
              <w:widowControl w:val="0"/>
              <w:tabs>
                <w:tab w:val="left" w:pos="5580"/>
              </w:tabs>
              <w:spacing w:line="320" w:lineRule="exact"/>
              <w:jc w:val="center"/>
              <w:rPr>
                <w:rFonts w:hint="eastAsia" w:ascii="仿宋" w:hAnsi="仿宋" w:eastAsia="仿宋" w:cs="仿宋"/>
                <w:kern w:val="2"/>
                <w:sz w:val="24"/>
                <w:szCs w:val="24"/>
              </w:rPr>
            </w:pPr>
          </w:p>
        </w:tc>
        <w:tc>
          <w:tcPr>
            <w:tcW w:w="1087" w:type="dxa"/>
            <w:noWrap w:val="0"/>
            <w:vAlign w:val="top"/>
          </w:tcPr>
          <w:p w14:paraId="08694EBC">
            <w:pPr>
              <w:widowControl w:val="0"/>
              <w:tabs>
                <w:tab w:val="left" w:pos="5580"/>
              </w:tabs>
              <w:spacing w:line="320" w:lineRule="exact"/>
              <w:jc w:val="center"/>
              <w:rPr>
                <w:rFonts w:hint="eastAsia" w:ascii="仿宋" w:hAnsi="仿宋" w:eastAsia="仿宋" w:cs="仿宋"/>
                <w:kern w:val="2"/>
                <w:sz w:val="24"/>
                <w:szCs w:val="24"/>
              </w:rPr>
            </w:pPr>
          </w:p>
        </w:tc>
      </w:tr>
      <w:tr w14:paraId="1184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937" w:type="dxa"/>
            <w:noWrap w:val="0"/>
            <w:vAlign w:val="bottom"/>
          </w:tcPr>
          <w:p w14:paraId="727D229E">
            <w:pPr>
              <w:widowControl w:val="0"/>
              <w:tabs>
                <w:tab w:val="left" w:pos="5580"/>
              </w:tabs>
              <w:spacing w:line="320" w:lineRule="exact"/>
              <w:jc w:val="center"/>
              <w:rPr>
                <w:rFonts w:hint="eastAsia" w:ascii="仿宋" w:hAnsi="仿宋" w:eastAsia="仿宋" w:cs="仿宋"/>
                <w:kern w:val="2"/>
                <w:sz w:val="24"/>
                <w:szCs w:val="24"/>
              </w:rPr>
            </w:pPr>
            <w:r>
              <w:rPr>
                <w:rFonts w:hint="eastAsia" w:ascii="仿宋" w:hAnsi="仿宋" w:eastAsia="仿宋" w:cs="仿宋"/>
                <w:kern w:val="2"/>
                <w:sz w:val="24"/>
                <w:szCs w:val="24"/>
              </w:rPr>
              <w:t>3</w:t>
            </w:r>
          </w:p>
        </w:tc>
        <w:tc>
          <w:tcPr>
            <w:tcW w:w="1369" w:type="dxa"/>
            <w:noWrap w:val="0"/>
            <w:vAlign w:val="bottom"/>
          </w:tcPr>
          <w:p w14:paraId="719A9DB0">
            <w:pPr>
              <w:widowControl w:val="0"/>
              <w:tabs>
                <w:tab w:val="left" w:pos="5580"/>
              </w:tabs>
              <w:spacing w:line="320" w:lineRule="exact"/>
              <w:jc w:val="center"/>
              <w:rPr>
                <w:rFonts w:hint="eastAsia" w:ascii="仿宋" w:hAnsi="仿宋" w:eastAsia="仿宋" w:cs="仿宋"/>
                <w:kern w:val="2"/>
                <w:sz w:val="24"/>
                <w:szCs w:val="24"/>
              </w:rPr>
            </w:pPr>
          </w:p>
        </w:tc>
        <w:tc>
          <w:tcPr>
            <w:tcW w:w="1662" w:type="dxa"/>
            <w:noWrap w:val="0"/>
            <w:vAlign w:val="bottom"/>
          </w:tcPr>
          <w:p w14:paraId="7345440F">
            <w:pPr>
              <w:widowControl w:val="0"/>
              <w:tabs>
                <w:tab w:val="left" w:pos="5580"/>
              </w:tabs>
              <w:spacing w:line="320" w:lineRule="exact"/>
              <w:jc w:val="center"/>
              <w:rPr>
                <w:rFonts w:hint="eastAsia" w:ascii="仿宋" w:hAnsi="仿宋" w:eastAsia="仿宋" w:cs="仿宋"/>
                <w:kern w:val="2"/>
                <w:sz w:val="24"/>
                <w:szCs w:val="24"/>
              </w:rPr>
            </w:pPr>
          </w:p>
        </w:tc>
        <w:tc>
          <w:tcPr>
            <w:tcW w:w="2088" w:type="dxa"/>
            <w:noWrap w:val="0"/>
            <w:vAlign w:val="top"/>
          </w:tcPr>
          <w:p w14:paraId="4CAA5799">
            <w:pPr>
              <w:widowControl w:val="0"/>
              <w:tabs>
                <w:tab w:val="left" w:pos="5580"/>
              </w:tabs>
              <w:spacing w:line="320" w:lineRule="exact"/>
              <w:jc w:val="center"/>
              <w:rPr>
                <w:rFonts w:hint="eastAsia" w:ascii="仿宋" w:hAnsi="仿宋" w:eastAsia="仿宋" w:cs="仿宋"/>
                <w:kern w:val="2"/>
                <w:sz w:val="24"/>
                <w:szCs w:val="24"/>
              </w:rPr>
            </w:pPr>
          </w:p>
        </w:tc>
        <w:tc>
          <w:tcPr>
            <w:tcW w:w="1875" w:type="dxa"/>
            <w:noWrap w:val="0"/>
            <w:vAlign w:val="top"/>
          </w:tcPr>
          <w:p w14:paraId="5FE1D519">
            <w:pPr>
              <w:widowControl w:val="0"/>
              <w:tabs>
                <w:tab w:val="left" w:pos="5580"/>
              </w:tabs>
              <w:spacing w:line="320" w:lineRule="exact"/>
              <w:jc w:val="center"/>
              <w:rPr>
                <w:rFonts w:hint="eastAsia" w:ascii="仿宋" w:hAnsi="仿宋" w:eastAsia="仿宋" w:cs="仿宋"/>
                <w:kern w:val="2"/>
                <w:sz w:val="24"/>
                <w:szCs w:val="24"/>
              </w:rPr>
            </w:pPr>
          </w:p>
        </w:tc>
        <w:tc>
          <w:tcPr>
            <w:tcW w:w="1087" w:type="dxa"/>
            <w:noWrap w:val="0"/>
            <w:vAlign w:val="top"/>
          </w:tcPr>
          <w:p w14:paraId="5BA30210">
            <w:pPr>
              <w:widowControl w:val="0"/>
              <w:tabs>
                <w:tab w:val="left" w:pos="5580"/>
              </w:tabs>
              <w:spacing w:line="320" w:lineRule="exact"/>
              <w:jc w:val="center"/>
              <w:rPr>
                <w:rFonts w:hint="eastAsia" w:ascii="仿宋" w:hAnsi="仿宋" w:eastAsia="仿宋" w:cs="仿宋"/>
                <w:kern w:val="2"/>
                <w:sz w:val="24"/>
                <w:szCs w:val="24"/>
              </w:rPr>
            </w:pPr>
          </w:p>
        </w:tc>
      </w:tr>
      <w:tr w14:paraId="5322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37" w:type="dxa"/>
            <w:noWrap w:val="0"/>
            <w:vAlign w:val="bottom"/>
          </w:tcPr>
          <w:p w14:paraId="51F5013A">
            <w:pPr>
              <w:widowControl w:val="0"/>
              <w:tabs>
                <w:tab w:val="left" w:pos="5580"/>
              </w:tabs>
              <w:spacing w:line="320" w:lineRule="exact"/>
              <w:jc w:val="center"/>
              <w:rPr>
                <w:rFonts w:ascii="仿宋" w:hAnsi="仿宋" w:eastAsia="仿宋" w:cs="仿宋"/>
                <w:kern w:val="2"/>
                <w:sz w:val="24"/>
                <w:szCs w:val="24"/>
              </w:rPr>
            </w:pPr>
            <w:r>
              <w:rPr>
                <w:rFonts w:hint="eastAsia" w:ascii="仿宋" w:hAnsi="仿宋" w:eastAsia="仿宋" w:cs="仿宋"/>
                <w:kern w:val="2"/>
                <w:sz w:val="24"/>
                <w:szCs w:val="24"/>
              </w:rPr>
              <w:t>...</w:t>
            </w:r>
          </w:p>
        </w:tc>
        <w:tc>
          <w:tcPr>
            <w:tcW w:w="1369" w:type="dxa"/>
            <w:noWrap w:val="0"/>
            <w:vAlign w:val="bottom"/>
          </w:tcPr>
          <w:p w14:paraId="1DC16833">
            <w:pPr>
              <w:widowControl w:val="0"/>
              <w:tabs>
                <w:tab w:val="left" w:pos="5580"/>
              </w:tabs>
              <w:spacing w:line="320" w:lineRule="exact"/>
              <w:jc w:val="center"/>
              <w:rPr>
                <w:rFonts w:hint="eastAsia" w:ascii="仿宋" w:hAnsi="仿宋" w:eastAsia="仿宋" w:cs="仿宋"/>
                <w:kern w:val="2"/>
                <w:sz w:val="24"/>
                <w:szCs w:val="24"/>
              </w:rPr>
            </w:pPr>
          </w:p>
        </w:tc>
        <w:tc>
          <w:tcPr>
            <w:tcW w:w="1662" w:type="dxa"/>
            <w:noWrap w:val="0"/>
            <w:vAlign w:val="bottom"/>
          </w:tcPr>
          <w:p w14:paraId="7370D008">
            <w:pPr>
              <w:widowControl w:val="0"/>
              <w:tabs>
                <w:tab w:val="left" w:pos="5580"/>
              </w:tabs>
              <w:spacing w:line="320" w:lineRule="exact"/>
              <w:jc w:val="center"/>
              <w:rPr>
                <w:rFonts w:hint="eastAsia" w:ascii="仿宋" w:hAnsi="仿宋" w:eastAsia="仿宋" w:cs="仿宋"/>
                <w:kern w:val="2"/>
                <w:sz w:val="24"/>
                <w:szCs w:val="24"/>
              </w:rPr>
            </w:pPr>
          </w:p>
        </w:tc>
        <w:tc>
          <w:tcPr>
            <w:tcW w:w="2088" w:type="dxa"/>
            <w:noWrap w:val="0"/>
            <w:vAlign w:val="top"/>
          </w:tcPr>
          <w:p w14:paraId="2BD3C8D5">
            <w:pPr>
              <w:widowControl w:val="0"/>
              <w:tabs>
                <w:tab w:val="left" w:pos="5580"/>
              </w:tabs>
              <w:spacing w:line="320" w:lineRule="exact"/>
              <w:jc w:val="center"/>
              <w:rPr>
                <w:rFonts w:hint="eastAsia" w:ascii="仿宋" w:hAnsi="仿宋" w:eastAsia="仿宋" w:cs="仿宋"/>
                <w:kern w:val="2"/>
                <w:sz w:val="24"/>
                <w:szCs w:val="24"/>
              </w:rPr>
            </w:pPr>
          </w:p>
        </w:tc>
        <w:tc>
          <w:tcPr>
            <w:tcW w:w="1875" w:type="dxa"/>
            <w:noWrap w:val="0"/>
            <w:vAlign w:val="top"/>
          </w:tcPr>
          <w:p w14:paraId="44DF138D">
            <w:pPr>
              <w:widowControl w:val="0"/>
              <w:tabs>
                <w:tab w:val="left" w:pos="5580"/>
              </w:tabs>
              <w:spacing w:line="320" w:lineRule="exact"/>
              <w:jc w:val="center"/>
              <w:rPr>
                <w:rFonts w:hint="eastAsia" w:ascii="仿宋" w:hAnsi="仿宋" w:eastAsia="仿宋" w:cs="仿宋"/>
                <w:kern w:val="2"/>
                <w:sz w:val="24"/>
                <w:szCs w:val="24"/>
              </w:rPr>
            </w:pPr>
          </w:p>
        </w:tc>
        <w:tc>
          <w:tcPr>
            <w:tcW w:w="1087" w:type="dxa"/>
            <w:noWrap w:val="0"/>
            <w:vAlign w:val="top"/>
          </w:tcPr>
          <w:p w14:paraId="19B2A0D8">
            <w:pPr>
              <w:widowControl w:val="0"/>
              <w:tabs>
                <w:tab w:val="left" w:pos="5580"/>
              </w:tabs>
              <w:spacing w:line="320" w:lineRule="exact"/>
              <w:jc w:val="center"/>
              <w:rPr>
                <w:rFonts w:hint="eastAsia" w:ascii="仿宋" w:hAnsi="仿宋" w:eastAsia="仿宋" w:cs="仿宋"/>
                <w:kern w:val="2"/>
                <w:sz w:val="24"/>
                <w:szCs w:val="24"/>
              </w:rPr>
            </w:pPr>
          </w:p>
        </w:tc>
      </w:tr>
    </w:tbl>
    <w:p w14:paraId="14129464">
      <w:pPr>
        <w:pStyle w:val="26"/>
        <w:rPr>
          <w:rFonts w:hint="eastAsia" w:ascii="仿宋" w:hAnsi="仿宋" w:eastAsia="仿宋" w:cs="仿宋"/>
          <w:b/>
          <w:sz w:val="24"/>
        </w:rPr>
      </w:pPr>
    </w:p>
    <w:p w14:paraId="6119B644">
      <w:pPr>
        <w:pStyle w:val="26"/>
        <w:rPr>
          <w:rFonts w:hint="default" w:ascii="仿宋" w:hAnsi="仿宋" w:eastAsia="仿宋" w:cs="仿宋"/>
          <w:b/>
          <w:sz w:val="24"/>
          <w:lang w:val="en-US" w:eastAsia="zh-CN"/>
        </w:rPr>
      </w:pPr>
      <w:r>
        <w:rPr>
          <w:rFonts w:hint="eastAsia" w:ascii="仿宋" w:hAnsi="仿宋" w:eastAsia="仿宋" w:cs="仿宋"/>
          <w:b/>
          <w:sz w:val="24"/>
          <w:lang w:val="en-US" w:eastAsia="zh-CN"/>
        </w:rPr>
        <w:t>2.供应商认证</w:t>
      </w:r>
    </w:p>
    <w:p w14:paraId="2901F267">
      <w:pPr>
        <w:pStyle w:val="26"/>
        <w:rPr>
          <w:rFonts w:hint="default" w:ascii="仿宋" w:hAnsi="仿宋" w:eastAsia="仿宋" w:cs="仿宋"/>
          <w:b/>
          <w:sz w:val="24"/>
          <w:lang w:val="en-US" w:eastAsia="zh-CN"/>
        </w:rPr>
      </w:pPr>
    </w:p>
    <w:p w14:paraId="39072940">
      <w:pPr>
        <w:pStyle w:val="26"/>
        <w:rPr>
          <w:rFonts w:hint="eastAsia" w:ascii="仿宋" w:hAnsi="仿宋" w:eastAsia="仿宋" w:cs="仿宋"/>
          <w:b/>
          <w:sz w:val="24"/>
          <w:lang w:val="en-US" w:eastAsia="zh-CN"/>
        </w:rPr>
      </w:pPr>
    </w:p>
    <w:p w14:paraId="414133AC">
      <w:pPr>
        <w:pStyle w:val="26"/>
        <w:rPr>
          <w:rFonts w:ascii="仿宋" w:hAnsi="仿宋" w:eastAsia="仿宋" w:cs="仿宋"/>
          <w:b/>
          <w:sz w:val="24"/>
        </w:rPr>
      </w:pPr>
      <w:r>
        <w:rPr>
          <w:rFonts w:hint="eastAsia" w:ascii="仿宋" w:hAnsi="仿宋" w:eastAsia="仿宋" w:cs="仿宋"/>
          <w:b/>
          <w:sz w:val="24"/>
          <w:lang w:val="en-US" w:eastAsia="zh-CN"/>
        </w:rPr>
        <w:t>3</w:t>
      </w:r>
      <w:r>
        <w:rPr>
          <w:rFonts w:hint="eastAsia" w:ascii="仿宋" w:hAnsi="仿宋" w:eastAsia="仿宋" w:cs="仿宋"/>
          <w:b/>
          <w:sz w:val="24"/>
        </w:rPr>
        <w:t>.</w:t>
      </w:r>
      <w:r>
        <w:rPr>
          <w:rFonts w:hint="eastAsia" w:ascii="仿宋" w:hAnsi="仿宋" w:eastAsia="仿宋" w:cs="仿宋"/>
          <w:b/>
          <w:sz w:val="24"/>
          <w:lang w:val="en-US" w:eastAsia="zh-CN"/>
        </w:rPr>
        <w:t>人员配置</w:t>
      </w:r>
      <w:r>
        <w:rPr>
          <w:rFonts w:hint="eastAsia" w:ascii="仿宋" w:hAnsi="仿宋" w:eastAsia="仿宋" w:cs="仿宋"/>
          <w:b/>
          <w:sz w:val="24"/>
        </w:rPr>
        <w:t>（</w:t>
      </w:r>
      <w:r>
        <w:rPr>
          <w:rFonts w:hint="eastAsia" w:ascii="仿宋" w:hAnsi="仿宋" w:eastAsia="仿宋" w:cs="仿宋"/>
          <w:b/>
          <w:sz w:val="24"/>
          <w:lang w:val="en-US" w:eastAsia="zh-CN"/>
        </w:rPr>
        <w:t>本表可根据供应商实际情况修改</w:t>
      </w:r>
      <w:r>
        <w:rPr>
          <w:rFonts w:hint="eastAsia" w:ascii="仿宋" w:hAnsi="仿宋" w:eastAsia="仿宋" w:cs="仿宋"/>
          <w:b/>
          <w:sz w:val="24"/>
        </w:rPr>
        <w:t>）</w:t>
      </w:r>
    </w:p>
    <w:tbl>
      <w:tblPr>
        <w:tblStyle w:val="45"/>
        <w:tblW w:w="82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376"/>
        <w:gridCol w:w="860"/>
        <w:gridCol w:w="860"/>
        <w:gridCol w:w="1933"/>
        <w:gridCol w:w="1061"/>
        <w:gridCol w:w="1360"/>
      </w:tblGrid>
      <w:tr w14:paraId="2BDC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74" w:type="dxa"/>
            <w:noWrap w:val="0"/>
            <w:vAlign w:val="center"/>
          </w:tcPr>
          <w:p w14:paraId="7087E921">
            <w:pPr>
              <w:pStyle w:val="17"/>
              <w:jc w:val="center"/>
              <w:rPr>
                <w:rFonts w:hint="eastAsia" w:ascii="仿宋" w:hAnsi="仿宋" w:eastAsia="仿宋" w:cs="仿宋"/>
                <w:sz w:val="24"/>
                <w:u w:val="single" w:color="FFFFFF"/>
              </w:rPr>
            </w:pPr>
            <w:r>
              <w:rPr>
                <w:rFonts w:hint="eastAsia" w:ascii="仿宋" w:hAnsi="仿宋" w:eastAsia="仿宋" w:cs="仿宋"/>
                <w:sz w:val="24"/>
                <w:u w:val="single" w:color="FFFFFF"/>
              </w:rPr>
              <w:t>序号</w:t>
            </w:r>
          </w:p>
        </w:tc>
        <w:tc>
          <w:tcPr>
            <w:tcW w:w="1376" w:type="dxa"/>
            <w:noWrap w:val="0"/>
            <w:vAlign w:val="center"/>
          </w:tcPr>
          <w:p w14:paraId="46693BEF">
            <w:pPr>
              <w:pStyle w:val="17"/>
              <w:jc w:val="center"/>
              <w:rPr>
                <w:rFonts w:hint="eastAsia" w:ascii="仿宋" w:hAnsi="仿宋" w:eastAsia="仿宋" w:cs="仿宋"/>
                <w:sz w:val="24"/>
                <w:u w:val="single" w:color="FFFFFF"/>
              </w:rPr>
            </w:pPr>
            <w:r>
              <w:rPr>
                <w:rFonts w:hint="eastAsia" w:ascii="仿宋" w:hAnsi="仿宋" w:eastAsia="仿宋" w:cs="仿宋"/>
                <w:sz w:val="24"/>
                <w:u w:val="single" w:color="FFFFFF"/>
              </w:rPr>
              <w:t>姓名</w:t>
            </w:r>
          </w:p>
        </w:tc>
        <w:tc>
          <w:tcPr>
            <w:tcW w:w="860" w:type="dxa"/>
            <w:noWrap w:val="0"/>
            <w:vAlign w:val="center"/>
          </w:tcPr>
          <w:p w14:paraId="66242CC9">
            <w:pPr>
              <w:pStyle w:val="17"/>
              <w:jc w:val="center"/>
              <w:rPr>
                <w:rFonts w:hint="eastAsia" w:ascii="仿宋" w:hAnsi="仿宋" w:eastAsia="仿宋" w:cs="仿宋"/>
                <w:sz w:val="24"/>
                <w:u w:val="single" w:color="FFFFFF"/>
              </w:rPr>
            </w:pPr>
            <w:r>
              <w:rPr>
                <w:rFonts w:hint="eastAsia" w:ascii="仿宋" w:hAnsi="仿宋" w:eastAsia="仿宋" w:cs="仿宋"/>
                <w:sz w:val="24"/>
                <w:u w:val="single" w:color="FFFFFF"/>
              </w:rPr>
              <w:t>性别</w:t>
            </w:r>
          </w:p>
        </w:tc>
        <w:tc>
          <w:tcPr>
            <w:tcW w:w="860" w:type="dxa"/>
            <w:noWrap w:val="0"/>
            <w:vAlign w:val="center"/>
          </w:tcPr>
          <w:p w14:paraId="71DA6C2A">
            <w:pPr>
              <w:pStyle w:val="17"/>
              <w:jc w:val="center"/>
              <w:rPr>
                <w:rFonts w:hint="eastAsia" w:ascii="仿宋" w:hAnsi="仿宋" w:eastAsia="仿宋" w:cs="仿宋"/>
                <w:sz w:val="24"/>
                <w:u w:val="single" w:color="FFFFFF"/>
              </w:rPr>
            </w:pPr>
            <w:r>
              <w:rPr>
                <w:rFonts w:hint="eastAsia" w:ascii="仿宋" w:hAnsi="仿宋" w:eastAsia="仿宋" w:cs="仿宋"/>
                <w:sz w:val="24"/>
                <w:u w:val="single" w:color="FFFFFF"/>
              </w:rPr>
              <w:t>学历</w:t>
            </w:r>
          </w:p>
        </w:tc>
        <w:tc>
          <w:tcPr>
            <w:tcW w:w="1933" w:type="dxa"/>
            <w:noWrap w:val="0"/>
            <w:vAlign w:val="center"/>
          </w:tcPr>
          <w:p w14:paraId="3318A778">
            <w:pPr>
              <w:pStyle w:val="17"/>
              <w:jc w:val="center"/>
              <w:rPr>
                <w:rFonts w:hint="eastAsia" w:ascii="仿宋" w:hAnsi="仿宋" w:eastAsia="仿宋" w:cs="仿宋"/>
                <w:sz w:val="24"/>
                <w:u w:val="single" w:color="FFFFFF"/>
              </w:rPr>
            </w:pPr>
            <w:r>
              <w:rPr>
                <w:rFonts w:hint="eastAsia" w:ascii="仿宋" w:hAnsi="仿宋" w:eastAsia="仿宋" w:cs="仿宋"/>
                <w:sz w:val="24"/>
                <w:u w:val="single" w:color="FFFFFF"/>
              </w:rPr>
              <w:t>职称/执业资格</w:t>
            </w:r>
          </w:p>
        </w:tc>
        <w:tc>
          <w:tcPr>
            <w:tcW w:w="1061" w:type="dxa"/>
            <w:noWrap w:val="0"/>
            <w:vAlign w:val="center"/>
          </w:tcPr>
          <w:p w14:paraId="243F6661">
            <w:pPr>
              <w:pStyle w:val="17"/>
              <w:jc w:val="center"/>
              <w:rPr>
                <w:rFonts w:hint="eastAsia" w:ascii="仿宋" w:hAnsi="仿宋" w:eastAsia="仿宋" w:cs="仿宋"/>
                <w:sz w:val="24"/>
                <w:u w:val="single" w:color="FFFFFF"/>
              </w:rPr>
            </w:pPr>
            <w:r>
              <w:rPr>
                <w:rFonts w:hint="eastAsia" w:ascii="仿宋" w:hAnsi="仿宋" w:eastAsia="仿宋" w:cs="仿宋"/>
                <w:sz w:val="24"/>
                <w:u w:val="single" w:color="FFFFFF"/>
              </w:rPr>
              <w:t>专业</w:t>
            </w:r>
          </w:p>
        </w:tc>
        <w:tc>
          <w:tcPr>
            <w:tcW w:w="1360" w:type="dxa"/>
            <w:noWrap w:val="0"/>
            <w:vAlign w:val="center"/>
          </w:tcPr>
          <w:p w14:paraId="5F6AA0CB">
            <w:pPr>
              <w:pStyle w:val="17"/>
              <w:jc w:val="center"/>
              <w:rPr>
                <w:rFonts w:hint="eastAsia" w:ascii="仿宋" w:hAnsi="仿宋" w:eastAsia="仿宋" w:cs="仿宋"/>
                <w:sz w:val="24"/>
                <w:u w:val="single" w:color="FFFFFF"/>
              </w:rPr>
            </w:pPr>
            <w:r>
              <w:rPr>
                <w:rFonts w:hint="eastAsia" w:ascii="仿宋" w:hAnsi="仿宋" w:eastAsia="仿宋" w:cs="仿宋"/>
                <w:sz w:val="24"/>
                <w:u w:val="single" w:color="FFFFFF"/>
              </w:rPr>
              <w:t>备注</w:t>
            </w:r>
          </w:p>
        </w:tc>
      </w:tr>
      <w:tr w14:paraId="54D4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74" w:type="dxa"/>
            <w:noWrap w:val="0"/>
            <w:vAlign w:val="top"/>
          </w:tcPr>
          <w:p w14:paraId="33E19009">
            <w:pPr>
              <w:jc w:val="center"/>
              <w:rPr>
                <w:rFonts w:hint="eastAsia" w:ascii="仿宋" w:hAnsi="仿宋" w:eastAsia="仿宋" w:cs="仿宋"/>
                <w:sz w:val="24"/>
                <w:u w:val="single" w:color="FFFFFF"/>
                <w:lang w:val="en-US" w:eastAsia="zh-CN"/>
              </w:rPr>
            </w:pPr>
            <w:r>
              <w:rPr>
                <w:rFonts w:hint="eastAsia" w:ascii="仿宋" w:hAnsi="仿宋" w:eastAsia="仿宋" w:cs="仿宋"/>
                <w:sz w:val="24"/>
                <w:u w:val="single" w:color="FFFFFF"/>
                <w:lang w:val="en-US" w:eastAsia="zh-CN"/>
              </w:rPr>
              <w:t>1</w:t>
            </w:r>
          </w:p>
        </w:tc>
        <w:tc>
          <w:tcPr>
            <w:tcW w:w="1376" w:type="dxa"/>
            <w:noWrap w:val="0"/>
            <w:vAlign w:val="top"/>
          </w:tcPr>
          <w:p w14:paraId="7BF4BBD1">
            <w:pPr>
              <w:jc w:val="center"/>
              <w:rPr>
                <w:rFonts w:hint="eastAsia" w:ascii="仿宋" w:hAnsi="仿宋" w:eastAsia="仿宋" w:cs="仿宋"/>
                <w:sz w:val="24"/>
                <w:u w:val="single" w:color="FFFFFF"/>
              </w:rPr>
            </w:pPr>
          </w:p>
        </w:tc>
        <w:tc>
          <w:tcPr>
            <w:tcW w:w="860" w:type="dxa"/>
            <w:noWrap w:val="0"/>
            <w:vAlign w:val="top"/>
          </w:tcPr>
          <w:p w14:paraId="05619F31">
            <w:pPr>
              <w:jc w:val="center"/>
              <w:rPr>
                <w:rFonts w:hint="eastAsia" w:ascii="仿宋" w:hAnsi="仿宋" w:eastAsia="仿宋" w:cs="仿宋"/>
                <w:sz w:val="24"/>
                <w:u w:val="single" w:color="FFFFFF"/>
              </w:rPr>
            </w:pPr>
          </w:p>
        </w:tc>
        <w:tc>
          <w:tcPr>
            <w:tcW w:w="860" w:type="dxa"/>
            <w:noWrap w:val="0"/>
            <w:vAlign w:val="top"/>
          </w:tcPr>
          <w:p w14:paraId="2868203C">
            <w:pPr>
              <w:jc w:val="center"/>
              <w:rPr>
                <w:rFonts w:hint="eastAsia" w:ascii="仿宋" w:hAnsi="仿宋" w:eastAsia="仿宋" w:cs="仿宋"/>
                <w:sz w:val="24"/>
                <w:u w:val="single" w:color="FFFFFF"/>
              </w:rPr>
            </w:pPr>
          </w:p>
        </w:tc>
        <w:tc>
          <w:tcPr>
            <w:tcW w:w="1933" w:type="dxa"/>
            <w:noWrap w:val="0"/>
            <w:vAlign w:val="top"/>
          </w:tcPr>
          <w:p w14:paraId="3E232763">
            <w:pPr>
              <w:jc w:val="center"/>
              <w:rPr>
                <w:rFonts w:hint="eastAsia" w:ascii="仿宋" w:hAnsi="仿宋" w:eastAsia="仿宋" w:cs="仿宋"/>
                <w:sz w:val="24"/>
                <w:u w:val="single" w:color="FFFFFF"/>
              </w:rPr>
            </w:pPr>
          </w:p>
        </w:tc>
        <w:tc>
          <w:tcPr>
            <w:tcW w:w="1061" w:type="dxa"/>
            <w:noWrap w:val="0"/>
            <w:vAlign w:val="top"/>
          </w:tcPr>
          <w:p w14:paraId="55F467CB">
            <w:pPr>
              <w:jc w:val="center"/>
              <w:rPr>
                <w:rFonts w:hint="eastAsia" w:ascii="仿宋" w:hAnsi="仿宋" w:eastAsia="仿宋" w:cs="仿宋"/>
                <w:sz w:val="24"/>
                <w:u w:val="single" w:color="FFFFFF"/>
              </w:rPr>
            </w:pPr>
          </w:p>
        </w:tc>
        <w:tc>
          <w:tcPr>
            <w:tcW w:w="1360" w:type="dxa"/>
            <w:noWrap w:val="0"/>
            <w:vAlign w:val="top"/>
          </w:tcPr>
          <w:p w14:paraId="79AFFA61">
            <w:pPr>
              <w:jc w:val="center"/>
              <w:rPr>
                <w:rFonts w:hint="eastAsia" w:ascii="仿宋" w:hAnsi="仿宋" w:eastAsia="仿宋" w:cs="仿宋"/>
                <w:sz w:val="24"/>
                <w:u w:val="single" w:color="FFFFFF"/>
              </w:rPr>
            </w:pPr>
          </w:p>
        </w:tc>
      </w:tr>
      <w:tr w14:paraId="276A2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74" w:type="dxa"/>
            <w:noWrap w:val="0"/>
            <w:vAlign w:val="top"/>
          </w:tcPr>
          <w:p w14:paraId="404C5E8F">
            <w:pPr>
              <w:jc w:val="center"/>
              <w:rPr>
                <w:rFonts w:hint="eastAsia" w:ascii="仿宋" w:hAnsi="仿宋" w:eastAsia="仿宋" w:cs="仿宋"/>
                <w:sz w:val="24"/>
                <w:u w:val="single" w:color="FFFFFF"/>
                <w:lang w:val="en-US" w:eastAsia="zh-CN"/>
              </w:rPr>
            </w:pPr>
            <w:r>
              <w:rPr>
                <w:rFonts w:hint="eastAsia" w:ascii="仿宋" w:hAnsi="仿宋" w:eastAsia="仿宋" w:cs="仿宋"/>
                <w:sz w:val="24"/>
                <w:u w:val="single" w:color="FFFFFF"/>
                <w:lang w:val="en-US" w:eastAsia="zh-CN"/>
              </w:rPr>
              <w:t>2</w:t>
            </w:r>
          </w:p>
        </w:tc>
        <w:tc>
          <w:tcPr>
            <w:tcW w:w="1376" w:type="dxa"/>
            <w:noWrap w:val="0"/>
            <w:vAlign w:val="top"/>
          </w:tcPr>
          <w:p w14:paraId="50D06AFF">
            <w:pPr>
              <w:jc w:val="center"/>
              <w:rPr>
                <w:rFonts w:hint="eastAsia" w:ascii="仿宋" w:hAnsi="仿宋" w:eastAsia="仿宋" w:cs="仿宋"/>
                <w:sz w:val="24"/>
                <w:u w:val="single" w:color="FFFFFF"/>
              </w:rPr>
            </w:pPr>
          </w:p>
        </w:tc>
        <w:tc>
          <w:tcPr>
            <w:tcW w:w="860" w:type="dxa"/>
            <w:noWrap w:val="0"/>
            <w:vAlign w:val="top"/>
          </w:tcPr>
          <w:p w14:paraId="12831230">
            <w:pPr>
              <w:jc w:val="center"/>
              <w:rPr>
                <w:rFonts w:hint="eastAsia" w:ascii="仿宋" w:hAnsi="仿宋" w:eastAsia="仿宋" w:cs="仿宋"/>
                <w:sz w:val="24"/>
                <w:u w:val="single" w:color="FFFFFF"/>
              </w:rPr>
            </w:pPr>
          </w:p>
        </w:tc>
        <w:tc>
          <w:tcPr>
            <w:tcW w:w="860" w:type="dxa"/>
            <w:noWrap w:val="0"/>
            <w:vAlign w:val="top"/>
          </w:tcPr>
          <w:p w14:paraId="3A17C6DA">
            <w:pPr>
              <w:jc w:val="center"/>
              <w:rPr>
                <w:rFonts w:hint="eastAsia" w:ascii="仿宋" w:hAnsi="仿宋" w:eastAsia="仿宋" w:cs="仿宋"/>
                <w:sz w:val="24"/>
                <w:u w:val="single" w:color="FFFFFF"/>
              </w:rPr>
            </w:pPr>
          </w:p>
        </w:tc>
        <w:tc>
          <w:tcPr>
            <w:tcW w:w="1933" w:type="dxa"/>
            <w:noWrap w:val="0"/>
            <w:vAlign w:val="top"/>
          </w:tcPr>
          <w:p w14:paraId="21F1440E">
            <w:pPr>
              <w:jc w:val="center"/>
              <w:rPr>
                <w:rFonts w:hint="eastAsia" w:ascii="仿宋" w:hAnsi="仿宋" w:eastAsia="仿宋" w:cs="仿宋"/>
                <w:sz w:val="24"/>
                <w:u w:val="single" w:color="FFFFFF"/>
              </w:rPr>
            </w:pPr>
          </w:p>
        </w:tc>
        <w:tc>
          <w:tcPr>
            <w:tcW w:w="1061" w:type="dxa"/>
            <w:noWrap w:val="0"/>
            <w:vAlign w:val="top"/>
          </w:tcPr>
          <w:p w14:paraId="30F29EA3">
            <w:pPr>
              <w:jc w:val="center"/>
              <w:rPr>
                <w:rFonts w:hint="eastAsia" w:ascii="仿宋" w:hAnsi="仿宋" w:eastAsia="仿宋" w:cs="仿宋"/>
                <w:sz w:val="24"/>
                <w:u w:val="single" w:color="FFFFFF"/>
              </w:rPr>
            </w:pPr>
          </w:p>
        </w:tc>
        <w:tc>
          <w:tcPr>
            <w:tcW w:w="1360" w:type="dxa"/>
            <w:noWrap w:val="0"/>
            <w:vAlign w:val="top"/>
          </w:tcPr>
          <w:p w14:paraId="470E5102">
            <w:pPr>
              <w:jc w:val="center"/>
              <w:rPr>
                <w:rFonts w:hint="eastAsia" w:ascii="仿宋" w:hAnsi="仿宋" w:eastAsia="仿宋" w:cs="仿宋"/>
                <w:sz w:val="24"/>
                <w:u w:val="single" w:color="FFFFFF"/>
              </w:rPr>
            </w:pPr>
          </w:p>
        </w:tc>
      </w:tr>
      <w:tr w14:paraId="51C1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74" w:type="dxa"/>
            <w:noWrap w:val="0"/>
            <w:vAlign w:val="top"/>
          </w:tcPr>
          <w:p w14:paraId="47F2400E">
            <w:pPr>
              <w:jc w:val="center"/>
              <w:rPr>
                <w:rFonts w:hint="eastAsia" w:ascii="仿宋" w:hAnsi="仿宋" w:eastAsia="仿宋" w:cs="仿宋"/>
                <w:sz w:val="24"/>
                <w:u w:val="single" w:color="FFFFFF"/>
                <w:lang w:val="en-US" w:eastAsia="zh-CN"/>
              </w:rPr>
            </w:pPr>
            <w:r>
              <w:rPr>
                <w:rFonts w:hint="eastAsia" w:ascii="仿宋" w:hAnsi="仿宋" w:eastAsia="仿宋" w:cs="仿宋"/>
                <w:sz w:val="24"/>
                <w:u w:val="single" w:color="FFFFFF"/>
                <w:lang w:val="en-US" w:eastAsia="zh-CN"/>
              </w:rPr>
              <w:t>3</w:t>
            </w:r>
          </w:p>
        </w:tc>
        <w:tc>
          <w:tcPr>
            <w:tcW w:w="1376" w:type="dxa"/>
            <w:noWrap w:val="0"/>
            <w:vAlign w:val="top"/>
          </w:tcPr>
          <w:p w14:paraId="548D2188">
            <w:pPr>
              <w:jc w:val="center"/>
              <w:rPr>
                <w:rFonts w:hint="eastAsia" w:ascii="仿宋" w:hAnsi="仿宋" w:eastAsia="仿宋" w:cs="仿宋"/>
                <w:sz w:val="24"/>
                <w:u w:val="single" w:color="FFFFFF"/>
              </w:rPr>
            </w:pPr>
          </w:p>
        </w:tc>
        <w:tc>
          <w:tcPr>
            <w:tcW w:w="860" w:type="dxa"/>
            <w:noWrap w:val="0"/>
            <w:vAlign w:val="top"/>
          </w:tcPr>
          <w:p w14:paraId="03D849A3">
            <w:pPr>
              <w:jc w:val="center"/>
              <w:rPr>
                <w:rFonts w:hint="eastAsia" w:ascii="仿宋" w:hAnsi="仿宋" w:eastAsia="仿宋" w:cs="仿宋"/>
                <w:sz w:val="24"/>
                <w:u w:val="single" w:color="FFFFFF"/>
              </w:rPr>
            </w:pPr>
          </w:p>
        </w:tc>
        <w:tc>
          <w:tcPr>
            <w:tcW w:w="860" w:type="dxa"/>
            <w:noWrap w:val="0"/>
            <w:vAlign w:val="top"/>
          </w:tcPr>
          <w:p w14:paraId="47323C52">
            <w:pPr>
              <w:jc w:val="center"/>
              <w:rPr>
                <w:rFonts w:hint="eastAsia" w:ascii="仿宋" w:hAnsi="仿宋" w:eastAsia="仿宋" w:cs="仿宋"/>
                <w:sz w:val="24"/>
                <w:u w:val="single" w:color="FFFFFF"/>
              </w:rPr>
            </w:pPr>
          </w:p>
        </w:tc>
        <w:tc>
          <w:tcPr>
            <w:tcW w:w="1933" w:type="dxa"/>
            <w:noWrap w:val="0"/>
            <w:vAlign w:val="top"/>
          </w:tcPr>
          <w:p w14:paraId="2DFEAC5A">
            <w:pPr>
              <w:jc w:val="center"/>
              <w:rPr>
                <w:rFonts w:hint="eastAsia" w:ascii="仿宋" w:hAnsi="仿宋" w:eastAsia="仿宋" w:cs="仿宋"/>
                <w:sz w:val="24"/>
                <w:u w:val="single" w:color="FFFFFF"/>
              </w:rPr>
            </w:pPr>
          </w:p>
        </w:tc>
        <w:tc>
          <w:tcPr>
            <w:tcW w:w="1061" w:type="dxa"/>
            <w:noWrap w:val="0"/>
            <w:vAlign w:val="top"/>
          </w:tcPr>
          <w:p w14:paraId="1BFB9226">
            <w:pPr>
              <w:jc w:val="center"/>
              <w:rPr>
                <w:rFonts w:hint="eastAsia" w:ascii="仿宋" w:hAnsi="仿宋" w:eastAsia="仿宋" w:cs="仿宋"/>
                <w:sz w:val="24"/>
                <w:u w:val="single" w:color="FFFFFF"/>
              </w:rPr>
            </w:pPr>
          </w:p>
        </w:tc>
        <w:tc>
          <w:tcPr>
            <w:tcW w:w="1360" w:type="dxa"/>
            <w:noWrap w:val="0"/>
            <w:vAlign w:val="top"/>
          </w:tcPr>
          <w:p w14:paraId="4224BB3B">
            <w:pPr>
              <w:jc w:val="center"/>
              <w:rPr>
                <w:rFonts w:hint="eastAsia" w:ascii="仿宋" w:hAnsi="仿宋" w:eastAsia="仿宋" w:cs="仿宋"/>
                <w:sz w:val="24"/>
                <w:u w:val="single" w:color="FFFFFF"/>
              </w:rPr>
            </w:pPr>
          </w:p>
        </w:tc>
      </w:tr>
      <w:tr w14:paraId="5E22B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74" w:type="dxa"/>
            <w:noWrap w:val="0"/>
            <w:vAlign w:val="top"/>
          </w:tcPr>
          <w:p w14:paraId="608E0ADA">
            <w:pPr>
              <w:rPr>
                <w:rFonts w:hint="eastAsia" w:ascii="仿宋" w:hAnsi="仿宋" w:eastAsia="仿宋" w:cs="仿宋"/>
                <w:sz w:val="24"/>
                <w:u w:val="single" w:color="FFFFFF"/>
              </w:rPr>
            </w:pPr>
            <w:r>
              <w:rPr>
                <w:rFonts w:hint="eastAsia" w:ascii="仿宋" w:hAnsi="仿宋" w:eastAsia="仿宋" w:cs="仿宋"/>
                <w:sz w:val="24"/>
                <w:u w:val="single" w:color="FFFFFF"/>
              </w:rPr>
              <w:t>…</w:t>
            </w:r>
          </w:p>
        </w:tc>
        <w:tc>
          <w:tcPr>
            <w:tcW w:w="1376" w:type="dxa"/>
            <w:noWrap w:val="0"/>
            <w:vAlign w:val="top"/>
          </w:tcPr>
          <w:p w14:paraId="60CB3A3F">
            <w:pPr>
              <w:rPr>
                <w:rFonts w:hint="eastAsia" w:ascii="仿宋" w:hAnsi="仿宋" w:eastAsia="仿宋" w:cs="仿宋"/>
                <w:sz w:val="24"/>
                <w:u w:val="single" w:color="FFFFFF"/>
              </w:rPr>
            </w:pPr>
          </w:p>
        </w:tc>
        <w:tc>
          <w:tcPr>
            <w:tcW w:w="860" w:type="dxa"/>
            <w:noWrap w:val="0"/>
            <w:vAlign w:val="top"/>
          </w:tcPr>
          <w:p w14:paraId="1D9EAEDF">
            <w:pPr>
              <w:rPr>
                <w:rFonts w:hint="eastAsia" w:ascii="仿宋" w:hAnsi="仿宋" w:eastAsia="仿宋" w:cs="仿宋"/>
                <w:sz w:val="24"/>
                <w:u w:val="single" w:color="FFFFFF"/>
              </w:rPr>
            </w:pPr>
          </w:p>
        </w:tc>
        <w:tc>
          <w:tcPr>
            <w:tcW w:w="860" w:type="dxa"/>
            <w:noWrap w:val="0"/>
            <w:vAlign w:val="top"/>
          </w:tcPr>
          <w:p w14:paraId="1BFF62FE">
            <w:pPr>
              <w:rPr>
                <w:rFonts w:hint="eastAsia" w:ascii="仿宋" w:hAnsi="仿宋" w:eastAsia="仿宋" w:cs="仿宋"/>
                <w:sz w:val="24"/>
                <w:u w:val="single" w:color="FFFFFF"/>
              </w:rPr>
            </w:pPr>
          </w:p>
        </w:tc>
        <w:tc>
          <w:tcPr>
            <w:tcW w:w="1933" w:type="dxa"/>
            <w:noWrap w:val="0"/>
            <w:vAlign w:val="top"/>
          </w:tcPr>
          <w:p w14:paraId="4F05DA0E">
            <w:pPr>
              <w:rPr>
                <w:rFonts w:hint="eastAsia" w:ascii="仿宋" w:hAnsi="仿宋" w:eastAsia="仿宋" w:cs="仿宋"/>
                <w:sz w:val="24"/>
                <w:u w:val="single" w:color="FFFFFF"/>
              </w:rPr>
            </w:pPr>
          </w:p>
        </w:tc>
        <w:tc>
          <w:tcPr>
            <w:tcW w:w="1061" w:type="dxa"/>
            <w:noWrap w:val="0"/>
            <w:vAlign w:val="top"/>
          </w:tcPr>
          <w:p w14:paraId="26D07467">
            <w:pPr>
              <w:rPr>
                <w:rFonts w:hint="eastAsia" w:ascii="仿宋" w:hAnsi="仿宋" w:eastAsia="仿宋" w:cs="仿宋"/>
                <w:sz w:val="24"/>
                <w:u w:val="single" w:color="FFFFFF"/>
              </w:rPr>
            </w:pPr>
          </w:p>
        </w:tc>
        <w:tc>
          <w:tcPr>
            <w:tcW w:w="1360" w:type="dxa"/>
            <w:noWrap w:val="0"/>
            <w:vAlign w:val="top"/>
          </w:tcPr>
          <w:p w14:paraId="5976AEA6">
            <w:pPr>
              <w:rPr>
                <w:rFonts w:hint="eastAsia" w:ascii="仿宋" w:hAnsi="仿宋" w:eastAsia="仿宋" w:cs="仿宋"/>
                <w:sz w:val="24"/>
                <w:u w:val="single" w:color="FFFFFF"/>
              </w:rPr>
            </w:pPr>
          </w:p>
        </w:tc>
      </w:tr>
    </w:tbl>
    <w:p w14:paraId="5C5E0303">
      <w:pPr>
        <w:pStyle w:val="26"/>
        <w:jc w:val="center"/>
        <w:rPr>
          <w:rFonts w:hint="eastAsia" w:ascii="仿宋" w:hAnsi="仿宋" w:eastAsia="仿宋" w:cs="仿宋"/>
          <w:b/>
          <w:sz w:val="24"/>
        </w:rPr>
      </w:pPr>
    </w:p>
    <w:p w14:paraId="185E2A52">
      <w:pPr>
        <w:rPr>
          <w:rFonts w:hint="eastAsia" w:ascii="仿宋" w:hAnsi="仿宋" w:eastAsia="仿宋" w:cs="仿宋"/>
          <w:sz w:val="24"/>
        </w:rPr>
      </w:pPr>
    </w:p>
    <w:p w14:paraId="2BDD2B03">
      <w:pPr>
        <w:rPr>
          <w:rFonts w:hint="eastAsia" w:ascii="仿宋" w:hAnsi="仿宋" w:eastAsia="仿宋" w:cs="仿宋"/>
          <w:sz w:val="24"/>
        </w:rPr>
      </w:pPr>
      <w:r>
        <w:rPr>
          <w:rFonts w:hint="eastAsia" w:ascii="仿宋" w:hAnsi="仿宋" w:eastAsia="仿宋" w:cs="仿宋"/>
          <w:sz w:val="24"/>
        </w:rPr>
        <w:t>注：供应商自行对照磋商文件商务部分评分细则将相关证明材料附后。</w:t>
      </w:r>
    </w:p>
    <w:p w14:paraId="5EB9124F">
      <w:pPr>
        <w:rPr>
          <w:rFonts w:hint="eastAsia" w:ascii="仿宋" w:hAnsi="仿宋" w:eastAsia="仿宋" w:cs="仿宋"/>
          <w:sz w:val="24"/>
        </w:rPr>
      </w:pPr>
    </w:p>
    <w:p w14:paraId="2D78D5E1">
      <w:pPr>
        <w:spacing w:line="400" w:lineRule="exact"/>
        <w:rPr>
          <w:rFonts w:hint="eastAsia" w:ascii="仿宋" w:hAnsi="仿宋" w:eastAsia="仿宋" w:cs="仿宋"/>
          <w:sz w:val="24"/>
          <w:szCs w:val="24"/>
        </w:rPr>
      </w:pPr>
    </w:p>
    <w:p w14:paraId="6A83435E">
      <w:pPr>
        <w:spacing w:line="480" w:lineRule="auto"/>
        <w:rPr>
          <w:rFonts w:hint="eastAsia" w:ascii="仿宋" w:hAnsi="仿宋" w:eastAsia="仿宋" w:cs="仿宋"/>
          <w:sz w:val="24"/>
          <w:szCs w:val="24"/>
          <w:u w:val="single"/>
        </w:rPr>
      </w:pPr>
      <w:r>
        <w:rPr>
          <w:rFonts w:hint="eastAsia" w:ascii="仿宋" w:hAnsi="仿宋" w:eastAsia="仿宋" w:cs="仿宋"/>
          <w:spacing w:val="4"/>
          <w:sz w:val="24"/>
          <w:szCs w:val="24"/>
        </w:rPr>
        <w:t>响应供应商名称（盖公章）：</w:t>
      </w:r>
    </w:p>
    <w:p w14:paraId="0D83DEC0">
      <w:pPr>
        <w:spacing w:line="480" w:lineRule="auto"/>
        <w:rPr>
          <w:rFonts w:hint="eastAsia" w:ascii="仿宋" w:hAnsi="仿宋" w:eastAsia="仿宋" w:cs="仿宋"/>
          <w:spacing w:val="4"/>
          <w:sz w:val="24"/>
          <w:szCs w:val="24"/>
        </w:rPr>
      </w:pPr>
      <w:r>
        <w:rPr>
          <w:rFonts w:hint="eastAsia" w:ascii="仿宋" w:hAnsi="仿宋" w:eastAsia="仿宋" w:cs="仿宋"/>
          <w:sz w:val="24"/>
          <w:szCs w:val="24"/>
          <w:lang w:eastAsia="zh-CN"/>
        </w:rPr>
        <w:t>供应商法定代表人或授权代表签字</w:t>
      </w:r>
      <w:r>
        <w:rPr>
          <w:rFonts w:hint="eastAsia" w:ascii="仿宋" w:hAnsi="仿宋" w:eastAsia="仿宋" w:cs="仿宋"/>
          <w:spacing w:val="4"/>
          <w:sz w:val="24"/>
          <w:szCs w:val="24"/>
        </w:rPr>
        <w:t xml:space="preserve">：      </w:t>
      </w:r>
    </w:p>
    <w:p w14:paraId="23C80B9F">
      <w:pPr>
        <w:spacing w:line="480" w:lineRule="auto"/>
        <w:rPr>
          <w:rFonts w:hint="eastAsia" w:ascii="仿宋" w:hAnsi="仿宋" w:eastAsia="仿宋" w:cs="仿宋"/>
          <w:spacing w:val="4"/>
          <w:sz w:val="24"/>
          <w:szCs w:val="24"/>
          <w:u w:val="single"/>
        </w:rPr>
      </w:pPr>
      <w:r>
        <w:rPr>
          <w:rFonts w:hint="eastAsia" w:ascii="仿宋" w:hAnsi="仿宋" w:eastAsia="仿宋" w:cs="仿宋"/>
          <w:spacing w:val="4"/>
          <w:sz w:val="24"/>
          <w:szCs w:val="24"/>
        </w:rPr>
        <w:t>日期：</w:t>
      </w:r>
    </w:p>
    <w:p w14:paraId="786109ED">
      <w:pPr>
        <w:spacing w:line="360" w:lineRule="auto"/>
        <w:rPr>
          <w:rFonts w:hint="eastAsia" w:ascii="仿宋" w:hAnsi="仿宋" w:eastAsia="仿宋" w:cs="仿宋"/>
          <w:b/>
          <w:sz w:val="32"/>
          <w:szCs w:val="32"/>
          <w:lang w:eastAsia="zh-CN"/>
        </w:rPr>
      </w:pPr>
      <w:r>
        <w:rPr>
          <w:rFonts w:hint="eastAsia" w:ascii="仿宋" w:hAnsi="仿宋" w:eastAsia="仿宋" w:cs="仿宋"/>
          <w:b/>
          <w:sz w:val="32"/>
          <w:szCs w:val="32"/>
        </w:rPr>
        <w:br w:type="page"/>
      </w:r>
      <w:r>
        <w:rPr>
          <w:rFonts w:hint="eastAsia" w:ascii="仿宋" w:hAnsi="仿宋" w:eastAsia="仿宋" w:cs="仿宋"/>
          <w:b/>
          <w:sz w:val="32"/>
          <w:szCs w:val="32"/>
        </w:rPr>
        <w:t>十</w:t>
      </w:r>
      <w:r>
        <w:rPr>
          <w:rFonts w:hint="eastAsia" w:ascii="仿宋" w:hAnsi="仿宋" w:eastAsia="仿宋" w:cs="仿宋"/>
          <w:b/>
          <w:sz w:val="32"/>
          <w:szCs w:val="32"/>
          <w:lang w:val="en-US" w:eastAsia="zh-CN"/>
        </w:rPr>
        <w:t>一</w:t>
      </w:r>
      <w:r>
        <w:rPr>
          <w:rFonts w:hint="eastAsia" w:ascii="仿宋" w:hAnsi="仿宋" w:eastAsia="仿宋" w:cs="仿宋"/>
          <w:b/>
          <w:sz w:val="32"/>
          <w:szCs w:val="32"/>
        </w:rPr>
        <w:t>、</w:t>
      </w:r>
      <w:bookmarkStart w:id="211" w:name="OLE_LINK52"/>
      <w:r>
        <w:rPr>
          <w:rFonts w:hint="eastAsia" w:ascii="仿宋" w:hAnsi="仿宋" w:eastAsia="仿宋" w:cs="仿宋"/>
          <w:b/>
          <w:sz w:val="32"/>
          <w:szCs w:val="32"/>
          <w:lang w:eastAsia="zh-CN"/>
        </w:rPr>
        <w:t>商务偏离一览表</w:t>
      </w:r>
      <w:bookmarkEnd w:id="211"/>
    </w:p>
    <w:p w14:paraId="18A62B7F">
      <w:pPr>
        <w:snapToGrid w:val="0"/>
        <w:spacing w:line="360" w:lineRule="auto"/>
        <w:jc w:val="center"/>
        <w:rPr>
          <w:rFonts w:hint="eastAsia" w:ascii="仿宋" w:hAnsi="仿宋" w:eastAsia="仿宋" w:cs="仿宋"/>
          <w:b/>
          <w:sz w:val="32"/>
          <w:szCs w:val="32"/>
          <w:lang w:eastAsia="zh-CN"/>
        </w:rPr>
      </w:pPr>
    </w:p>
    <w:p w14:paraId="7822F8A3">
      <w:pPr>
        <w:snapToGrid w:val="0"/>
        <w:spacing w:line="360" w:lineRule="auto"/>
        <w:jc w:val="center"/>
        <w:rPr>
          <w:rFonts w:hint="eastAsia" w:ascii="仿宋" w:hAnsi="仿宋" w:eastAsia="仿宋" w:cs="仿宋"/>
          <w:b w:val="0"/>
          <w:bCs w:val="0"/>
          <w:sz w:val="24"/>
          <w:szCs w:val="24"/>
        </w:rPr>
      </w:pPr>
      <w:r>
        <w:rPr>
          <w:rFonts w:hint="eastAsia" w:ascii="仿宋" w:hAnsi="仿宋" w:eastAsia="仿宋" w:cs="仿宋"/>
          <w:b/>
          <w:sz w:val="32"/>
          <w:szCs w:val="32"/>
          <w:lang w:eastAsia="zh-CN"/>
        </w:rPr>
        <w:t>商务偏离一览表</w:t>
      </w:r>
    </w:p>
    <w:p w14:paraId="7E6AD5DA">
      <w:pPr>
        <w:snapToGrid w:val="0"/>
        <w:spacing w:line="360" w:lineRule="auto"/>
        <w:ind w:left="0" w:firstLine="0" w:firstLineChars="0"/>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项目名称：</w:t>
      </w:r>
      <w:r>
        <w:rPr>
          <w:rFonts w:hint="eastAsia" w:ascii="仿宋" w:hAnsi="仿宋" w:eastAsia="仿宋" w:cs="仿宋"/>
          <w:b w:val="0"/>
          <w:bCs w:val="0"/>
          <w:sz w:val="24"/>
          <w:szCs w:val="24"/>
          <w:lang w:eastAsia="zh-CN"/>
        </w:rPr>
        <w:t>横琴粤澳深度合作区城市规划和建设局智慧规建公众服务平台运营及推广（2025-2026年）项目</w:t>
      </w:r>
    </w:p>
    <w:p w14:paraId="7392D1B0">
      <w:pPr>
        <w:snapToGrid w:val="0"/>
        <w:spacing w:line="360" w:lineRule="auto"/>
        <w:ind w:left="0" w:firstLine="0" w:firstLineChars="0"/>
        <w:rPr>
          <w:rFonts w:hint="eastAsia" w:ascii="仿宋" w:hAnsi="仿宋" w:eastAsia="仿宋" w:cs="仿宋"/>
          <w:b w:val="0"/>
          <w:bCs w:val="0"/>
          <w:sz w:val="24"/>
          <w:szCs w:val="24"/>
        </w:rPr>
      </w:pPr>
      <w:r>
        <w:rPr>
          <w:rFonts w:hint="eastAsia" w:ascii="仿宋" w:hAnsi="仿宋" w:eastAsia="仿宋" w:cs="仿宋"/>
          <w:b w:val="0"/>
          <w:bCs w:val="0"/>
          <w:sz w:val="24"/>
          <w:szCs w:val="24"/>
        </w:rPr>
        <w:t>项目编号：</w:t>
      </w:r>
      <w:r>
        <w:rPr>
          <w:rFonts w:hint="eastAsia" w:ascii="仿宋" w:hAnsi="仿宋" w:eastAsia="仿宋" w:cs="仿宋"/>
          <w:b w:val="0"/>
          <w:bCs w:val="0"/>
          <w:sz w:val="24"/>
          <w:szCs w:val="24"/>
          <w:lang w:eastAsia="zh-CN"/>
        </w:rPr>
        <w:t>LZZB2025-011FW</w:t>
      </w:r>
      <w:r>
        <w:rPr>
          <w:rFonts w:hint="eastAsia" w:ascii="仿宋" w:hAnsi="仿宋" w:eastAsia="仿宋" w:cs="仿宋"/>
          <w:b w:val="0"/>
          <w:bCs w:val="0"/>
          <w:sz w:val="24"/>
          <w:szCs w:val="24"/>
        </w:rPr>
        <w:t xml:space="preserve">                             </w:t>
      </w:r>
    </w:p>
    <w:tbl>
      <w:tblPr>
        <w:tblStyle w:val="45"/>
        <w:tblW w:w="8834" w:type="dxa"/>
        <w:tblInd w:w="-7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40"/>
        <w:gridCol w:w="2637"/>
        <w:gridCol w:w="2713"/>
        <w:gridCol w:w="2744"/>
      </w:tblGrid>
      <w:tr w14:paraId="1A850D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4" w:hRule="atLeast"/>
        </w:trPr>
        <w:tc>
          <w:tcPr>
            <w:tcW w:w="740" w:type="dxa"/>
            <w:shd w:val="clear" w:color="auto" w:fill="EEECE1"/>
            <w:noWrap w:val="0"/>
            <w:vAlign w:val="center"/>
          </w:tcPr>
          <w:p w14:paraId="4C8C5351">
            <w:pPr>
              <w:snapToGrid w:val="0"/>
              <w:spacing w:line="360" w:lineRule="auto"/>
              <w:ind w:left="0" w:leftChars="0" w:right="0" w:rightChars="0"/>
              <w:jc w:val="center"/>
              <w:rPr>
                <w:rFonts w:hint="eastAsia" w:ascii="仿宋" w:hAnsi="仿宋" w:eastAsia="仿宋" w:cs="仿宋"/>
                <w:szCs w:val="21"/>
              </w:rPr>
            </w:pPr>
            <w:r>
              <w:rPr>
                <w:rFonts w:hint="eastAsia" w:ascii="仿宋" w:hAnsi="仿宋" w:eastAsia="仿宋" w:cs="仿宋"/>
                <w:szCs w:val="21"/>
              </w:rPr>
              <w:t>序号</w:t>
            </w:r>
          </w:p>
        </w:tc>
        <w:tc>
          <w:tcPr>
            <w:tcW w:w="2637" w:type="dxa"/>
            <w:shd w:val="clear" w:color="auto" w:fill="EEECE1"/>
            <w:noWrap w:val="0"/>
            <w:vAlign w:val="center"/>
          </w:tcPr>
          <w:p w14:paraId="1F900C54">
            <w:pPr>
              <w:snapToGrid w:val="0"/>
              <w:spacing w:line="360" w:lineRule="auto"/>
              <w:jc w:val="center"/>
              <w:rPr>
                <w:rFonts w:hint="eastAsia" w:ascii="仿宋" w:hAnsi="仿宋" w:eastAsia="仿宋" w:cs="仿宋"/>
                <w:szCs w:val="21"/>
              </w:rPr>
            </w:pPr>
            <w:r>
              <w:rPr>
                <w:rFonts w:hint="eastAsia" w:ascii="仿宋" w:hAnsi="仿宋" w:eastAsia="仿宋" w:cs="仿宋"/>
                <w:szCs w:val="21"/>
              </w:rPr>
              <w:t>竞争性磋商文件条款描述</w:t>
            </w:r>
          </w:p>
        </w:tc>
        <w:tc>
          <w:tcPr>
            <w:tcW w:w="2713" w:type="dxa"/>
            <w:shd w:val="clear" w:color="auto" w:fill="EEECE1"/>
            <w:noWrap w:val="0"/>
            <w:vAlign w:val="center"/>
          </w:tcPr>
          <w:p w14:paraId="5446F680">
            <w:pPr>
              <w:snapToGrid w:val="0"/>
              <w:spacing w:line="360" w:lineRule="auto"/>
              <w:jc w:val="center"/>
              <w:rPr>
                <w:rFonts w:hint="eastAsia" w:ascii="仿宋" w:hAnsi="仿宋" w:eastAsia="仿宋" w:cs="仿宋"/>
                <w:szCs w:val="21"/>
              </w:rPr>
            </w:pPr>
            <w:r>
              <w:rPr>
                <w:rFonts w:hint="eastAsia" w:ascii="仿宋" w:hAnsi="仿宋" w:eastAsia="仿宋" w:cs="仿宋"/>
                <w:szCs w:val="21"/>
              </w:rPr>
              <w:t>响应供应商响应描述</w:t>
            </w:r>
          </w:p>
        </w:tc>
        <w:tc>
          <w:tcPr>
            <w:tcW w:w="2744" w:type="dxa"/>
            <w:shd w:val="clear" w:color="auto" w:fill="EEECE1"/>
            <w:noWrap w:val="0"/>
            <w:vAlign w:val="center"/>
          </w:tcPr>
          <w:p w14:paraId="2A55BE79">
            <w:pPr>
              <w:snapToGrid w:val="0"/>
              <w:spacing w:line="360" w:lineRule="auto"/>
              <w:jc w:val="center"/>
              <w:rPr>
                <w:rFonts w:hint="eastAsia" w:ascii="仿宋" w:hAnsi="仿宋" w:eastAsia="仿宋" w:cs="仿宋"/>
                <w:szCs w:val="21"/>
              </w:rPr>
            </w:pPr>
            <w:r>
              <w:rPr>
                <w:rFonts w:hint="eastAsia" w:ascii="仿宋" w:hAnsi="仿宋" w:eastAsia="仿宋" w:cs="仿宋"/>
                <w:szCs w:val="21"/>
              </w:rPr>
              <w:t>偏离情况说明</w:t>
            </w:r>
          </w:p>
          <w:p w14:paraId="5974FCAF">
            <w:pPr>
              <w:snapToGrid w:val="0"/>
              <w:spacing w:line="360" w:lineRule="auto"/>
              <w:jc w:val="center"/>
              <w:rPr>
                <w:rFonts w:hint="eastAsia" w:ascii="仿宋" w:hAnsi="仿宋" w:eastAsia="仿宋" w:cs="仿宋"/>
                <w:szCs w:val="21"/>
              </w:rPr>
            </w:pPr>
            <w:r>
              <w:rPr>
                <w:rFonts w:hint="eastAsia" w:ascii="仿宋" w:hAnsi="仿宋" w:eastAsia="仿宋" w:cs="仿宋"/>
                <w:szCs w:val="21"/>
              </w:rPr>
              <w:t>（正偏离/</w:t>
            </w:r>
            <w:bookmarkStart w:id="212" w:name="OLE_LINK57"/>
            <w:r>
              <w:rPr>
                <w:rFonts w:hint="eastAsia" w:ascii="仿宋" w:hAnsi="仿宋" w:eastAsia="仿宋" w:cs="仿宋"/>
                <w:szCs w:val="21"/>
                <w:lang w:val="en-US" w:eastAsia="zh-CN"/>
              </w:rPr>
              <w:t>无偏离</w:t>
            </w:r>
            <w:bookmarkEnd w:id="212"/>
            <w:r>
              <w:rPr>
                <w:rFonts w:hint="eastAsia" w:ascii="仿宋" w:hAnsi="仿宋" w:eastAsia="仿宋" w:cs="仿宋"/>
                <w:szCs w:val="21"/>
              </w:rPr>
              <w:t>/负偏离）</w:t>
            </w:r>
          </w:p>
        </w:tc>
      </w:tr>
      <w:tr w14:paraId="201DB7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740" w:type="dxa"/>
            <w:noWrap w:val="0"/>
            <w:vAlign w:val="center"/>
          </w:tcPr>
          <w:p w14:paraId="769F83B1">
            <w:pPr>
              <w:widowControl w:val="0"/>
              <w:numPr>
                <w:ilvl w:val="0"/>
                <w:numId w:val="6"/>
              </w:numPr>
              <w:jc w:val="center"/>
              <w:rPr>
                <w:rFonts w:hint="eastAsia" w:ascii="仿宋" w:hAnsi="仿宋" w:eastAsia="仿宋" w:cs="仿宋"/>
                <w:szCs w:val="21"/>
              </w:rPr>
            </w:pPr>
          </w:p>
        </w:tc>
        <w:tc>
          <w:tcPr>
            <w:tcW w:w="2637" w:type="dxa"/>
            <w:noWrap w:val="0"/>
            <w:vAlign w:val="center"/>
          </w:tcPr>
          <w:p w14:paraId="5D622A5E">
            <w:pPr>
              <w:pStyle w:val="26"/>
              <w:tabs>
                <w:tab w:val="left" w:pos="2340"/>
              </w:tabs>
              <w:jc w:val="center"/>
              <w:rPr>
                <w:rFonts w:hint="eastAsia" w:ascii="仿宋" w:hAnsi="仿宋" w:eastAsia="仿宋" w:cs="仿宋"/>
                <w:kern w:val="0"/>
                <w:szCs w:val="21"/>
              </w:rPr>
            </w:pPr>
            <w:r>
              <w:rPr>
                <w:rFonts w:hint="eastAsia" w:ascii="仿宋" w:hAnsi="仿宋" w:eastAsia="仿宋" w:cs="仿宋"/>
                <w:kern w:val="0"/>
                <w:szCs w:val="21"/>
                <w:lang w:val="en-US" w:eastAsia="zh-CN"/>
              </w:rPr>
              <w:t>报价要求</w:t>
            </w:r>
          </w:p>
        </w:tc>
        <w:tc>
          <w:tcPr>
            <w:tcW w:w="2713" w:type="dxa"/>
            <w:noWrap w:val="0"/>
            <w:vAlign w:val="center"/>
          </w:tcPr>
          <w:p w14:paraId="1C018995">
            <w:pPr>
              <w:jc w:val="center"/>
              <w:rPr>
                <w:rFonts w:hint="eastAsia" w:ascii="仿宋" w:hAnsi="仿宋" w:eastAsia="仿宋" w:cs="仿宋"/>
                <w:szCs w:val="21"/>
              </w:rPr>
            </w:pPr>
            <w:r>
              <w:rPr>
                <w:rFonts w:hint="eastAsia" w:ascii="仿宋" w:hAnsi="仿宋" w:eastAsia="仿宋" w:cs="仿宋"/>
                <w:szCs w:val="21"/>
              </w:rPr>
              <w:t>完全按磋商文件要求执行</w:t>
            </w:r>
          </w:p>
        </w:tc>
        <w:tc>
          <w:tcPr>
            <w:tcW w:w="2744" w:type="dxa"/>
            <w:noWrap w:val="0"/>
            <w:vAlign w:val="center"/>
          </w:tcPr>
          <w:p w14:paraId="2010ED97">
            <w:pPr>
              <w:jc w:val="center"/>
              <w:rPr>
                <w:rFonts w:hint="eastAsia" w:ascii="仿宋" w:hAnsi="仿宋" w:eastAsia="仿宋" w:cs="仿宋"/>
                <w:szCs w:val="21"/>
              </w:rPr>
            </w:pPr>
            <w:r>
              <w:rPr>
                <w:rFonts w:hint="eastAsia" w:ascii="仿宋" w:hAnsi="仿宋" w:eastAsia="仿宋" w:cs="仿宋"/>
                <w:szCs w:val="21"/>
                <w:lang w:val="en-US" w:eastAsia="zh-CN"/>
              </w:rPr>
              <w:t>无偏离</w:t>
            </w:r>
          </w:p>
        </w:tc>
      </w:tr>
      <w:tr w14:paraId="22C407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740" w:type="dxa"/>
            <w:noWrap w:val="0"/>
            <w:vAlign w:val="center"/>
          </w:tcPr>
          <w:p w14:paraId="2D8A8965">
            <w:pPr>
              <w:widowControl w:val="0"/>
              <w:numPr>
                <w:ilvl w:val="0"/>
                <w:numId w:val="6"/>
              </w:numPr>
              <w:jc w:val="center"/>
              <w:rPr>
                <w:rFonts w:hint="eastAsia" w:ascii="仿宋" w:hAnsi="仿宋" w:eastAsia="仿宋" w:cs="仿宋"/>
                <w:szCs w:val="21"/>
              </w:rPr>
            </w:pPr>
          </w:p>
        </w:tc>
        <w:tc>
          <w:tcPr>
            <w:tcW w:w="2637" w:type="dxa"/>
            <w:noWrap w:val="0"/>
            <w:vAlign w:val="center"/>
          </w:tcPr>
          <w:p w14:paraId="65713F83">
            <w:pPr>
              <w:jc w:val="center"/>
              <w:rPr>
                <w:rFonts w:hint="default" w:ascii="仿宋" w:hAnsi="仿宋" w:eastAsia="仿宋" w:cs="仿宋"/>
                <w:szCs w:val="21"/>
                <w:lang w:val="en-US" w:eastAsia="zh-CN"/>
              </w:rPr>
            </w:pPr>
            <w:r>
              <w:rPr>
                <w:rFonts w:hint="eastAsia" w:ascii="仿宋" w:hAnsi="仿宋" w:eastAsia="仿宋" w:cs="仿宋"/>
                <w:szCs w:val="21"/>
                <w:lang w:val="en-US" w:eastAsia="zh-CN"/>
              </w:rPr>
              <w:t>磋商有效期</w:t>
            </w:r>
          </w:p>
        </w:tc>
        <w:tc>
          <w:tcPr>
            <w:tcW w:w="2713" w:type="dxa"/>
            <w:noWrap w:val="0"/>
            <w:vAlign w:val="center"/>
          </w:tcPr>
          <w:p w14:paraId="60F5355B">
            <w:pPr>
              <w:jc w:val="center"/>
              <w:rPr>
                <w:rFonts w:hint="eastAsia" w:ascii="仿宋" w:hAnsi="仿宋" w:eastAsia="仿宋" w:cs="仿宋"/>
                <w:szCs w:val="21"/>
              </w:rPr>
            </w:pPr>
            <w:r>
              <w:rPr>
                <w:rFonts w:hint="eastAsia" w:ascii="仿宋" w:hAnsi="仿宋" w:eastAsia="仿宋" w:cs="仿宋"/>
                <w:szCs w:val="21"/>
              </w:rPr>
              <w:t>完全按磋商文件要求执行</w:t>
            </w:r>
          </w:p>
        </w:tc>
        <w:tc>
          <w:tcPr>
            <w:tcW w:w="2744" w:type="dxa"/>
            <w:noWrap w:val="0"/>
            <w:vAlign w:val="center"/>
          </w:tcPr>
          <w:p w14:paraId="20F5990D">
            <w:pPr>
              <w:jc w:val="center"/>
              <w:rPr>
                <w:rFonts w:hint="eastAsia" w:ascii="仿宋" w:hAnsi="仿宋" w:eastAsia="仿宋" w:cs="仿宋"/>
                <w:szCs w:val="21"/>
              </w:rPr>
            </w:pPr>
            <w:r>
              <w:rPr>
                <w:rFonts w:hint="eastAsia" w:ascii="仿宋" w:hAnsi="仿宋" w:eastAsia="仿宋" w:cs="仿宋"/>
                <w:szCs w:val="21"/>
                <w:lang w:val="en-US" w:eastAsia="zh-CN"/>
              </w:rPr>
              <w:t>无偏离</w:t>
            </w:r>
          </w:p>
        </w:tc>
      </w:tr>
      <w:tr w14:paraId="3D71DE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740" w:type="dxa"/>
            <w:noWrap w:val="0"/>
            <w:vAlign w:val="center"/>
          </w:tcPr>
          <w:p w14:paraId="286C3445">
            <w:pPr>
              <w:widowControl w:val="0"/>
              <w:numPr>
                <w:ilvl w:val="0"/>
                <w:numId w:val="6"/>
              </w:numPr>
              <w:jc w:val="center"/>
              <w:rPr>
                <w:rFonts w:hint="eastAsia" w:ascii="仿宋" w:hAnsi="仿宋" w:eastAsia="仿宋" w:cs="仿宋"/>
                <w:szCs w:val="21"/>
              </w:rPr>
            </w:pPr>
          </w:p>
        </w:tc>
        <w:tc>
          <w:tcPr>
            <w:tcW w:w="2637" w:type="dxa"/>
            <w:noWrap w:val="0"/>
            <w:vAlign w:val="center"/>
          </w:tcPr>
          <w:p w14:paraId="3DAA880A">
            <w:pPr>
              <w:jc w:val="center"/>
              <w:rPr>
                <w:rFonts w:hint="eastAsia" w:ascii="仿宋" w:hAnsi="仿宋" w:eastAsia="仿宋" w:cs="仿宋"/>
                <w:szCs w:val="21"/>
              </w:rPr>
            </w:pPr>
            <w:r>
              <w:rPr>
                <w:rFonts w:hint="eastAsia" w:ascii="仿宋" w:hAnsi="仿宋" w:eastAsia="仿宋" w:cs="仿宋"/>
                <w:kern w:val="0"/>
                <w:szCs w:val="21"/>
              </w:rPr>
              <w:t>合同履行期限</w:t>
            </w:r>
          </w:p>
        </w:tc>
        <w:tc>
          <w:tcPr>
            <w:tcW w:w="2713" w:type="dxa"/>
            <w:noWrap w:val="0"/>
            <w:vAlign w:val="center"/>
          </w:tcPr>
          <w:p w14:paraId="5D10ED61">
            <w:pPr>
              <w:jc w:val="center"/>
              <w:rPr>
                <w:rFonts w:hint="eastAsia" w:ascii="仿宋" w:hAnsi="仿宋" w:eastAsia="仿宋" w:cs="仿宋"/>
                <w:szCs w:val="21"/>
              </w:rPr>
            </w:pPr>
            <w:r>
              <w:rPr>
                <w:rFonts w:hint="eastAsia" w:ascii="仿宋" w:hAnsi="仿宋" w:eastAsia="仿宋" w:cs="仿宋"/>
                <w:szCs w:val="21"/>
              </w:rPr>
              <w:t>完全按磋商文件要求执行</w:t>
            </w:r>
          </w:p>
        </w:tc>
        <w:tc>
          <w:tcPr>
            <w:tcW w:w="2744" w:type="dxa"/>
            <w:noWrap w:val="0"/>
            <w:vAlign w:val="center"/>
          </w:tcPr>
          <w:p w14:paraId="57694BE1">
            <w:pPr>
              <w:jc w:val="center"/>
              <w:rPr>
                <w:rFonts w:hint="eastAsia" w:ascii="仿宋" w:hAnsi="仿宋" w:eastAsia="仿宋" w:cs="仿宋"/>
                <w:szCs w:val="21"/>
              </w:rPr>
            </w:pPr>
            <w:r>
              <w:rPr>
                <w:rFonts w:hint="eastAsia" w:ascii="仿宋" w:hAnsi="仿宋" w:eastAsia="仿宋" w:cs="仿宋"/>
                <w:szCs w:val="21"/>
                <w:lang w:val="en-US" w:eastAsia="zh-CN"/>
              </w:rPr>
              <w:t>无偏离</w:t>
            </w:r>
          </w:p>
        </w:tc>
      </w:tr>
      <w:tr w14:paraId="5FDA01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740" w:type="dxa"/>
            <w:noWrap w:val="0"/>
            <w:vAlign w:val="center"/>
          </w:tcPr>
          <w:p w14:paraId="330AE0FC">
            <w:pPr>
              <w:widowControl w:val="0"/>
              <w:numPr>
                <w:ilvl w:val="0"/>
                <w:numId w:val="6"/>
              </w:numPr>
              <w:jc w:val="center"/>
              <w:rPr>
                <w:rFonts w:hint="eastAsia" w:ascii="仿宋" w:hAnsi="仿宋" w:eastAsia="仿宋" w:cs="仿宋"/>
                <w:szCs w:val="21"/>
              </w:rPr>
            </w:pPr>
          </w:p>
        </w:tc>
        <w:tc>
          <w:tcPr>
            <w:tcW w:w="2637" w:type="dxa"/>
            <w:noWrap w:val="0"/>
            <w:vAlign w:val="center"/>
          </w:tcPr>
          <w:p w14:paraId="5E06162B">
            <w:pPr>
              <w:jc w:val="center"/>
              <w:rPr>
                <w:rFonts w:hint="eastAsia" w:ascii="仿宋" w:hAnsi="仿宋" w:eastAsia="仿宋" w:cs="仿宋"/>
                <w:szCs w:val="21"/>
              </w:rPr>
            </w:pPr>
            <w:r>
              <w:rPr>
                <w:rFonts w:hint="eastAsia" w:ascii="仿宋" w:hAnsi="仿宋" w:eastAsia="仿宋" w:cs="仿宋"/>
                <w:szCs w:val="21"/>
              </w:rPr>
              <w:t>合同</w:t>
            </w:r>
            <w:r>
              <w:rPr>
                <w:rFonts w:hint="eastAsia" w:ascii="仿宋" w:hAnsi="仿宋" w:eastAsia="仿宋" w:cs="仿宋"/>
                <w:szCs w:val="21"/>
                <w:lang w:val="en-US" w:eastAsia="zh-CN"/>
              </w:rPr>
              <w:t>条款</w:t>
            </w:r>
            <w:r>
              <w:rPr>
                <w:rFonts w:hint="eastAsia" w:ascii="仿宋" w:hAnsi="仿宋" w:eastAsia="仿宋" w:cs="仿宋"/>
                <w:szCs w:val="21"/>
              </w:rPr>
              <w:t>内容</w:t>
            </w:r>
          </w:p>
        </w:tc>
        <w:tc>
          <w:tcPr>
            <w:tcW w:w="2713" w:type="dxa"/>
            <w:noWrap w:val="0"/>
            <w:vAlign w:val="center"/>
          </w:tcPr>
          <w:p w14:paraId="73D9AA32">
            <w:pPr>
              <w:jc w:val="center"/>
              <w:rPr>
                <w:rFonts w:hint="eastAsia" w:ascii="仿宋" w:hAnsi="仿宋" w:eastAsia="仿宋" w:cs="仿宋"/>
                <w:szCs w:val="21"/>
              </w:rPr>
            </w:pPr>
            <w:r>
              <w:rPr>
                <w:rFonts w:hint="eastAsia" w:ascii="仿宋" w:hAnsi="仿宋" w:eastAsia="仿宋" w:cs="仿宋"/>
                <w:szCs w:val="21"/>
              </w:rPr>
              <w:t>完全按磋商文件要求执行</w:t>
            </w:r>
          </w:p>
        </w:tc>
        <w:tc>
          <w:tcPr>
            <w:tcW w:w="2744" w:type="dxa"/>
            <w:noWrap w:val="0"/>
            <w:vAlign w:val="center"/>
          </w:tcPr>
          <w:p w14:paraId="67F0130D">
            <w:pPr>
              <w:jc w:val="center"/>
              <w:rPr>
                <w:rFonts w:hint="eastAsia" w:ascii="仿宋" w:hAnsi="仿宋" w:eastAsia="仿宋" w:cs="仿宋"/>
                <w:szCs w:val="21"/>
              </w:rPr>
            </w:pPr>
            <w:r>
              <w:rPr>
                <w:rFonts w:hint="eastAsia" w:ascii="仿宋" w:hAnsi="仿宋" w:eastAsia="仿宋" w:cs="仿宋"/>
                <w:szCs w:val="21"/>
                <w:lang w:val="en-US" w:eastAsia="zh-CN"/>
              </w:rPr>
              <w:t>无偏离</w:t>
            </w:r>
          </w:p>
        </w:tc>
      </w:tr>
    </w:tbl>
    <w:p w14:paraId="24364A1B">
      <w:pPr>
        <w:spacing w:line="500" w:lineRule="exact"/>
        <w:rPr>
          <w:rFonts w:hint="eastAsia" w:ascii="仿宋" w:hAnsi="仿宋" w:eastAsia="仿宋" w:cs="仿宋"/>
          <w:sz w:val="24"/>
          <w:szCs w:val="24"/>
        </w:rPr>
      </w:pPr>
    </w:p>
    <w:p w14:paraId="64E81A43">
      <w:pPr>
        <w:spacing w:line="500" w:lineRule="exact"/>
        <w:rPr>
          <w:rFonts w:hint="eastAsia" w:ascii="仿宋" w:hAnsi="仿宋" w:eastAsia="仿宋" w:cs="仿宋"/>
          <w:sz w:val="24"/>
          <w:szCs w:val="24"/>
        </w:rPr>
      </w:pPr>
    </w:p>
    <w:p w14:paraId="5F1D4F85">
      <w:pPr>
        <w:spacing w:line="500" w:lineRule="exact"/>
        <w:rPr>
          <w:rFonts w:hint="eastAsia" w:ascii="仿宋" w:hAnsi="仿宋" w:eastAsia="仿宋" w:cs="仿宋"/>
          <w:sz w:val="24"/>
          <w:szCs w:val="24"/>
        </w:rPr>
      </w:pPr>
    </w:p>
    <w:p w14:paraId="76E061DD">
      <w:pPr>
        <w:spacing w:line="500" w:lineRule="exact"/>
        <w:rPr>
          <w:rFonts w:hint="eastAsia" w:ascii="仿宋" w:hAnsi="仿宋" w:eastAsia="仿宋" w:cs="仿宋"/>
          <w:sz w:val="24"/>
          <w:szCs w:val="24"/>
          <w:u w:val="single"/>
        </w:rPr>
      </w:pPr>
      <w:r>
        <w:rPr>
          <w:rFonts w:hint="eastAsia" w:ascii="仿宋" w:hAnsi="仿宋" w:eastAsia="仿宋" w:cs="仿宋"/>
          <w:sz w:val="24"/>
          <w:szCs w:val="24"/>
        </w:rPr>
        <w:t>响应供应商名称（盖公章）：</w:t>
      </w:r>
    </w:p>
    <w:p w14:paraId="5128D3D4">
      <w:pPr>
        <w:spacing w:line="500" w:lineRule="exact"/>
        <w:rPr>
          <w:rFonts w:hint="eastAsia" w:ascii="仿宋" w:hAnsi="仿宋" w:eastAsia="仿宋" w:cs="仿宋"/>
          <w:sz w:val="24"/>
          <w:szCs w:val="24"/>
        </w:rPr>
      </w:pPr>
      <w:r>
        <w:rPr>
          <w:rFonts w:hint="eastAsia" w:ascii="仿宋" w:hAnsi="仿宋" w:eastAsia="仿宋" w:cs="仿宋"/>
          <w:sz w:val="24"/>
          <w:szCs w:val="24"/>
          <w:lang w:eastAsia="zh-CN"/>
        </w:rPr>
        <w:t>供应商法定代表人或授权代表签字</w:t>
      </w:r>
      <w:r>
        <w:rPr>
          <w:rFonts w:hint="eastAsia" w:ascii="仿宋" w:hAnsi="仿宋" w:eastAsia="仿宋" w:cs="仿宋"/>
          <w:sz w:val="24"/>
          <w:szCs w:val="24"/>
        </w:rPr>
        <w:t>：</w:t>
      </w:r>
    </w:p>
    <w:p w14:paraId="5DE4DA8C">
      <w:pPr>
        <w:spacing w:line="500" w:lineRule="exact"/>
        <w:rPr>
          <w:rFonts w:hint="eastAsia" w:ascii="仿宋" w:hAnsi="仿宋" w:eastAsia="仿宋" w:cs="仿宋"/>
          <w:sz w:val="24"/>
          <w:szCs w:val="24"/>
        </w:rPr>
      </w:pPr>
      <w:r>
        <w:rPr>
          <w:rFonts w:hint="eastAsia" w:ascii="仿宋" w:hAnsi="仿宋" w:eastAsia="仿宋" w:cs="仿宋"/>
          <w:sz w:val="24"/>
          <w:szCs w:val="24"/>
        </w:rPr>
        <w:t>日期：</w:t>
      </w:r>
    </w:p>
    <w:p w14:paraId="1B8FE72A">
      <w:pPr>
        <w:spacing w:line="360" w:lineRule="auto"/>
        <w:rPr>
          <w:rFonts w:hint="eastAsia" w:ascii="仿宋" w:hAnsi="仿宋" w:eastAsia="仿宋" w:cs="仿宋"/>
          <w:b/>
          <w:sz w:val="32"/>
          <w:szCs w:val="32"/>
        </w:rPr>
      </w:pPr>
    </w:p>
    <w:p w14:paraId="381C37CB">
      <w:pPr>
        <w:spacing w:line="360" w:lineRule="auto"/>
        <w:rPr>
          <w:rFonts w:hint="eastAsia" w:ascii="仿宋" w:hAnsi="仿宋" w:eastAsia="仿宋" w:cs="仿宋"/>
          <w:b/>
          <w:sz w:val="32"/>
          <w:szCs w:val="32"/>
        </w:rPr>
      </w:pPr>
    </w:p>
    <w:p w14:paraId="5E3BF861">
      <w:pPr>
        <w:spacing w:line="360" w:lineRule="auto"/>
        <w:rPr>
          <w:rFonts w:hint="eastAsia" w:ascii="仿宋" w:hAnsi="仿宋" w:eastAsia="仿宋" w:cs="仿宋"/>
          <w:b/>
          <w:sz w:val="32"/>
          <w:szCs w:val="32"/>
        </w:rPr>
      </w:pPr>
    </w:p>
    <w:p w14:paraId="1AC13C26">
      <w:pPr>
        <w:spacing w:line="360" w:lineRule="auto"/>
        <w:rPr>
          <w:rFonts w:hint="eastAsia" w:ascii="仿宋" w:hAnsi="仿宋" w:eastAsia="仿宋" w:cs="仿宋"/>
          <w:sz w:val="24"/>
          <w:szCs w:val="24"/>
        </w:rPr>
      </w:pPr>
    </w:p>
    <w:p w14:paraId="19F5AF7E">
      <w:pPr>
        <w:spacing w:line="480" w:lineRule="auto"/>
        <w:rPr>
          <w:rFonts w:hint="eastAsia" w:ascii="仿宋" w:hAnsi="仿宋" w:eastAsia="仿宋" w:cs="仿宋"/>
          <w:bCs/>
          <w:szCs w:val="28"/>
        </w:rPr>
      </w:pPr>
    </w:p>
    <w:sectPr>
      <w:pgSz w:w="11906" w:h="16838"/>
      <w:pgMar w:top="1276" w:right="1797" w:bottom="1440" w:left="179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74D66">
    <w:pPr>
      <w:pStyle w:val="31"/>
      <w:jc w:val="right"/>
    </w:pPr>
  </w:p>
  <w:p w14:paraId="67D1F7FF">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E072B">
    <w:pPr>
      <w:pStyle w:val="31"/>
    </w:pPr>
    <w:r>
      <mc:AlternateContent>
        <mc:Choice Requires="wps">
          <w:drawing>
            <wp:anchor distT="0" distB="0" distL="114300" distR="114300" simplePos="0" relativeHeight="251659264" behindDoc="0" locked="0" layoutInCell="1" allowOverlap="1">
              <wp:simplePos x="0" y="0"/>
              <wp:positionH relativeFrom="margin">
                <wp:posOffset>2423160</wp:posOffset>
              </wp:positionH>
              <wp:positionV relativeFrom="paragraph">
                <wp:posOffset>0</wp:posOffset>
              </wp:positionV>
              <wp:extent cx="1113790" cy="181610"/>
              <wp:effectExtent l="0" t="0" r="0" b="0"/>
              <wp:wrapNone/>
              <wp:docPr id="3" name="文本框 1025"/>
              <wp:cNvGraphicFramePr/>
              <a:graphic xmlns:a="http://schemas.openxmlformats.org/drawingml/2006/main">
                <a:graphicData uri="http://schemas.microsoft.com/office/word/2010/wordprocessingShape">
                  <wps:wsp>
                    <wps:cNvSpPr txBox="1">
                      <a:spLocks noChangeArrowheads="1"/>
                    </wps:cNvSpPr>
                    <wps:spPr bwMode="auto">
                      <a:xfrm>
                        <a:off x="0" y="0"/>
                        <a:ext cx="1113790" cy="181610"/>
                      </a:xfrm>
                      <a:prstGeom prst="rect">
                        <a:avLst/>
                      </a:prstGeom>
                      <a:noFill/>
                      <a:ln>
                        <a:noFill/>
                      </a:ln>
                      <a:effectLst/>
                    </wps:spPr>
                    <wps:txbx>
                      <w:txbxContent>
                        <w:p w14:paraId="11EF1BD7">
                          <w:pPr>
                            <w:pStyle w:val="3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59</w:t>
                          </w:r>
                          <w:r>
                            <w:fldChar w:fldCharType="end"/>
                          </w:r>
                          <w:r>
                            <w:rPr>
                              <w:rFonts w:hint="eastAsia"/>
                            </w:rPr>
                            <w:t xml:space="preserve"> 页</w:t>
                          </w:r>
                        </w:p>
                      </w:txbxContent>
                    </wps:txbx>
                    <wps:bodyPr rot="0" vert="horz" wrap="square" lIns="0" tIns="0" rIns="0" bIns="0" anchor="t" anchorCtr="0" upright="1">
                      <a:noAutofit/>
                    </wps:bodyPr>
                  </wps:wsp>
                </a:graphicData>
              </a:graphic>
            </wp:anchor>
          </w:drawing>
        </mc:Choice>
        <mc:Fallback>
          <w:pict>
            <v:shape id="文本框 1025" o:spid="_x0000_s1026" o:spt="202" type="#_x0000_t202" style="position:absolute;left:0pt;margin-left:190.8pt;margin-top:0pt;height:14.3pt;width:87.7pt;mso-position-horizontal-relative:margin;z-index:251659264;mso-width-relative:page;mso-height-relative:page;" filled="f" stroked="f" coordsize="21600,21600" o:gfxdata="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7xoodcAAAAHAQAADwAAAAAA&#10;AAABACAAAAAiAAAAZHJzL2Rvd25yZXYueG1sUEsBAhQAFAAAAAgAh07iQGFbGHMUAgAAFgQAAA4A&#10;AAAAAAAAAQAgAAAAJgEAAGRycy9lMm9Eb2MueG1sUEsFBgAAAAAGAAYAWQEAAKwFAAAAAA==&#10;">
              <v:fill on="f" focussize="0,0"/>
              <v:stroke on="f"/>
              <v:imagedata o:title=""/>
              <o:lock v:ext="edit" aspectratio="f"/>
              <v:textbox inset="0mm,0mm,0mm,0mm">
                <w:txbxContent>
                  <w:p w14:paraId="11EF1BD7">
                    <w:pPr>
                      <w:pStyle w:val="3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59</w:t>
                    </w:r>
                    <w:r>
                      <w:fldChar w:fldCharType="end"/>
                    </w:r>
                    <w:r>
                      <w:rPr>
                        <w:rFonts w:hint="eastAsia"/>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5096C">
    <w:pPr>
      <w:pStyle w:val="31"/>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915035" cy="147955"/>
              <wp:effectExtent l="0" t="0" r="0" b="0"/>
              <wp:wrapNone/>
              <wp:docPr id="2" name="文本框 1026"/>
              <wp:cNvGraphicFramePr/>
              <a:graphic xmlns:a="http://schemas.openxmlformats.org/drawingml/2006/main">
                <a:graphicData uri="http://schemas.microsoft.com/office/word/2010/wordprocessingShape">
                  <wps:wsp>
                    <wps:cNvSpPr txBox="1">
                      <a:spLocks noChangeArrowheads="1"/>
                    </wps:cNvSpPr>
                    <wps:spPr bwMode="auto">
                      <a:xfrm>
                        <a:off x="0" y="0"/>
                        <a:ext cx="915035" cy="147955"/>
                      </a:xfrm>
                      <a:prstGeom prst="rect">
                        <a:avLst/>
                      </a:prstGeom>
                      <a:noFill/>
                      <a:ln>
                        <a:noFill/>
                      </a:ln>
                      <a:effectLst/>
                    </wps:spPr>
                    <wps:txbx>
                      <w:txbxContent>
                        <w:p w14:paraId="4117AC62">
                          <w:pPr>
                            <w:pStyle w:val="3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59</w:t>
                          </w:r>
                          <w:r>
                            <w:fldChar w:fldCharType="end"/>
                          </w:r>
                          <w:r>
                            <w:rPr>
                              <w:rFonts w:hint="eastAsia"/>
                            </w:rPr>
                            <w:t xml:space="preserve"> 页</w:t>
                          </w:r>
                        </w:p>
                      </w:txbxContent>
                    </wps:txbx>
                    <wps:bodyPr rot="0" vert="horz" wrap="none" lIns="0" tIns="0" rIns="0" bIns="0" anchor="t" anchorCtr="0" upright="1">
                      <a:spAutoFit/>
                    </wps:bodyPr>
                  </wps:wsp>
                </a:graphicData>
              </a:graphic>
            </wp:anchor>
          </w:drawing>
        </mc:Choice>
        <mc:Fallback>
          <w:pict>
            <v:shape id="文本框 1026" o:spid="_x0000_s1026" o:spt="202" type="#_x0000_t202" style="position:absolute;left:0pt;margin-top:0pt;height:11.65pt;width:72.05pt;mso-position-horizontal:center;mso-position-horizontal-relative:margin;mso-wrap-style:none;z-index:251660288;mso-width-relative:page;mso-height-relative:page;" filled="f" stroked="f" coordsize="21600,21600" o:gfxdata="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Dt6q30gAAAAQBAAAPAAAAAAAAAAEAIAAA&#10;ACIAAABkcnMvZG93bnJldi54bWxQSwECFAAUAAAACACHTuJAz6jTcRICAAATBAAADgAAAAAAAAAB&#10;ACAAAAAhAQAAZHJzL2Uyb0RvYy54bWxQSwUGAAAAAAYABgBZAQAApQUAAAAA&#10;">
              <v:fill on="f" focussize="0,0"/>
              <v:stroke on="f"/>
              <v:imagedata o:title=""/>
              <o:lock v:ext="edit" aspectratio="f"/>
              <v:textbox inset="0mm,0mm,0mm,0mm" style="mso-fit-shape-to-text:t;">
                <w:txbxContent>
                  <w:p w14:paraId="4117AC62">
                    <w:pPr>
                      <w:pStyle w:val="3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59</w:t>
                    </w:r>
                    <w:r>
                      <w:fldChar w:fldCharType="end"/>
                    </w:r>
                    <w:r>
                      <w:rPr>
                        <w:rFonts w:hint="eastAsia"/>
                      </w:rPr>
                      <w:t xml:space="preserve"> 页</w:t>
                    </w:r>
                  </w:p>
                </w:txbxContent>
              </v:textbox>
            </v:shape>
          </w:pict>
        </mc:Fallback>
      </mc:AlternateContent>
    </w:r>
  </w:p>
  <w:p w14:paraId="3AF593F0">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FD1DE">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972185" cy="147955"/>
              <wp:effectExtent l="0" t="0" r="0" b="0"/>
              <wp:wrapNone/>
              <wp:docPr id="1" name="文本框 1027"/>
              <wp:cNvGraphicFramePr/>
              <a:graphic xmlns:a="http://schemas.openxmlformats.org/drawingml/2006/main">
                <a:graphicData uri="http://schemas.microsoft.com/office/word/2010/wordprocessingShape">
                  <wps:wsp>
                    <wps:cNvSpPr txBox="1">
                      <a:spLocks noChangeArrowheads="1"/>
                    </wps:cNvSpPr>
                    <wps:spPr bwMode="auto">
                      <a:xfrm>
                        <a:off x="0" y="0"/>
                        <a:ext cx="972185" cy="147955"/>
                      </a:xfrm>
                      <a:prstGeom prst="rect">
                        <a:avLst/>
                      </a:prstGeom>
                      <a:noFill/>
                      <a:ln>
                        <a:noFill/>
                      </a:ln>
                      <a:effectLst/>
                    </wps:spPr>
                    <wps:txbx>
                      <w:txbxContent>
                        <w:p w14:paraId="5729EECC">
                          <w:pPr>
                            <w:pStyle w:val="3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59</w:t>
                          </w:r>
                          <w:r>
                            <w:fldChar w:fldCharType="end"/>
                          </w:r>
                          <w:r>
                            <w:rPr>
                              <w:rFonts w:hint="eastAsia"/>
                            </w:rPr>
                            <w:t xml:space="preserve"> 页</w:t>
                          </w:r>
                        </w:p>
                      </w:txbxContent>
                    </wps:txbx>
                    <wps:bodyPr rot="0" vert="horz" wrap="none" lIns="0" tIns="0" rIns="0" bIns="0" anchor="t" anchorCtr="0" upright="1">
                      <a:spAutoFit/>
                    </wps:bodyPr>
                  </wps:wsp>
                </a:graphicData>
              </a:graphic>
            </wp:anchor>
          </w:drawing>
        </mc:Choice>
        <mc:Fallback>
          <w:pict>
            <v:shape id="文本框 1027" o:spid="_x0000_s1026" o:spt="202" type="#_x0000_t202" style="position:absolute;left:0pt;margin-top:0pt;height:11.65pt;width:76.55pt;mso-position-horizontal:center;mso-position-horizontal-relative:margin;mso-wrap-style:none;z-index:251661312;mso-width-relative:page;mso-height-relative:page;" filled="f" stroked="f" coordsize="21600,21600" o:gfxdata="UEsDBAoAAAAAAIdO4kAAAAAAAAAAAAAAAAAEAAAAZHJzL1BLAwQUAAAACACHTuJANJ2k0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DSdpNDSAAAABAEAAA8AAAAAAAAAAQAgAAAA&#10;IgAAAGRycy9kb3ducmV2LnhtbFBLAQIUABQAAAAIAIdO4kBfIddPEQIAABMEAAAOAAAAAAAAAAEA&#10;IAAAACEBAABkcnMvZTJvRG9jLnhtbFBLBQYAAAAABgAGAFkBAACkBQAAAAA=&#10;">
              <v:fill on="f" focussize="0,0"/>
              <v:stroke on="f"/>
              <v:imagedata o:title=""/>
              <o:lock v:ext="edit" aspectratio="f"/>
              <v:textbox inset="0mm,0mm,0mm,0mm" style="mso-fit-shape-to-text:t;">
                <w:txbxContent>
                  <w:p w14:paraId="5729EECC">
                    <w:pPr>
                      <w:pStyle w:val="3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59</w:t>
                    </w:r>
                    <w:r>
                      <w:fldChar w:fldCharType="end"/>
                    </w:r>
                    <w:r>
                      <w:rPr>
                        <w:rFonts w:hint="eastAsia"/>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C633B">
    <w:pPr>
      <w:pStyle w:val="31"/>
      <w:pBdr>
        <w:top w:val="single" w:color="auto" w:sz="4" w:space="1"/>
      </w:pBdr>
      <w:jc w:val="both"/>
    </w:pPr>
    <w:r>
      <w:rPr>
        <w:rFonts w:hint="eastAsia"/>
        <w:szCs w:val="21"/>
        <w:lang w:eastAsia="zh-CN"/>
      </w:rPr>
      <w:t>廉正（广东）项目管理有限公司</w:t>
    </w:r>
    <w:r>
      <w:rPr>
        <w:rFonts w:hint="eastAsia"/>
        <w:szCs w:val="21"/>
      </w:rPr>
      <w:t xml:space="preserve">                                                  第 </w:t>
    </w:r>
    <w:r>
      <w:rPr>
        <w:szCs w:val="21"/>
      </w:rPr>
      <w:fldChar w:fldCharType="begin"/>
    </w:r>
    <w:r>
      <w:rPr>
        <w:szCs w:val="21"/>
      </w:rPr>
      <w:instrText xml:space="preserve"> PAGE </w:instrText>
    </w:r>
    <w:r>
      <w:rPr>
        <w:szCs w:val="21"/>
      </w:rPr>
      <w:fldChar w:fldCharType="separate"/>
    </w:r>
    <w:r>
      <w:rPr>
        <w:szCs w:val="21"/>
      </w:rPr>
      <w:t>54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59</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463BB">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2308C0"/>
    <w:multiLevelType w:val="singleLevel"/>
    <w:tmpl w:val="B42308C0"/>
    <w:lvl w:ilvl="0" w:tentative="0">
      <w:start w:val="3"/>
      <w:numFmt w:val="decimal"/>
      <w:lvlText w:val="%1."/>
      <w:lvlJc w:val="left"/>
      <w:pPr>
        <w:tabs>
          <w:tab w:val="left" w:pos="312"/>
        </w:tabs>
      </w:pPr>
    </w:lvl>
  </w:abstractNum>
  <w:abstractNum w:abstractNumId="1">
    <w:nsid w:val="24A61ACD"/>
    <w:multiLevelType w:val="multilevel"/>
    <w:tmpl w:val="24A61ACD"/>
    <w:lvl w:ilvl="0" w:tentative="0">
      <w:start w:val="1"/>
      <w:numFmt w:val="decimal"/>
      <w:lvlText w:val="%1"/>
      <w:lvlJc w:val="center"/>
      <w:pPr>
        <w:tabs>
          <w:tab w:val="left" w:pos="142"/>
        </w:tabs>
        <w:ind w:left="142" w:firstLine="38"/>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02B1EA6"/>
    <w:multiLevelType w:val="multilevel"/>
    <w:tmpl w:val="302B1EA6"/>
    <w:lvl w:ilvl="0" w:tentative="0">
      <w:start w:val="4"/>
      <w:numFmt w:val="decimal"/>
      <w:suff w:val="nothing"/>
      <w:lvlText w:val="%1、"/>
      <w:lvlJc w:val="left"/>
      <w:pPr>
        <w:ind w:left="70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3A24442D"/>
    <w:multiLevelType w:val="multilevel"/>
    <w:tmpl w:val="3A24442D"/>
    <w:lvl w:ilvl="0" w:tentative="0">
      <w:start w:val="2"/>
      <w:numFmt w:val="decimal"/>
      <w:pStyle w:val="4"/>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
    <w:nsid w:val="51242382"/>
    <w:multiLevelType w:val="multilevel"/>
    <w:tmpl w:val="51242382"/>
    <w:lvl w:ilvl="0" w:tentative="0">
      <w:start w:val="1"/>
      <w:numFmt w:val="decimal"/>
      <w:lvlText w:val="%1"/>
      <w:lvlJc w:val="left"/>
      <w:pPr>
        <w:tabs>
          <w:tab w:val="left" w:pos="360"/>
        </w:tabs>
        <w:ind w:left="360" w:hanging="360"/>
      </w:pPr>
      <w:rPr>
        <w:rFonts w:hint="eastAsia" w:ascii="宋体" w:hAnsi="宋体" w:eastAsia="宋体" w:cs="Times New Roman"/>
        <w:b/>
        <w:color w:val="auto"/>
      </w:rPr>
    </w:lvl>
    <w:lvl w:ilvl="1" w:tentative="0">
      <w:start w:val="1"/>
      <w:numFmt w:val="decimal"/>
      <w:lvlText w:val="%1.%2"/>
      <w:lvlJc w:val="left"/>
      <w:pPr>
        <w:tabs>
          <w:tab w:val="left" w:pos="360"/>
        </w:tabs>
        <w:ind w:left="360" w:hanging="360"/>
      </w:pPr>
      <w:rPr>
        <w:rFonts w:hint="default" w:ascii="宋体" w:hAnsi="宋体" w:eastAsia="宋体" w:cs="Times New Roman"/>
        <w:b w:val="0"/>
        <w:strike w:val="0"/>
        <w:color w:val="auto"/>
        <w:sz w:val="21"/>
        <w:szCs w:val="21"/>
      </w:rPr>
    </w:lvl>
    <w:lvl w:ilvl="2" w:tentative="0">
      <w:start w:val="1"/>
      <w:numFmt w:val="decimal"/>
      <w:lvlText w:val="%1.%2.%3"/>
      <w:lvlJc w:val="left"/>
      <w:pPr>
        <w:tabs>
          <w:tab w:val="left" w:pos="720"/>
        </w:tabs>
        <w:ind w:left="720" w:hanging="720"/>
      </w:pPr>
      <w:rPr>
        <w:rFonts w:hint="default" w:ascii="宋体" w:hAnsi="宋体" w:eastAsia="宋体" w:cs="Times New Roman"/>
        <w:sz w:val="21"/>
        <w:szCs w:val="21"/>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5">
    <w:nsid w:val="7AA427DD"/>
    <w:multiLevelType w:val="multilevel"/>
    <w:tmpl w:val="7AA427DD"/>
    <w:lvl w:ilvl="0" w:tentative="0">
      <w:start w:val="1"/>
      <w:numFmt w:val="decimal"/>
      <w:lvlText w:val="%1"/>
      <w:lvlJc w:val="left"/>
      <w:pPr>
        <w:tabs>
          <w:tab w:val="left" w:pos="142"/>
        </w:tabs>
        <w:ind w:left="142" w:hanging="142"/>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1"/>
  </w:num>
  <w:num w:numId="3">
    <w:abstractNumId w:val="4"/>
  </w:num>
  <w:num w:numId="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3ZDcwZDdjODA4Njc2YjFmM2MyOTdjZTQ4NmIwODIifQ=="/>
  </w:docVars>
  <w:rsids>
    <w:rsidRoot w:val="00172A27"/>
    <w:rsid w:val="00000B10"/>
    <w:rsid w:val="00012228"/>
    <w:rsid w:val="00012CF8"/>
    <w:rsid w:val="00015429"/>
    <w:rsid w:val="00015521"/>
    <w:rsid w:val="000233C0"/>
    <w:rsid w:val="00027091"/>
    <w:rsid w:val="00027107"/>
    <w:rsid w:val="00027441"/>
    <w:rsid w:val="00032FAF"/>
    <w:rsid w:val="00034FF3"/>
    <w:rsid w:val="000363A6"/>
    <w:rsid w:val="00040108"/>
    <w:rsid w:val="000409D7"/>
    <w:rsid w:val="00041613"/>
    <w:rsid w:val="00044128"/>
    <w:rsid w:val="0004490A"/>
    <w:rsid w:val="00045944"/>
    <w:rsid w:val="0004778B"/>
    <w:rsid w:val="00056135"/>
    <w:rsid w:val="00057876"/>
    <w:rsid w:val="00057B61"/>
    <w:rsid w:val="00061F32"/>
    <w:rsid w:val="00063378"/>
    <w:rsid w:val="00066F69"/>
    <w:rsid w:val="000679B9"/>
    <w:rsid w:val="00067BEE"/>
    <w:rsid w:val="00067EC3"/>
    <w:rsid w:val="00072C56"/>
    <w:rsid w:val="00073339"/>
    <w:rsid w:val="00075BE8"/>
    <w:rsid w:val="00076FE8"/>
    <w:rsid w:val="0007700A"/>
    <w:rsid w:val="000823D5"/>
    <w:rsid w:val="00083603"/>
    <w:rsid w:val="000845AA"/>
    <w:rsid w:val="000855CB"/>
    <w:rsid w:val="000859D1"/>
    <w:rsid w:val="00092A68"/>
    <w:rsid w:val="000942DC"/>
    <w:rsid w:val="000948B8"/>
    <w:rsid w:val="00095A3E"/>
    <w:rsid w:val="00096289"/>
    <w:rsid w:val="000966C4"/>
    <w:rsid w:val="000969F0"/>
    <w:rsid w:val="00097922"/>
    <w:rsid w:val="000A1FC8"/>
    <w:rsid w:val="000A2DD6"/>
    <w:rsid w:val="000A3963"/>
    <w:rsid w:val="000A75FF"/>
    <w:rsid w:val="000B00A0"/>
    <w:rsid w:val="000B14AC"/>
    <w:rsid w:val="000B3F1C"/>
    <w:rsid w:val="000B661B"/>
    <w:rsid w:val="000B6E88"/>
    <w:rsid w:val="000C3088"/>
    <w:rsid w:val="000C4286"/>
    <w:rsid w:val="000C4497"/>
    <w:rsid w:val="000C515B"/>
    <w:rsid w:val="000C5912"/>
    <w:rsid w:val="000C74BE"/>
    <w:rsid w:val="000D009C"/>
    <w:rsid w:val="000D0A96"/>
    <w:rsid w:val="000D1131"/>
    <w:rsid w:val="000D142D"/>
    <w:rsid w:val="000D1556"/>
    <w:rsid w:val="000D5894"/>
    <w:rsid w:val="000D5BA4"/>
    <w:rsid w:val="000D5C62"/>
    <w:rsid w:val="000D69DC"/>
    <w:rsid w:val="000D6E2A"/>
    <w:rsid w:val="000E24AC"/>
    <w:rsid w:val="000E311D"/>
    <w:rsid w:val="000E3D60"/>
    <w:rsid w:val="000E46BF"/>
    <w:rsid w:val="000E4909"/>
    <w:rsid w:val="000E7EB7"/>
    <w:rsid w:val="000F54B8"/>
    <w:rsid w:val="000F6F96"/>
    <w:rsid w:val="00102C5B"/>
    <w:rsid w:val="001105A8"/>
    <w:rsid w:val="001162D9"/>
    <w:rsid w:val="00116F4A"/>
    <w:rsid w:val="00117C6C"/>
    <w:rsid w:val="00117DFD"/>
    <w:rsid w:val="00123620"/>
    <w:rsid w:val="00124684"/>
    <w:rsid w:val="0012654E"/>
    <w:rsid w:val="00141D65"/>
    <w:rsid w:val="00146C61"/>
    <w:rsid w:val="001472FE"/>
    <w:rsid w:val="00150FB4"/>
    <w:rsid w:val="00151121"/>
    <w:rsid w:val="00155DC2"/>
    <w:rsid w:val="0015650D"/>
    <w:rsid w:val="00156511"/>
    <w:rsid w:val="00164DEB"/>
    <w:rsid w:val="00171AEB"/>
    <w:rsid w:val="001721BE"/>
    <w:rsid w:val="00172A27"/>
    <w:rsid w:val="00176C39"/>
    <w:rsid w:val="00181B6F"/>
    <w:rsid w:val="001828DE"/>
    <w:rsid w:val="00182988"/>
    <w:rsid w:val="00187D2F"/>
    <w:rsid w:val="00191299"/>
    <w:rsid w:val="001969F8"/>
    <w:rsid w:val="00196D36"/>
    <w:rsid w:val="001A081E"/>
    <w:rsid w:val="001A1142"/>
    <w:rsid w:val="001A14BE"/>
    <w:rsid w:val="001A4DDF"/>
    <w:rsid w:val="001A7684"/>
    <w:rsid w:val="001B0047"/>
    <w:rsid w:val="001B2B07"/>
    <w:rsid w:val="001B4924"/>
    <w:rsid w:val="001B5157"/>
    <w:rsid w:val="001B5617"/>
    <w:rsid w:val="001B67F0"/>
    <w:rsid w:val="001B76EB"/>
    <w:rsid w:val="001C0221"/>
    <w:rsid w:val="001C2793"/>
    <w:rsid w:val="001C6501"/>
    <w:rsid w:val="001D22F8"/>
    <w:rsid w:val="001D48C6"/>
    <w:rsid w:val="001D491E"/>
    <w:rsid w:val="001D4DA8"/>
    <w:rsid w:val="001E22E3"/>
    <w:rsid w:val="001E3D5F"/>
    <w:rsid w:val="001E5EA1"/>
    <w:rsid w:val="001F236A"/>
    <w:rsid w:val="001F5781"/>
    <w:rsid w:val="001F6645"/>
    <w:rsid w:val="00202287"/>
    <w:rsid w:val="0020367D"/>
    <w:rsid w:val="00204482"/>
    <w:rsid w:val="0020553F"/>
    <w:rsid w:val="0021275E"/>
    <w:rsid w:val="0021470D"/>
    <w:rsid w:val="00214E5C"/>
    <w:rsid w:val="00215092"/>
    <w:rsid w:val="00215490"/>
    <w:rsid w:val="0021599F"/>
    <w:rsid w:val="00217554"/>
    <w:rsid w:val="002206D8"/>
    <w:rsid w:val="002368D2"/>
    <w:rsid w:val="00241794"/>
    <w:rsid w:val="00241B12"/>
    <w:rsid w:val="00243BCE"/>
    <w:rsid w:val="00245716"/>
    <w:rsid w:val="00245E86"/>
    <w:rsid w:val="00245EE5"/>
    <w:rsid w:val="002472D4"/>
    <w:rsid w:val="0025098F"/>
    <w:rsid w:val="00256870"/>
    <w:rsid w:val="00256C5C"/>
    <w:rsid w:val="00257D36"/>
    <w:rsid w:val="00264A05"/>
    <w:rsid w:val="002651C0"/>
    <w:rsid w:val="00265F15"/>
    <w:rsid w:val="00266D44"/>
    <w:rsid w:val="002674AE"/>
    <w:rsid w:val="0027173A"/>
    <w:rsid w:val="00275308"/>
    <w:rsid w:val="00277FA6"/>
    <w:rsid w:val="002837F7"/>
    <w:rsid w:val="00283D47"/>
    <w:rsid w:val="0029141A"/>
    <w:rsid w:val="00293925"/>
    <w:rsid w:val="00294F69"/>
    <w:rsid w:val="00296920"/>
    <w:rsid w:val="002A0071"/>
    <w:rsid w:val="002A33A3"/>
    <w:rsid w:val="002A3BEC"/>
    <w:rsid w:val="002A4235"/>
    <w:rsid w:val="002A5595"/>
    <w:rsid w:val="002A70E1"/>
    <w:rsid w:val="002A736F"/>
    <w:rsid w:val="002B69A8"/>
    <w:rsid w:val="002C2A87"/>
    <w:rsid w:val="002C6622"/>
    <w:rsid w:val="002D0FC0"/>
    <w:rsid w:val="002D4D6E"/>
    <w:rsid w:val="002D545D"/>
    <w:rsid w:val="002D7CB9"/>
    <w:rsid w:val="002E0475"/>
    <w:rsid w:val="002E0CBB"/>
    <w:rsid w:val="002E2114"/>
    <w:rsid w:val="002E2524"/>
    <w:rsid w:val="002E517F"/>
    <w:rsid w:val="002F1C47"/>
    <w:rsid w:val="002F59DF"/>
    <w:rsid w:val="00303BFD"/>
    <w:rsid w:val="00305CB6"/>
    <w:rsid w:val="00305D18"/>
    <w:rsid w:val="00307534"/>
    <w:rsid w:val="00307FAE"/>
    <w:rsid w:val="00311A00"/>
    <w:rsid w:val="0031209C"/>
    <w:rsid w:val="003172F2"/>
    <w:rsid w:val="00317677"/>
    <w:rsid w:val="00322D93"/>
    <w:rsid w:val="003239C9"/>
    <w:rsid w:val="003250B5"/>
    <w:rsid w:val="00327640"/>
    <w:rsid w:val="003276B7"/>
    <w:rsid w:val="003313A5"/>
    <w:rsid w:val="00334C98"/>
    <w:rsid w:val="003415D2"/>
    <w:rsid w:val="003416E4"/>
    <w:rsid w:val="00342ADF"/>
    <w:rsid w:val="00343B7C"/>
    <w:rsid w:val="003445B0"/>
    <w:rsid w:val="00346325"/>
    <w:rsid w:val="00353398"/>
    <w:rsid w:val="00360F39"/>
    <w:rsid w:val="00361FBD"/>
    <w:rsid w:val="00362599"/>
    <w:rsid w:val="00362FD0"/>
    <w:rsid w:val="00365946"/>
    <w:rsid w:val="0036608F"/>
    <w:rsid w:val="003671A7"/>
    <w:rsid w:val="00370800"/>
    <w:rsid w:val="0037096C"/>
    <w:rsid w:val="003726CB"/>
    <w:rsid w:val="00387EBB"/>
    <w:rsid w:val="003906AD"/>
    <w:rsid w:val="00394139"/>
    <w:rsid w:val="003963CB"/>
    <w:rsid w:val="00396EAA"/>
    <w:rsid w:val="003A2231"/>
    <w:rsid w:val="003A46CA"/>
    <w:rsid w:val="003A4F90"/>
    <w:rsid w:val="003A5F8D"/>
    <w:rsid w:val="003A5FDF"/>
    <w:rsid w:val="003A6784"/>
    <w:rsid w:val="003B4DA0"/>
    <w:rsid w:val="003B6ACF"/>
    <w:rsid w:val="003C0547"/>
    <w:rsid w:val="003C3015"/>
    <w:rsid w:val="003C3D6A"/>
    <w:rsid w:val="003C48C2"/>
    <w:rsid w:val="003C6807"/>
    <w:rsid w:val="003D22F6"/>
    <w:rsid w:val="003D4567"/>
    <w:rsid w:val="003D46A2"/>
    <w:rsid w:val="003D7888"/>
    <w:rsid w:val="003E054B"/>
    <w:rsid w:val="003E1A30"/>
    <w:rsid w:val="003E24EE"/>
    <w:rsid w:val="003E3942"/>
    <w:rsid w:val="003E49DF"/>
    <w:rsid w:val="003F182F"/>
    <w:rsid w:val="003F1A43"/>
    <w:rsid w:val="003F2278"/>
    <w:rsid w:val="003F3C17"/>
    <w:rsid w:val="003F4031"/>
    <w:rsid w:val="003F4176"/>
    <w:rsid w:val="003F56A5"/>
    <w:rsid w:val="003F708E"/>
    <w:rsid w:val="00402D4F"/>
    <w:rsid w:val="00405A29"/>
    <w:rsid w:val="00406D95"/>
    <w:rsid w:val="00407CEB"/>
    <w:rsid w:val="00410FE5"/>
    <w:rsid w:val="00413CF2"/>
    <w:rsid w:val="004154C1"/>
    <w:rsid w:val="00420109"/>
    <w:rsid w:val="00420BB1"/>
    <w:rsid w:val="00422001"/>
    <w:rsid w:val="00423D80"/>
    <w:rsid w:val="00424DA0"/>
    <w:rsid w:val="0042650F"/>
    <w:rsid w:val="00430B4F"/>
    <w:rsid w:val="004315D9"/>
    <w:rsid w:val="004325CC"/>
    <w:rsid w:val="00432977"/>
    <w:rsid w:val="0043394C"/>
    <w:rsid w:val="00433FCA"/>
    <w:rsid w:val="00435315"/>
    <w:rsid w:val="004417A7"/>
    <w:rsid w:val="004427A6"/>
    <w:rsid w:val="00444B4E"/>
    <w:rsid w:val="00447FC5"/>
    <w:rsid w:val="00450392"/>
    <w:rsid w:val="0045065B"/>
    <w:rsid w:val="004510E2"/>
    <w:rsid w:val="004517F6"/>
    <w:rsid w:val="00452AED"/>
    <w:rsid w:val="00456A14"/>
    <w:rsid w:val="00457A1D"/>
    <w:rsid w:val="00460A8C"/>
    <w:rsid w:val="004627E2"/>
    <w:rsid w:val="00462C98"/>
    <w:rsid w:val="004712C5"/>
    <w:rsid w:val="004726D8"/>
    <w:rsid w:val="00474B22"/>
    <w:rsid w:val="004813AC"/>
    <w:rsid w:val="004837D4"/>
    <w:rsid w:val="00483A2A"/>
    <w:rsid w:val="0049494C"/>
    <w:rsid w:val="0049508A"/>
    <w:rsid w:val="004967C6"/>
    <w:rsid w:val="00496A0C"/>
    <w:rsid w:val="00497380"/>
    <w:rsid w:val="0049791A"/>
    <w:rsid w:val="00497C7C"/>
    <w:rsid w:val="004A2174"/>
    <w:rsid w:val="004A3713"/>
    <w:rsid w:val="004A3AD4"/>
    <w:rsid w:val="004A5949"/>
    <w:rsid w:val="004B071E"/>
    <w:rsid w:val="004B0DEC"/>
    <w:rsid w:val="004B5675"/>
    <w:rsid w:val="004C3155"/>
    <w:rsid w:val="004C3B58"/>
    <w:rsid w:val="004C6681"/>
    <w:rsid w:val="004C688A"/>
    <w:rsid w:val="004D0ADE"/>
    <w:rsid w:val="004D1E70"/>
    <w:rsid w:val="004D27A7"/>
    <w:rsid w:val="004D2DF2"/>
    <w:rsid w:val="004E02ED"/>
    <w:rsid w:val="004E4F42"/>
    <w:rsid w:val="004E4F4B"/>
    <w:rsid w:val="004F1FD4"/>
    <w:rsid w:val="004F2F0E"/>
    <w:rsid w:val="004F3A4C"/>
    <w:rsid w:val="005005F5"/>
    <w:rsid w:val="00505C2E"/>
    <w:rsid w:val="00506E03"/>
    <w:rsid w:val="005072E9"/>
    <w:rsid w:val="00507A08"/>
    <w:rsid w:val="00510713"/>
    <w:rsid w:val="005123A2"/>
    <w:rsid w:val="00517A7E"/>
    <w:rsid w:val="00526CDD"/>
    <w:rsid w:val="00527062"/>
    <w:rsid w:val="00531126"/>
    <w:rsid w:val="00531687"/>
    <w:rsid w:val="00533ADF"/>
    <w:rsid w:val="00536B9E"/>
    <w:rsid w:val="00540886"/>
    <w:rsid w:val="00540F14"/>
    <w:rsid w:val="005424FE"/>
    <w:rsid w:val="005455E6"/>
    <w:rsid w:val="00546E52"/>
    <w:rsid w:val="00547BD3"/>
    <w:rsid w:val="0055071A"/>
    <w:rsid w:val="00550756"/>
    <w:rsid w:val="0055172B"/>
    <w:rsid w:val="00554841"/>
    <w:rsid w:val="005629FF"/>
    <w:rsid w:val="00571D87"/>
    <w:rsid w:val="0057552E"/>
    <w:rsid w:val="00576649"/>
    <w:rsid w:val="0058221B"/>
    <w:rsid w:val="00583AB9"/>
    <w:rsid w:val="00583FF1"/>
    <w:rsid w:val="005865DD"/>
    <w:rsid w:val="00586E77"/>
    <w:rsid w:val="00586FF9"/>
    <w:rsid w:val="005905BB"/>
    <w:rsid w:val="005919C6"/>
    <w:rsid w:val="00591EF7"/>
    <w:rsid w:val="0059712A"/>
    <w:rsid w:val="005978F6"/>
    <w:rsid w:val="005A3075"/>
    <w:rsid w:val="005B3D91"/>
    <w:rsid w:val="005B5857"/>
    <w:rsid w:val="005B70AF"/>
    <w:rsid w:val="005C0779"/>
    <w:rsid w:val="005C1EDC"/>
    <w:rsid w:val="005C308B"/>
    <w:rsid w:val="005C34E8"/>
    <w:rsid w:val="005C405B"/>
    <w:rsid w:val="005D0394"/>
    <w:rsid w:val="005D270A"/>
    <w:rsid w:val="005E2822"/>
    <w:rsid w:val="005E6578"/>
    <w:rsid w:val="005F2BB0"/>
    <w:rsid w:val="005F5990"/>
    <w:rsid w:val="005F6243"/>
    <w:rsid w:val="00602564"/>
    <w:rsid w:val="00602865"/>
    <w:rsid w:val="00603EEA"/>
    <w:rsid w:val="006046A0"/>
    <w:rsid w:val="00607201"/>
    <w:rsid w:val="006110ED"/>
    <w:rsid w:val="006118D3"/>
    <w:rsid w:val="006126C9"/>
    <w:rsid w:val="00613B80"/>
    <w:rsid w:val="00614A42"/>
    <w:rsid w:val="00617867"/>
    <w:rsid w:val="00620CF2"/>
    <w:rsid w:val="00625EA4"/>
    <w:rsid w:val="00626CF5"/>
    <w:rsid w:val="0063035F"/>
    <w:rsid w:val="00632376"/>
    <w:rsid w:val="00634FE8"/>
    <w:rsid w:val="0063545C"/>
    <w:rsid w:val="006358A8"/>
    <w:rsid w:val="0063694A"/>
    <w:rsid w:val="00642634"/>
    <w:rsid w:val="00643A6A"/>
    <w:rsid w:val="006443E2"/>
    <w:rsid w:val="006459E9"/>
    <w:rsid w:val="0065139C"/>
    <w:rsid w:val="0065182F"/>
    <w:rsid w:val="00651A38"/>
    <w:rsid w:val="00653277"/>
    <w:rsid w:val="006563B6"/>
    <w:rsid w:val="00657F6D"/>
    <w:rsid w:val="00661C74"/>
    <w:rsid w:val="006668E6"/>
    <w:rsid w:val="00672772"/>
    <w:rsid w:val="00674713"/>
    <w:rsid w:val="00677C75"/>
    <w:rsid w:val="0068115D"/>
    <w:rsid w:val="0068145E"/>
    <w:rsid w:val="00685142"/>
    <w:rsid w:val="00687DDA"/>
    <w:rsid w:val="00690F0E"/>
    <w:rsid w:val="00694C10"/>
    <w:rsid w:val="00695513"/>
    <w:rsid w:val="006A02B4"/>
    <w:rsid w:val="006A0B1C"/>
    <w:rsid w:val="006A5864"/>
    <w:rsid w:val="006A5ED1"/>
    <w:rsid w:val="006A6DDD"/>
    <w:rsid w:val="006A70BE"/>
    <w:rsid w:val="006B04CD"/>
    <w:rsid w:val="006B22C0"/>
    <w:rsid w:val="006B22C7"/>
    <w:rsid w:val="006B2481"/>
    <w:rsid w:val="006B5EFD"/>
    <w:rsid w:val="006B6BE7"/>
    <w:rsid w:val="006B7EEE"/>
    <w:rsid w:val="006C4535"/>
    <w:rsid w:val="006C5C9A"/>
    <w:rsid w:val="006C65F5"/>
    <w:rsid w:val="006D2FAD"/>
    <w:rsid w:val="006D564B"/>
    <w:rsid w:val="006E0007"/>
    <w:rsid w:val="006E100D"/>
    <w:rsid w:val="006E103F"/>
    <w:rsid w:val="006E33A7"/>
    <w:rsid w:val="006F03FD"/>
    <w:rsid w:val="006F30EF"/>
    <w:rsid w:val="006F519B"/>
    <w:rsid w:val="006F5314"/>
    <w:rsid w:val="006F694B"/>
    <w:rsid w:val="00703EBB"/>
    <w:rsid w:val="007059C2"/>
    <w:rsid w:val="00712CBA"/>
    <w:rsid w:val="007145AF"/>
    <w:rsid w:val="00715681"/>
    <w:rsid w:val="0071612D"/>
    <w:rsid w:val="00722124"/>
    <w:rsid w:val="00722934"/>
    <w:rsid w:val="00722FDD"/>
    <w:rsid w:val="00723F69"/>
    <w:rsid w:val="007250FB"/>
    <w:rsid w:val="00725D95"/>
    <w:rsid w:val="007276FB"/>
    <w:rsid w:val="00731559"/>
    <w:rsid w:val="007330C8"/>
    <w:rsid w:val="00740199"/>
    <w:rsid w:val="0074019E"/>
    <w:rsid w:val="007462E5"/>
    <w:rsid w:val="0074749E"/>
    <w:rsid w:val="00750CFC"/>
    <w:rsid w:val="0075114D"/>
    <w:rsid w:val="00751D50"/>
    <w:rsid w:val="007521E8"/>
    <w:rsid w:val="00753B67"/>
    <w:rsid w:val="00754C95"/>
    <w:rsid w:val="00760031"/>
    <w:rsid w:val="00760290"/>
    <w:rsid w:val="00763916"/>
    <w:rsid w:val="007664B7"/>
    <w:rsid w:val="00767916"/>
    <w:rsid w:val="0077272E"/>
    <w:rsid w:val="007739C5"/>
    <w:rsid w:val="00774D98"/>
    <w:rsid w:val="00776730"/>
    <w:rsid w:val="00776B16"/>
    <w:rsid w:val="00776E14"/>
    <w:rsid w:val="00780A94"/>
    <w:rsid w:val="007835A8"/>
    <w:rsid w:val="007908DA"/>
    <w:rsid w:val="007A6393"/>
    <w:rsid w:val="007A7110"/>
    <w:rsid w:val="007A71A0"/>
    <w:rsid w:val="007A7EE9"/>
    <w:rsid w:val="007B2C70"/>
    <w:rsid w:val="007B751A"/>
    <w:rsid w:val="007D0970"/>
    <w:rsid w:val="007D2E2A"/>
    <w:rsid w:val="007D4317"/>
    <w:rsid w:val="007D4637"/>
    <w:rsid w:val="007D5F46"/>
    <w:rsid w:val="007E0B18"/>
    <w:rsid w:val="007E1FBE"/>
    <w:rsid w:val="007F0B5C"/>
    <w:rsid w:val="007F23CB"/>
    <w:rsid w:val="007F6553"/>
    <w:rsid w:val="007F7303"/>
    <w:rsid w:val="007F74E9"/>
    <w:rsid w:val="007F7BE6"/>
    <w:rsid w:val="00802A5E"/>
    <w:rsid w:val="00802D18"/>
    <w:rsid w:val="00802F63"/>
    <w:rsid w:val="008041CC"/>
    <w:rsid w:val="00806096"/>
    <w:rsid w:val="0081034D"/>
    <w:rsid w:val="00811635"/>
    <w:rsid w:val="00814C56"/>
    <w:rsid w:val="00815781"/>
    <w:rsid w:val="00816E70"/>
    <w:rsid w:val="00817E00"/>
    <w:rsid w:val="008215F2"/>
    <w:rsid w:val="008266EE"/>
    <w:rsid w:val="008271FF"/>
    <w:rsid w:val="00835064"/>
    <w:rsid w:val="00841055"/>
    <w:rsid w:val="008469D7"/>
    <w:rsid w:val="008472C5"/>
    <w:rsid w:val="008524CA"/>
    <w:rsid w:val="008569FC"/>
    <w:rsid w:val="008622E4"/>
    <w:rsid w:val="00864A72"/>
    <w:rsid w:val="00875956"/>
    <w:rsid w:val="00883DB6"/>
    <w:rsid w:val="00885CA7"/>
    <w:rsid w:val="00890D5F"/>
    <w:rsid w:val="008A2819"/>
    <w:rsid w:val="008A2C11"/>
    <w:rsid w:val="008A7D90"/>
    <w:rsid w:val="008B1957"/>
    <w:rsid w:val="008B21FF"/>
    <w:rsid w:val="008C0DAC"/>
    <w:rsid w:val="008C3D9E"/>
    <w:rsid w:val="008C67C9"/>
    <w:rsid w:val="008D00FD"/>
    <w:rsid w:val="008D5130"/>
    <w:rsid w:val="008D5CD4"/>
    <w:rsid w:val="008D7CFC"/>
    <w:rsid w:val="008E5655"/>
    <w:rsid w:val="008E69BA"/>
    <w:rsid w:val="008F071F"/>
    <w:rsid w:val="008F2966"/>
    <w:rsid w:val="008F2B5D"/>
    <w:rsid w:val="008F34E0"/>
    <w:rsid w:val="008F45C9"/>
    <w:rsid w:val="009005DC"/>
    <w:rsid w:val="00900E33"/>
    <w:rsid w:val="00907C93"/>
    <w:rsid w:val="00911879"/>
    <w:rsid w:val="00912EB7"/>
    <w:rsid w:val="00914D22"/>
    <w:rsid w:val="00915412"/>
    <w:rsid w:val="00915745"/>
    <w:rsid w:val="00922E8E"/>
    <w:rsid w:val="009232EB"/>
    <w:rsid w:val="00932203"/>
    <w:rsid w:val="00936E4D"/>
    <w:rsid w:val="009371AE"/>
    <w:rsid w:val="00937A03"/>
    <w:rsid w:val="0094148A"/>
    <w:rsid w:val="0094244A"/>
    <w:rsid w:val="00944B2D"/>
    <w:rsid w:val="00945B38"/>
    <w:rsid w:val="00946005"/>
    <w:rsid w:val="009469C4"/>
    <w:rsid w:val="0094752A"/>
    <w:rsid w:val="0094758A"/>
    <w:rsid w:val="00950DE4"/>
    <w:rsid w:val="00953E18"/>
    <w:rsid w:val="00957E86"/>
    <w:rsid w:val="00963997"/>
    <w:rsid w:val="00975B7D"/>
    <w:rsid w:val="00975F53"/>
    <w:rsid w:val="00980F17"/>
    <w:rsid w:val="00987D03"/>
    <w:rsid w:val="00995833"/>
    <w:rsid w:val="00996075"/>
    <w:rsid w:val="009961D4"/>
    <w:rsid w:val="009A2B7B"/>
    <w:rsid w:val="009A39BB"/>
    <w:rsid w:val="009A715A"/>
    <w:rsid w:val="009B512F"/>
    <w:rsid w:val="009B5A98"/>
    <w:rsid w:val="009B70FF"/>
    <w:rsid w:val="009B7273"/>
    <w:rsid w:val="009C279E"/>
    <w:rsid w:val="009C2F32"/>
    <w:rsid w:val="009C34BE"/>
    <w:rsid w:val="009C4980"/>
    <w:rsid w:val="009D133D"/>
    <w:rsid w:val="009D15A5"/>
    <w:rsid w:val="009D293D"/>
    <w:rsid w:val="009D3746"/>
    <w:rsid w:val="009D6EB2"/>
    <w:rsid w:val="009E62CF"/>
    <w:rsid w:val="009E7A31"/>
    <w:rsid w:val="009E7F9F"/>
    <w:rsid w:val="009F0E2B"/>
    <w:rsid w:val="009F33FC"/>
    <w:rsid w:val="009F3614"/>
    <w:rsid w:val="009F3C5E"/>
    <w:rsid w:val="009F7D0F"/>
    <w:rsid w:val="009F7E15"/>
    <w:rsid w:val="00A005A6"/>
    <w:rsid w:val="00A01840"/>
    <w:rsid w:val="00A043AE"/>
    <w:rsid w:val="00A068EC"/>
    <w:rsid w:val="00A10553"/>
    <w:rsid w:val="00A12089"/>
    <w:rsid w:val="00A16A4A"/>
    <w:rsid w:val="00A22C0B"/>
    <w:rsid w:val="00A248B5"/>
    <w:rsid w:val="00A30454"/>
    <w:rsid w:val="00A33BF1"/>
    <w:rsid w:val="00A418ED"/>
    <w:rsid w:val="00A42BE8"/>
    <w:rsid w:val="00A46362"/>
    <w:rsid w:val="00A50399"/>
    <w:rsid w:val="00A51280"/>
    <w:rsid w:val="00A52BA5"/>
    <w:rsid w:val="00A5406A"/>
    <w:rsid w:val="00A54D67"/>
    <w:rsid w:val="00A54EFF"/>
    <w:rsid w:val="00A5590F"/>
    <w:rsid w:val="00A613BC"/>
    <w:rsid w:val="00A63EE4"/>
    <w:rsid w:val="00A6589B"/>
    <w:rsid w:val="00A67A31"/>
    <w:rsid w:val="00A74023"/>
    <w:rsid w:val="00A75768"/>
    <w:rsid w:val="00A8637E"/>
    <w:rsid w:val="00A86E62"/>
    <w:rsid w:val="00A87AB4"/>
    <w:rsid w:val="00A91ED5"/>
    <w:rsid w:val="00A94830"/>
    <w:rsid w:val="00A97800"/>
    <w:rsid w:val="00A97E2B"/>
    <w:rsid w:val="00AA1F31"/>
    <w:rsid w:val="00AA3929"/>
    <w:rsid w:val="00AA609D"/>
    <w:rsid w:val="00AA74AC"/>
    <w:rsid w:val="00AA7878"/>
    <w:rsid w:val="00AB66AD"/>
    <w:rsid w:val="00AB7849"/>
    <w:rsid w:val="00AC0450"/>
    <w:rsid w:val="00AC1280"/>
    <w:rsid w:val="00AC23A2"/>
    <w:rsid w:val="00AC29BB"/>
    <w:rsid w:val="00AC553E"/>
    <w:rsid w:val="00AD1A03"/>
    <w:rsid w:val="00AD23CD"/>
    <w:rsid w:val="00AD2EE5"/>
    <w:rsid w:val="00AD47DD"/>
    <w:rsid w:val="00AD48FE"/>
    <w:rsid w:val="00AE19E3"/>
    <w:rsid w:val="00AE4891"/>
    <w:rsid w:val="00AE6591"/>
    <w:rsid w:val="00AF21D6"/>
    <w:rsid w:val="00AF34C3"/>
    <w:rsid w:val="00AF483D"/>
    <w:rsid w:val="00AF51AF"/>
    <w:rsid w:val="00AF5BDF"/>
    <w:rsid w:val="00B040DB"/>
    <w:rsid w:val="00B04169"/>
    <w:rsid w:val="00B0727D"/>
    <w:rsid w:val="00B10BBB"/>
    <w:rsid w:val="00B1123C"/>
    <w:rsid w:val="00B147BE"/>
    <w:rsid w:val="00B169CA"/>
    <w:rsid w:val="00B2072E"/>
    <w:rsid w:val="00B20BFA"/>
    <w:rsid w:val="00B24104"/>
    <w:rsid w:val="00B2567D"/>
    <w:rsid w:val="00B262A9"/>
    <w:rsid w:val="00B27975"/>
    <w:rsid w:val="00B31480"/>
    <w:rsid w:val="00B32D57"/>
    <w:rsid w:val="00B36DB1"/>
    <w:rsid w:val="00B418D5"/>
    <w:rsid w:val="00B419E5"/>
    <w:rsid w:val="00B45C64"/>
    <w:rsid w:val="00B512CC"/>
    <w:rsid w:val="00B53DC2"/>
    <w:rsid w:val="00B55BB1"/>
    <w:rsid w:val="00B5716B"/>
    <w:rsid w:val="00B6093E"/>
    <w:rsid w:val="00B61F61"/>
    <w:rsid w:val="00B64349"/>
    <w:rsid w:val="00B64CD6"/>
    <w:rsid w:val="00B73E2D"/>
    <w:rsid w:val="00B744F3"/>
    <w:rsid w:val="00B80093"/>
    <w:rsid w:val="00B80756"/>
    <w:rsid w:val="00B83822"/>
    <w:rsid w:val="00B84D83"/>
    <w:rsid w:val="00B90DD6"/>
    <w:rsid w:val="00B915A9"/>
    <w:rsid w:val="00B91788"/>
    <w:rsid w:val="00B91CA3"/>
    <w:rsid w:val="00B93940"/>
    <w:rsid w:val="00B95E20"/>
    <w:rsid w:val="00B9764F"/>
    <w:rsid w:val="00B97FBF"/>
    <w:rsid w:val="00BA11B2"/>
    <w:rsid w:val="00BA1A1B"/>
    <w:rsid w:val="00BA6CD4"/>
    <w:rsid w:val="00BA6DF0"/>
    <w:rsid w:val="00BA71EA"/>
    <w:rsid w:val="00BA7957"/>
    <w:rsid w:val="00BB0505"/>
    <w:rsid w:val="00BB2547"/>
    <w:rsid w:val="00BB2CBF"/>
    <w:rsid w:val="00BB2E4B"/>
    <w:rsid w:val="00BB596C"/>
    <w:rsid w:val="00BC0B03"/>
    <w:rsid w:val="00BC1C28"/>
    <w:rsid w:val="00BC3323"/>
    <w:rsid w:val="00BC38EC"/>
    <w:rsid w:val="00BC4B81"/>
    <w:rsid w:val="00BC5E92"/>
    <w:rsid w:val="00BD0365"/>
    <w:rsid w:val="00BD23C1"/>
    <w:rsid w:val="00BD4A61"/>
    <w:rsid w:val="00BD5BF6"/>
    <w:rsid w:val="00BE3002"/>
    <w:rsid w:val="00BE5447"/>
    <w:rsid w:val="00BE56DD"/>
    <w:rsid w:val="00BE7CA6"/>
    <w:rsid w:val="00BF1766"/>
    <w:rsid w:val="00BF211B"/>
    <w:rsid w:val="00BF240A"/>
    <w:rsid w:val="00BF2AC6"/>
    <w:rsid w:val="00BF4223"/>
    <w:rsid w:val="00BF4782"/>
    <w:rsid w:val="00C00F8F"/>
    <w:rsid w:val="00C02F0B"/>
    <w:rsid w:val="00C03BC9"/>
    <w:rsid w:val="00C05766"/>
    <w:rsid w:val="00C05A09"/>
    <w:rsid w:val="00C06325"/>
    <w:rsid w:val="00C25C25"/>
    <w:rsid w:val="00C26F11"/>
    <w:rsid w:val="00C27149"/>
    <w:rsid w:val="00C3091F"/>
    <w:rsid w:val="00C31007"/>
    <w:rsid w:val="00C34162"/>
    <w:rsid w:val="00C345B0"/>
    <w:rsid w:val="00C375B3"/>
    <w:rsid w:val="00C4028A"/>
    <w:rsid w:val="00C40564"/>
    <w:rsid w:val="00C418C1"/>
    <w:rsid w:val="00C4190B"/>
    <w:rsid w:val="00C44E15"/>
    <w:rsid w:val="00C465EC"/>
    <w:rsid w:val="00C5025F"/>
    <w:rsid w:val="00C539C4"/>
    <w:rsid w:val="00C60B47"/>
    <w:rsid w:val="00C61EB4"/>
    <w:rsid w:val="00C63536"/>
    <w:rsid w:val="00C74A1F"/>
    <w:rsid w:val="00C75F40"/>
    <w:rsid w:val="00C77A1E"/>
    <w:rsid w:val="00C8377E"/>
    <w:rsid w:val="00C86693"/>
    <w:rsid w:val="00C8710A"/>
    <w:rsid w:val="00C90398"/>
    <w:rsid w:val="00C92176"/>
    <w:rsid w:val="00C9386D"/>
    <w:rsid w:val="00C95BB0"/>
    <w:rsid w:val="00CA28D0"/>
    <w:rsid w:val="00CA5A6E"/>
    <w:rsid w:val="00CA5F04"/>
    <w:rsid w:val="00CA6F0D"/>
    <w:rsid w:val="00CA7B7C"/>
    <w:rsid w:val="00CB343A"/>
    <w:rsid w:val="00CB3926"/>
    <w:rsid w:val="00CB4CD1"/>
    <w:rsid w:val="00CC1EEC"/>
    <w:rsid w:val="00CC350B"/>
    <w:rsid w:val="00CC3BAB"/>
    <w:rsid w:val="00CC4D23"/>
    <w:rsid w:val="00CD53E9"/>
    <w:rsid w:val="00CD6E36"/>
    <w:rsid w:val="00CD7732"/>
    <w:rsid w:val="00CD7AF6"/>
    <w:rsid w:val="00CE2AE6"/>
    <w:rsid w:val="00CF047B"/>
    <w:rsid w:val="00CF09CA"/>
    <w:rsid w:val="00CF3A7D"/>
    <w:rsid w:val="00CF45C9"/>
    <w:rsid w:val="00CF5D20"/>
    <w:rsid w:val="00D003C1"/>
    <w:rsid w:val="00D010E4"/>
    <w:rsid w:val="00D035CC"/>
    <w:rsid w:val="00D04B7E"/>
    <w:rsid w:val="00D05CBE"/>
    <w:rsid w:val="00D06458"/>
    <w:rsid w:val="00D06A57"/>
    <w:rsid w:val="00D151B2"/>
    <w:rsid w:val="00D21FA4"/>
    <w:rsid w:val="00D229BB"/>
    <w:rsid w:val="00D254B0"/>
    <w:rsid w:val="00D268E5"/>
    <w:rsid w:val="00D26F12"/>
    <w:rsid w:val="00D342AA"/>
    <w:rsid w:val="00D34A65"/>
    <w:rsid w:val="00D3563C"/>
    <w:rsid w:val="00D3576A"/>
    <w:rsid w:val="00D376CE"/>
    <w:rsid w:val="00D428EF"/>
    <w:rsid w:val="00D45699"/>
    <w:rsid w:val="00D4699E"/>
    <w:rsid w:val="00D472BF"/>
    <w:rsid w:val="00D47AE0"/>
    <w:rsid w:val="00D52315"/>
    <w:rsid w:val="00D54EB4"/>
    <w:rsid w:val="00D56C09"/>
    <w:rsid w:val="00D611D4"/>
    <w:rsid w:val="00D65D51"/>
    <w:rsid w:val="00D70B22"/>
    <w:rsid w:val="00D70F06"/>
    <w:rsid w:val="00D70F57"/>
    <w:rsid w:val="00D73841"/>
    <w:rsid w:val="00D75222"/>
    <w:rsid w:val="00D75C80"/>
    <w:rsid w:val="00D76195"/>
    <w:rsid w:val="00D77995"/>
    <w:rsid w:val="00D81309"/>
    <w:rsid w:val="00D84FEF"/>
    <w:rsid w:val="00D92766"/>
    <w:rsid w:val="00D9743A"/>
    <w:rsid w:val="00DA146D"/>
    <w:rsid w:val="00DA34E9"/>
    <w:rsid w:val="00DA4BBE"/>
    <w:rsid w:val="00DA5501"/>
    <w:rsid w:val="00DB481C"/>
    <w:rsid w:val="00DB610F"/>
    <w:rsid w:val="00DB68F4"/>
    <w:rsid w:val="00DC410E"/>
    <w:rsid w:val="00DC411E"/>
    <w:rsid w:val="00DC4A7D"/>
    <w:rsid w:val="00DC6E8B"/>
    <w:rsid w:val="00DC75EF"/>
    <w:rsid w:val="00DD00A0"/>
    <w:rsid w:val="00DD02DC"/>
    <w:rsid w:val="00DD0A3C"/>
    <w:rsid w:val="00DD31D2"/>
    <w:rsid w:val="00DD758E"/>
    <w:rsid w:val="00DE1977"/>
    <w:rsid w:val="00DE19FD"/>
    <w:rsid w:val="00DE2831"/>
    <w:rsid w:val="00DE3283"/>
    <w:rsid w:val="00DF2704"/>
    <w:rsid w:val="00DF4133"/>
    <w:rsid w:val="00DF4E2C"/>
    <w:rsid w:val="00DF5332"/>
    <w:rsid w:val="00E02183"/>
    <w:rsid w:val="00E034BE"/>
    <w:rsid w:val="00E05229"/>
    <w:rsid w:val="00E14D1E"/>
    <w:rsid w:val="00E17073"/>
    <w:rsid w:val="00E17504"/>
    <w:rsid w:val="00E20AF1"/>
    <w:rsid w:val="00E21686"/>
    <w:rsid w:val="00E275C7"/>
    <w:rsid w:val="00E309F0"/>
    <w:rsid w:val="00E374B2"/>
    <w:rsid w:val="00E4065A"/>
    <w:rsid w:val="00E4100B"/>
    <w:rsid w:val="00E43A74"/>
    <w:rsid w:val="00E47A89"/>
    <w:rsid w:val="00E47B0F"/>
    <w:rsid w:val="00E5182E"/>
    <w:rsid w:val="00E53F3E"/>
    <w:rsid w:val="00E54F2A"/>
    <w:rsid w:val="00E57B10"/>
    <w:rsid w:val="00E57C0C"/>
    <w:rsid w:val="00E604D2"/>
    <w:rsid w:val="00E63422"/>
    <w:rsid w:val="00E6485D"/>
    <w:rsid w:val="00E70510"/>
    <w:rsid w:val="00E765AC"/>
    <w:rsid w:val="00E7796C"/>
    <w:rsid w:val="00E81930"/>
    <w:rsid w:val="00E821D0"/>
    <w:rsid w:val="00E8372B"/>
    <w:rsid w:val="00E9430E"/>
    <w:rsid w:val="00E948BE"/>
    <w:rsid w:val="00E96B1A"/>
    <w:rsid w:val="00EA42E1"/>
    <w:rsid w:val="00EA5B2C"/>
    <w:rsid w:val="00EB070D"/>
    <w:rsid w:val="00EB25B2"/>
    <w:rsid w:val="00EB2600"/>
    <w:rsid w:val="00EB2A7B"/>
    <w:rsid w:val="00EB3E20"/>
    <w:rsid w:val="00EB7936"/>
    <w:rsid w:val="00EC06E3"/>
    <w:rsid w:val="00EC5BE8"/>
    <w:rsid w:val="00EC65F3"/>
    <w:rsid w:val="00EC76A9"/>
    <w:rsid w:val="00ED0A0B"/>
    <w:rsid w:val="00ED37ED"/>
    <w:rsid w:val="00ED634C"/>
    <w:rsid w:val="00EE27B0"/>
    <w:rsid w:val="00EE2B83"/>
    <w:rsid w:val="00EE39F0"/>
    <w:rsid w:val="00EE6B91"/>
    <w:rsid w:val="00EF086E"/>
    <w:rsid w:val="00EF0CC8"/>
    <w:rsid w:val="00EF134B"/>
    <w:rsid w:val="00EF2260"/>
    <w:rsid w:val="00EF2C31"/>
    <w:rsid w:val="00EF391A"/>
    <w:rsid w:val="00EF3A69"/>
    <w:rsid w:val="00EF75EC"/>
    <w:rsid w:val="00EF769B"/>
    <w:rsid w:val="00F0579F"/>
    <w:rsid w:val="00F067D4"/>
    <w:rsid w:val="00F06872"/>
    <w:rsid w:val="00F1093A"/>
    <w:rsid w:val="00F115C5"/>
    <w:rsid w:val="00F13028"/>
    <w:rsid w:val="00F142CE"/>
    <w:rsid w:val="00F16F93"/>
    <w:rsid w:val="00F17631"/>
    <w:rsid w:val="00F209D9"/>
    <w:rsid w:val="00F22D18"/>
    <w:rsid w:val="00F26F7A"/>
    <w:rsid w:val="00F35680"/>
    <w:rsid w:val="00F356AF"/>
    <w:rsid w:val="00F37AC1"/>
    <w:rsid w:val="00F430A3"/>
    <w:rsid w:val="00F432F9"/>
    <w:rsid w:val="00F44534"/>
    <w:rsid w:val="00F45FC5"/>
    <w:rsid w:val="00F50BA6"/>
    <w:rsid w:val="00F55EF3"/>
    <w:rsid w:val="00F57BF0"/>
    <w:rsid w:val="00F57E6F"/>
    <w:rsid w:val="00F61FDA"/>
    <w:rsid w:val="00F6652C"/>
    <w:rsid w:val="00F67B1D"/>
    <w:rsid w:val="00F71777"/>
    <w:rsid w:val="00F76F35"/>
    <w:rsid w:val="00F778B2"/>
    <w:rsid w:val="00F807D2"/>
    <w:rsid w:val="00F84793"/>
    <w:rsid w:val="00F87CA7"/>
    <w:rsid w:val="00F93A95"/>
    <w:rsid w:val="00F96340"/>
    <w:rsid w:val="00F96584"/>
    <w:rsid w:val="00F97206"/>
    <w:rsid w:val="00F97B88"/>
    <w:rsid w:val="00FA18FE"/>
    <w:rsid w:val="00FA1C6B"/>
    <w:rsid w:val="00FA4670"/>
    <w:rsid w:val="00FA55C2"/>
    <w:rsid w:val="00FB4445"/>
    <w:rsid w:val="00FC2D9C"/>
    <w:rsid w:val="00FD26AF"/>
    <w:rsid w:val="00FD56FF"/>
    <w:rsid w:val="00FD74EC"/>
    <w:rsid w:val="00FE1622"/>
    <w:rsid w:val="00FE3899"/>
    <w:rsid w:val="00FE3F6C"/>
    <w:rsid w:val="00FE51CF"/>
    <w:rsid w:val="00FE6C98"/>
    <w:rsid w:val="00FF5141"/>
    <w:rsid w:val="00FF6CE4"/>
    <w:rsid w:val="00FF7558"/>
    <w:rsid w:val="01046279"/>
    <w:rsid w:val="015862B7"/>
    <w:rsid w:val="019C1260"/>
    <w:rsid w:val="02016291"/>
    <w:rsid w:val="02283E05"/>
    <w:rsid w:val="02E2015A"/>
    <w:rsid w:val="03024922"/>
    <w:rsid w:val="03334C24"/>
    <w:rsid w:val="03FE4FA5"/>
    <w:rsid w:val="04575E8D"/>
    <w:rsid w:val="048C5E94"/>
    <w:rsid w:val="04C03669"/>
    <w:rsid w:val="053A341D"/>
    <w:rsid w:val="054F4E15"/>
    <w:rsid w:val="055760F5"/>
    <w:rsid w:val="056A3A4A"/>
    <w:rsid w:val="05704ADD"/>
    <w:rsid w:val="058760FF"/>
    <w:rsid w:val="05FF4E5A"/>
    <w:rsid w:val="0603173B"/>
    <w:rsid w:val="065970FC"/>
    <w:rsid w:val="0691057C"/>
    <w:rsid w:val="06A64786"/>
    <w:rsid w:val="06A75760"/>
    <w:rsid w:val="084D2134"/>
    <w:rsid w:val="088870E5"/>
    <w:rsid w:val="08950497"/>
    <w:rsid w:val="08A00959"/>
    <w:rsid w:val="092701D5"/>
    <w:rsid w:val="09470F87"/>
    <w:rsid w:val="09D25EC6"/>
    <w:rsid w:val="0A0D3777"/>
    <w:rsid w:val="0A48131D"/>
    <w:rsid w:val="0A887C60"/>
    <w:rsid w:val="0A985912"/>
    <w:rsid w:val="0B3D3526"/>
    <w:rsid w:val="0B616C59"/>
    <w:rsid w:val="0B8846AD"/>
    <w:rsid w:val="0B8A3CD0"/>
    <w:rsid w:val="0BE9047C"/>
    <w:rsid w:val="0C2E69F5"/>
    <w:rsid w:val="0DBC147D"/>
    <w:rsid w:val="0DDF2332"/>
    <w:rsid w:val="0E1D6CF7"/>
    <w:rsid w:val="0E6F1CA5"/>
    <w:rsid w:val="0ED46627"/>
    <w:rsid w:val="0EE84CD8"/>
    <w:rsid w:val="0FCC70AF"/>
    <w:rsid w:val="10D93107"/>
    <w:rsid w:val="10FC041A"/>
    <w:rsid w:val="110C517B"/>
    <w:rsid w:val="11160F13"/>
    <w:rsid w:val="11792122"/>
    <w:rsid w:val="124E08CE"/>
    <w:rsid w:val="126B4B87"/>
    <w:rsid w:val="131F1E9F"/>
    <w:rsid w:val="131F376E"/>
    <w:rsid w:val="13422EEB"/>
    <w:rsid w:val="137C6F75"/>
    <w:rsid w:val="13B92E91"/>
    <w:rsid w:val="14F346F4"/>
    <w:rsid w:val="155142DE"/>
    <w:rsid w:val="155F2FA5"/>
    <w:rsid w:val="1563351B"/>
    <w:rsid w:val="15842353"/>
    <w:rsid w:val="15953250"/>
    <w:rsid w:val="15C47C68"/>
    <w:rsid w:val="15E903BE"/>
    <w:rsid w:val="16111E12"/>
    <w:rsid w:val="1629756E"/>
    <w:rsid w:val="168B7CC4"/>
    <w:rsid w:val="16E67E75"/>
    <w:rsid w:val="17DE67AF"/>
    <w:rsid w:val="18512847"/>
    <w:rsid w:val="18E1506F"/>
    <w:rsid w:val="194508AE"/>
    <w:rsid w:val="1A017BB1"/>
    <w:rsid w:val="1A664FD4"/>
    <w:rsid w:val="1A677A7E"/>
    <w:rsid w:val="1AB31597"/>
    <w:rsid w:val="1B1C0BD8"/>
    <w:rsid w:val="1B2B7F36"/>
    <w:rsid w:val="1B591F56"/>
    <w:rsid w:val="1B67215F"/>
    <w:rsid w:val="1B6B2177"/>
    <w:rsid w:val="1C12243B"/>
    <w:rsid w:val="1CE06E4C"/>
    <w:rsid w:val="1EDF6718"/>
    <w:rsid w:val="1EED33A8"/>
    <w:rsid w:val="1F077971"/>
    <w:rsid w:val="1F14449A"/>
    <w:rsid w:val="1F8264B2"/>
    <w:rsid w:val="1FE807EA"/>
    <w:rsid w:val="20282A2E"/>
    <w:rsid w:val="20C66C9F"/>
    <w:rsid w:val="20CF4C51"/>
    <w:rsid w:val="20DB35F6"/>
    <w:rsid w:val="21076DC1"/>
    <w:rsid w:val="214C053E"/>
    <w:rsid w:val="214C4E1A"/>
    <w:rsid w:val="2152714E"/>
    <w:rsid w:val="21A22B47"/>
    <w:rsid w:val="225B7A25"/>
    <w:rsid w:val="22AD3AA7"/>
    <w:rsid w:val="22F872CF"/>
    <w:rsid w:val="23195DF0"/>
    <w:rsid w:val="239170FB"/>
    <w:rsid w:val="242654FE"/>
    <w:rsid w:val="243B6B2D"/>
    <w:rsid w:val="24B013F6"/>
    <w:rsid w:val="25B92357"/>
    <w:rsid w:val="25ED05B0"/>
    <w:rsid w:val="260E23EE"/>
    <w:rsid w:val="261235E2"/>
    <w:rsid w:val="265A5B9C"/>
    <w:rsid w:val="26955991"/>
    <w:rsid w:val="26D53B4B"/>
    <w:rsid w:val="26E81838"/>
    <w:rsid w:val="27182EAE"/>
    <w:rsid w:val="2744428A"/>
    <w:rsid w:val="278B0FFE"/>
    <w:rsid w:val="280A351D"/>
    <w:rsid w:val="287C657B"/>
    <w:rsid w:val="28995FC6"/>
    <w:rsid w:val="29233922"/>
    <w:rsid w:val="29336499"/>
    <w:rsid w:val="2940453D"/>
    <w:rsid w:val="29676297"/>
    <w:rsid w:val="297D2F22"/>
    <w:rsid w:val="29AE50E7"/>
    <w:rsid w:val="2A1532FB"/>
    <w:rsid w:val="2A18685E"/>
    <w:rsid w:val="2A2C1E08"/>
    <w:rsid w:val="2A2F77D0"/>
    <w:rsid w:val="2AA524C3"/>
    <w:rsid w:val="2ADF7BBC"/>
    <w:rsid w:val="2B897058"/>
    <w:rsid w:val="2BAB0C86"/>
    <w:rsid w:val="2BDA379C"/>
    <w:rsid w:val="2C7A13C1"/>
    <w:rsid w:val="2C8F4FB4"/>
    <w:rsid w:val="2C9B2FAF"/>
    <w:rsid w:val="2CE30C7E"/>
    <w:rsid w:val="2CF32302"/>
    <w:rsid w:val="2D4F07E5"/>
    <w:rsid w:val="2DF464B7"/>
    <w:rsid w:val="2E356B46"/>
    <w:rsid w:val="2E8F798D"/>
    <w:rsid w:val="2E981162"/>
    <w:rsid w:val="2F10511D"/>
    <w:rsid w:val="2F234F08"/>
    <w:rsid w:val="2F4213B7"/>
    <w:rsid w:val="2F5E1229"/>
    <w:rsid w:val="3048606B"/>
    <w:rsid w:val="30C344A1"/>
    <w:rsid w:val="31A5101B"/>
    <w:rsid w:val="32491752"/>
    <w:rsid w:val="32F017AB"/>
    <w:rsid w:val="333C5493"/>
    <w:rsid w:val="33787EC5"/>
    <w:rsid w:val="33A338AE"/>
    <w:rsid w:val="33CE6AAE"/>
    <w:rsid w:val="34FC0D51"/>
    <w:rsid w:val="34FF4B74"/>
    <w:rsid w:val="35054C94"/>
    <w:rsid w:val="351B62A7"/>
    <w:rsid w:val="352851EE"/>
    <w:rsid w:val="35900FAE"/>
    <w:rsid w:val="35F2578C"/>
    <w:rsid w:val="360F24D5"/>
    <w:rsid w:val="363C602B"/>
    <w:rsid w:val="364F79D0"/>
    <w:rsid w:val="36637DF7"/>
    <w:rsid w:val="369D517D"/>
    <w:rsid w:val="3700570C"/>
    <w:rsid w:val="370F2116"/>
    <w:rsid w:val="371A40D5"/>
    <w:rsid w:val="3780413A"/>
    <w:rsid w:val="378864A1"/>
    <w:rsid w:val="37C61A2A"/>
    <w:rsid w:val="380421F3"/>
    <w:rsid w:val="38510A70"/>
    <w:rsid w:val="38541C5D"/>
    <w:rsid w:val="38B70948"/>
    <w:rsid w:val="38C911FF"/>
    <w:rsid w:val="38CA7584"/>
    <w:rsid w:val="39122800"/>
    <w:rsid w:val="39201EA3"/>
    <w:rsid w:val="39912147"/>
    <w:rsid w:val="39BA6046"/>
    <w:rsid w:val="39D36D49"/>
    <w:rsid w:val="39DF349A"/>
    <w:rsid w:val="39E664AB"/>
    <w:rsid w:val="39F06F70"/>
    <w:rsid w:val="39F51343"/>
    <w:rsid w:val="39FB1A47"/>
    <w:rsid w:val="3A2F5E62"/>
    <w:rsid w:val="3A6E56D8"/>
    <w:rsid w:val="3AA97A94"/>
    <w:rsid w:val="3ABB3E24"/>
    <w:rsid w:val="3AFE07F6"/>
    <w:rsid w:val="3B4A51A8"/>
    <w:rsid w:val="3B6E4799"/>
    <w:rsid w:val="3B751C94"/>
    <w:rsid w:val="3BBE4831"/>
    <w:rsid w:val="3CC36A7C"/>
    <w:rsid w:val="3CDA2784"/>
    <w:rsid w:val="3D236DEF"/>
    <w:rsid w:val="3D2E435E"/>
    <w:rsid w:val="3D3F203D"/>
    <w:rsid w:val="3D8B2B55"/>
    <w:rsid w:val="3D8F0C8C"/>
    <w:rsid w:val="3DAF460B"/>
    <w:rsid w:val="3DC27F09"/>
    <w:rsid w:val="3E390BF9"/>
    <w:rsid w:val="3E5C4D29"/>
    <w:rsid w:val="3E8027C2"/>
    <w:rsid w:val="3E917470"/>
    <w:rsid w:val="3EA15EEC"/>
    <w:rsid w:val="3EC35DE3"/>
    <w:rsid w:val="3F0C50DE"/>
    <w:rsid w:val="3F443F1F"/>
    <w:rsid w:val="3F4F45BE"/>
    <w:rsid w:val="3F756EB7"/>
    <w:rsid w:val="3FA1030A"/>
    <w:rsid w:val="3FA43483"/>
    <w:rsid w:val="408F1E4B"/>
    <w:rsid w:val="40F813E3"/>
    <w:rsid w:val="415D200A"/>
    <w:rsid w:val="421E2E5A"/>
    <w:rsid w:val="424A607A"/>
    <w:rsid w:val="42F21808"/>
    <w:rsid w:val="42FF6971"/>
    <w:rsid w:val="430F7562"/>
    <w:rsid w:val="431C567C"/>
    <w:rsid w:val="43D07D93"/>
    <w:rsid w:val="43D479D3"/>
    <w:rsid w:val="440153CB"/>
    <w:rsid w:val="44136161"/>
    <w:rsid w:val="441B5500"/>
    <w:rsid w:val="448B0D0B"/>
    <w:rsid w:val="44CF0D31"/>
    <w:rsid w:val="45392119"/>
    <w:rsid w:val="463504B2"/>
    <w:rsid w:val="469043B7"/>
    <w:rsid w:val="46A35E3D"/>
    <w:rsid w:val="474F30CA"/>
    <w:rsid w:val="478045E6"/>
    <w:rsid w:val="478552E3"/>
    <w:rsid w:val="47A36D9A"/>
    <w:rsid w:val="47B81D55"/>
    <w:rsid w:val="47D26A6C"/>
    <w:rsid w:val="48331749"/>
    <w:rsid w:val="492263DA"/>
    <w:rsid w:val="493D7A46"/>
    <w:rsid w:val="494A281B"/>
    <w:rsid w:val="498A462D"/>
    <w:rsid w:val="4A192B6E"/>
    <w:rsid w:val="4A685ED7"/>
    <w:rsid w:val="4AAA4FD6"/>
    <w:rsid w:val="4ADF05D1"/>
    <w:rsid w:val="4B580C38"/>
    <w:rsid w:val="4B756A31"/>
    <w:rsid w:val="4BCF23B3"/>
    <w:rsid w:val="4BDD1C71"/>
    <w:rsid w:val="4BDF68DC"/>
    <w:rsid w:val="4C0543FE"/>
    <w:rsid w:val="4C197C35"/>
    <w:rsid w:val="4C520360"/>
    <w:rsid w:val="4C562BEE"/>
    <w:rsid w:val="4C645BA8"/>
    <w:rsid w:val="4CB15087"/>
    <w:rsid w:val="4CB17413"/>
    <w:rsid w:val="4CB64348"/>
    <w:rsid w:val="4CE10FC8"/>
    <w:rsid w:val="4D44414D"/>
    <w:rsid w:val="4D7D362D"/>
    <w:rsid w:val="4E2637D0"/>
    <w:rsid w:val="4E2A3DD7"/>
    <w:rsid w:val="4E6D403B"/>
    <w:rsid w:val="4EA7760A"/>
    <w:rsid w:val="4F571915"/>
    <w:rsid w:val="4F7112CE"/>
    <w:rsid w:val="4FA67F0B"/>
    <w:rsid w:val="4FDC3434"/>
    <w:rsid w:val="500E3E55"/>
    <w:rsid w:val="50135EED"/>
    <w:rsid w:val="501518C4"/>
    <w:rsid w:val="51354F3D"/>
    <w:rsid w:val="518B1D11"/>
    <w:rsid w:val="51A9229A"/>
    <w:rsid w:val="51BA7131"/>
    <w:rsid w:val="521B7E47"/>
    <w:rsid w:val="52AA4A52"/>
    <w:rsid w:val="52E65CCA"/>
    <w:rsid w:val="5335438D"/>
    <w:rsid w:val="53BC20E4"/>
    <w:rsid w:val="53D62B8A"/>
    <w:rsid w:val="5408538E"/>
    <w:rsid w:val="543B5C30"/>
    <w:rsid w:val="544706D9"/>
    <w:rsid w:val="545E657C"/>
    <w:rsid w:val="54C749B2"/>
    <w:rsid w:val="54E71BF7"/>
    <w:rsid w:val="54EF69E3"/>
    <w:rsid w:val="56783134"/>
    <w:rsid w:val="56CE5F80"/>
    <w:rsid w:val="56DD17E7"/>
    <w:rsid w:val="57020B5E"/>
    <w:rsid w:val="572872F8"/>
    <w:rsid w:val="5743612D"/>
    <w:rsid w:val="57723180"/>
    <w:rsid w:val="57B227C1"/>
    <w:rsid w:val="57C6711C"/>
    <w:rsid w:val="57DC65EF"/>
    <w:rsid w:val="58A759F3"/>
    <w:rsid w:val="590F5217"/>
    <w:rsid w:val="598B7158"/>
    <w:rsid w:val="59E4289F"/>
    <w:rsid w:val="59EA38C0"/>
    <w:rsid w:val="59F44A85"/>
    <w:rsid w:val="5A4B2957"/>
    <w:rsid w:val="5AC41306"/>
    <w:rsid w:val="5B3B4DEF"/>
    <w:rsid w:val="5B9B00BB"/>
    <w:rsid w:val="5BF1786B"/>
    <w:rsid w:val="5BF47F95"/>
    <w:rsid w:val="5BFD4D3B"/>
    <w:rsid w:val="5C4062E9"/>
    <w:rsid w:val="5C643964"/>
    <w:rsid w:val="5C9C7F69"/>
    <w:rsid w:val="5D8329D5"/>
    <w:rsid w:val="5DA5412C"/>
    <w:rsid w:val="5DA734E4"/>
    <w:rsid w:val="5E7C59A4"/>
    <w:rsid w:val="5EF4082E"/>
    <w:rsid w:val="5EF75628"/>
    <w:rsid w:val="5F0454EA"/>
    <w:rsid w:val="604603E9"/>
    <w:rsid w:val="60820899"/>
    <w:rsid w:val="60C642BC"/>
    <w:rsid w:val="60DB0602"/>
    <w:rsid w:val="610417D1"/>
    <w:rsid w:val="61786B33"/>
    <w:rsid w:val="624766BA"/>
    <w:rsid w:val="626F4BAB"/>
    <w:rsid w:val="629A302F"/>
    <w:rsid w:val="63633AF5"/>
    <w:rsid w:val="648E0CA3"/>
    <w:rsid w:val="64C5305B"/>
    <w:rsid w:val="6505217B"/>
    <w:rsid w:val="6555469B"/>
    <w:rsid w:val="661029C7"/>
    <w:rsid w:val="66422D1E"/>
    <w:rsid w:val="66997604"/>
    <w:rsid w:val="66B351C6"/>
    <w:rsid w:val="66E77933"/>
    <w:rsid w:val="671030CE"/>
    <w:rsid w:val="674212A6"/>
    <w:rsid w:val="67BE367F"/>
    <w:rsid w:val="67E416A6"/>
    <w:rsid w:val="68394D37"/>
    <w:rsid w:val="68A966AC"/>
    <w:rsid w:val="693B05CB"/>
    <w:rsid w:val="6A0A2D5A"/>
    <w:rsid w:val="6A3B4611"/>
    <w:rsid w:val="6AD732F6"/>
    <w:rsid w:val="6BF91959"/>
    <w:rsid w:val="6CB426DC"/>
    <w:rsid w:val="6CBC0831"/>
    <w:rsid w:val="6CCE7137"/>
    <w:rsid w:val="6E1C54B8"/>
    <w:rsid w:val="6E292877"/>
    <w:rsid w:val="6E381557"/>
    <w:rsid w:val="6E690722"/>
    <w:rsid w:val="6E94063F"/>
    <w:rsid w:val="6EC9405A"/>
    <w:rsid w:val="6F2A1462"/>
    <w:rsid w:val="6F5E0392"/>
    <w:rsid w:val="6F9E086B"/>
    <w:rsid w:val="6FA702F8"/>
    <w:rsid w:val="6FBC5C54"/>
    <w:rsid w:val="6FD23EAD"/>
    <w:rsid w:val="6FD64C2C"/>
    <w:rsid w:val="700D0111"/>
    <w:rsid w:val="70257A4C"/>
    <w:rsid w:val="70366FAD"/>
    <w:rsid w:val="705B4FE5"/>
    <w:rsid w:val="716C4CBC"/>
    <w:rsid w:val="716E2A37"/>
    <w:rsid w:val="71D50D1E"/>
    <w:rsid w:val="7223601B"/>
    <w:rsid w:val="727956AA"/>
    <w:rsid w:val="72C461C5"/>
    <w:rsid w:val="72CC2621"/>
    <w:rsid w:val="72E9510C"/>
    <w:rsid w:val="731E4AF6"/>
    <w:rsid w:val="73B90AE5"/>
    <w:rsid w:val="73BA68F2"/>
    <w:rsid w:val="744D360C"/>
    <w:rsid w:val="74944914"/>
    <w:rsid w:val="74CE1703"/>
    <w:rsid w:val="753930E3"/>
    <w:rsid w:val="755A580A"/>
    <w:rsid w:val="755F0673"/>
    <w:rsid w:val="75926002"/>
    <w:rsid w:val="75F92338"/>
    <w:rsid w:val="76E42F58"/>
    <w:rsid w:val="76E86704"/>
    <w:rsid w:val="76FB4997"/>
    <w:rsid w:val="77023C1C"/>
    <w:rsid w:val="774F0BA0"/>
    <w:rsid w:val="776F7F5F"/>
    <w:rsid w:val="77952DA4"/>
    <w:rsid w:val="77BA1C9A"/>
    <w:rsid w:val="77DE6BBF"/>
    <w:rsid w:val="77EC59DA"/>
    <w:rsid w:val="78C524D7"/>
    <w:rsid w:val="78DD63CE"/>
    <w:rsid w:val="78E43651"/>
    <w:rsid w:val="793004EF"/>
    <w:rsid w:val="797C28F7"/>
    <w:rsid w:val="79DE72DD"/>
    <w:rsid w:val="7A171F88"/>
    <w:rsid w:val="7AF404CB"/>
    <w:rsid w:val="7B123F06"/>
    <w:rsid w:val="7B424C8A"/>
    <w:rsid w:val="7B6B5811"/>
    <w:rsid w:val="7B6F12D5"/>
    <w:rsid w:val="7B7A26BF"/>
    <w:rsid w:val="7C2D5C29"/>
    <w:rsid w:val="7C5273CD"/>
    <w:rsid w:val="7C632D8F"/>
    <w:rsid w:val="7CD03076"/>
    <w:rsid w:val="7D417326"/>
    <w:rsid w:val="7D5160AF"/>
    <w:rsid w:val="7D5F653B"/>
    <w:rsid w:val="7D63567A"/>
    <w:rsid w:val="7D805FAD"/>
    <w:rsid w:val="7E006101"/>
    <w:rsid w:val="7E0B0D8B"/>
    <w:rsid w:val="7E1A7E54"/>
    <w:rsid w:val="7E612999"/>
    <w:rsid w:val="7E6D1B0A"/>
    <w:rsid w:val="7E70148A"/>
    <w:rsid w:val="7E89048E"/>
    <w:rsid w:val="7EA9521A"/>
    <w:rsid w:val="7F5756EE"/>
    <w:rsid w:val="7FE93C7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semiHidden="0" w:name="annotation text"/>
    <w:lsdException w:qFormat="1" w:unhideWhenUsed="0"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iPriority="99" w:semiHidden="0" w:name="Body Text Indent 3"/>
    <w:lsdException w:uiPriority="99" w:name="Block Text"/>
    <w:lsdException w:qFormat="1" w:uiPriority="0" w:semiHidden="0" w:name="Hyperlink"/>
    <w:lsdException w:uiPriority="99"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3">
    <w:name w:val="heading 1"/>
    <w:basedOn w:val="1"/>
    <w:next w:val="1"/>
    <w:link w:val="54"/>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55"/>
    <w:qFormat/>
    <w:uiPriority w:val="0"/>
    <w:pPr>
      <w:keepLines/>
      <w:widowControl w:val="0"/>
      <w:numPr>
        <w:ilvl w:val="0"/>
        <w:numId w:val="1"/>
      </w:numPr>
      <w:tabs>
        <w:tab w:val="left" w:pos="239"/>
      </w:tabs>
      <w:spacing w:beforeLines="150" w:afterLines="50"/>
      <w:jc w:val="both"/>
      <w:outlineLvl w:val="1"/>
    </w:pPr>
    <w:rPr>
      <w:rFonts w:ascii="宋体" w:hAnsi="Arial"/>
      <w:b/>
      <w:bCs/>
      <w:sz w:val="24"/>
      <w:szCs w:val="32"/>
    </w:rPr>
  </w:style>
  <w:style w:type="paragraph" w:styleId="5">
    <w:name w:val="heading 3"/>
    <w:basedOn w:val="1"/>
    <w:next w:val="1"/>
    <w:link w:val="56"/>
    <w:qFormat/>
    <w:uiPriority w:val="0"/>
    <w:pPr>
      <w:widowControl w:val="0"/>
      <w:spacing w:line="360" w:lineRule="auto"/>
      <w:jc w:val="both"/>
      <w:outlineLvl w:val="2"/>
    </w:pPr>
    <w:rPr>
      <w:rFonts w:ascii="宋体"/>
      <w:sz w:val="20"/>
    </w:rPr>
  </w:style>
  <w:style w:type="paragraph" w:styleId="6">
    <w:name w:val="heading 4"/>
    <w:basedOn w:val="1"/>
    <w:next w:val="1"/>
    <w:link w:val="57"/>
    <w:qFormat/>
    <w:uiPriority w:val="0"/>
    <w:pPr>
      <w:keepNext/>
      <w:keepLines/>
      <w:spacing w:before="280" w:after="290" w:line="376" w:lineRule="auto"/>
      <w:outlineLvl w:val="3"/>
    </w:pPr>
    <w:rPr>
      <w:rFonts w:ascii="Calibri Light" w:hAnsi="Calibri Light"/>
      <w:b/>
      <w:bCs/>
      <w:sz w:val="28"/>
      <w:szCs w:val="28"/>
    </w:rPr>
  </w:style>
  <w:style w:type="paragraph" w:styleId="7">
    <w:name w:val="heading 5"/>
    <w:basedOn w:val="1"/>
    <w:next w:val="1"/>
    <w:link w:val="58"/>
    <w:qFormat/>
    <w:uiPriority w:val="0"/>
    <w:pPr>
      <w:keepNext/>
      <w:keepLines/>
      <w:widowControl w:val="0"/>
      <w:spacing w:before="280" w:after="290" w:line="372" w:lineRule="auto"/>
      <w:jc w:val="both"/>
      <w:outlineLvl w:val="4"/>
    </w:pPr>
    <w:rPr>
      <w:rFonts w:ascii="Calibri" w:hAnsi="Calibri"/>
      <w:b/>
      <w:bCs/>
      <w:kern w:val="2"/>
      <w:sz w:val="28"/>
      <w:szCs w:val="28"/>
    </w:rPr>
  </w:style>
  <w:style w:type="paragraph" w:styleId="8">
    <w:name w:val="heading 6"/>
    <w:basedOn w:val="1"/>
    <w:next w:val="1"/>
    <w:link w:val="59"/>
    <w:qFormat/>
    <w:uiPriority w:val="0"/>
    <w:pPr>
      <w:keepNext/>
      <w:keepLines/>
      <w:widowControl w:val="0"/>
      <w:spacing w:before="240" w:after="64" w:line="317" w:lineRule="auto"/>
      <w:jc w:val="both"/>
      <w:outlineLvl w:val="5"/>
    </w:pPr>
    <w:rPr>
      <w:rFonts w:ascii="Cambria" w:hAnsi="Cambria"/>
      <w:b/>
      <w:bCs/>
      <w:kern w:val="2"/>
      <w:sz w:val="24"/>
      <w:szCs w:val="24"/>
    </w:rPr>
  </w:style>
  <w:style w:type="paragraph" w:styleId="9">
    <w:name w:val="heading 7"/>
    <w:basedOn w:val="1"/>
    <w:next w:val="1"/>
    <w:link w:val="60"/>
    <w:qFormat/>
    <w:uiPriority w:val="0"/>
    <w:pPr>
      <w:keepNext/>
      <w:keepLines/>
      <w:widowControl w:val="0"/>
      <w:spacing w:before="240" w:after="64" w:line="317" w:lineRule="auto"/>
      <w:jc w:val="both"/>
      <w:outlineLvl w:val="6"/>
    </w:pPr>
    <w:rPr>
      <w:rFonts w:ascii="Calibri" w:hAnsi="Calibri"/>
      <w:b/>
      <w:bCs/>
      <w:kern w:val="2"/>
      <w:sz w:val="24"/>
      <w:szCs w:val="24"/>
    </w:rPr>
  </w:style>
  <w:style w:type="paragraph" w:styleId="10">
    <w:name w:val="heading 8"/>
    <w:basedOn w:val="1"/>
    <w:next w:val="1"/>
    <w:link w:val="61"/>
    <w:qFormat/>
    <w:uiPriority w:val="0"/>
    <w:pPr>
      <w:keepNext/>
      <w:keepLines/>
      <w:widowControl w:val="0"/>
      <w:spacing w:before="240" w:after="64" w:line="317" w:lineRule="auto"/>
      <w:jc w:val="both"/>
      <w:outlineLvl w:val="7"/>
    </w:pPr>
    <w:rPr>
      <w:rFonts w:ascii="Cambria" w:hAnsi="Cambria"/>
      <w:kern w:val="2"/>
      <w:sz w:val="24"/>
      <w:szCs w:val="24"/>
    </w:rPr>
  </w:style>
  <w:style w:type="paragraph" w:styleId="11">
    <w:name w:val="heading 9"/>
    <w:basedOn w:val="1"/>
    <w:next w:val="1"/>
    <w:link w:val="62"/>
    <w:qFormat/>
    <w:uiPriority w:val="0"/>
    <w:pPr>
      <w:keepNext/>
      <w:keepLines/>
      <w:widowControl w:val="0"/>
      <w:spacing w:before="240" w:after="64" w:line="317" w:lineRule="auto"/>
      <w:jc w:val="both"/>
      <w:outlineLvl w:val="8"/>
    </w:pPr>
    <w:rPr>
      <w:rFonts w:ascii="Cambria" w:hAnsi="Cambria"/>
      <w:kern w:val="2"/>
      <w:szCs w:val="21"/>
    </w:rPr>
  </w:style>
  <w:style w:type="character" w:default="1" w:styleId="47">
    <w:name w:val="Default Paragraph Font"/>
    <w:unhideWhenUsed/>
    <w:qFormat/>
    <w:uiPriority w:val="1"/>
  </w:style>
  <w:style w:type="table" w:default="1" w:styleId="45">
    <w:name w:val="Normal Table"/>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widowControl w:val="0"/>
      <w:ind w:left="420" w:leftChars="200"/>
      <w:jc w:val="both"/>
    </w:pPr>
    <w:rPr>
      <w:rFonts w:ascii="宋体"/>
      <w:b/>
      <w:kern w:val="2"/>
      <w:sz w:val="28"/>
    </w:rPr>
  </w:style>
  <w:style w:type="paragraph" w:styleId="12">
    <w:name w:val="toc 7"/>
    <w:basedOn w:val="1"/>
    <w:next w:val="1"/>
    <w:qFormat/>
    <w:uiPriority w:val="0"/>
    <w:pPr>
      <w:widowControl w:val="0"/>
      <w:ind w:left="2520" w:leftChars="1200"/>
      <w:jc w:val="both"/>
    </w:pPr>
    <w:rPr>
      <w:rFonts w:ascii="Calibri" w:hAnsi="Calibri"/>
      <w:kern w:val="2"/>
      <w:szCs w:val="22"/>
    </w:rPr>
  </w:style>
  <w:style w:type="paragraph" w:styleId="13">
    <w:name w:val="Normal Indent"/>
    <w:basedOn w:val="1"/>
    <w:link w:val="63"/>
    <w:qFormat/>
    <w:uiPriority w:val="0"/>
    <w:pPr>
      <w:widowControl w:val="0"/>
      <w:autoSpaceDE w:val="0"/>
      <w:autoSpaceDN w:val="0"/>
      <w:adjustRightInd w:val="0"/>
      <w:ind w:firstLine="420"/>
    </w:pPr>
    <w:rPr>
      <w:rFonts w:ascii="宋体"/>
      <w:sz w:val="34"/>
    </w:rPr>
  </w:style>
  <w:style w:type="paragraph" w:styleId="14">
    <w:name w:val="caption"/>
    <w:basedOn w:val="1"/>
    <w:next w:val="1"/>
    <w:qFormat/>
    <w:uiPriority w:val="0"/>
    <w:rPr>
      <w:rFonts w:ascii="Cambria" w:hAnsi="Cambria" w:eastAsia="黑体"/>
      <w:sz w:val="20"/>
    </w:rPr>
  </w:style>
  <w:style w:type="paragraph" w:styleId="15">
    <w:name w:val="Document Map"/>
    <w:basedOn w:val="1"/>
    <w:link w:val="64"/>
    <w:unhideWhenUsed/>
    <w:qFormat/>
    <w:uiPriority w:val="0"/>
    <w:rPr>
      <w:rFonts w:ascii="宋体"/>
      <w:sz w:val="18"/>
      <w:szCs w:val="18"/>
    </w:rPr>
  </w:style>
  <w:style w:type="paragraph" w:styleId="16">
    <w:name w:val="annotation text"/>
    <w:basedOn w:val="1"/>
    <w:link w:val="65"/>
    <w:unhideWhenUsed/>
    <w:qFormat/>
    <w:uiPriority w:val="0"/>
  </w:style>
  <w:style w:type="paragraph" w:styleId="17">
    <w:name w:val="Salutation"/>
    <w:basedOn w:val="1"/>
    <w:next w:val="1"/>
    <w:qFormat/>
    <w:uiPriority w:val="0"/>
    <w:pPr>
      <w:widowControl w:val="0"/>
      <w:jc w:val="both"/>
    </w:pPr>
    <w:rPr>
      <w:kern w:val="2"/>
      <w:sz w:val="21"/>
      <w:szCs w:val="24"/>
      <w:lang w:val="en-US" w:eastAsia="zh-CN" w:bidi="ar-SA"/>
    </w:rPr>
  </w:style>
  <w:style w:type="paragraph" w:styleId="18">
    <w:name w:val="Body Text 3"/>
    <w:basedOn w:val="1"/>
    <w:link w:val="66"/>
    <w:qFormat/>
    <w:uiPriority w:val="0"/>
    <w:pPr>
      <w:spacing w:after="120"/>
    </w:pPr>
    <w:rPr>
      <w:sz w:val="16"/>
      <w:szCs w:val="16"/>
    </w:rPr>
  </w:style>
  <w:style w:type="paragraph" w:styleId="19">
    <w:name w:val="Body Text"/>
    <w:basedOn w:val="1"/>
    <w:link w:val="67"/>
    <w:qFormat/>
    <w:uiPriority w:val="0"/>
    <w:pPr>
      <w:widowControl w:val="0"/>
      <w:spacing w:after="120"/>
      <w:jc w:val="both"/>
    </w:pPr>
    <w:rPr>
      <w:rFonts w:ascii="仿宋_GB2312" w:eastAsia="仿宋_GB2312"/>
      <w:spacing w:val="20"/>
      <w:kern w:val="2"/>
      <w:sz w:val="28"/>
      <w:szCs w:val="24"/>
    </w:rPr>
  </w:style>
  <w:style w:type="paragraph" w:styleId="20">
    <w:name w:val="Body Text Indent"/>
    <w:basedOn w:val="1"/>
    <w:next w:val="21"/>
    <w:link w:val="68"/>
    <w:qFormat/>
    <w:uiPriority w:val="0"/>
    <w:pPr>
      <w:spacing w:after="120"/>
      <w:ind w:left="420" w:leftChars="200"/>
    </w:pPr>
    <w:rPr>
      <w:sz w:val="20"/>
    </w:rPr>
  </w:style>
  <w:style w:type="paragraph" w:styleId="21">
    <w:name w:val="envelope return"/>
    <w:basedOn w:val="1"/>
    <w:qFormat/>
    <w:uiPriority w:val="99"/>
    <w:pPr>
      <w:snapToGrid w:val="0"/>
    </w:pPr>
    <w:rPr>
      <w:rFonts w:ascii="Arial" w:hAnsi="Arial"/>
    </w:rPr>
  </w:style>
  <w:style w:type="paragraph" w:styleId="22">
    <w:name w:val="List 2"/>
    <w:basedOn w:val="1"/>
    <w:qFormat/>
    <w:uiPriority w:val="0"/>
    <w:pPr>
      <w:widowControl w:val="0"/>
      <w:autoSpaceDE w:val="0"/>
      <w:autoSpaceDN w:val="0"/>
      <w:adjustRightInd w:val="0"/>
      <w:ind w:left="100" w:leftChars="200" w:hanging="200" w:hangingChars="200"/>
    </w:pPr>
    <w:rPr>
      <w:szCs w:val="21"/>
    </w:rPr>
  </w:style>
  <w:style w:type="paragraph" w:styleId="23">
    <w:name w:val="index 4"/>
    <w:basedOn w:val="1"/>
    <w:next w:val="1"/>
    <w:qFormat/>
    <w:uiPriority w:val="0"/>
    <w:pPr>
      <w:widowControl w:val="0"/>
      <w:ind w:left="600" w:leftChars="600"/>
      <w:jc w:val="both"/>
    </w:pPr>
    <w:rPr>
      <w:kern w:val="2"/>
      <w:szCs w:val="24"/>
    </w:rPr>
  </w:style>
  <w:style w:type="paragraph" w:styleId="24">
    <w:name w:val="toc 5"/>
    <w:basedOn w:val="1"/>
    <w:next w:val="1"/>
    <w:qFormat/>
    <w:uiPriority w:val="0"/>
    <w:pPr>
      <w:widowControl w:val="0"/>
      <w:tabs>
        <w:tab w:val="right" w:leader="dot" w:pos="8296"/>
      </w:tabs>
      <w:ind w:left="1050" w:leftChars="500"/>
      <w:jc w:val="both"/>
    </w:pPr>
    <w:rPr>
      <w:rFonts w:ascii="Calibri" w:hAnsi="Calibri"/>
      <w:kern w:val="2"/>
      <w:szCs w:val="22"/>
    </w:rPr>
  </w:style>
  <w:style w:type="paragraph" w:styleId="25">
    <w:name w:val="toc 3"/>
    <w:basedOn w:val="1"/>
    <w:next w:val="1"/>
    <w:qFormat/>
    <w:uiPriority w:val="0"/>
    <w:pPr>
      <w:widowControl w:val="0"/>
      <w:ind w:left="840" w:leftChars="400"/>
      <w:jc w:val="both"/>
    </w:pPr>
    <w:rPr>
      <w:rFonts w:ascii="Calibri" w:hAnsi="Calibri"/>
      <w:kern w:val="2"/>
      <w:szCs w:val="22"/>
    </w:rPr>
  </w:style>
  <w:style w:type="paragraph" w:styleId="26">
    <w:name w:val="Plain Text"/>
    <w:basedOn w:val="1"/>
    <w:link w:val="69"/>
    <w:qFormat/>
    <w:uiPriority w:val="0"/>
    <w:pPr>
      <w:widowControl w:val="0"/>
      <w:jc w:val="both"/>
    </w:pPr>
    <w:rPr>
      <w:rFonts w:ascii="宋体" w:hAnsi="Courier New"/>
      <w:kern w:val="2"/>
    </w:rPr>
  </w:style>
  <w:style w:type="paragraph" w:styleId="27">
    <w:name w:val="toc 8"/>
    <w:basedOn w:val="1"/>
    <w:next w:val="1"/>
    <w:qFormat/>
    <w:uiPriority w:val="0"/>
    <w:pPr>
      <w:widowControl w:val="0"/>
      <w:ind w:left="2940" w:leftChars="1400"/>
      <w:jc w:val="both"/>
    </w:pPr>
    <w:rPr>
      <w:rFonts w:ascii="Calibri" w:hAnsi="Calibri"/>
      <w:kern w:val="2"/>
      <w:szCs w:val="22"/>
    </w:rPr>
  </w:style>
  <w:style w:type="paragraph" w:styleId="28">
    <w:name w:val="Date"/>
    <w:basedOn w:val="1"/>
    <w:next w:val="1"/>
    <w:link w:val="70"/>
    <w:qFormat/>
    <w:uiPriority w:val="0"/>
    <w:pPr>
      <w:widowControl w:val="0"/>
      <w:jc w:val="both"/>
    </w:pPr>
    <w:rPr>
      <w:sz w:val="20"/>
    </w:rPr>
  </w:style>
  <w:style w:type="paragraph" w:styleId="29">
    <w:name w:val="Body Text Indent 2"/>
    <w:basedOn w:val="1"/>
    <w:link w:val="71"/>
    <w:qFormat/>
    <w:uiPriority w:val="0"/>
    <w:pPr>
      <w:spacing w:after="120" w:line="480" w:lineRule="auto"/>
      <w:ind w:left="420" w:leftChars="200"/>
    </w:pPr>
  </w:style>
  <w:style w:type="paragraph" w:styleId="30">
    <w:name w:val="Balloon Text"/>
    <w:basedOn w:val="1"/>
    <w:link w:val="72"/>
    <w:unhideWhenUsed/>
    <w:qFormat/>
    <w:uiPriority w:val="0"/>
    <w:rPr>
      <w:sz w:val="18"/>
      <w:szCs w:val="18"/>
    </w:rPr>
  </w:style>
  <w:style w:type="paragraph" w:styleId="31">
    <w:name w:val="footer"/>
    <w:basedOn w:val="1"/>
    <w:link w:val="73"/>
    <w:unhideWhenUsed/>
    <w:qFormat/>
    <w:uiPriority w:val="0"/>
    <w:pPr>
      <w:tabs>
        <w:tab w:val="center" w:pos="4153"/>
        <w:tab w:val="right" w:pos="8306"/>
      </w:tabs>
      <w:snapToGrid w:val="0"/>
    </w:pPr>
    <w:rPr>
      <w:sz w:val="18"/>
      <w:szCs w:val="18"/>
    </w:rPr>
  </w:style>
  <w:style w:type="paragraph" w:styleId="32">
    <w:name w:val="header"/>
    <w:basedOn w:val="1"/>
    <w:link w:val="74"/>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0"/>
    <w:pPr>
      <w:widowControl w:val="0"/>
      <w:tabs>
        <w:tab w:val="right" w:leader="dot" w:pos="8296"/>
      </w:tabs>
      <w:jc w:val="both"/>
    </w:pPr>
    <w:rPr>
      <w:rFonts w:ascii="宋体" w:eastAsia="楷体_GB2312" w:cs="TimesNewRomanPSMT"/>
      <w:b/>
      <w:sz w:val="28"/>
    </w:rPr>
  </w:style>
  <w:style w:type="paragraph" w:styleId="34">
    <w:name w:val="toc 4"/>
    <w:basedOn w:val="1"/>
    <w:next w:val="1"/>
    <w:qFormat/>
    <w:uiPriority w:val="0"/>
    <w:pPr>
      <w:widowControl w:val="0"/>
      <w:tabs>
        <w:tab w:val="left" w:pos="1890"/>
        <w:tab w:val="right" w:leader="dot" w:pos="8296"/>
      </w:tabs>
      <w:ind w:left="630" w:leftChars="300"/>
      <w:jc w:val="both"/>
    </w:pPr>
    <w:rPr>
      <w:rFonts w:ascii="Calibri" w:hAnsi="Calibri"/>
      <w:kern w:val="2"/>
      <w:szCs w:val="22"/>
    </w:rPr>
  </w:style>
  <w:style w:type="paragraph" w:styleId="35">
    <w:name w:val="Subtitle"/>
    <w:basedOn w:val="1"/>
    <w:next w:val="1"/>
    <w:link w:val="75"/>
    <w:qFormat/>
    <w:uiPriority w:val="0"/>
    <w:pPr>
      <w:widowControl w:val="0"/>
      <w:spacing w:before="240" w:after="60" w:line="312" w:lineRule="auto"/>
      <w:jc w:val="center"/>
      <w:outlineLvl w:val="1"/>
    </w:pPr>
    <w:rPr>
      <w:rFonts w:ascii="Cambria" w:hAnsi="Cambria"/>
      <w:b/>
      <w:bCs/>
      <w:kern w:val="28"/>
      <w:sz w:val="32"/>
      <w:szCs w:val="32"/>
    </w:rPr>
  </w:style>
  <w:style w:type="paragraph" w:styleId="36">
    <w:name w:val="toc 6"/>
    <w:basedOn w:val="1"/>
    <w:next w:val="1"/>
    <w:qFormat/>
    <w:uiPriority w:val="0"/>
    <w:pPr>
      <w:widowControl w:val="0"/>
      <w:ind w:left="2100" w:leftChars="1000"/>
      <w:jc w:val="both"/>
    </w:pPr>
    <w:rPr>
      <w:rFonts w:ascii="Calibri" w:hAnsi="Calibri"/>
      <w:kern w:val="2"/>
      <w:szCs w:val="22"/>
    </w:rPr>
  </w:style>
  <w:style w:type="paragraph" w:styleId="37">
    <w:name w:val="Body Text Indent 3"/>
    <w:basedOn w:val="1"/>
    <w:link w:val="76"/>
    <w:unhideWhenUsed/>
    <w:qFormat/>
    <w:uiPriority w:val="99"/>
    <w:pPr>
      <w:spacing w:after="120"/>
      <w:ind w:left="420" w:leftChars="200"/>
    </w:pPr>
    <w:rPr>
      <w:sz w:val="16"/>
      <w:szCs w:val="16"/>
    </w:rPr>
  </w:style>
  <w:style w:type="paragraph" w:styleId="38">
    <w:name w:val="toc 9"/>
    <w:basedOn w:val="1"/>
    <w:next w:val="1"/>
    <w:qFormat/>
    <w:uiPriority w:val="0"/>
    <w:pPr>
      <w:widowControl w:val="0"/>
      <w:ind w:left="3360" w:leftChars="1600"/>
      <w:jc w:val="both"/>
    </w:pPr>
    <w:rPr>
      <w:rFonts w:ascii="Calibri" w:hAnsi="Calibri"/>
      <w:kern w:val="2"/>
      <w:szCs w:val="22"/>
    </w:rPr>
  </w:style>
  <w:style w:type="paragraph" w:styleId="39">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0">
    <w:name w:val="Normal (Web)"/>
    <w:basedOn w:val="1"/>
    <w:unhideWhenUsed/>
    <w:qFormat/>
    <w:uiPriority w:val="0"/>
    <w:pPr>
      <w:spacing w:before="100" w:beforeAutospacing="1" w:after="100" w:afterAutospacing="1"/>
    </w:pPr>
    <w:rPr>
      <w:rFonts w:ascii="宋体" w:hAnsi="宋体" w:cs="宋体"/>
      <w:sz w:val="24"/>
      <w:szCs w:val="24"/>
    </w:rPr>
  </w:style>
  <w:style w:type="paragraph" w:styleId="41">
    <w:name w:val="Title"/>
    <w:basedOn w:val="1"/>
    <w:next w:val="1"/>
    <w:link w:val="77"/>
    <w:qFormat/>
    <w:uiPriority w:val="0"/>
    <w:pPr>
      <w:widowControl w:val="0"/>
      <w:autoSpaceDE w:val="0"/>
      <w:autoSpaceDN w:val="0"/>
      <w:adjustRightInd w:val="0"/>
      <w:spacing w:before="240" w:after="60"/>
      <w:jc w:val="center"/>
      <w:outlineLvl w:val="0"/>
    </w:pPr>
    <w:rPr>
      <w:rFonts w:ascii="Cambria" w:hAnsi="Cambria"/>
      <w:b/>
      <w:bCs/>
      <w:sz w:val="32"/>
      <w:szCs w:val="32"/>
    </w:rPr>
  </w:style>
  <w:style w:type="paragraph" w:styleId="42">
    <w:name w:val="annotation subject"/>
    <w:basedOn w:val="16"/>
    <w:next w:val="16"/>
    <w:link w:val="78"/>
    <w:unhideWhenUsed/>
    <w:qFormat/>
    <w:uiPriority w:val="0"/>
    <w:rPr>
      <w:b/>
      <w:bCs/>
    </w:rPr>
  </w:style>
  <w:style w:type="paragraph" w:styleId="43">
    <w:name w:val="Body Text First Indent"/>
    <w:basedOn w:val="19"/>
    <w:qFormat/>
    <w:uiPriority w:val="99"/>
    <w:pPr>
      <w:spacing w:before="50" w:beforeLines="50" w:line="360" w:lineRule="auto"/>
      <w:ind w:firstLine="420" w:firstLineChars="100"/>
    </w:pPr>
    <w:rPr>
      <w:rFonts w:ascii="Calibri" w:hAnsi="Calibri"/>
      <w:szCs w:val="22"/>
    </w:rPr>
  </w:style>
  <w:style w:type="paragraph" w:styleId="44">
    <w:name w:val="Body Text First Indent 2"/>
    <w:basedOn w:val="20"/>
    <w:qFormat/>
    <w:uiPriority w:val="0"/>
    <w:pPr>
      <w:ind w:firstLine="420" w:firstLineChars="200"/>
    </w:pPr>
  </w:style>
  <w:style w:type="table" w:styleId="46">
    <w:name w:val="Table Grid"/>
    <w:basedOn w:val="4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0"/>
    <w:rPr>
      <w:b/>
      <w:bCs/>
    </w:rPr>
  </w:style>
  <w:style w:type="character" w:styleId="49">
    <w:name w:val="page number"/>
    <w:qFormat/>
    <w:uiPriority w:val="0"/>
    <w:rPr>
      <w:rFonts w:cs="Times New Roman"/>
    </w:rPr>
  </w:style>
  <w:style w:type="character" w:styleId="50">
    <w:name w:val="Emphasis"/>
    <w:qFormat/>
    <w:uiPriority w:val="0"/>
    <w:rPr>
      <w:i/>
      <w:iCs/>
    </w:rPr>
  </w:style>
  <w:style w:type="character" w:styleId="51">
    <w:name w:val="Hyperlink"/>
    <w:unhideWhenUsed/>
    <w:qFormat/>
    <w:uiPriority w:val="0"/>
    <w:rPr>
      <w:color w:val="0000FF"/>
      <w:u w:val="single"/>
    </w:rPr>
  </w:style>
  <w:style w:type="character" w:styleId="52">
    <w:name w:val="annotation reference"/>
    <w:unhideWhenUsed/>
    <w:qFormat/>
    <w:uiPriority w:val="0"/>
    <w:rPr>
      <w:sz w:val="21"/>
      <w:szCs w:val="21"/>
    </w:rPr>
  </w:style>
  <w:style w:type="paragraph" w:customStyle="1" w:styleId="53">
    <w:name w:val="表格文字"/>
    <w:basedOn w:val="1"/>
    <w:qFormat/>
    <w:uiPriority w:val="0"/>
    <w:pPr>
      <w:spacing w:before="25" w:after="25"/>
    </w:pPr>
    <w:rPr>
      <w:bCs/>
      <w:spacing w:val="10"/>
      <w:sz w:val="24"/>
    </w:rPr>
  </w:style>
  <w:style w:type="character" w:customStyle="1" w:styleId="54">
    <w:name w:val="标题 1 字符"/>
    <w:link w:val="3"/>
    <w:qFormat/>
    <w:uiPriority w:val="0"/>
    <w:rPr>
      <w:rFonts w:ascii="Times New Roman" w:hAnsi="Times New Roman" w:eastAsia="宋体" w:cs="Times New Roman"/>
      <w:b/>
      <w:bCs/>
      <w:kern w:val="44"/>
      <w:sz w:val="44"/>
      <w:szCs w:val="44"/>
    </w:rPr>
  </w:style>
  <w:style w:type="character" w:customStyle="1" w:styleId="55">
    <w:name w:val="标题 2 字符"/>
    <w:link w:val="4"/>
    <w:qFormat/>
    <w:uiPriority w:val="0"/>
    <w:rPr>
      <w:rFonts w:ascii="宋体" w:hAnsi="Arial"/>
      <w:b/>
      <w:bCs/>
      <w:sz w:val="24"/>
      <w:szCs w:val="32"/>
    </w:rPr>
  </w:style>
  <w:style w:type="character" w:customStyle="1" w:styleId="56">
    <w:name w:val="标题 3 字符"/>
    <w:link w:val="5"/>
    <w:qFormat/>
    <w:uiPriority w:val="0"/>
    <w:rPr>
      <w:rFonts w:ascii="宋体" w:hAnsi="Times New Roman" w:eastAsia="宋体" w:cs="Times New Roman"/>
      <w:kern w:val="0"/>
      <w:szCs w:val="20"/>
    </w:rPr>
  </w:style>
  <w:style w:type="character" w:customStyle="1" w:styleId="57">
    <w:name w:val="标题 4 字符"/>
    <w:link w:val="6"/>
    <w:qFormat/>
    <w:uiPriority w:val="0"/>
    <w:rPr>
      <w:rFonts w:ascii="Calibri Light" w:hAnsi="Calibri Light" w:eastAsia="宋体" w:cs="Times New Roman"/>
      <w:b/>
      <w:bCs/>
      <w:sz w:val="28"/>
      <w:szCs w:val="28"/>
    </w:rPr>
  </w:style>
  <w:style w:type="character" w:customStyle="1" w:styleId="58">
    <w:name w:val="标题 5 字符"/>
    <w:link w:val="7"/>
    <w:qFormat/>
    <w:uiPriority w:val="0"/>
    <w:rPr>
      <w:rFonts w:ascii="Calibri" w:hAnsi="Calibri"/>
      <w:b/>
      <w:bCs/>
      <w:kern w:val="2"/>
      <w:sz w:val="28"/>
      <w:szCs w:val="28"/>
    </w:rPr>
  </w:style>
  <w:style w:type="character" w:customStyle="1" w:styleId="59">
    <w:name w:val="标题 6 字符"/>
    <w:link w:val="8"/>
    <w:qFormat/>
    <w:uiPriority w:val="0"/>
    <w:rPr>
      <w:rFonts w:ascii="Cambria" w:hAnsi="Cambria"/>
      <w:b/>
      <w:bCs/>
      <w:kern w:val="2"/>
      <w:sz w:val="24"/>
      <w:szCs w:val="24"/>
    </w:rPr>
  </w:style>
  <w:style w:type="character" w:customStyle="1" w:styleId="60">
    <w:name w:val="标题 7 字符"/>
    <w:link w:val="9"/>
    <w:qFormat/>
    <w:uiPriority w:val="0"/>
    <w:rPr>
      <w:rFonts w:ascii="Calibri" w:hAnsi="Calibri"/>
      <w:b/>
      <w:bCs/>
      <w:kern w:val="2"/>
      <w:sz w:val="24"/>
      <w:szCs w:val="24"/>
    </w:rPr>
  </w:style>
  <w:style w:type="character" w:customStyle="1" w:styleId="61">
    <w:name w:val="标题 8 字符"/>
    <w:link w:val="10"/>
    <w:qFormat/>
    <w:uiPriority w:val="0"/>
    <w:rPr>
      <w:rFonts w:ascii="Cambria" w:hAnsi="Cambria"/>
      <w:kern w:val="2"/>
      <w:sz w:val="24"/>
      <w:szCs w:val="24"/>
    </w:rPr>
  </w:style>
  <w:style w:type="character" w:customStyle="1" w:styleId="62">
    <w:name w:val="标题 9 字符"/>
    <w:link w:val="11"/>
    <w:qFormat/>
    <w:uiPriority w:val="0"/>
    <w:rPr>
      <w:rFonts w:ascii="Cambria" w:hAnsi="Cambria"/>
      <w:kern w:val="2"/>
      <w:sz w:val="21"/>
      <w:szCs w:val="21"/>
    </w:rPr>
  </w:style>
  <w:style w:type="character" w:customStyle="1" w:styleId="63">
    <w:name w:val="正文缩进 字符"/>
    <w:link w:val="13"/>
    <w:qFormat/>
    <w:uiPriority w:val="0"/>
    <w:rPr>
      <w:rFonts w:ascii="宋体"/>
      <w:sz w:val="34"/>
    </w:rPr>
  </w:style>
  <w:style w:type="character" w:customStyle="1" w:styleId="64">
    <w:name w:val="文档结构图 字符"/>
    <w:link w:val="15"/>
    <w:qFormat/>
    <w:uiPriority w:val="0"/>
    <w:rPr>
      <w:rFonts w:ascii="宋体"/>
      <w:sz w:val="18"/>
      <w:szCs w:val="18"/>
    </w:rPr>
  </w:style>
  <w:style w:type="character" w:customStyle="1" w:styleId="65">
    <w:name w:val="批注文字 字符"/>
    <w:link w:val="16"/>
    <w:qFormat/>
    <w:uiPriority w:val="0"/>
    <w:rPr>
      <w:rFonts w:ascii="Times New Roman" w:hAnsi="Times New Roman"/>
      <w:sz w:val="21"/>
    </w:rPr>
  </w:style>
  <w:style w:type="character" w:customStyle="1" w:styleId="66">
    <w:name w:val="正文文本 3 字符"/>
    <w:link w:val="18"/>
    <w:qFormat/>
    <w:uiPriority w:val="0"/>
    <w:rPr>
      <w:sz w:val="16"/>
      <w:szCs w:val="16"/>
    </w:rPr>
  </w:style>
  <w:style w:type="character" w:customStyle="1" w:styleId="67">
    <w:name w:val="正文文本 字符"/>
    <w:link w:val="19"/>
    <w:qFormat/>
    <w:uiPriority w:val="0"/>
    <w:rPr>
      <w:rFonts w:ascii="仿宋_GB2312" w:eastAsia="仿宋_GB2312"/>
      <w:spacing w:val="20"/>
      <w:kern w:val="2"/>
      <w:sz w:val="28"/>
      <w:szCs w:val="24"/>
    </w:rPr>
  </w:style>
  <w:style w:type="character" w:customStyle="1" w:styleId="68">
    <w:name w:val="正文文本缩进 字符"/>
    <w:link w:val="20"/>
    <w:qFormat/>
    <w:uiPriority w:val="0"/>
    <w:rPr>
      <w:rFonts w:ascii="Times New Roman" w:hAnsi="Times New Roman" w:eastAsia="宋体" w:cs="Times New Roman"/>
      <w:kern w:val="0"/>
      <w:szCs w:val="20"/>
    </w:rPr>
  </w:style>
  <w:style w:type="character" w:customStyle="1" w:styleId="69">
    <w:name w:val="纯文本 字符1"/>
    <w:link w:val="26"/>
    <w:qFormat/>
    <w:uiPriority w:val="0"/>
    <w:rPr>
      <w:rFonts w:ascii="宋体" w:hAnsi="Courier New"/>
      <w:kern w:val="2"/>
      <w:sz w:val="21"/>
    </w:rPr>
  </w:style>
  <w:style w:type="character" w:customStyle="1" w:styleId="70">
    <w:name w:val="日期 字符"/>
    <w:link w:val="28"/>
    <w:qFormat/>
    <w:uiPriority w:val="0"/>
    <w:rPr>
      <w:rFonts w:ascii="Times New Roman" w:hAnsi="Times New Roman" w:eastAsia="宋体" w:cs="Times New Roman"/>
      <w:szCs w:val="20"/>
    </w:rPr>
  </w:style>
  <w:style w:type="character" w:customStyle="1" w:styleId="71">
    <w:name w:val="正文文本缩进 2 字符"/>
    <w:link w:val="29"/>
    <w:qFormat/>
    <w:uiPriority w:val="0"/>
    <w:rPr>
      <w:rFonts w:ascii="Times New Roman" w:hAnsi="Times New Roman"/>
      <w:sz w:val="21"/>
    </w:rPr>
  </w:style>
  <w:style w:type="character" w:customStyle="1" w:styleId="72">
    <w:name w:val="批注框文本 字符"/>
    <w:link w:val="30"/>
    <w:qFormat/>
    <w:uiPriority w:val="0"/>
    <w:rPr>
      <w:rFonts w:ascii="Times New Roman" w:hAnsi="Times New Roman"/>
      <w:sz w:val="18"/>
      <w:szCs w:val="18"/>
    </w:rPr>
  </w:style>
  <w:style w:type="character" w:customStyle="1" w:styleId="73">
    <w:name w:val="页脚 字符"/>
    <w:link w:val="31"/>
    <w:qFormat/>
    <w:uiPriority w:val="0"/>
    <w:rPr>
      <w:rFonts w:ascii="Times New Roman" w:hAnsi="Times New Roman" w:eastAsia="宋体" w:cs="Times New Roman"/>
      <w:kern w:val="0"/>
      <w:sz w:val="18"/>
      <w:szCs w:val="18"/>
    </w:rPr>
  </w:style>
  <w:style w:type="character" w:customStyle="1" w:styleId="74">
    <w:name w:val="页眉 字符"/>
    <w:link w:val="32"/>
    <w:qFormat/>
    <w:uiPriority w:val="0"/>
    <w:rPr>
      <w:rFonts w:eastAsia="宋体"/>
      <w:sz w:val="18"/>
      <w:szCs w:val="18"/>
    </w:rPr>
  </w:style>
  <w:style w:type="character" w:customStyle="1" w:styleId="75">
    <w:name w:val="副标题 字符"/>
    <w:link w:val="35"/>
    <w:qFormat/>
    <w:uiPriority w:val="0"/>
    <w:rPr>
      <w:rFonts w:ascii="Cambria" w:hAnsi="Cambria"/>
      <w:b/>
      <w:bCs/>
      <w:kern w:val="28"/>
      <w:sz w:val="32"/>
      <w:szCs w:val="32"/>
    </w:rPr>
  </w:style>
  <w:style w:type="character" w:customStyle="1" w:styleId="76">
    <w:name w:val="正文文本缩进 3 字符"/>
    <w:link w:val="37"/>
    <w:semiHidden/>
    <w:qFormat/>
    <w:uiPriority w:val="99"/>
    <w:rPr>
      <w:sz w:val="16"/>
      <w:szCs w:val="16"/>
    </w:rPr>
  </w:style>
  <w:style w:type="character" w:customStyle="1" w:styleId="77">
    <w:name w:val="标题 字符"/>
    <w:link w:val="41"/>
    <w:qFormat/>
    <w:uiPriority w:val="0"/>
    <w:rPr>
      <w:rFonts w:ascii="Cambria" w:hAnsi="Cambria"/>
      <w:b/>
      <w:bCs/>
      <w:sz w:val="32"/>
      <w:szCs w:val="32"/>
    </w:rPr>
  </w:style>
  <w:style w:type="character" w:customStyle="1" w:styleId="78">
    <w:name w:val="批注主题 字符"/>
    <w:link w:val="42"/>
    <w:qFormat/>
    <w:uiPriority w:val="0"/>
    <w:rPr>
      <w:rFonts w:ascii="Times New Roman" w:hAnsi="Times New Roman"/>
      <w:b/>
      <w:bCs/>
      <w:sz w:val="21"/>
    </w:rPr>
  </w:style>
  <w:style w:type="paragraph" w:customStyle="1" w:styleId="79">
    <w:name w:val="正文正"/>
    <w:basedOn w:val="1"/>
    <w:qFormat/>
    <w:uiPriority w:val="0"/>
    <w:pPr>
      <w:spacing w:line="560" w:lineRule="exact"/>
      <w:ind w:firstLine="561"/>
    </w:pPr>
    <w:rPr>
      <w:rFonts w:eastAsia="仿宋_GB2312"/>
      <w:sz w:val="28"/>
      <w:szCs w:val="24"/>
    </w:rPr>
  </w:style>
  <w:style w:type="character" w:customStyle="1" w:styleId="80">
    <w:name w:val="纯文本 Char2"/>
    <w:qFormat/>
    <w:uiPriority w:val="0"/>
    <w:rPr>
      <w:rFonts w:ascii="宋体" w:hAnsi="Courier New" w:eastAsia="宋体" w:cs="Courier New"/>
      <w:kern w:val="2"/>
      <w:sz w:val="21"/>
      <w:szCs w:val="21"/>
      <w:lang w:val="en-US" w:eastAsia="zh-CN" w:bidi="ar-SA"/>
    </w:rPr>
  </w:style>
  <w:style w:type="character" w:customStyle="1" w:styleId="81">
    <w:name w:val="普通 (Web) Char"/>
    <w:link w:val="82"/>
    <w:qFormat/>
    <w:uiPriority w:val="0"/>
    <w:rPr>
      <w:rFonts w:ascii="宋体" w:hAnsi="宋体"/>
      <w:sz w:val="24"/>
    </w:rPr>
  </w:style>
  <w:style w:type="paragraph" w:customStyle="1" w:styleId="82">
    <w:name w:val="普通 (Web)"/>
    <w:basedOn w:val="1"/>
    <w:link w:val="81"/>
    <w:qFormat/>
    <w:uiPriority w:val="0"/>
    <w:pPr>
      <w:spacing w:before="100" w:beforeAutospacing="1" w:after="100" w:afterAutospacing="1"/>
    </w:pPr>
    <w:rPr>
      <w:rFonts w:ascii="宋体" w:hAnsi="宋体"/>
      <w:sz w:val="24"/>
    </w:rPr>
  </w:style>
  <w:style w:type="character" w:customStyle="1" w:styleId="83">
    <w:name w:val="纯文本 字符"/>
    <w:qFormat/>
    <w:uiPriority w:val="0"/>
    <w:rPr>
      <w:rFonts w:ascii="宋体" w:hAnsi="Courier New" w:eastAsia="宋体" w:cs="Courier New"/>
      <w:kern w:val="2"/>
      <w:sz w:val="21"/>
      <w:szCs w:val="21"/>
      <w:lang w:val="en-US" w:eastAsia="zh-CN" w:bidi="ar-SA"/>
    </w:rPr>
  </w:style>
  <w:style w:type="character" w:customStyle="1" w:styleId="84">
    <w:name w:val="标题5 Char Char"/>
    <w:link w:val="85"/>
    <w:qFormat/>
    <w:uiPriority w:val="0"/>
    <w:rPr>
      <w:rFonts w:ascii="Arial" w:hAnsi="Arial"/>
      <w:b/>
      <w:bCs/>
      <w:sz w:val="24"/>
      <w:szCs w:val="32"/>
    </w:rPr>
  </w:style>
  <w:style w:type="paragraph" w:customStyle="1" w:styleId="85">
    <w:name w:val="标题5"/>
    <w:basedOn w:val="5"/>
    <w:link w:val="84"/>
    <w:qFormat/>
    <w:uiPriority w:val="0"/>
    <w:pPr>
      <w:keepNext/>
      <w:keepLines/>
      <w:spacing w:before="260" w:after="260" w:line="413" w:lineRule="auto"/>
    </w:pPr>
    <w:rPr>
      <w:rFonts w:ascii="Arial" w:hAnsi="Arial"/>
      <w:b/>
      <w:bCs/>
      <w:sz w:val="24"/>
      <w:szCs w:val="32"/>
    </w:rPr>
  </w:style>
  <w:style w:type="character" w:customStyle="1" w:styleId="86">
    <w:name w:val="标题4 Char Char"/>
    <w:link w:val="87"/>
    <w:qFormat/>
    <w:uiPriority w:val="0"/>
    <w:rPr>
      <w:rFonts w:ascii="Arial" w:hAnsi="Arial"/>
      <w:b/>
      <w:bCs/>
      <w:sz w:val="24"/>
      <w:szCs w:val="32"/>
    </w:rPr>
  </w:style>
  <w:style w:type="paragraph" w:customStyle="1" w:styleId="87">
    <w:name w:val="标题4"/>
    <w:basedOn w:val="4"/>
    <w:next w:val="23"/>
    <w:link w:val="86"/>
    <w:qFormat/>
    <w:uiPriority w:val="0"/>
    <w:pPr>
      <w:keepNext/>
      <w:numPr>
        <w:ilvl w:val="0"/>
        <w:numId w:val="0"/>
      </w:numPr>
      <w:tabs>
        <w:tab w:val="clear" w:pos="239"/>
      </w:tabs>
      <w:spacing w:before="260" w:beforeLines="0" w:after="260" w:afterLines="0" w:line="413" w:lineRule="auto"/>
    </w:pPr>
    <w:rPr>
      <w:rFonts w:ascii="Arial"/>
    </w:rPr>
  </w:style>
  <w:style w:type="character" w:customStyle="1" w:styleId="88">
    <w:name w:val="明显强调1"/>
    <w:qFormat/>
    <w:uiPriority w:val="0"/>
    <w:rPr>
      <w:b/>
      <w:bCs/>
      <w:i/>
      <w:iCs/>
      <w:color w:val="4F81BD"/>
    </w:rPr>
  </w:style>
  <w:style w:type="character" w:customStyle="1" w:styleId="89">
    <w:name w:val="批注文字 Char Char"/>
    <w:qFormat/>
    <w:uiPriority w:val="0"/>
    <w:rPr>
      <w:rFonts w:ascii="宋体" w:hAnsi="Times New Roman" w:eastAsia="宋体" w:cs="Times New Roman"/>
      <w:sz w:val="28"/>
      <w:szCs w:val="20"/>
    </w:rPr>
  </w:style>
  <w:style w:type="character" w:customStyle="1" w:styleId="90">
    <w:name w:val="引用 Char1"/>
    <w:qFormat/>
    <w:uiPriority w:val="29"/>
    <w:rPr>
      <w:i/>
      <w:iCs/>
      <w:color w:val="404040"/>
      <w:sz w:val="21"/>
    </w:rPr>
  </w:style>
  <w:style w:type="character" w:customStyle="1" w:styleId="91">
    <w:name w:val="15"/>
    <w:qFormat/>
    <w:uiPriority w:val="0"/>
    <w:rPr>
      <w:rFonts w:hint="default" w:ascii="Tahoma" w:hAnsi="Tahoma" w:eastAsia="宋体" w:cs="Tahoma"/>
      <w:b/>
      <w:bCs/>
      <w:spacing w:val="10"/>
      <w:sz w:val="24"/>
      <w:szCs w:val="24"/>
    </w:rPr>
  </w:style>
  <w:style w:type="character" w:customStyle="1" w:styleId="92">
    <w:name w:val="font11"/>
    <w:qFormat/>
    <w:uiPriority w:val="0"/>
    <w:rPr>
      <w:rFonts w:hint="eastAsia" w:ascii="宋体" w:hAnsi="宋体" w:eastAsia="宋体" w:cs="宋体"/>
      <w:b/>
      <w:bCs/>
      <w:color w:val="000000"/>
      <w:sz w:val="21"/>
      <w:szCs w:val="21"/>
      <w:u w:val="none"/>
    </w:rPr>
  </w:style>
  <w:style w:type="character" w:customStyle="1" w:styleId="93">
    <w:name w:val="明显引用 字符"/>
    <w:link w:val="94"/>
    <w:qFormat/>
    <w:uiPriority w:val="0"/>
    <w:rPr>
      <w:b/>
      <w:bCs/>
      <w:i/>
      <w:iCs/>
      <w:color w:val="4F81BD"/>
      <w:kern w:val="2"/>
      <w:sz w:val="21"/>
      <w:szCs w:val="22"/>
    </w:rPr>
  </w:style>
  <w:style w:type="paragraph" w:styleId="94">
    <w:name w:val="Intense Quote"/>
    <w:basedOn w:val="1"/>
    <w:next w:val="1"/>
    <w:link w:val="93"/>
    <w:qFormat/>
    <w:uiPriority w:val="0"/>
    <w:pPr>
      <w:widowControl w:val="0"/>
      <w:pBdr>
        <w:bottom w:val="single" w:color="4F81BD" w:sz="4" w:space="4"/>
      </w:pBdr>
      <w:spacing w:before="200" w:after="280"/>
      <w:ind w:left="936" w:right="936"/>
      <w:jc w:val="both"/>
    </w:pPr>
    <w:rPr>
      <w:b/>
      <w:bCs/>
      <w:i/>
      <w:iCs/>
      <w:color w:val="4F81BD"/>
      <w:kern w:val="2"/>
      <w:szCs w:val="22"/>
    </w:rPr>
  </w:style>
  <w:style w:type="character" w:customStyle="1" w:styleId="95">
    <w:name w:val="批注框文本 Char1"/>
    <w:qFormat/>
    <w:uiPriority w:val="0"/>
    <w:rPr>
      <w:kern w:val="2"/>
      <w:sz w:val="18"/>
      <w:szCs w:val="18"/>
    </w:rPr>
  </w:style>
  <w:style w:type="character" w:customStyle="1" w:styleId="96">
    <w:name w:val="明显引用 Char1"/>
    <w:qFormat/>
    <w:uiPriority w:val="30"/>
    <w:rPr>
      <w:i/>
      <w:iCs/>
      <w:color w:val="5B9BD5"/>
      <w:sz w:val="21"/>
    </w:rPr>
  </w:style>
  <w:style w:type="character" w:customStyle="1" w:styleId="97">
    <w:name w:val="副标题 Char1"/>
    <w:qFormat/>
    <w:uiPriority w:val="11"/>
    <w:rPr>
      <w:rFonts w:ascii="Calibri Light" w:hAnsi="Calibri Light" w:cs="Times New Roman"/>
      <w:b/>
      <w:bCs/>
      <w:kern w:val="28"/>
      <w:sz w:val="32"/>
      <w:szCs w:val="32"/>
    </w:rPr>
  </w:style>
  <w:style w:type="character" w:customStyle="1" w:styleId="98">
    <w:name w:val="书籍标题1"/>
    <w:qFormat/>
    <w:uiPriority w:val="0"/>
    <w:rPr>
      <w:b/>
      <w:bCs/>
      <w:smallCaps/>
      <w:spacing w:val="5"/>
    </w:rPr>
  </w:style>
  <w:style w:type="character" w:customStyle="1" w:styleId="99">
    <w:name w:val="font01"/>
    <w:qFormat/>
    <w:uiPriority w:val="0"/>
    <w:rPr>
      <w:rFonts w:hint="eastAsia" w:ascii="宋体" w:hAnsi="宋体" w:eastAsia="宋体" w:cs="宋体"/>
      <w:b/>
      <w:bCs/>
      <w:color w:val="000000"/>
      <w:sz w:val="21"/>
      <w:szCs w:val="21"/>
      <w:u w:val="none"/>
    </w:rPr>
  </w:style>
  <w:style w:type="character" w:customStyle="1" w:styleId="100">
    <w:name w:val="日期 Char1"/>
    <w:qFormat/>
    <w:uiPriority w:val="0"/>
    <w:rPr>
      <w:kern w:val="2"/>
      <w:sz w:val="21"/>
      <w:szCs w:val="22"/>
    </w:rPr>
  </w:style>
  <w:style w:type="character" w:customStyle="1" w:styleId="101">
    <w:name w:val="font91"/>
    <w:qFormat/>
    <w:uiPriority w:val="0"/>
    <w:rPr>
      <w:rFonts w:ascii="Calibri" w:hAnsi="Calibri" w:cs="Calibri"/>
      <w:color w:val="000000"/>
      <w:sz w:val="18"/>
      <w:szCs w:val="18"/>
      <w:u w:val="none"/>
    </w:rPr>
  </w:style>
  <w:style w:type="character" w:customStyle="1" w:styleId="102">
    <w:name w:val="批注主题 Char1"/>
    <w:qFormat/>
    <w:uiPriority w:val="0"/>
    <w:rPr>
      <w:b/>
      <w:bCs/>
      <w:kern w:val="2"/>
      <w:sz w:val="21"/>
      <w:szCs w:val="22"/>
    </w:rPr>
  </w:style>
  <w:style w:type="character" w:customStyle="1" w:styleId="103">
    <w:name w:val="页眉 Char1"/>
    <w:semiHidden/>
    <w:qFormat/>
    <w:uiPriority w:val="99"/>
    <w:rPr>
      <w:rFonts w:ascii="Times New Roman" w:hAnsi="Times New Roman" w:eastAsia="宋体" w:cs="Times New Roman"/>
      <w:kern w:val="0"/>
      <w:sz w:val="18"/>
      <w:szCs w:val="18"/>
    </w:rPr>
  </w:style>
  <w:style w:type="character" w:customStyle="1" w:styleId="104">
    <w:name w:val="Char Char1"/>
    <w:semiHidden/>
    <w:qFormat/>
    <w:uiPriority w:val="0"/>
    <w:rPr>
      <w:rFonts w:ascii="Times New Roman" w:hAnsi="Times New Roman"/>
      <w:sz w:val="21"/>
    </w:rPr>
  </w:style>
  <w:style w:type="character" w:customStyle="1" w:styleId="105">
    <w:name w:val="不明显强调1"/>
    <w:qFormat/>
    <w:uiPriority w:val="0"/>
    <w:rPr>
      <w:i/>
      <w:iCs/>
      <w:color w:val="808080"/>
    </w:rPr>
  </w:style>
  <w:style w:type="character" w:customStyle="1" w:styleId="106">
    <w:name w:val="纯文本 Char1"/>
    <w:semiHidden/>
    <w:qFormat/>
    <w:uiPriority w:val="99"/>
    <w:rPr>
      <w:rFonts w:ascii="宋体" w:hAnsi="Courier New" w:cs="Courier New"/>
      <w:sz w:val="21"/>
      <w:szCs w:val="21"/>
    </w:rPr>
  </w:style>
  <w:style w:type="character" w:customStyle="1" w:styleId="107">
    <w:name w:val="引用 字符"/>
    <w:link w:val="108"/>
    <w:qFormat/>
    <w:uiPriority w:val="0"/>
    <w:rPr>
      <w:i/>
      <w:iCs/>
      <w:color w:val="000000"/>
      <w:kern w:val="2"/>
      <w:sz w:val="21"/>
      <w:szCs w:val="22"/>
    </w:rPr>
  </w:style>
  <w:style w:type="paragraph" w:styleId="108">
    <w:name w:val="Quote"/>
    <w:basedOn w:val="1"/>
    <w:next w:val="1"/>
    <w:link w:val="107"/>
    <w:qFormat/>
    <w:uiPriority w:val="0"/>
    <w:pPr>
      <w:widowControl w:val="0"/>
      <w:jc w:val="both"/>
    </w:pPr>
    <w:rPr>
      <w:i/>
      <w:iCs/>
      <w:color w:val="000000"/>
      <w:kern w:val="2"/>
      <w:szCs w:val="22"/>
    </w:rPr>
  </w:style>
  <w:style w:type="character" w:customStyle="1" w:styleId="109">
    <w:name w:val="文档结构图 Char1"/>
    <w:qFormat/>
    <w:uiPriority w:val="0"/>
    <w:rPr>
      <w:rFonts w:ascii="宋体"/>
      <w:kern w:val="2"/>
      <w:sz w:val="18"/>
      <w:szCs w:val="18"/>
    </w:rPr>
  </w:style>
  <w:style w:type="character" w:customStyle="1" w:styleId="110">
    <w:name w:val="正文文本 3 Char1"/>
    <w:semiHidden/>
    <w:qFormat/>
    <w:uiPriority w:val="99"/>
    <w:rPr>
      <w:rFonts w:ascii="Times New Roman" w:hAnsi="Times New Roman"/>
      <w:sz w:val="16"/>
      <w:szCs w:val="16"/>
    </w:rPr>
  </w:style>
  <w:style w:type="character" w:customStyle="1" w:styleId="111">
    <w:name w:val="textcontents"/>
    <w:qFormat/>
    <w:uiPriority w:val="0"/>
    <w:rPr>
      <w:rFonts w:cs="Times New Roman"/>
    </w:rPr>
  </w:style>
  <w:style w:type="character" w:customStyle="1" w:styleId="112">
    <w:name w:val="不明显参考1"/>
    <w:qFormat/>
    <w:uiPriority w:val="0"/>
    <w:rPr>
      <w:smallCaps/>
      <w:color w:val="C0504D"/>
      <w:u w:val="single"/>
    </w:rPr>
  </w:style>
  <w:style w:type="character" w:customStyle="1" w:styleId="113">
    <w:name w:val="font51"/>
    <w:qFormat/>
    <w:uiPriority w:val="0"/>
    <w:rPr>
      <w:rFonts w:hint="eastAsia" w:ascii="宋体" w:hAnsi="宋体" w:eastAsia="宋体" w:cs="宋体"/>
      <w:b/>
      <w:bCs/>
      <w:color w:val="000000"/>
      <w:sz w:val="21"/>
      <w:szCs w:val="21"/>
      <w:u w:val="none"/>
    </w:rPr>
  </w:style>
  <w:style w:type="character" w:customStyle="1" w:styleId="114">
    <w:name w:val="明显参考1"/>
    <w:qFormat/>
    <w:uiPriority w:val="0"/>
    <w:rPr>
      <w:b/>
      <w:bCs/>
      <w:smallCaps/>
      <w:color w:val="C0504D"/>
      <w:spacing w:val="5"/>
      <w:u w:val="single"/>
    </w:rPr>
  </w:style>
  <w:style w:type="character" w:customStyle="1" w:styleId="115">
    <w:name w:val="正文文本 Char1"/>
    <w:qFormat/>
    <w:uiPriority w:val="0"/>
    <w:rPr>
      <w:rFonts w:ascii="Times New Roman" w:hAnsi="Times New Roman"/>
      <w:sz w:val="21"/>
    </w:rPr>
  </w:style>
  <w:style w:type="paragraph" w:customStyle="1" w:styleId="116">
    <w:name w:val="目录 11"/>
    <w:basedOn w:val="117"/>
    <w:next w:val="117"/>
    <w:qFormat/>
    <w:uiPriority w:val="0"/>
    <w:pPr>
      <w:tabs>
        <w:tab w:val="right" w:leader="dot" w:pos="9060"/>
      </w:tabs>
      <w:spacing w:line="360" w:lineRule="auto"/>
    </w:pPr>
    <w:rPr>
      <w:rFonts w:ascii="Times New Roman" w:hAnsi="Times New Roman"/>
      <w:sz w:val="24"/>
      <w:szCs w:val="24"/>
    </w:rPr>
  </w:style>
  <w:style w:type="paragraph" w:customStyle="1" w:styleId="117">
    <w:name w:val="正文11"/>
    <w:next w:val="116"/>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118">
    <w:name w:val="正文1"/>
    <w:qFormat/>
    <w:uiPriority w:val="0"/>
    <w:pPr>
      <w:jc w:val="both"/>
    </w:pPr>
    <w:rPr>
      <w:rFonts w:ascii="Times New Roman" w:hAnsi="Times New Roman" w:eastAsia="宋体" w:cs="宋体"/>
      <w:kern w:val="2"/>
      <w:sz w:val="21"/>
      <w:szCs w:val="21"/>
      <w:lang w:val="en-US" w:eastAsia="zh-CN" w:bidi="ar-SA"/>
    </w:rPr>
  </w:style>
  <w:style w:type="paragraph" w:customStyle="1" w:styleId="119">
    <w:name w:val="修订1"/>
    <w:qFormat/>
    <w:uiPriority w:val="0"/>
    <w:rPr>
      <w:rFonts w:ascii="Times New Roman" w:hAnsi="Times New Roman" w:eastAsia="宋体" w:cs="Times New Roman"/>
      <w:kern w:val="2"/>
      <w:sz w:val="21"/>
      <w:szCs w:val="24"/>
      <w:lang w:val="en-US" w:eastAsia="zh-CN" w:bidi="ar-SA"/>
    </w:rPr>
  </w:style>
  <w:style w:type="paragraph" w:customStyle="1" w:styleId="120">
    <w:name w:val="样式 宋体 左 行距: 固定值 22 磅"/>
    <w:basedOn w:val="1"/>
    <w:qFormat/>
    <w:uiPriority w:val="0"/>
    <w:pPr>
      <w:widowControl w:val="0"/>
      <w:spacing w:line="440" w:lineRule="exact"/>
      <w:ind w:firstLine="480" w:firstLineChars="200"/>
    </w:pPr>
    <w:rPr>
      <w:rFonts w:ascii="宋体" w:hAnsi="宋体" w:cs="宋体"/>
      <w:kern w:val="2"/>
      <w:sz w:val="24"/>
    </w:rPr>
  </w:style>
  <w:style w:type="paragraph" w:customStyle="1" w:styleId="121">
    <w:name w:val="flNote"/>
    <w:basedOn w:val="1"/>
    <w:qFormat/>
    <w:uiPriority w:val="0"/>
    <w:pPr>
      <w:widowControl w:val="0"/>
      <w:adjustRightInd w:val="0"/>
      <w:spacing w:before="320" w:after="160" w:line="360" w:lineRule="atLeast"/>
      <w:jc w:val="center"/>
      <w:textAlignment w:val="baseline"/>
    </w:pPr>
    <w:rPr>
      <w:rFonts w:ascii="Arial" w:eastAsia="黑体"/>
      <w:sz w:val="30"/>
    </w:rPr>
  </w:style>
  <w:style w:type="paragraph" w:customStyle="1" w:styleId="122">
    <w:name w:val="正文首行缩进1"/>
    <w:basedOn w:val="19"/>
    <w:semiHidden/>
    <w:qFormat/>
    <w:uiPriority w:val="0"/>
    <w:pPr>
      <w:ind w:firstLine="420" w:firstLineChars="100"/>
    </w:pPr>
  </w:style>
  <w:style w:type="paragraph" w:customStyle="1" w:styleId="123">
    <w:name w:val="GP正文(首行缩进)"/>
    <w:basedOn w:val="1"/>
    <w:qFormat/>
    <w:uiPriority w:val="0"/>
    <w:pPr>
      <w:ind w:firstLine="200" w:firstLineChars="200"/>
    </w:pPr>
    <w:rPr>
      <w:szCs w:val="21"/>
    </w:rPr>
  </w:style>
  <w:style w:type="paragraph" w:customStyle="1" w:styleId="124">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125">
    <w:name w:val="样式 标题 3 + (中文) 黑体 小四 非加粗 段前: 7.8 磅 段后: 0 磅 行距: 固定值 20 磅"/>
    <w:basedOn w:val="5"/>
    <w:qFormat/>
    <w:uiPriority w:val="0"/>
    <w:pPr>
      <w:keepNext/>
      <w:keepLines/>
      <w:spacing w:line="400" w:lineRule="exact"/>
    </w:pPr>
    <w:rPr>
      <w:rFonts w:ascii="Times New Roman" w:eastAsia="黑体" w:cs="宋体"/>
      <w:kern w:val="2"/>
      <w:sz w:val="24"/>
    </w:rPr>
  </w:style>
  <w:style w:type="paragraph" w:customStyle="1" w:styleId="126">
    <w:name w:val="_Style 5"/>
    <w:qFormat/>
    <w:uiPriority w:val="0"/>
    <w:pPr>
      <w:widowControl w:val="0"/>
      <w:ind w:firstLine="200" w:firstLineChars="200"/>
      <w:jc w:val="both"/>
    </w:pPr>
    <w:rPr>
      <w:rFonts w:ascii="Calibri" w:hAnsi="Calibri" w:eastAsia="宋体" w:cs="宋体"/>
      <w:kern w:val="2"/>
      <w:sz w:val="24"/>
      <w:szCs w:val="22"/>
      <w:lang w:val="en-US" w:eastAsia="zh-CN" w:bidi="ar-SA"/>
    </w:rPr>
  </w:style>
  <w:style w:type="paragraph" w:customStyle="1" w:styleId="127">
    <w:name w:val="List Paragraph1"/>
    <w:basedOn w:val="1"/>
    <w:qFormat/>
    <w:uiPriority w:val="0"/>
    <w:pPr>
      <w:ind w:firstLine="420" w:firstLineChars="200"/>
    </w:pPr>
  </w:style>
  <w:style w:type="paragraph" w:customStyle="1" w:styleId="128">
    <w:name w:val="_Style 126"/>
    <w:unhideWhenUsed/>
    <w:qFormat/>
    <w:uiPriority w:val="99"/>
    <w:rPr>
      <w:rFonts w:ascii="Times New Roman" w:hAnsi="Times New Roman" w:eastAsia="宋体" w:cs="Times New Roman"/>
      <w:sz w:val="21"/>
      <w:lang w:val="en-US" w:eastAsia="zh-CN" w:bidi="ar-SA"/>
    </w:rPr>
  </w:style>
  <w:style w:type="paragraph" w:customStyle="1" w:styleId="129">
    <w:name w:val="报告正文"/>
    <w:basedOn w:val="1"/>
    <w:qFormat/>
    <w:uiPriority w:val="0"/>
    <w:pPr>
      <w:widowControl w:val="0"/>
      <w:adjustRightInd w:val="0"/>
      <w:snapToGrid w:val="0"/>
      <w:spacing w:line="288" w:lineRule="auto"/>
      <w:ind w:left="3060" w:leftChars="1700"/>
      <w:jc w:val="both"/>
    </w:pPr>
    <w:rPr>
      <w:rFonts w:ascii="华文细黑" w:hAnsi="华文细黑" w:eastAsia="华文细黑" w:cs="宋体"/>
      <w:kern w:val="2"/>
    </w:rPr>
  </w:style>
  <w:style w:type="paragraph" w:customStyle="1" w:styleId="130">
    <w:name w:val="空半行"/>
    <w:basedOn w:val="1"/>
    <w:qFormat/>
    <w:uiPriority w:val="0"/>
    <w:pPr>
      <w:widowControl w:val="0"/>
      <w:adjustRightInd w:val="0"/>
      <w:spacing w:line="120" w:lineRule="exact"/>
      <w:jc w:val="both"/>
      <w:textAlignment w:val="baseline"/>
    </w:pPr>
    <w:rPr>
      <w:rFonts w:eastAsia="仿宋_GB2312"/>
      <w:color w:val="FFFFFF"/>
      <w:sz w:val="30"/>
    </w:rPr>
  </w:style>
  <w:style w:type="paragraph" w:styleId="131">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2">
    <w:name w:val="imap正文"/>
    <w:qFormat/>
    <w:uiPriority w:val="0"/>
    <w:pPr>
      <w:widowControl w:val="0"/>
      <w:spacing w:before="50" w:beforeLines="50" w:line="440" w:lineRule="exact"/>
      <w:ind w:firstLine="480" w:firstLineChars="200"/>
      <w:jc w:val="both"/>
    </w:pPr>
    <w:rPr>
      <w:rFonts w:ascii="Calibri" w:hAnsi="Calibri" w:eastAsia="宋体" w:cs="Times New Roman"/>
      <w:kern w:val="2"/>
      <w:sz w:val="24"/>
      <w:szCs w:val="22"/>
      <w:lang w:val="en-US" w:eastAsia="zh-CN" w:bidi="ar-SA"/>
    </w:rPr>
  </w:style>
  <w:style w:type="paragraph" w:customStyle="1" w:styleId="133">
    <w:name w:val="p0"/>
    <w:basedOn w:val="1"/>
    <w:qFormat/>
    <w:uiPriority w:val="0"/>
    <w:pPr>
      <w:spacing w:before="100" w:beforeAutospacing="1" w:after="100" w:afterAutospacing="1"/>
    </w:pPr>
  </w:style>
  <w:style w:type="paragraph" w:customStyle="1" w:styleId="134">
    <w:name w:val="列出段落1"/>
    <w:basedOn w:val="1"/>
    <w:unhideWhenUsed/>
    <w:qFormat/>
    <w:uiPriority w:val="99"/>
    <w:pPr>
      <w:ind w:firstLine="420" w:firstLineChars="200"/>
    </w:pPr>
  </w:style>
  <w:style w:type="paragraph" w:styleId="135">
    <w:name w:val="List Paragraph"/>
    <w:basedOn w:val="1"/>
    <w:qFormat/>
    <w:uiPriority w:val="34"/>
    <w:pPr>
      <w:ind w:firstLine="420" w:firstLineChars="200"/>
    </w:pPr>
  </w:style>
  <w:style w:type="paragraph" w:customStyle="1" w:styleId="136">
    <w:name w:val="xl27"/>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Times New Roman" w:eastAsia="宋体" w:cs="Times New Roman"/>
      <w:sz w:val="21"/>
      <w:szCs w:val="21"/>
      <w:lang w:val="en-US" w:eastAsia="zh-CN" w:bidi="ar-SA"/>
    </w:rPr>
  </w:style>
  <w:style w:type="paragraph" w:customStyle="1" w:styleId="137">
    <w:name w:val="样式 标题 2 + Times New Roman 四号 非加粗 段前: 5 磅 段后: 0 磅 行距: 固定值 20..."/>
    <w:basedOn w:val="4"/>
    <w:qFormat/>
    <w:uiPriority w:val="0"/>
    <w:pPr>
      <w:keepNext/>
      <w:numPr>
        <w:ilvl w:val="0"/>
        <w:numId w:val="0"/>
      </w:numPr>
      <w:tabs>
        <w:tab w:val="clear" w:pos="239"/>
      </w:tabs>
      <w:spacing w:before="100" w:beforeLines="0" w:afterLines="0" w:line="400" w:lineRule="exact"/>
    </w:pPr>
    <w:rPr>
      <w:rFonts w:ascii="Times New Roman" w:hAnsi="Times New Roman" w:eastAsia="黑体" w:cs="宋体"/>
      <w:b w:val="0"/>
      <w:bCs w:val="0"/>
      <w:sz w:val="28"/>
      <w:szCs w:val="20"/>
    </w:rPr>
  </w:style>
  <w:style w:type="paragraph" w:customStyle="1" w:styleId="138">
    <w:name w:val="Table Paragraph"/>
    <w:basedOn w:val="1"/>
    <w:qFormat/>
    <w:uiPriority w:val="1"/>
    <w:pPr>
      <w:widowControl w:val="0"/>
      <w:autoSpaceDE w:val="0"/>
      <w:autoSpaceDN w:val="0"/>
    </w:pPr>
    <w:rPr>
      <w:rFonts w:ascii="Tahoma" w:hAnsi="Tahoma" w:eastAsia="Tahoma" w:cs="Tahoma"/>
      <w:sz w:val="22"/>
      <w:szCs w:val="22"/>
      <w:lang w:val="zh-CN" w:bidi="zh-CN"/>
    </w:rPr>
  </w:style>
  <w:style w:type="paragraph" w:customStyle="1" w:styleId="139">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40">
    <w:name w:val="题注4"/>
    <w:basedOn w:val="1"/>
    <w:next w:val="14"/>
    <w:qFormat/>
    <w:uiPriority w:val="0"/>
    <w:pPr>
      <w:widowControl w:val="0"/>
      <w:ind w:left="-132" w:leftChars="-64" w:right="-105" w:rightChars="-50" w:hanging="2"/>
      <w:jc w:val="center"/>
    </w:pPr>
    <w:rPr>
      <w:b/>
      <w:color w:val="FF0000"/>
      <w:kern w:val="2"/>
      <w:szCs w:val="21"/>
      <w:lang w:val="en-GB"/>
    </w:rPr>
  </w:style>
  <w:style w:type="paragraph" w:customStyle="1" w:styleId="141">
    <w:name w:val="段正文"/>
    <w:qFormat/>
    <w:uiPriority w:val="0"/>
    <w:pPr>
      <w:ind w:firstLine="200" w:firstLineChars="200"/>
    </w:pPr>
    <w:rPr>
      <w:rFonts w:ascii="Calibri" w:hAnsi="Calibri" w:eastAsia="宋体" w:cs="Times New Roman"/>
      <w:sz w:val="24"/>
      <w:lang w:val="en-US" w:eastAsia="zh-CN" w:bidi="ar-SA"/>
    </w:rPr>
  </w:style>
  <w:style w:type="paragraph" w:customStyle="1" w:styleId="142">
    <w:name w:val="图"/>
    <w:basedOn w:val="1"/>
    <w:qFormat/>
    <w:uiPriority w:val="0"/>
    <w:pPr>
      <w:keepNext/>
      <w:widowControl w:val="0"/>
      <w:adjustRightInd w:val="0"/>
      <w:spacing w:before="60" w:after="60" w:line="300" w:lineRule="auto"/>
      <w:jc w:val="center"/>
      <w:textAlignment w:val="center"/>
    </w:pPr>
    <w:rPr>
      <w:snapToGrid w:val="0"/>
      <w:spacing w:val="20"/>
      <w:sz w:val="24"/>
      <w:szCs w:val="21"/>
    </w:rPr>
  </w:style>
  <w:style w:type="paragraph" w:customStyle="1" w:styleId="143">
    <w:name w:val="TOC 标题1"/>
    <w:basedOn w:val="3"/>
    <w:next w:val="1"/>
    <w:qFormat/>
    <w:uiPriority w:val="0"/>
    <w:pPr>
      <w:widowControl w:val="0"/>
      <w:spacing w:line="576" w:lineRule="auto"/>
      <w:jc w:val="both"/>
      <w:outlineLvl w:val="9"/>
    </w:pPr>
    <w:rPr>
      <w:rFonts w:ascii="Calibri" w:hAnsi="Calibri"/>
    </w:rPr>
  </w:style>
  <w:style w:type="paragraph" w:customStyle="1" w:styleId="144">
    <w:name w:val="样式 首行缩进:  0 字符"/>
    <w:qFormat/>
    <w:uiPriority w:val="0"/>
    <w:pPr>
      <w:ind w:firstLine="200" w:firstLineChars="200"/>
    </w:pPr>
    <w:rPr>
      <w:rFonts w:ascii="Arial" w:hAnsi="Arial" w:eastAsia="宋体" w:cs="宋体"/>
      <w:sz w:val="24"/>
      <w:lang w:val="en-US" w:eastAsia="zh-CN" w:bidi="ar-SA"/>
    </w:rPr>
  </w:style>
  <w:style w:type="paragraph" w:customStyle="1" w:styleId="145">
    <w:name w:val="BodyText1I2"/>
    <w:basedOn w:val="146"/>
    <w:qFormat/>
    <w:uiPriority w:val="0"/>
    <w:pPr>
      <w:ind w:firstLine="420" w:firstLineChars="200"/>
    </w:pPr>
  </w:style>
  <w:style w:type="paragraph" w:customStyle="1" w:styleId="146">
    <w:name w:val="BodyTextIndent"/>
    <w:basedOn w:val="1"/>
    <w:qFormat/>
    <w:uiPriority w:val="0"/>
    <w:pPr>
      <w:spacing w:after="120"/>
      <w:ind w:left="420" w:leftChars="200"/>
    </w:pPr>
  </w:style>
  <w:style w:type="paragraph" w:customStyle="1" w:styleId="147">
    <w:name w:val="BT2"/>
    <w:basedOn w:val="4"/>
    <w:next w:val="1"/>
    <w:qFormat/>
    <w:uiPriority w:val="0"/>
    <w:pPr>
      <w:keepNext/>
      <w:tabs>
        <w:tab w:val="clear" w:pos="239"/>
      </w:tabs>
      <w:spacing w:before="120" w:beforeLines="0" w:after="120" w:afterLines="0" w:line="415" w:lineRule="auto"/>
      <w:ind w:left="420" w:hanging="420"/>
    </w:pPr>
    <w:rPr>
      <w:rFonts w:ascii="Cambria" w:hAnsi="Cambria" w:eastAsia="微软雅黑"/>
      <w:bCs w:val="0"/>
      <w:kern w:val="2"/>
      <w:sz w:val="36"/>
      <w:lang w:val="zh-CN" w:eastAsia="zh-CN"/>
    </w:rPr>
  </w:style>
  <w:style w:type="paragraph" w:customStyle="1" w:styleId="148">
    <w:name w:val="正文缩进1"/>
    <w:basedOn w:val="1"/>
    <w:qFormat/>
    <w:uiPriority w:val="99"/>
    <w:pPr>
      <w:autoSpaceDE w:val="0"/>
      <w:autoSpaceDN w:val="0"/>
      <w:adjustRightInd w:val="0"/>
      <w:ind w:firstLine="420"/>
      <w:jc w:val="left"/>
      <w:textAlignment w:val="baseline"/>
    </w:pPr>
    <w:rPr>
      <w:rFonts w:ascii="宋体"/>
      <w:kern w:val="0"/>
      <w:sz w:val="34"/>
      <w:szCs w:val="20"/>
    </w:rPr>
  </w:style>
  <w:style w:type="paragraph" w:customStyle="1" w:styleId="149">
    <w:name w:val="正文文本缩进 21"/>
    <w:basedOn w:val="1"/>
    <w:qFormat/>
    <w:uiPriority w:val="0"/>
    <w:pPr>
      <w:spacing w:line="480" w:lineRule="exact"/>
      <w:ind w:left="810" w:firstLine="675"/>
    </w:pPr>
    <w:rPr>
      <w:rFonts w:ascii="Calibri" w:hAnsi="Calibri" w:eastAsia="仿宋_GB2312" w:cs="Times New Roman"/>
      <w:sz w:val="3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7870</Words>
  <Characters>8347</Characters>
  <Lines>225</Lines>
  <Paragraphs>63</Paragraphs>
  <TotalTime>1</TotalTime>
  <ScaleCrop>false</ScaleCrop>
  <LinksUpToDate>false</LinksUpToDate>
  <CharactersWithSpaces>8436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2021-06-16T10:41:00Z</dcterms:created>
  <dc:creator>hawki</dc:creator>
  <cp:lastModifiedBy>严言:主办处（署）审核</cp:lastModifiedBy>
  <cp:lastPrinted>2023-09-11T06:51:00Z</cp:lastPrinted>
  <dcterms:modified xsi:type="dcterms:W3CDTF">2025-05-28T07:20:27Z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F712CE048D674C9699566D47CBB06BD2_13</vt:lpwstr>
  </property>
  <property fmtid="{D5CDD505-2E9C-101B-9397-08002B2CF9AE}" pid="4" name="KSOTemplateDocerSaveRecord">
    <vt:lpwstr>eyJoZGlkIjoiZGQwNDE1Yzg0NjhkMzE4NTU3MDI3MmMxY2Q2ZDY4NzEiLCJ1c2VySWQiOiIyMzYyMjQ5NzQifQ==</vt:lpwstr>
  </property>
</Properties>
</file>