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7A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79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宋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宋体"/>
          <w:color w:val="auto"/>
          <w:sz w:val="44"/>
          <w:szCs w:val="44"/>
          <w:lang w:val="en-US" w:eastAsia="zh-CN"/>
        </w:rPr>
        <w:t>横琴粤澳深度合作区企业所得税优惠目录</w:t>
      </w:r>
    </w:p>
    <w:p w14:paraId="21402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79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宋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宋体"/>
          <w:color w:val="auto"/>
          <w:sz w:val="44"/>
          <w:szCs w:val="44"/>
          <w:lang w:val="en-US" w:eastAsia="zh-CN"/>
        </w:rPr>
        <w:t>主营业务界定</w:t>
      </w:r>
      <w:r>
        <w:rPr>
          <w:rFonts w:hint="default" w:ascii="Times New Roman" w:hAnsi="Times New Roman" w:eastAsia="方正小标宋简体" w:cs="宋体"/>
          <w:color w:val="auto"/>
          <w:sz w:val="44"/>
          <w:szCs w:val="44"/>
          <w:lang w:val="en-US" w:eastAsia="zh-CN"/>
        </w:rPr>
        <w:t>服务指引</w:t>
      </w:r>
    </w:p>
    <w:bookmarkEnd w:id="0"/>
    <w:p w14:paraId="5802870E">
      <w:pPr>
        <w:spacing w:line="579" w:lineRule="exact"/>
        <w:jc w:val="center"/>
        <w:rPr>
          <w:rFonts w:hint="default" w:ascii="Times New Roman Regular" w:hAnsi="Times New Roman Regular" w:eastAsia="楷体_GB2312" w:cs="Times New Roman Regular"/>
          <w:sz w:val="32"/>
          <w:szCs w:val="32"/>
          <w:lang w:val="en-US" w:eastAsia="zh-CN"/>
        </w:rPr>
      </w:pPr>
    </w:p>
    <w:p w14:paraId="09356683">
      <w:pPr>
        <w:numPr>
          <w:ilvl w:val="0"/>
          <w:numId w:val="1"/>
        </w:numPr>
        <w:spacing w:line="579" w:lineRule="exact"/>
        <w:ind w:firstLine="640" w:firstLineChars="200"/>
        <w:jc w:val="both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界定背景</w:t>
      </w:r>
    </w:p>
    <w:p w14:paraId="6BB6C712">
      <w:pPr>
        <w:numPr>
          <w:ilvl w:val="0"/>
          <w:numId w:val="0"/>
        </w:numPr>
        <w:spacing w:line="579" w:lineRule="exact"/>
        <w:ind w:firstLine="640" w:firstLineChars="200"/>
        <w:jc w:val="both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根据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《财政部 税务总局关于横琴粤澳深度合作区企业所得税优惠政策的通知》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财税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〔2022〕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19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号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和《广东省财政厅 国家税务总局广东省税务局转发财政部 税务总局关于横琴粤澳深度合作区企业所得税优惠政策的通知》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（粤财税〔2022〕17号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，以下统称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《通知》）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有关精神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和广东省人民政府授权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横琴粤澳深度合作区（以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下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简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称合作区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）税务局对企业主营业务是否属于</w:t>
      </w: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《横琴粤澳深度合作区企业所得税优惠目录》（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以</w:t>
      </w: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下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简</w:t>
      </w: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称《优惠目录》）难以界定的，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提请合作区经济发展局、金融发展局出具意见，确保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企业所得税政策落实落细落准，引导促进澳门经济适度多元的新产业在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合作区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发展集聚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。</w:t>
      </w:r>
    </w:p>
    <w:p w14:paraId="7A75B89D">
      <w:pPr>
        <w:numPr>
          <w:ilvl w:val="0"/>
          <w:numId w:val="0"/>
        </w:numPr>
        <w:spacing w:line="579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二、适用对象</w:t>
      </w:r>
    </w:p>
    <w:p w14:paraId="1CA0B173">
      <w:pPr>
        <w:numPr>
          <w:ilvl w:val="0"/>
          <w:numId w:val="0"/>
        </w:numPr>
        <w:spacing w:line="579" w:lineRule="exact"/>
        <w:ind w:firstLine="640" w:firstLineChars="200"/>
        <w:jc w:val="both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按照《通知》规定，合作区税务局对主营业务是否属于《优惠目录》难以界定的企业。</w:t>
      </w:r>
    </w:p>
    <w:p w14:paraId="77C34EF2">
      <w:pPr>
        <w:keepNext w:val="0"/>
        <w:keepLines w:val="0"/>
        <w:widowControl/>
        <w:numPr>
          <w:ilvl w:val="0"/>
          <w:numId w:val="0"/>
        </w:numPr>
        <w:suppressLineNumbers w:val="0"/>
        <w:spacing w:line="579" w:lineRule="exact"/>
        <w:ind w:leftChars="0" w:firstLine="640" w:firstLineChars="200"/>
        <w:jc w:val="left"/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 Regular" w:hAnsi="Times New Roman Regular" w:eastAsia="黑体" w:cs="Times New Roman Regular"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  <w:lang w:val="en-US" w:eastAsia="zh-CN" w:bidi="ar"/>
        </w:rPr>
        <w:t>、界定程序</w:t>
      </w:r>
    </w:p>
    <w:p w14:paraId="6CFCE787">
      <w:pPr>
        <w:keepNext w:val="0"/>
        <w:keepLines w:val="0"/>
        <w:widowControl/>
        <w:numPr>
          <w:ilvl w:val="0"/>
          <w:numId w:val="0"/>
        </w:numPr>
        <w:suppressLineNumbers w:val="0"/>
        <w:spacing w:line="579" w:lineRule="exact"/>
        <w:ind w:leftChars="0" w:firstLine="640" w:firstLineChars="200"/>
        <w:jc w:val="left"/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合作区税务局根据《通知》要求，对主营业务是否属于《优惠目录》难以界定的企业，提请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合作区经济发展局、金融发展局</w:t>
      </w: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进行界定，并附上企业名单和相关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申请</w:t>
      </w: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信息。合作区经济发展局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、金融发展局</w:t>
      </w: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自收到合作区税务局界定请求之日起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十</w:t>
      </w: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个工作日内通知企业按要求提供界定所需材料，具体包括：</w:t>
      </w:r>
    </w:p>
    <w:p w14:paraId="39E38ACB">
      <w:pPr>
        <w:keepNext w:val="0"/>
        <w:keepLines w:val="0"/>
        <w:widowControl/>
        <w:numPr>
          <w:ilvl w:val="0"/>
          <w:numId w:val="0"/>
        </w:numPr>
        <w:suppressLineNumbers w:val="0"/>
        <w:spacing w:line="579" w:lineRule="exact"/>
        <w:ind w:firstLine="640" w:firstLineChars="200"/>
        <w:jc w:val="left"/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highlight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highlight w:val="none"/>
          <w:lang w:val="en-US" w:eastAsia="zh-CN" w:bidi="ar"/>
        </w:rPr>
        <w:t>《横琴粤澳深度合作区企业所得税优惠主营业务界定信息采集表》</w:t>
      </w: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highlight w:val="none"/>
          <w:lang w:val="en-US" w:eastAsia="zh-CN" w:bidi="ar"/>
        </w:rPr>
        <w:t>（格式见附件）；</w:t>
      </w:r>
    </w:p>
    <w:p w14:paraId="07F4D6C7">
      <w:pPr>
        <w:keepNext w:val="0"/>
        <w:keepLines w:val="0"/>
        <w:widowControl/>
        <w:numPr>
          <w:ilvl w:val="0"/>
          <w:numId w:val="0"/>
        </w:numPr>
        <w:suppressLineNumbers w:val="0"/>
        <w:spacing w:line="579" w:lineRule="exact"/>
        <w:ind w:firstLine="640" w:firstLineChars="200"/>
        <w:jc w:val="left"/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《&lt;横琴粤澳深度合作区企业所得税优惠目录&gt;名词解释及界定要点》中对应所需的</w:t>
      </w: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highlight w:val="none"/>
          <w:lang w:val="en-US" w:eastAsia="zh-CN" w:bidi="ar"/>
        </w:rPr>
        <w:t>相关材料</w:t>
      </w: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0398BCE4">
      <w:pPr>
        <w:spacing w:line="579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合作区行业主管部门负责审查资料的完整性、程序的规范性等。企业提供的材料齐全，符合规定形式的，合作区行业主管部门予以受理；企业提供的材料不完整或不符合规定的，合作区行业主管部门退回并通知企业于五个工作日内重新提交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；企业逾期未提供相关材料的，按照当年其主营业务不属于《优惠目录》进行判定</w:t>
      </w: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。合作区行业主管部门原则上应在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三十</w:t>
      </w: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个工作日内向合作区税务局出具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界定</w:t>
      </w: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意见（专家评审时间不计入时限）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，并将界定意见通知相关企业</w:t>
      </w: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6AD39486">
      <w:pPr>
        <w:keepNext w:val="0"/>
        <w:keepLines w:val="0"/>
        <w:widowControl w:val="0"/>
        <w:numPr>
          <w:ilvl w:val="0"/>
          <w:numId w:val="0"/>
        </w:numPr>
        <w:suppressLineNumbers w:val="0"/>
        <w:adjustRightInd w:val="0"/>
        <w:snapToGrid w:val="0"/>
        <w:spacing w:line="579" w:lineRule="exact"/>
        <w:ind w:firstLine="640" w:firstLineChars="200"/>
        <w:jc w:val="left"/>
        <w:rPr>
          <w:rFonts w:hint="eastAsia" w:ascii="Times New Roman Regular" w:hAnsi="Times New Roman Regular" w:eastAsia="黑体" w:cs="Times New Roman Regular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 Regular" w:hAnsi="Times New Roman Regular" w:eastAsia="仿宋_GB2312" w:cs="Times New Roman Regular"/>
          <w:spacing w:val="0"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Times New Roman Regular" w:hAnsi="Times New Roman Regular" w:eastAsia="仿宋_GB2312" w:cs="Times New Roman Regular"/>
          <w:spacing w:val="0"/>
          <w:sz w:val="32"/>
          <w:szCs w:val="32"/>
          <w:highlight w:val="none"/>
          <w:lang w:val="en-US" w:eastAsia="zh-CN"/>
        </w:rPr>
        <w:t>指引</w:t>
      </w:r>
      <w:r>
        <w:rPr>
          <w:rFonts w:hint="default" w:ascii="Times New Roman Regular" w:hAnsi="Times New Roman Regular" w:eastAsia="仿宋_GB2312" w:cs="Times New Roman Regular"/>
          <w:spacing w:val="0"/>
          <w:sz w:val="32"/>
          <w:szCs w:val="32"/>
          <w:highlight w:val="none"/>
          <w:lang w:val="en-US" w:eastAsia="zh-CN"/>
        </w:rPr>
        <w:t>由合作区经济发展局</w:t>
      </w:r>
      <w:r>
        <w:rPr>
          <w:rFonts w:hint="eastAsia" w:ascii="Times New Roman Regular" w:hAnsi="Times New Roman Regular" w:eastAsia="仿宋_GB2312" w:cs="Times New Roman Regular"/>
          <w:spacing w:val="0"/>
          <w:sz w:val="32"/>
          <w:szCs w:val="32"/>
          <w:highlight w:val="none"/>
          <w:lang w:val="en-US" w:eastAsia="zh-CN"/>
        </w:rPr>
        <w:t>和金融发展局</w:t>
      </w:r>
      <w:r>
        <w:rPr>
          <w:rFonts w:hint="default" w:ascii="Times New Roman Regular" w:hAnsi="Times New Roman Regular" w:eastAsia="仿宋_GB2312" w:cs="Times New Roman Regular"/>
          <w:spacing w:val="0"/>
          <w:sz w:val="32"/>
          <w:szCs w:val="32"/>
          <w:highlight w:val="none"/>
          <w:lang w:val="en-US" w:eastAsia="zh-CN"/>
        </w:rPr>
        <w:t>负责制定和解释。</w:t>
      </w:r>
    </w:p>
    <w:p w14:paraId="1B0BEB0A">
      <w:pPr>
        <w:keepNext w:val="0"/>
        <w:keepLines w:val="0"/>
        <w:widowControl/>
        <w:numPr>
          <w:ilvl w:val="0"/>
          <w:numId w:val="0"/>
        </w:numPr>
        <w:suppressLineNumbers w:val="0"/>
        <w:spacing w:line="579" w:lineRule="exact"/>
        <w:ind w:firstLine="640" w:firstLineChars="200"/>
        <w:jc w:val="left"/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 Regular" w:hAnsi="Times New Roman Regular" w:eastAsia="黑体" w:cs="Times New Roman Regular"/>
          <w:color w:val="000000"/>
          <w:kern w:val="0"/>
          <w:sz w:val="32"/>
          <w:szCs w:val="32"/>
          <w:lang w:val="en-US" w:eastAsia="zh-CN" w:bidi="ar"/>
        </w:rPr>
        <w:t>四</w:t>
      </w:r>
      <w:r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  <w:lang w:val="en-US" w:eastAsia="zh-CN" w:bidi="ar"/>
        </w:rPr>
        <w:t>、实施期限</w:t>
      </w:r>
    </w:p>
    <w:p w14:paraId="63B9ED2B">
      <w:pPr>
        <w:keepNext w:val="0"/>
        <w:keepLines w:val="0"/>
        <w:widowControl/>
        <w:numPr>
          <w:ilvl w:val="0"/>
          <w:numId w:val="0"/>
        </w:numPr>
        <w:suppressLineNumbers w:val="0"/>
        <w:spacing w:line="579" w:lineRule="exact"/>
        <w:ind w:firstLine="640" w:firstLineChars="200"/>
        <w:jc w:val="left"/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本指引自发布之日起实施，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有效期至2029年12月31日。</w:t>
      </w:r>
    </w:p>
    <w:p w14:paraId="36EFCE8E">
      <w:pPr>
        <w:keepNext w:val="0"/>
        <w:keepLines w:val="0"/>
        <w:widowControl/>
        <w:numPr>
          <w:ilvl w:val="0"/>
          <w:numId w:val="0"/>
        </w:numPr>
        <w:suppressLineNumbers w:val="0"/>
        <w:spacing w:line="579" w:lineRule="exact"/>
        <w:jc w:val="left"/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</w:pPr>
    </w:p>
    <w:p w14:paraId="5930E205">
      <w:pPr>
        <w:keepNext w:val="0"/>
        <w:keepLines w:val="0"/>
        <w:widowControl/>
        <w:numPr>
          <w:ilvl w:val="0"/>
          <w:numId w:val="0"/>
        </w:numPr>
        <w:suppressLineNumbers w:val="0"/>
        <w:spacing w:line="579" w:lineRule="exact"/>
        <w:ind w:left="1918" w:leftChars="304" w:hanging="1280" w:hangingChars="400"/>
        <w:jc w:val="left"/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附件：1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横琴粤澳深度合作区企业所得税优惠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主营业务界定</w:t>
      </w: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信息采集表</w:t>
      </w:r>
    </w:p>
    <w:p w14:paraId="56473C86">
      <w:pPr>
        <w:keepNext w:val="0"/>
        <w:keepLines w:val="0"/>
        <w:widowControl/>
        <w:numPr>
          <w:ilvl w:val="0"/>
          <w:numId w:val="0"/>
        </w:numPr>
        <w:suppressLineNumbers w:val="0"/>
        <w:spacing w:line="579" w:lineRule="exact"/>
        <w:ind w:left="1600" w:leftChars="0"/>
        <w:jc w:val="left"/>
      </w:pP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2.《横琴粤澳深度合作区企业所得税优惠目录》名词解释及界定要点</w:t>
      </w:r>
    </w:p>
    <w:p w14:paraId="057A63AA">
      <w:pPr>
        <w:rPr>
          <w:rFonts w:hint="default"/>
          <w:lang w:val="en-US" w:eastAsia="zh-CN"/>
        </w:rPr>
      </w:pPr>
    </w:p>
    <w:p w14:paraId="00736A4A"/>
    <w:sectPr>
      <w:footerReference r:id="rId3" w:type="default"/>
      <w:pgSz w:w="11906" w:h="16838"/>
      <w:pgMar w:top="2098" w:right="1587" w:bottom="2098" w:left="1587" w:header="851" w:footer="992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8540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EEDE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CEEDE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666E1"/>
    <w:multiLevelType w:val="singleLevel"/>
    <w:tmpl w:val="F9F666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37EDC"/>
    <w:rsid w:val="3643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2025-07-01T06:54:00Z</dcterms:created>
  <dc:creator>凯瑟绿</dc:creator>
  <cp:lastModifiedBy>凯瑟绿</cp:lastModifiedBy>
  <dcterms:modified xsi:type="dcterms:W3CDTF">2025-07-01T06:55:13Z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DF753606A74C484792076719B92FBFEF_11</vt:lpwstr>
  </property>
  <property fmtid="{D5CDD505-2E9C-101B-9397-08002B2CF9AE}" pid="4" name="KSOTemplateDocerSaveRecord">
    <vt:lpwstr>eyJoZGlkIjoiOTI5NDJjNjQxN2Q0MDBiOWFlODAyM2I2YWQ1M2NiZDkiLCJ1c2VySWQiOiIxMjE5Mzg3MTc0In0=</vt:lpwstr>
  </property>
</Properties>
</file>