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cs="宋体"/>
          <w:b/>
          <w:bCs/>
          <w:sz w:val="32"/>
        </w:rPr>
      </w:pPr>
      <w:r>
        <w:rPr>
          <w:rFonts w:hint="eastAsia" w:ascii="宋体" w:hAnsi="宋体" w:cs="宋体"/>
          <w:b/>
          <w:bCs/>
          <w:sz w:val="32"/>
        </w:rPr>
        <w:t>评分细则</w:t>
      </w:r>
    </w:p>
    <w:p>
      <w:pPr>
        <w:autoSpaceDE w:val="0"/>
        <w:autoSpaceDN w:val="0"/>
        <w:adjustRightInd w:val="0"/>
        <w:snapToGrid w:val="0"/>
        <w:jc w:val="center"/>
        <w:outlineLvl w:val="1"/>
        <w:rPr>
          <w:rFonts w:hint="eastAsia"/>
        </w:rPr>
      </w:pPr>
      <w:r>
        <w:rPr>
          <w:rFonts w:hint="eastAsia" w:ascii="宋体" w:hAnsi="宋体" w:cs="宋体"/>
          <w:b/>
          <w:sz w:val="24"/>
          <w:szCs w:val="24"/>
        </w:rPr>
        <w:t>商务评分（</w:t>
      </w:r>
      <w:r>
        <w:rPr>
          <w:rFonts w:ascii="宋体" w:hAnsi="宋体" w:cs="宋体"/>
          <w:b/>
          <w:sz w:val="24"/>
          <w:szCs w:val="24"/>
        </w:rPr>
        <w:t>35</w:t>
      </w:r>
      <w:r>
        <w:rPr>
          <w:rFonts w:hint="eastAsia" w:ascii="宋体" w:hAnsi="宋体" w:cs="宋体"/>
          <w:b/>
          <w:sz w:val="24"/>
          <w:szCs w:val="24"/>
        </w:rPr>
        <w:t>分）</w:t>
      </w:r>
    </w:p>
    <w:tbl>
      <w:tblPr>
        <w:tblStyle w:val="5"/>
        <w:tblW w:w="95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5"/>
        <w:gridCol w:w="873"/>
        <w:gridCol w:w="76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05" w:type="dxa"/>
            <w:noWrap w:val="0"/>
            <w:vAlign w:val="center"/>
          </w:tcPr>
          <w:p>
            <w:pPr>
              <w:spacing w:line="360" w:lineRule="auto"/>
              <w:jc w:val="center"/>
              <w:rPr>
                <w:rFonts w:ascii="宋体" w:hAnsi="宋体" w:cs="仿宋"/>
                <w:sz w:val="24"/>
                <w:szCs w:val="24"/>
              </w:rPr>
            </w:pPr>
            <w:r>
              <w:rPr>
                <w:rFonts w:hint="eastAsia" w:ascii="宋体" w:hAnsi="宋体" w:cs="仿宋"/>
                <w:sz w:val="24"/>
                <w:szCs w:val="24"/>
              </w:rPr>
              <w:t>评审内容</w:t>
            </w:r>
          </w:p>
        </w:tc>
        <w:tc>
          <w:tcPr>
            <w:tcW w:w="873" w:type="dxa"/>
            <w:noWrap w:val="0"/>
            <w:vAlign w:val="center"/>
          </w:tcPr>
          <w:p>
            <w:pPr>
              <w:spacing w:line="360" w:lineRule="auto"/>
              <w:jc w:val="center"/>
              <w:rPr>
                <w:rFonts w:ascii="宋体" w:hAnsi="宋体" w:cs="仿宋"/>
                <w:sz w:val="24"/>
                <w:szCs w:val="24"/>
              </w:rPr>
            </w:pPr>
            <w:r>
              <w:rPr>
                <w:rFonts w:hint="eastAsia" w:ascii="宋体" w:hAnsi="宋体" w:cs="仿宋"/>
                <w:sz w:val="24"/>
                <w:szCs w:val="24"/>
              </w:rPr>
              <w:t>分值</w:t>
            </w:r>
          </w:p>
        </w:tc>
        <w:tc>
          <w:tcPr>
            <w:tcW w:w="7641" w:type="dxa"/>
            <w:noWrap w:val="0"/>
            <w:vAlign w:val="center"/>
          </w:tcPr>
          <w:p>
            <w:pPr>
              <w:spacing w:line="360" w:lineRule="auto"/>
              <w:jc w:val="center"/>
              <w:rPr>
                <w:rFonts w:ascii="宋体" w:hAnsi="宋体" w:cs="仿宋"/>
                <w:sz w:val="24"/>
                <w:szCs w:val="24"/>
              </w:rPr>
            </w:pPr>
            <w:r>
              <w:rPr>
                <w:rFonts w:hint="eastAsia" w:ascii="宋体" w:hAnsi="宋体" w:cs="仿宋"/>
                <w:sz w:val="24"/>
                <w:szCs w:val="24"/>
              </w:rPr>
              <w:t>评分细则及分值范围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1005" w:type="dxa"/>
            <w:noWrap w:val="0"/>
            <w:vAlign w:val="center"/>
          </w:tcPr>
          <w:p>
            <w:pPr>
              <w:spacing w:line="360" w:lineRule="auto"/>
              <w:jc w:val="center"/>
              <w:rPr>
                <w:rFonts w:ascii="宋体" w:hAnsi="宋体" w:cs="仿宋"/>
                <w:bCs/>
                <w:sz w:val="24"/>
                <w:szCs w:val="24"/>
              </w:rPr>
            </w:pPr>
            <w:r>
              <w:rPr>
                <w:rFonts w:hint="eastAsia" w:ascii="宋体" w:hAnsi="宋体" w:cs="仿宋"/>
                <w:sz w:val="24"/>
                <w:szCs w:val="24"/>
              </w:rPr>
              <w:t>拟派项目组成员</w:t>
            </w:r>
          </w:p>
        </w:tc>
        <w:tc>
          <w:tcPr>
            <w:tcW w:w="873" w:type="dxa"/>
            <w:noWrap w:val="0"/>
            <w:vAlign w:val="center"/>
          </w:tcPr>
          <w:p>
            <w:pPr>
              <w:spacing w:line="360" w:lineRule="auto"/>
              <w:jc w:val="center"/>
              <w:rPr>
                <w:rFonts w:hint="eastAsia" w:ascii="宋体" w:hAnsi="宋体" w:cs="仿宋"/>
                <w:bCs/>
                <w:sz w:val="24"/>
                <w:szCs w:val="24"/>
              </w:rPr>
            </w:pPr>
            <w:r>
              <w:rPr>
                <w:rFonts w:hint="eastAsia" w:ascii="宋体" w:hAnsi="宋体" w:cs="仿宋"/>
                <w:sz w:val="24"/>
                <w:szCs w:val="24"/>
                <w:lang w:val="en-US" w:eastAsia="zh-CN"/>
              </w:rPr>
              <w:t>20</w:t>
            </w:r>
            <w:r>
              <w:rPr>
                <w:rFonts w:hint="eastAsia" w:ascii="宋体" w:hAnsi="宋体" w:cs="仿宋"/>
                <w:sz w:val="24"/>
                <w:szCs w:val="24"/>
              </w:rPr>
              <w:t>分</w:t>
            </w:r>
          </w:p>
        </w:tc>
        <w:tc>
          <w:tcPr>
            <w:tcW w:w="7641" w:type="dxa"/>
            <w:noWrap w:val="0"/>
            <w:vAlign w:val="top"/>
          </w:tcPr>
          <w:p>
            <w:pPr>
              <w:spacing w:line="360" w:lineRule="auto"/>
              <w:rPr>
                <w:rFonts w:ascii="宋体" w:hAnsi="宋体" w:cs="仿宋"/>
                <w:sz w:val="24"/>
                <w:szCs w:val="24"/>
              </w:rPr>
            </w:pPr>
            <w:r>
              <w:rPr>
                <w:rFonts w:hint="eastAsia" w:ascii="宋体" w:hAnsi="宋体" w:cs="仿宋"/>
                <w:sz w:val="24"/>
                <w:szCs w:val="24"/>
              </w:rPr>
              <w:t>1.拟派项目</w:t>
            </w:r>
            <w:r>
              <w:rPr>
                <w:rFonts w:hint="eastAsia" w:ascii="宋体" w:hAnsi="宋体" w:cs="仿宋"/>
                <w:sz w:val="24"/>
                <w:szCs w:val="24"/>
                <w:lang w:val="en-US" w:eastAsia="zh-CN"/>
              </w:rPr>
              <w:t>负责人</w:t>
            </w:r>
            <w:r>
              <w:rPr>
                <w:rFonts w:hint="eastAsia" w:ascii="宋体" w:hAnsi="宋体" w:cs="仿宋"/>
                <w:sz w:val="24"/>
                <w:szCs w:val="24"/>
              </w:rPr>
              <w:t>具有林业类高级或以上职称的，得</w:t>
            </w:r>
            <w:r>
              <w:rPr>
                <w:rFonts w:hint="eastAsia" w:ascii="宋体" w:hAnsi="宋体" w:cs="仿宋"/>
                <w:sz w:val="24"/>
                <w:szCs w:val="24"/>
                <w:lang w:val="en-US" w:eastAsia="zh-CN"/>
              </w:rPr>
              <w:t>5</w:t>
            </w:r>
            <w:r>
              <w:rPr>
                <w:rFonts w:hint="eastAsia" w:ascii="宋体" w:hAnsi="宋体" w:cs="仿宋"/>
                <w:sz w:val="24"/>
                <w:szCs w:val="24"/>
              </w:rPr>
              <w:t>分；具有中级职称，得</w:t>
            </w:r>
            <w:r>
              <w:rPr>
                <w:rFonts w:hint="eastAsia" w:ascii="宋体" w:hAnsi="宋体" w:cs="仿宋"/>
                <w:sz w:val="24"/>
                <w:szCs w:val="24"/>
                <w:lang w:val="en-US" w:eastAsia="zh-CN"/>
              </w:rPr>
              <w:t>3</w:t>
            </w:r>
            <w:r>
              <w:rPr>
                <w:rFonts w:hint="eastAsia" w:ascii="宋体" w:hAnsi="宋体" w:cs="仿宋"/>
                <w:sz w:val="24"/>
                <w:szCs w:val="24"/>
              </w:rPr>
              <w:t>分；具有林业类助理工程师职称，得1分。本项最高得</w:t>
            </w:r>
            <w:r>
              <w:rPr>
                <w:rFonts w:hint="eastAsia" w:ascii="宋体" w:hAnsi="宋体" w:cs="仿宋"/>
                <w:sz w:val="24"/>
                <w:szCs w:val="24"/>
                <w:lang w:val="en-US" w:eastAsia="zh-CN"/>
              </w:rPr>
              <w:t>5</w:t>
            </w:r>
            <w:r>
              <w:rPr>
                <w:rFonts w:hint="eastAsia" w:ascii="宋体" w:hAnsi="宋体" w:cs="仿宋"/>
                <w:sz w:val="24"/>
                <w:szCs w:val="24"/>
              </w:rPr>
              <w:t>分。</w:t>
            </w:r>
          </w:p>
          <w:p>
            <w:pPr>
              <w:spacing w:line="360" w:lineRule="auto"/>
              <w:rPr>
                <w:rFonts w:hint="eastAsia" w:ascii="宋体" w:hAnsi="宋体" w:cs="仿宋"/>
                <w:sz w:val="24"/>
                <w:szCs w:val="24"/>
              </w:rPr>
            </w:pPr>
            <w:r>
              <w:rPr>
                <w:rFonts w:hint="eastAsia" w:ascii="宋体" w:hAnsi="宋体" w:cs="仿宋"/>
                <w:sz w:val="24"/>
                <w:szCs w:val="24"/>
              </w:rPr>
              <w:t>注：响应文件中提供拟派项目</w:t>
            </w:r>
            <w:r>
              <w:rPr>
                <w:rFonts w:hint="eastAsia" w:ascii="宋体" w:hAnsi="宋体" w:cs="仿宋"/>
                <w:sz w:val="24"/>
                <w:szCs w:val="24"/>
                <w:lang w:val="en-US" w:eastAsia="zh-CN"/>
              </w:rPr>
              <w:t>负责人</w:t>
            </w:r>
            <w:r>
              <w:rPr>
                <w:rFonts w:hint="eastAsia" w:ascii="宋体" w:hAnsi="宋体" w:cs="仿宋"/>
                <w:sz w:val="24"/>
                <w:szCs w:val="24"/>
              </w:rPr>
              <w:t>职称证书复印件加盖供应商公章，并提供供应商为拟派项目</w:t>
            </w:r>
            <w:r>
              <w:rPr>
                <w:rFonts w:hint="eastAsia" w:ascii="宋体" w:hAnsi="宋体" w:cs="仿宋"/>
                <w:sz w:val="24"/>
                <w:szCs w:val="24"/>
                <w:lang w:eastAsia="zh-CN"/>
              </w:rPr>
              <w:t>负责人</w:t>
            </w:r>
            <w:r>
              <w:rPr>
                <w:rFonts w:hint="eastAsia" w:ascii="宋体" w:hAnsi="宋体" w:cs="仿宋"/>
                <w:sz w:val="24"/>
                <w:szCs w:val="24"/>
              </w:rPr>
              <w:t>购买的近</w:t>
            </w:r>
            <w:r>
              <w:rPr>
                <w:rFonts w:hint="eastAsia" w:ascii="宋体" w:hAnsi="宋体" w:cs="仿宋"/>
                <w:sz w:val="24"/>
                <w:szCs w:val="24"/>
                <w:lang w:val="en-US" w:eastAsia="zh-CN"/>
              </w:rPr>
              <w:t>3</w:t>
            </w:r>
            <w:r>
              <w:rPr>
                <w:rFonts w:hint="eastAsia" w:ascii="宋体" w:hAnsi="宋体" w:cs="仿宋"/>
                <w:sz w:val="24"/>
                <w:szCs w:val="24"/>
              </w:rPr>
              <w:t>个月任意1个月的社保证明（若拟派项目</w:t>
            </w:r>
            <w:r>
              <w:rPr>
                <w:rFonts w:hint="eastAsia" w:ascii="宋体" w:hAnsi="宋体" w:cs="仿宋"/>
                <w:sz w:val="24"/>
                <w:szCs w:val="24"/>
                <w:lang w:eastAsia="zh-CN"/>
              </w:rPr>
              <w:t>负责人</w:t>
            </w:r>
            <w:r>
              <w:rPr>
                <w:rFonts w:hint="eastAsia" w:ascii="宋体" w:hAnsi="宋体" w:cs="仿宋"/>
                <w:sz w:val="24"/>
                <w:szCs w:val="24"/>
              </w:rPr>
              <w:t>为退休人员，则需提供退休证明和与现单位的聘用协议或合同，无需提供社保证明）文件复印件加盖公章。法定代表人为拟派项目</w:t>
            </w:r>
            <w:r>
              <w:rPr>
                <w:rFonts w:hint="eastAsia" w:ascii="宋体" w:hAnsi="宋体" w:cs="仿宋"/>
                <w:sz w:val="24"/>
                <w:szCs w:val="24"/>
                <w:lang w:eastAsia="zh-CN"/>
              </w:rPr>
              <w:t>负责人</w:t>
            </w:r>
            <w:r>
              <w:rPr>
                <w:rFonts w:hint="eastAsia" w:ascii="宋体" w:hAnsi="宋体" w:cs="仿宋"/>
                <w:sz w:val="24"/>
                <w:szCs w:val="24"/>
              </w:rPr>
              <w:t>时，可不提供社保证明。</w:t>
            </w:r>
          </w:p>
          <w:p>
            <w:pPr>
              <w:numPr>
                <w:ilvl w:val="0"/>
                <w:numId w:val="0"/>
              </w:numPr>
              <w:spacing w:line="360" w:lineRule="auto"/>
              <w:rPr>
                <w:rFonts w:ascii="宋体" w:hAnsi="宋体" w:cs="仿宋"/>
                <w:sz w:val="24"/>
                <w:szCs w:val="24"/>
              </w:rPr>
            </w:pPr>
            <w:r>
              <w:rPr>
                <w:rFonts w:hint="eastAsia" w:ascii="宋体" w:hAnsi="宋体" w:cs="仿宋"/>
                <w:sz w:val="24"/>
                <w:szCs w:val="24"/>
                <w:lang w:val="en-US" w:eastAsia="zh-CN"/>
              </w:rPr>
              <w:t>2.</w:t>
            </w:r>
            <w:r>
              <w:rPr>
                <w:rFonts w:hint="eastAsia" w:ascii="宋体" w:hAnsi="宋体" w:cs="仿宋"/>
                <w:sz w:val="24"/>
                <w:szCs w:val="24"/>
              </w:rPr>
              <w:t>拟派项目</w:t>
            </w:r>
            <w:r>
              <w:rPr>
                <w:rFonts w:hint="eastAsia" w:ascii="宋体" w:hAnsi="宋体" w:cs="仿宋"/>
                <w:sz w:val="24"/>
                <w:szCs w:val="24"/>
                <w:lang w:val="en-US" w:eastAsia="zh-CN"/>
              </w:rPr>
              <w:t>组成员（不包括项目负责人）中</w:t>
            </w:r>
            <w:r>
              <w:rPr>
                <w:rFonts w:hint="eastAsia" w:ascii="宋体" w:hAnsi="宋体" w:cs="仿宋"/>
                <w:sz w:val="24"/>
                <w:szCs w:val="24"/>
              </w:rPr>
              <w:t>具有</w:t>
            </w:r>
            <w:r>
              <w:rPr>
                <w:rFonts w:hint="eastAsia" w:ascii="宋体" w:hAnsi="宋体" w:cs="仿宋"/>
                <w:sz w:val="24"/>
                <w:szCs w:val="24"/>
                <w:lang w:val="en-US" w:eastAsia="zh-CN"/>
              </w:rPr>
              <w:t>林业、园林</w:t>
            </w:r>
            <w:r>
              <w:rPr>
                <w:rFonts w:hint="eastAsia" w:ascii="宋体" w:hAnsi="宋体" w:cs="仿宋"/>
                <w:sz w:val="24"/>
                <w:szCs w:val="24"/>
              </w:rPr>
              <w:t>类高级或以上职称的，每人得</w:t>
            </w:r>
            <w:r>
              <w:rPr>
                <w:rFonts w:hint="eastAsia" w:ascii="宋体" w:hAnsi="宋体" w:cs="仿宋"/>
                <w:sz w:val="24"/>
                <w:szCs w:val="24"/>
                <w:lang w:val="en-US" w:eastAsia="zh-CN"/>
              </w:rPr>
              <w:t>3</w:t>
            </w:r>
            <w:r>
              <w:rPr>
                <w:rFonts w:hint="eastAsia" w:ascii="宋体" w:hAnsi="宋体" w:cs="仿宋"/>
                <w:sz w:val="24"/>
                <w:szCs w:val="24"/>
              </w:rPr>
              <w:t>分；具有中级职称，每人得</w:t>
            </w:r>
            <w:r>
              <w:rPr>
                <w:rFonts w:hint="eastAsia" w:ascii="宋体" w:hAnsi="宋体" w:cs="仿宋"/>
                <w:sz w:val="24"/>
                <w:szCs w:val="24"/>
                <w:lang w:val="en-US" w:eastAsia="zh-CN"/>
              </w:rPr>
              <w:t>2</w:t>
            </w:r>
            <w:r>
              <w:rPr>
                <w:rFonts w:hint="eastAsia" w:ascii="宋体" w:hAnsi="宋体" w:cs="仿宋"/>
                <w:sz w:val="24"/>
                <w:szCs w:val="24"/>
              </w:rPr>
              <w:t>分；具有林业类助理工程师职称，每人得</w:t>
            </w:r>
            <w:r>
              <w:rPr>
                <w:rFonts w:hint="eastAsia" w:ascii="宋体" w:hAnsi="宋体" w:cs="仿宋"/>
                <w:sz w:val="24"/>
                <w:szCs w:val="24"/>
                <w:lang w:val="en-US" w:eastAsia="zh-CN"/>
              </w:rPr>
              <w:t>1</w:t>
            </w:r>
            <w:r>
              <w:rPr>
                <w:rFonts w:hint="eastAsia" w:ascii="宋体" w:hAnsi="宋体" w:cs="仿宋"/>
                <w:sz w:val="24"/>
                <w:szCs w:val="24"/>
              </w:rPr>
              <w:t>分。本项最多</w:t>
            </w:r>
            <w:bookmarkStart w:id="0" w:name="_GoBack"/>
            <w:bookmarkEnd w:id="0"/>
            <w:r>
              <w:rPr>
                <w:rFonts w:hint="eastAsia" w:ascii="宋体" w:hAnsi="宋体" w:cs="仿宋"/>
                <w:sz w:val="24"/>
                <w:szCs w:val="24"/>
              </w:rPr>
              <w:t>计算</w:t>
            </w:r>
            <w:r>
              <w:rPr>
                <w:rFonts w:hint="eastAsia" w:ascii="宋体" w:hAnsi="宋体" w:cs="仿宋"/>
                <w:sz w:val="24"/>
                <w:szCs w:val="24"/>
                <w:lang w:val="en-US" w:eastAsia="zh-CN"/>
              </w:rPr>
              <w:t>3</w:t>
            </w:r>
            <w:r>
              <w:rPr>
                <w:rFonts w:hint="eastAsia" w:ascii="宋体" w:hAnsi="宋体" w:cs="仿宋"/>
                <w:sz w:val="24"/>
                <w:szCs w:val="24"/>
              </w:rPr>
              <w:t>人得分，</w:t>
            </w:r>
            <w:r>
              <w:rPr>
                <w:rFonts w:hint="eastAsia" w:ascii="宋体" w:hAnsi="宋体" w:cs="仿宋"/>
                <w:sz w:val="24"/>
                <w:szCs w:val="24"/>
                <w:lang w:val="en-US" w:eastAsia="zh-CN"/>
              </w:rPr>
              <w:t>本项</w:t>
            </w:r>
            <w:r>
              <w:rPr>
                <w:rFonts w:hint="eastAsia" w:ascii="宋体" w:hAnsi="宋体" w:cs="仿宋"/>
                <w:sz w:val="24"/>
                <w:szCs w:val="24"/>
              </w:rPr>
              <w:t>最高得</w:t>
            </w:r>
            <w:r>
              <w:rPr>
                <w:rFonts w:hint="eastAsia" w:ascii="宋体" w:hAnsi="宋体" w:cs="仿宋"/>
                <w:sz w:val="24"/>
                <w:szCs w:val="24"/>
                <w:lang w:val="en-US" w:eastAsia="zh-CN"/>
              </w:rPr>
              <w:t>9</w:t>
            </w:r>
            <w:r>
              <w:rPr>
                <w:rFonts w:hint="eastAsia" w:ascii="宋体" w:hAnsi="宋体" w:cs="仿宋"/>
                <w:sz w:val="24"/>
                <w:szCs w:val="24"/>
              </w:rPr>
              <w:t>分。</w:t>
            </w:r>
          </w:p>
          <w:p>
            <w:pPr>
              <w:spacing w:line="360" w:lineRule="auto"/>
              <w:rPr>
                <w:rFonts w:hint="eastAsia" w:ascii="宋体" w:hAnsi="宋体" w:cs="仿宋"/>
                <w:sz w:val="24"/>
                <w:szCs w:val="24"/>
              </w:rPr>
            </w:pPr>
            <w:r>
              <w:rPr>
                <w:rFonts w:hint="eastAsia" w:ascii="宋体" w:hAnsi="宋体" w:cs="仿宋"/>
                <w:sz w:val="24"/>
                <w:szCs w:val="24"/>
              </w:rPr>
              <w:t>注：响应文件中提供拟派项目组成员职称证书复印件加盖供应商公章，并提供供应商为拟派项目组成员购买的近</w:t>
            </w:r>
            <w:r>
              <w:rPr>
                <w:rFonts w:hint="eastAsia" w:ascii="宋体" w:hAnsi="宋体" w:cs="仿宋"/>
                <w:sz w:val="24"/>
                <w:szCs w:val="24"/>
                <w:lang w:val="en-US" w:eastAsia="zh-CN"/>
              </w:rPr>
              <w:t>3</w:t>
            </w:r>
            <w:r>
              <w:rPr>
                <w:rFonts w:hint="eastAsia" w:ascii="宋体" w:hAnsi="宋体" w:cs="仿宋"/>
                <w:sz w:val="24"/>
                <w:szCs w:val="24"/>
              </w:rPr>
              <w:t>个月任意1个月的社保证明（若拟派项目组成员为退休人员，则需提供退休证明和与现单位的聘用协议或合同，无需提供社保证明）文件复印件加盖公章。法定代表人为拟派项目组成员时，可不提供社保证明。</w:t>
            </w:r>
          </w:p>
          <w:p>
            <w:pPr>
              <w:spacing w:line="360" w:lineRule="auto"/>
              <w:rPr>
                <w:rFonts w:hint="eastAsia" w:ascii="宋体" w:hAnsi="宋体" w:cs="仿宋"/>
                <w:sz w:val="24"/>
                <w:szCs w:val="24"/>
              </w:rPr>
            </w:pPr>
            <w:r>
              <w:rPr>
                <w:rFonts w:hint="eastAsia" w:ascii="宋体" w:hAnsi="宋体" w:cs="仿宋"/>
                <w:sz w:val="24"/>
                <w:szCs w:val="24"/>
                <w:lang w:val="en-US" w:eastAsia="zh-CN"/>
              </w:rPr>
              <w:t>3</w:t>
            </w:r>
            <w:r>
              <w:rPr>
                <w:rFonts w:hint="eastAsia" w:ascii="宋体" w:hAnsi="宋体" w:cs="仿宋"/>
                <w:sz w:val="24"/>
                <w:szCs w:val="24"/>
              </w:rPr>
              <w:t>.拟派项目组成员自202</w:t>
            </w:r>
            <w:r>
              <w:rPr>
                <w:rFonts w:hint="eastAsia" w:ascii="宋体" w:hAnsi="宋体" w:cs="仿宋"/>
                <w:sz w:val="24"/>
                <w:szCs w:val="24"/>
                <w:lang w:val="en-US" w:eastAsia="zh-CN"/>
              </w:rPr>
              <w:t>2</w:t>
            </w:r>
            <w:r>
              <w:rPr>
                <w:rFonts w:hint="eastAsia" w:ascii="宋体" w:hAnsi="宋体" w:cs="仿宋"/>
                <w:sz w:val="24"/>
                <w:szCs w:val="24"/>
              </w:rPr>
              <w:t>年</w:t>
            </w:r>
            <w:r>
              <w:rPr>
                <w:rFonts w:hint="eastAsia" w:ascii="宋体" w:hAnsi="宋体" w:cs="仿宋"/>
                <w:sz w:val="24"/>
                <w:szCs w:val="24"/>
                <w:lang w:val="en-US" w:eastAsia="zh-CN"/>
              </w:rPr>
              <w:t>7</w:t>
            </w:r>
            <w:r>
              <w:rPr>
                <w:rFonts w:hint="eastAsia" w:ascii="宋体" w:hAnsi="宋体" w:cs="仿宋"/>
                <w:sz w:val="24"/>
                <w:szCs w:val="24"/>
              </w:rPr>
              <w:t>月至今参与过防火隔离带</w:t>
            </w:r>
            <w:r>
              <w:rPr>
                <w:rFonts w:hint="eastAsia" w:ascii="宋体" w:hAnsi="宋体" w:cs="仿宋"/>
                <w:sz w:val="24"/>
                <w:szCs w:val="24"/>
                <w:lang w:val="en-US" w:eastAsia="zh-CN"/>
              </w:rPr>
              <w:t>清理</w:t>
            </w:r>
            <w:r>
              <w:rPr>
                <w:rFonts w:hint="eastAsia" w:ascii="宋体" w:hAnsi="宋体" w:cs="仿宋"/>
                <w:sz w:val="24"/>
                <w:szCs w:val="24"/>
              </w:rPr>
              <w:t>（</w:t>
            </w:r>
            <w:r>
              <w:rPr>
                <w:rFonts w:hint="eastAsia" w:ascii="宋体" w:hAnsi="宋体" w:cs="仿宋"/>
                <w:sz w:val="24"/>
                <w:szCs w:val="24"/>
                <w:lang w:val="en-US" w:eastAsia="zh-CN"/>
              </w:rPr>
              <w:t>维护</w:t>
            </w:r>
            <w:r>
              <w:rPr>
                <w:rFonts w:hint="eastAsia" w:ascii="宋体" w:hAnsi="宋体" w:cs="仿宋"/>
                <w:sz w:val="24"/>
                <w:szCs w:val="24"/>
              </w:rPr>
              <w:t>）项目业绩经验的，</w:t>
            </w:r>
            <w:r>
              <w:rPr>
                <w:rFonts w:hint="eastAsia" w:ascii="宋体" w:hAnsi="宋体" w:cs="仿宋"/>
                <w:sz w:val="24"/>
                <w:szCs w:val="24"/>
                <w:lang w:val="en-US" w:eastAsia="zh-CN"/>
              </w:rPr>
              <w:t>每人</w:t>
            </w:r>
            <w:r>
              <w:rPr>
                <w:rFonts w:hint="eastAsia" w:ascii="宋体" w:hAnsi="宋体" w:cs="仿宋"/>
                <w:sz w:val="24"/>
                <w:szCs w:val="24"/>
              </w:rPr>
              <w:t>得</w:t>
            </w:r>
            <w:r>
              <w:rPr>
                <w:rFonts w:hint="eastAsia" w:ascii="宋体" w:hAnsi="宋体" w:cs="仿宋"/>
                <w:sz w:val="24"/>
                <w:szCs w:val="24"/>
                <w:lang w:val="en-US" w:eastAsia="zh-CN"/>
              </w:rPr>
              <w:t>2</w:t>
            </w:r>
            <w:r>
              <w:rPr>
                <w:rFonts w:hint="eastAsia" w:ascii="宋体" w:hAnsi="宋体" w:cs="仿宋"/>
                <w:sz w:val="24"/>
                <w:szCs w:val="24"/>
              </w:rPr>
              <w:t>分</w:t>
            </w:r>
            <w:r>
              <w:rPr>
                <w:rFonts w:hint="eastAsia" w:ascii="宋体" w:hAnsi="宋体" w:cs="仿宋"/>
                <w:sz w:val="24"/>
                <w:szCs w:val="24"/>
                <w:lang w:eastAsia="zh-CN"/>
              </w:rPr>
              <w:t>，</w:t>
            </w:r>
            <w:r>
              <w:rPr>
                <w:rFonts w:hint="eastAsia" w:ascii="宋体" w:hAnsi="宋体" w:cs="仿宋"/>
                <w:sz w:val="24"/>
                <w:szCs w:val="24"/>
                <w:lang w:val="en-US" w:eastAsia="zh-CN"/>
              </w:rPr>
              <w:t>本项最高得6分</w:t>
            </w:r>
            <w:r>
              <w:rPr>
                <w:rFonts w:hint="eastAsia" w:ascii="宋体" w:hAnsi="宋体" w:cs="仿宋"/>
                <w:sz w:val="24"/>
                <w:szCs w:val="24"/>
              </w:rPr>
              <w:t>。</w:t>
            </w:r>
          </w:p>
          <w:p>
            <w:pPr>
              <w:spacing w:line="360" w:lineRule="auto"/>
              <w:rPr>
                <w:rFonts w:hint="eastAsia" w:ascii="宋体" w:hAnsi="宋体" w:cs="仿宋"/>
                <w:bCs/>
                <w:color w:val="000000"/>
                <w:sz w:val="24"/>
                <w:szCs w:val="24"/>
              </w:rPr>
            </w:pPr>
            <w:r>
              <w:rPr>
                <w:rFonts w:hint="eastAsia" w:ascii="宋体" w:hAnsi="宋体" w:cs="仿宋"/>
                <w:bCs/>
                <w:color w:val="000000"/>
                <w:sz w:val="24"/>
                <w:szCs w:val="24"/>
              </w:rPr>
              <w:t>注：响应文件中提供拟派项目组成员参与过的项目合同复印件加盖供应商公章。如合同未能体现项目组成员参与过的，还需提供与项目相关的验收（成果）报告复印件或项目委托方出具的证明材料复印件加盖供应商公章。未按要求提供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jc w:val="center"/>
        </w:trPr>
        <w:tc>
          <w:tcPr>
            <w:tcW w:w="1005" w:type="dxa"/>
            <w:noWrap w:val="0"/>
            <w:vAlign w:val="center"/>
          </w:tcPr>
          <w:p>
            <w:pPr>
              <w:spacing w:line="360" w:lineRule="auto"/>
              <w:jc w:val="center"/>
              <w:rPr>
                <w:rFonts w:hint="eastAsia" w:ascii="宋体" w:hAnsi="宋体" w:cs="仿宋"/>
                <w:bCs/>
                <w:sz w:val="24"/>
                <w:szCs w:val="24"/>
              </w:rPr>
            </w:pPr>
            <w:r>
              <w:rPr>
                <w:rFonts w:hint="eastAsia" w:ascii="宋体" w:hAnsi="宋体" w:cs="仿宋"/>
                <w:sz w:val="24"/>
                <w:szCs w:val="24"/>
              </w:rPr>
              <w:t>同类项目</w:t>
            </w:r>
          </w:p>
        </w:tc>
        <w:tc>
          <w:tcPr>
            <w:tcW w:w="873" w:type="dxa"/>
            <w:noWrap w:val="0"/>
            <w:vAlign w:val="center"/>
          </w:tcPr>
          <w:p>
            <w:pPr>
              <w:spacing w:line="360" w:lineRule="auto"/>
              <w:jc w:val="center"/>
              <w:rPr>
                <w:rFonts w:hint="eastAsia" w:ascii="宋体" w:hAnsi="宋体" w:cs="仿宋"/>
                <w:bCs/>
                <w:sz w:val="24"/>
                <w:szCs w:val="24"/>
              </w:rPr>
            </w:pPr>
            <w:r>
              <w:rPr>
                <w:rFonts w:hint="eastAsia" w:ascii="宋体" w:hAnsi="宋体" w:cs="仿宋"/>
                <w:sz w:val="24"/>
                <w:szCs w:val="24"/>
                <w:lang w:val="en-US" w:eastAsia="zh-CN"/>
              </w:rPr>
              <w:t>1</w:t>
            </w:r>
            <w:r>
              <w:rPr>
                <w:rFonts w:hint="eastAsia" w:ascii="宋体" w:hAnsi="宋体" w:cs="仿宋"/>
                <w:sz w:val="24"/>
                <w:szCs w:val="24"/>
              </w:rPr>
              <w:t>0分</w:t>
            </w:r>
          </w:p>
        </w:tc>
        <w:tc>
          <w:tcPr>
            <w:tcW w:w="7641" w:type="dxa"/>
            <w:noWrap w:val="0"/>
            <w:vAlign w:val="top"/>
          </w:tcPr>
          <w:p>
            <w:pPr>
              <w:spacing w:line="360" w:lineRule="auto"/>
              <w:rPr>
                <w:rFonts w:ascii="宋体" w:hAnsi="宋体" w:cs="仿宋"/>
                <w:sz w:val="24"/>
                <w:szCs w:val="24"/>
              </w:rPr>
            </w:pPr>
            <w:r>
              <w:rPr>
                <w:rFonts w:hint="eastAsia" w:ascii="宋体" w:hAnsi="宋体" w:cs="仿宋"/>
                <w:sz w:val="24"/>
                <w:szCs w:val="24"/>
              </w:rPr>
              <w:t>供应商自20</w:t>
            </w:r>
            <w:r>
              <w:rPr>
                <w:rFonts w:ascii="宋体" w:hAnsi="宋体" w:cs="仿宋"/>
                <w:sz w:val="24"/>
                <w:szCs w:val="24"/>
              </w:rPr>
              <w:t>2</w:t>
            </w:r>
            <w:r>
              <w:rPr>
                <w:rFonts w:hint="eastAsia" w:ascii="宋体" w:hAnsi="宋体" w:cs="仿宋"/>
                <w:sz w:val="24"/>
                <w:szCs w:val="24"/>
                <w:lang w:val="en-US" w:eastAsia="zh-CN"/>
              </w:rPr>
              <w:t>2</w:t>
            </w:r>
            <w:r>
              <w:rPr>
                <w:rFonts w:hint="eastAsia" w:ascii="宋体" w:hAnsi="宋体" w:cs="仿宋"/>
                <w:sz w:val="24"/>
                <w:szCs w:val="24"/>
              </w:rPr>
              <w:t>年</w:t>
            </w:r>
            <w:r>
              <w:rPr>
                <w:rFonts w:hint="eastAsia" w:ascii="宋体" w:hAnsi="宋体" w:cs="仿宋"/>
                <w:sz w:val="24"/>
                <w:szCs w:val="24"/>
                <w:lang w:val="en-US" w:eastAsia="zh-CN"/>
              </w:rPr>
              <w:t>7</w:t>
            </w:r>
            <w:r>
              <w:rPr>
                <w:rFonts w:hint="eastAsia" w:ascii="宋体" w:hAnsi="宋体" w:cs="仿宋"/>
                <w:sz w:val="24"/>
                <w:szCs w:val="24"/>
              </w:rPr>
              <w:t>月至今，具有防火隔离带</w:t>
            </w:r>
            <w:r>
              <w:rPr>
                <w:rFonts w:hint="eastAsia" w:ascii="宋体" w:hAnsi="宋体" w:cs="仿宋"/>
                <w:sz w:val="24"/>
                <w:szCs w:val="24"/>
                <w:lang w:val="en-US" w:eastAsia="zh-CN"/>
              </w:rPr>
              <w:t>清理</w:t>
            </w:r>
            <w:r>
              <w:rPr>
                <w:rFonts w:hint="eastAsia" w:ascii="宋体" w:hAnsi="宋体" w:cs="仿宋"/>
                <w:sz w:val="24"/>
                <w:szCs w:val="24"/>
              </w:rPr>
              <w:t>（</w:t>
            </w:r>
            <w:r>
              <w:rPr>
                <w:rFonts w:hint="eastAsia" w:ascii="宋体" w:hAnsi="宋体" w:cs="仿宋"/>
                <w:sz w:val="24"/>
                <w:szCs w:val="24"/>
                <w:lang w:val="en-US" w:eastAsia="zh-CN"/>
              </w:rPr>
              <w:t>维护</w:t>
            </w:r>
            <w:r>
              <w:rPr>
                <w:rFonts w:hint="eastAsia" w:ascii="宋体" w:hAnsi="宋体" w:cs="仿宋"/>
                <w:sz w:val="24"/>
                <w:szCs w:val="24"/>
              </w:rPr>
              <w:t>）项目业绩的，</w:t>
            </w:r>
            <w:r>
              <w:rPr>
                <w:rFonts w:hint="eastAsia" w:ascii="宋体" w:hAnsi="宋体" w:cs="仿宋"/>
                <w:sz w:val="24"/>
                <w:szCs w:val="24"/>
                <w:lang w:val="en-US" w:eastAsia="zh-CN"/>
              </w:rPr>
              <w:t>每提供1份</w:t>
            </w:r>
            <w:r>
              <w:rPr>
                <w:rFonts w:hint="eastAsia" w:ascii="宋体" w:hAnsi="宋体" w:cs="仿宋"/>
                <w:sz w:val="24"/>
                <w:szCs w:val="24"/>
              </w:rPr>
              <w:t>得</w:t>
            </w:r>
            <w:r>
              <w:rPr>
                <w:rFonts w:hint="eastAsia" w:ascii="宋体" w:hAnsi="宋体" w:cs="仿宋"/>
                <w:sz w:val="24"/>
                <w:szCs w:val="24"/>
                <w:lang w:val="en-US" w:eastAsia="zh-CN"/>
              </w:rPr>
              <w:t>5</w:t>
            </w:r>
            <w:r>
              <w:rPr>
                <w:rFonts w:hint="eastAsia" w:ascii="宋体" w:hAnsi="宋体" w:cs="仿宋"/>
                <w:sz w:val="24"/>
                <w:szCs w:val="24"/>
              </w:rPr>
              <w:t>分，本项最高得</w:t>
            </w:r>
            <w:r>
              <w:rPr>
                <w:rFonts w:hint="eastAsia" w:ascii="宋体" w:hAnsi="宋体" w:cs="仿宋"/>
                <w:sz w:val="24"/>
                <w:szCs w:val="24"/>
                <w:lang w:val="en-US" w:eastAsia="zh-CN"/>
              </w:rPr>
              <w:t>1</w:t>
            </w:r>
            <w:r>
              <w:rPr>
                <w:rFonts w:hint="eastAsia" w:ascii="宋体" w:hAnsi="宋体" w:cs="仿宋"/>
                <w:sz w:val="24"/>
                <w:szCs w:val="24"/>
              </w:rPr>
              <w:t>0分。</w:t>
            </w:r>
          </w:p>
          <w:p>
            <w:pPr>
              <w:spacing w:line="360" w:lineRule="auto"/>
              <w:rPr>
                <w:rFonts w:hint="eastAsia" w:ascii="宋体" w:hAnsi="宋体" w:cs="仿宋"/>
                <w:b/>
                <w:color w:val="000000"/>
                <w:sz w:val="24"/>
                <w:szCs w:val="24"/>
              </w:rPr>
            </w:pPr>
            <w:r>
              <w:rPr>
                <w:rFonts w:hint="eastAsia" w:ascii="宋体" w:hAnsi="宋体" w:cs="仿宋"/>
                <w:sz w:val="24"/>
                <w:szCs w:val="24"/>
              </w:rPr>
              <w:t>注：响应文件中须提供相关业绩合同复印件关键页并加盖公章，时间以合同签订时间为准。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jc w:val="center"/>
        </w:trPr>
        <w:tc>
          <w:tcPr>
            <w:tcW w:w="1005" w:type="dxa"/>
            <w:noWrap w:val="0"/>
            <w:vAlign w:val="center"/>
          </w:tcPr>
          <w:p>
            <w:pPr>
              <w:spacing w:line="360" w:lineRule="auto"/>
              <w:jc w:val="center"/>
              <w:rPr>
                <w:rFonts w:hint="eastAsia" w:ascii="宋体" w:hAnsi="宋体" w:cs="仿宋"/>
                <w:sz w:val="24"/>
                <w:szCs w:val="24"/>
              </w:rPr>
            </w:pPr>
            <w:r>
              <w:rPr>
                <w:rFonts w:hint="eastAsia" w:ascii="宋体" w:hAnsi="宋体" w:cs="仿宋"/>
                <w:sz w:val="24"/>
                <w:szCs w:val="24"/>
              </w:rPr>
              <w:t>服务便利性</w:t>
            </w:r>
          </w:p>
        </w:tc>
        <w:tc>
          <w:tcPr>
            <w:tcW w:w="873" w:type="dxa"/>
            <w:noWrap w:val="0"/>
            <w:vAlign w:val="center"/>
          </w:tcPr>
          <w:p>
            <w:pPr>
              <w:spacing w:line="360" w:lineRule="auto"/>
              <w:rPr>
                <w:rFonts w:ascii="宋体" w:hAnsi="宋体" w:cs="仿宋"/>
                <w:sz w:val="24"/>
                <w:szCs w:val="24"/>
              </w:rPr>
            </w:pPr>
            <w:r>
              <w:rPr>
                <w:rFonts w:hint="eastAsia" w:ascii="宋体" w:hAnsi="宋体" w:cs="仿宋"/>
                <w:sz w:val="24"/>
                <w:szCs w:val="24"/>
              </w:rPr>
              <w:t>5分</w:t>
            </w:r>
          </w:p>
        </w:tc>
        <w:tc>
          <w:tcPr>
            <w:tcW w:w="7641" w:type="dxa"/>
            <w:noWrap w:val="0"/>
            <w:vAlign w:val="top"/>
          </w:tcPr>
          <w:p>
            <w:pPr>
              <w:pStyle w:val="4"/>
              <w:spacing w:after="0" w:line="360" w:lineRule="auto"/>
              <w:jc w:val="left"/>
              <w:rPr>
                <w:rFonts w:ascii="宋体" w:hAnsi="宋体" w:eastAsia="宋体" w:cs="仿宋"/>
                <w:spacing w:val="0"/>
                <w:kern w:val="0"/>
                <w:sz w:val="24"/>
              </w:rPr>
            </w:pPr>
            <w:r>
              <w:rPr>
                <w:rFonts w:hint="eastAsia" w:ascii="宋体" w:hAnsi="宋体" w:eastAsia="宋体" w:cs="仿宋"/>
                <w:spacing w:val="0"/>
                <w:kern w:val="0"/>
                <w:sz w:val="24"/>
              </w:rPr>
              <w:t xml:space="preserve">根据供应商对服务履约方便程度作出的承诺进行评审： </w:t>
            </w:r>
          </w:p>
          <w:p>
            <w:pPr>
              <w:pStyle w:val="4"/>
              <w:spacing w:after="0" w:line="360" w:lineRule="auto"/>
              <w:jc w:val="left"/>
              <w:rPr>
                <w:rFonts w:ascii="宋体" w:hAnsi="宋体" w:eastAsia="宋体" w:cs="仿宋"/>
                <w:spacing w:val="0"/>
                <w:kern w:val="0"/>
                <w:sz w:val="24"/>
              </w:rPr>
            </w:pPr>
            <w:r>
              <w:rPr>
                <w:rFonts w:hint="eastAsia" w:ascii="宋体" w:hAnsi="宋体" w:eastAsia="宋体" w:cs="仿宋"/>
                <w:spacing w:val="0"/>
                <w:kern w:val="0"/>
                <w:sz w:val="24"/>
              </w:rPr>
              <w:t>1.供应商承诺可在收到采购人通知后，1小时内将作业人员送达采购人指定地点的，得5分；</w:t>
            </w:r>
          </w:p>
          <w:p>
            <w:pPr>
              <w:pStyle w:val="4"/>
              <w:spacing w:after="0" w:line="360" w:lineRule="auto"/>
              <w:jc w:val="left"/>
              <w:rPr>
                <w:rFonts w:ascii="宋体" w:hAnsi="宋体" w:eastAsia="宋体" w:cs="仿宋"/>
                <w:spacing w:val="0"/>
                <w:kern w:val="0"/>
                <w:sz w:val="24"/>
              </w:rPr>
            </w:pPr>
            <w:r>
              <w:rPr>
                <w:rFonts w:hint="eastAsia" w:ascii="宋体" w:hAnsi="宋体" w:eastAsia="宋体" w:cs="仿宋"/>
                <w:spacing w:val="0"/>
                <w:kern w:val="0"/>
                <w:sz w:val="24"/>
              </w:rPr>
              <w:t>2.供应商承诺可在收到采购人通知后，2小时（含）内将作业人员送达采购人指定地点的，得3分；</w:t>
            </w:r>
          </w:p>
          <w:p>
            <w:pPr>
              <w:pStyle w:val="4"/>
              <w:spacing w:after="0" w:line="360" w:lineRule="auto"/>
              <w:jc w:val="left"/>
              <w:rPr>
                <w:rFonts w:ascii="宋体" w:hAnsi="宋体" w:eastAsia="宋体" w:cs="仿宋"/>
                <w:spacing w:val="0"/>
                <w:kern w:val="0"/>
                <w:sz w:val="24"/>
              </w:rPr>
            </w:pPr>
            <w:r>
              <w:rPr>
                <w:rFonts w:hint="eastAsia" w:ascii="宋体" w:hAnsi="宋体" w:eastAsia="宋体" w:cs="仿宋"/>
                <w:spacing w:val="0"/>
                <w:kern w:val="0"/>
                <w:sz w:val="24"/>
              </w:rPr>
              <w:t>3.供应商承诺可在收到采购人通知后，3小时（含）内将作业人员送达采购人指定地点的，得1分。</w:t>
            </w:r>
          </w:p>
          <w:p>
            <w:pPr>
              <w:pStyle w:val="4"/>
              <w:spacing w:after="0" w:line="360" w:lineRule="auto"/>
              <w:jc w:val="left"/>
              <w:rPr>
                <w:rFonts w:ascii="宋体" w:hAnsi="宋体" w:eastAsia="宋体" w:cs="仿宋"/>
                <w:spacing w:val="0"/>
                <w:kern w:val="0"/>
                <w:sz w:val="24"/>
              </w:rPr>
            </w:pPr>
            <w:r>
              <w:rPr>
                <w:rFonts w:hint="eastAsia" w:ascii="宋体" w:hAnsi="宋体" w:eastAsia="宋体" w:cs="仿宋"/>
                <w:spacing w:val="0"/>
                <w:kern w:val="0"/>
                <w:sz w:val="24"/>
              </w:rPr>
              <w:t xml:space="preserve">4.其他不得分。 </w:t>
            </w:r>
          </w:p>
          <w:p>
            <w:pPr>
              <w:pStyle w:val="4"/>
              <w:spacing w:after="0" w:line="360" w:lineRule="auto"/>
              <w:jc w:val="left"/>
              <w:rPr>
                <w:rFonts w:hint="eastAsia" w:ascii="宋体" w:hAnsi="宋体" w:eastAsia="宋体" w:cs="仿宋"/>
                <w:spacing w:val="0"/>
                <w:kern w:val="0"/>
                <w:sz w:val="24"/>
              </w:rPr>
            </w:pPr>
            <w:r>
              <w:rPr>
                <w:rFonts w:hint="eastAsia" w:ascii="宋体" w:hAnsi="宋体" w:eastAsia="宋体" w:cs="仿宋"/>
                <w:spacing w:val="0"/>
                <w:kern w:val="0"/>
                <w:sz w:val="24"/>
              </w:rPr>
              <w:t>注：响应文件中须提供承诺，未按要求提供或不提供不得分。</w:t>
            </w:r>
          </w:p>
        </w:tc>
      </w:tr>
    </w:tbl>
    <w:p>
      <w:pPr>
        <w:autoSpaceDE w:val="0"/>
        <w:autoSpaceDN w:val="0"/>
        <w:adjustRightInd w:val="0"/>
        <w:snapToGrid w:val="0"/>
        <w:spacing w:line="360" w:lineRule="auto"/>
        <w:jc w:val="center"/>
        <w:outlineLvl w:val="1"/>
        <w:rPr>
          <w:rFonts w:hint="eastAsia" w:ascii="宋体" w:hAnsi="宋体" w:cs="宋体"/>
          <w:b/>
          <w:sz w:val="24"/>
          <w:szCs w:val="24"/>
        </w:rPr>
      </w:pPr>
    </w:p>
    <w:p>
      <w:pPr>
        <w:autoSpaceDE w:val="0"/>
        <w:autoSpaceDN w:val="0"/>
        <w:adjustRightInd w:val="0"/>
        <w:snapToGrid w:val="0"/>
        <w:spacing w:line="360" w:lineRule="auto"/>
        <w:jc w:val="center"/>
        <w:outlineLvl w:val="1"/>
        <w:rPr>
          <w:rFonts w:hint="eastAsia" w:ascii="宋体" w:hAnsi="宋体" w:cs="宋体"/>
          <w:b/>
          <w:sz w:val="24"/>
          <w:szCs w:val="24"/>
        </w:rPr>
      </w:pPr>
      <w:r>
        <w:rPr>
          <w:rFonts w:hint="eastAsia" w:ascii="宋体" w:hAnsi="宋体" w:cs="宋体"/>
          <w:b/>
          <w:sz w:val="24"/>
          <w:szCs w:val="24"/>
        </w:rPr>
        <w:t>技术评分（55分）</w:t>
      </w:r>
    </w:p>
    <w:tbl>
      <w:tblPr>
        <w:tblStyle w:val="5"/>
        <w:tblW w:w="96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0"/>
        <w:gridCol w:w="850"/>
        <w:gridCol w:w="75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1190" w:type="dxa"/>
            <w:shd w:val="clear" w:color="auto" w:fill="auto"/>
            <w:noWrap w:val="0"/>
            <w:vAlign w:val="center"/>
          </w:tcPr>
          <w:p>
            <w:pPr>
              <w:spacing w:line="360" w:lineRule="auto"/>
              <w:jc w:val="center"/>
              <w:rPr>
                <w:rFonts w:hint="eastAsia" w:ascii="宋体" w:hAnsi="宋体" w:cs="仿宋"/>
                <w:b/>
                <w:bCs/>
                <w:sz w:val="24"/>
                <w:szCs w:val="24"/>
              </w:rPr>
            </w:pPr>
            <w:r>
              <w:rPr>
                <w:rFonts w:hint="eastAsia" w:ascii="宋体" w:hAnsi="宋体" w:cs="仿宋"/>
                <w:b/>
                <w:bCs/>
                <w:sz w:val="24"/>
                <w:szCs w:val="24"/>
              </w:rPr>
              <w:t>评审内容</w:t>
            </w:r>
          </w:p>
        </w:tc>
        <w:tc>
          <w:tcPr>
            <w:tcW w:w="850" w:type="dxa"/>
            <w:shd w:val="clear" w:color="auto" w:fill="auto"/>
            <w:noWrap w:val="0"/>
            <w:vAlign w:val="center"/>
          </w:tcPr>
          <w:p>
            <w:pPr>
              <w:spacing w:line="360" w:lineRule="auto"/>
              <w:jc w:val="center"/>
              <w:rPr>
                <w:rFonts w:hint="eastAsia" w:ascii="宋体" w:hAnsi="宋体" w:cs="仿宋"/>
                <w:b/>
                <w:bCs/>
                <w:sz w:val="24"/>
                <w:szCs w:val="24"/>
              </w:rPr>
            </w:pPr>
            <w:r>
              <w:rPr>
                <w:rFonts w:hint="eastAsia" w:ascii="宋体" w:hAnsi="宋体" w:cs="仿宋"/>
                <w:b/>
                <w:bCs/>
                <w:sz w:val="24"/>
                <w:szCs w:val="24"/>
              </w:rPr>
              <w:t>分值</w:t>
            </w:r>
          </w:p>
        </w:tc>
        <w:tc>
          <w:tcPr>
            <w:tcW w:w="7572" w:type="dxa"/>
            <w:shd w:val="clear" w:color="auto" w:fill="auto"/>
            <w:noWrap w:val="0"/>
            <w:vAlign w:val="center"/>
          </w:tcPr>
          <w:p>
            <w:pPr>
              <w:spacing w:line="360" w:lineRule="auto"/>
              <w:jc w:val="center"/>
              <w:rPr>
                <w:rFonts w:hint="eastAsia" w:ascii="宋体" w:hAnsi="宋体" w:cs="仿宋"/>
                <w:b/>
                <w:bCs/>
                <w:sz w:val="24"/>
                <w:szCs w:val="24"/>
              </w:rPr>
            </w:pPr>
            <w:r>
              <w:rPr>
                <w:rFonts w:hint="eastAsia" w:ascii="宋体" w:hAnsi="宋体" w:cs="仿宋"/>
                <w:b/>
                <w:bCs/>
                <w:sz w:val="24"/>
                <w:szCs w:val="24"/>
              </w:rPr>
              <w:t>评分细则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7" w:hRule="atLeast"/>
          <w:jc w:val="center"/>
        </w:trPr>
        <w:tc>
          <w:tcPr>
            <w:tcW w:w="1190" w:type="dxa"/>
            <w:noWrap w:val="0"/>
            <w:vAlign w:val="center"/>
          </w:tcPr>
          <w:p>
            <w:pPr>
              <w:spacing w:line="360" w:lineRule="auto"/>
              <w:jc w:val="center"/>
              <w:rPr>
                <w:rFonts w:hint="eastAsia" w:ascii="宋体" w:hAnsi="宋体" w:cs="仿宋"/>
                <w:sz w:val="24"/>
                <w:szCs w:val="24"/>
              </w:rPr>
            </w:pPr>
            <w:r>
              <w:rPr>
                <w:rFonts w:hint="eastAsia" w:ascii="宋体" w:hAnsi="宋体" w:cs="仿宋"/>
                <w:sz w:val="24"/>
                <w:szCs w:val="24"/>
              </w:rPr>
              <w:t>施工组织方案</w:t>
            </w:r>
          </w:p>
        </w:tc>
        <w:tc>
          <w:tcPr>
            <w:tcW w:w="850" w:type="dxa"/>
            <w:noWrap w:val="0"/>
            <w:vAlign w:val="center"/>
          </w:tcPr>
          <w:p>
            <w:pPr>
              <w:spacing w:line="360" w:lineRule="auto"/>
              <w:jc w:val="center"/>
              <w:rPr>
                <w:rFonts w:hint="eastAsia" w:ascii="宋体" w:hAnsi="宋体" w:cs="仿宋"/>
                <w:sz w:val="24"/>
                <w:szCs w:val="24"/>
              </w:rPr>
            </w:pPr>
            <w:r>
              <w:rPr>
                <w:rFonts w:hint="eastAsia" w:ascii="宋体" w:hAnsi="宋体" w:cs="仿宋"/>
                <w:sz w:val="24"/>
                <w:szCs w:val="24"/>
              </w:rPr>
              <w:t>1</w:t>
            </w:r>
            <w:r>
              <w:rPr>
                <w:rFonts w:ascii="宋体" w:hAnsi="宋体" w:cs="仿宋"/>
                <w:sz w:val="24"/>
                <w:szCs w:val="24"/>
              </w:rPr>
              <w:t>5</w:t>
            </w:r>
            <w:r>
              <w:rPr>
                <w:rFonts w:hint="eastAsia" w:ascii="宋体" w:hAnsi="宋体" w:cs="仿宋"/>
                <w:sz w:val="24"/>
                <w:szCs w:val="24"/>
              </w:rPr>
              <w:t>分</w:t>
            </w:r>
          </w:p>
        </w:tc>
        <w:tc>
          <w:tcPr>
            <w:tcW w:w="7572" w:type="dxa"/>
            <w:noWrap w:val="0"/>
            <w:vAlign w:val="center"/>
          </w:tcPr>
          <w:p>
            <w:pPr>
              <w:spacing w:line="360" w:lineRule="auto"/>
              <w:rPr>
                <w:rFonts w:hint="eastAsia" w:ascii="宋体" w:hAnsi="宋体" w:cs="仿宋"/>
                <w:sz w:val="24"/>
                <w:szCs w:val="24"/>
              </w:rPr>
            </w:pPr>
            <w:r>
              <w:rPr>
                <w:rFonts w:hint="eastAsia" w:ascii="宋体" w:hAnsi="宋体" w:cs="仿宋"/>
                <w:sz w:val="24"/>
                <w:szCs w:val="24"/>
              </w:rPr>
              <w:t>供应商详细描述本项目的施工组织方案：</w:t>
            </w:r>
          </w:p>
          <w:p>
            <w:pPr>
              <w:spacing w:line="360" w:lineRule="auto"/>
              <w:rPr>
                <w:rFonts w:ascii="宋体" w:hAnsi="宋体" w:cs="仿宋"/>
                <w:sz w:val="24"/>
                <w:szCs w:val="24"/>
              </w:rPr>
            </w:pPr>
            <w:r>
              <w:rPr>
                <w:rFonts w:hint="eastAsia" w:ascii="宋体" w:hAnsi="宋体" w:cs="仿宋"/>
                <w:sz w:val="24"/>
                <w:szCs w:val="24"/>
              </w:rPr>
              <w:t>15分：供应商施工组织方案合理，可操作性强，切合本项目实际情况；</w:t>
            </w:r>
          </w:p>
          <w:p>
            <w:pPr>
              <w:spacing w:line="360" w:lineRule="auto"/>
              <w:rPr>
                <w:rFonts w:ascii="宋体" w:hAnsi="宋体" w:cs="仿宋"/>
                <w:sz w:val="24"/>
                <w:szCs w:val="24"/>
              </w:rPr>
            </w:pPr>
            <w:r>
              <w:rPr>
                <w:rFonts w:hint="eastAsia" w:ascii="宋体" w:hAnsi="宋体" w:cs="仿宋"/>
                <w:sz w:val="24"/>
                <w:szCs w:val="24"/>
              </w:rPr>
              <w:t>10分：供应商施工组织方案合理，有一定的可操作，切合本项目实际情况，</w:t>
            </w:r>
            <w:r>
              <w:rPr>
                <w:rFonts w:hint="eastAsia"/>
                <w:bCs/>
                <w:sz w:val="24"/>
                <w:szCs w:val="24"/>
              </w:rPr>
              <w:t>但上述内容略有欠缺</w:t>
            </w:r>
            <w:r>
              <w:rPr>
                <w:rFonts w:hint="eastAsia" w:ascii="宋体" w:hAnsi="宋体" w:cs="仿宋"/>
                <w:sz w:val="24"/>
                <w:szCs w:val="24"/>
              </w:rPr>
              <w:t>；</w:t>
            </w:r>
          </w:p>
          <w:p>
            <w:pPr>
              <w:spacing w:line="360" w:lineRule="auto"/>
              <w:rPr>
                <w:rFonts w:ascii="宋体" w:hAnsi="宋体" w:cs="仿宋"/>
                <w:sz w:val="24"/>
                <w:szCs w:val="24"/>
              </w:rPr>
            </w:pPr>
            <w:r>
              <w:rPr>
                <w:rFonts w:hint="eastAsia" w:ascii="宋体" w:hAnsi="宋体" w:cs="仿宋"/>
                <w:sz w:val="24"/>
                <w:szCs w:val="24"/>
              </w:rPr>
              <w:t>5分：供应商有相应施工组织方案，但方案缺乏合理或缺乏可操作性，或不能切合本项目实际情况；</w:t>
            </w:r>
          </w:p>
          <w:p>
            <w:pPr>
              <w:spacing w:line="360" w:lineRule="auto"/>
              <w:rPr>
                <w:rFonts w:ascii="宋体" w:hAnsi="宋体" w:cs="仿宋"/>
                <w:sz w:val="24"/>
                <w:szCs w:val="24"/>
              </w:rPr>
            </w:pPr>
            <w:r>
              <w:rPr>
                <w:rFonts w:hint="eastAsia" w:ascii="宋体" w:hAnsi="宋体" w:cs="仿宋"/>
                <w:sz w:val="24"/>
                <w:szCs w:val="24"/>
              </w:rPr>
              <w:t>供应商无本项相关内容或相关内容完全错误或其他情况，得0分。</w:t>
            </w:r>
          </w:p>
          <w:p>
            <w:pPr>
              <w:spacing w:line="360" w:lineRule="auto"/>
              <w:rPr>
                <w:rFonts w:hint="eastAsia" w:ascii="宋体" w:hAnsi="宋体" w:cs="仿宋"/>
                <w:sz w:val="24"/>
                <w:szCs w:val="24"/>
              </w:rPr>
            </w:pPr>
            <w:r>
              <w:rPr>
                <w:rFonts w:hint="eastAsia" w:ascii="宋体" w:hAnsi="宋体" w:cs="仿宋"/>
                <w:sz w:val="24"/>
                <w:szCs w:val="24"/>
              </w:rPr>
              <w:t>注：供应商在响应文件中进行相关阐述，并可以同时提供供应商认为必要的证明材料。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jc w:val="center"/>
        </w:trPr>
        <w:tc>
          <w:tcPr>
            <w:tcW w:w="1190" w:type="dxa"/>
            <w:noWrap w:val="0"/>
            <w:vAlign w:val="center"/>
          </w:tcPr>
          <w:p>
            <w:pPr>
              <w:spacing w:line="360" w:lineRule="auto"/>
              <w:jc w:val="center"/>
              <w:rPr>
                <w:rFonts w:hint="eastAsia" w:ascii="宋体" w:hAnsi="宋体" w:cs="仿宋"/>
                <w:sz w:val="24"/>
                <w:szCs w:val="24"/>
              </w:rPr>
            </w:pPr>
            <w:r>
              <w:rPr>
                <w:rFonts w:hint="eastAsia" w:ascii="宋体" w:hAnsi="宋体" w:cs="仿宋"/>
                <w:sz w:val="24"/>
                <w:szCs w:val="24"/>
              </w:rPr>
              <w:t>项目重点、难点分析及</w:t>
            </w:r>
            <w:r>
              <w:rPr>
                <w:rFonts w:hint="eastAsia"/>
                <w:bCs/>
                <w:sz w:val="24"/>
                <w:szCs w:val="24"/>
              </w:rPr>
              <w:t>项目整体把握</w:t>
            </w:r>
          </w:p>
        </w:tc>
        <w:tc>
          <w:tcPr>
            <w:tcW w:w="850" w:type="dxa"/>
            <w:noWrap w:val="0"/>
            <w:vAlign w:val="center"/>
          </w:tcPr>
          <w:p>
            <w:pPr>
              <w:spacing w:line="360" w:lineRule="auto"/>
              <w:jc w:val="center"/>
              <w:rPr>
                <w:rFonts w:hint="eastAsia" w:ascii="宋体" w:hAnsi="宋体" w:cs="仿宋"/>
                <w:sz w:val="24"/>
                <w:szCs w:val="24"/>
              </w:rPr>
            </w:pPr>
            <w:r>
              <w:rPr>
                <w:rFonts w:ascii="宋体" w:hAnsi="宋体" w:cs="仿宋"/>
                <w:sz w:val="24"/>
                <w:szCs w:val="24"/>
              </w:rPr>
              <w:t>10</w:t>
            </w:r>
            <w:r>
              <w:rPr>
                <w:rFonts w:hint="eastAsia" w:ascii="宋体" w:hAnsi="宋体" w:cs="仿宋"/>
                <w:sz w:val="24"/>
                <w:szCs w:val="24"/>
              </w:rPr>
              <w:t>分</w:t>
            </w:r>
          </w:p>
        </w:tc>
        <w:tc>
          <w:tcPr>
            <w:tcW w:w="7572" w:type="dxa"/>
            <w:noWrap w:val="0"/>
            <w:vAlign w:val="center"/>
          </w:tcPr>
          <w:p>
            <w:pPr>
              <w:spacing w:line="360" w:lineRule="auto"/>
              <w:rPr>
                <w:rFonts w:hint="eastAsia" w:ascii="宋体" w:hAnsi="宋体" w:cs="仿宋"/>
                <w:sz w:val="24"/>
                <w:szCs w:val="24"/>
              </w:rPr>
            </w:pPr>
            <w:r>
              <w:rPr>
                <w:rFonts w:hint="eastAsia" w:ascii="宋体" w:hAnsi="宋体" w:cs="仿宋"/>
                <w:sz w:val="24"/>
                <w:szCs w:val="24"/>
              </w:rPr>
              <w:t>供应商对本项目工作重点难点问题分析及</w:t>
            </w:r>
            <w:r>
              <w:rPr>
                <w:rFonts w:hint="eastAsia"/>
                <w:bCs/>
                <w:sz w:val="24"/>
                <w:szCs w:val="24"/>
              </w:rPr>
              <w:t>项目整体</w:t>
            </w:r>
            <w:r>
              <w:rPr>
                <w:rFonts w:hint="eastAsia" w:ascii="宋体" w:hAnsi="宋体" w:cs="仿宋"/>
                <w:sz w:val="24"/>
                <w:szCs w:val="24"/>
              </w:rPr>
              <w:t>把握程度：</w:t>
            </w:r>
          </w:p>
          <w:p>
            <w:pPr>
              <w:spacing w:line="360" w:lineRule="auto"/>
              <w:rPr>
                <w:rFonts w:hint="eastAsia" w:ascii="宋体" w:hAnsi="宋体" w:cs="仿宋"/>
                <w:sz w:val="24"/>
                <w:szCs w:val="24"/>
              </w:rPr>
            </w:pPr>
            <w:r>
              <w:rPr>
                <w:rFonts w:hint="eastAsia" w:ascii="宋体" w:hAnsi="宋体" w:cs="仿宋"/>
                <w:sz w:val="24"/>
                <w:szCs w:val="24"/>
              </w:rPr>
              <w:t>10分：项目重点难点分析到位、应对措施及相关的建议合理，</w:t>
            </w:r>
            <w:r>
              <w:rPr>
                <w:rFonts w:hint="eastAsia"/>
                <w:bCs/>
                <w:sz w:val="24"/>
                <w:szCs w:val="24"/>
              </w:rPr>
              <w:t>对项目整体把握准确</w:t>
            </w:r>
            <w:r>
              <w:rPr>
                <w:rFonts w:hint="eastAsia" w:ascii="宋体" w:hAnsi="宋体" w:cs="仿宋"/>
                <w:sz w:val="24"/>
                <w:szCs w:val="24"/>
              </w:rPr>
              <w:t xml:space="preserve">； </w:t>
            </w:r>
          </w:p>
          <w:p>
            <w:pPr>
              <w:spacing w:line="360" w:lineRule="auto"/>
              <w:rPr>
                <w:rFonts w:hint="eastAsia" w:ascii="宋体" w:hAnsi="宋体" w:cs="仿宋"/>
                <w:sz w:val="24"/>
                <w:szCs w:val="24"/>
              </w:rPr>
            </w:pPr>
            <w:r>
              <w:rPr>
                <w:rFonts w:hint="eastAsia" w:ascii="宋体" w:hAnsi="宋体" w:cs="仿宋"/>
                <w:sz w:val="24"/>
                <w:szCs w:val="24"/>
              </w:rPr>
              <w:t>7分：项目重点难点分析基本到位，但应对措施及相关的建议缺乏一定的合理性，</w:t>
            </w:r>
            <w:r>
              <w:rPr>
                <w:rFonts w:hint="eastAsia"/>
                <w:bCs/>
                <w:sz w:val="24"/>
                <w:szCs w:val="24"/>
              </w:rPr>
              <w:t>对项目整体把握基本准确</w:t>
            </w:r>
            <w:r>
              <w:rPr>
                <w:rFonts w:hint="eastAsia" w:ascii="宋体" w:hAnsi="宋体" w:cs="仿宋"/>
                <w:sz w:val="24"/>
                <w:szCs w:val="24"/>
              </w:rPr>
              <w:t>；</w:t>
            </w:r>
          </w:p>
          <w:p>
            <w:pPr>
              <w:spacing w:line="360" w:lineRule="auto"/>
              <w:rPr>
                <w:rFonts w:hint="eastAsia" w:ascii="宋体" w:hAnsi="宋体" w:cs="仿宋"/>
                <w:sz w:val="24"/>
                <w:szCs w:val="24"/>
              </w:rPr>
            </w:pPr>
            <w:r>
              <w:rPr>
                <w:rFonts w:hint="eastAsia" w:ascii="宋体" w:hAnsi="宋体" w:cs="仿宋"/>
                <w:sz w:val="24"/>
                <w:szCs w:val="24"/>
              </w:rPr>
              <w:t>4分：有项目重点难点分析，但分析不到位，或</w:t>
            </w:r>
            <w:r>
              <w:rPr>
                <w:rFonts w:hint="eastAsia"/>
                <w:bCs/>
                <w:sz w:val="24"/>
                <w:szCs w:val="24"/>
              </w:rPr>
              <w:t>对项目整体把握不准确</w:t>
            </w:r>
            <w:r>
              <w:rPr>
                <w:rFonts w:hint="eastAsia" w:ascii="宋体" w:hAnsi="宋体" w:cs="仿宋"/>
                <w:sz w:val="24"/>
                <w:szCs w:val="24"/>
              </w:rPr>
              <w:t xml:space="preserve">； </w:t>
            </w:r>
          </w:p>
          <w:p>
            <w:pPr>
              <w:spacing w:line="360" w:lineRule="auto"/>
              <w:rPr>
                <w:rFonts w:hint="eastAsia" w:ascii="宋体" w:hAnsi="宋体" w:cs="仿宋"/>
                <w:sz w:val="24"/>
                <w:szCs w:val="24"/>
              </w:rPr>
            </w:pPr>
            <w:r>
              <w:rPr>
                <w:rFonts w:hint="eastAsia" w:ascii="宋体" w:hAnsi="宋体" w:cs="仿宋"/>
                <w:sz w:val="24"/>
                <w:szCs w:val="24"/>
              </w:rPr>
              <w:t>无本项相关内容或相关内容完全错误或其他情况，得0分。</w:t>
            </w:r>
          </w:p>
          <w:p>
            <w:pPr>
              <w:spacing w:line="360" w:lineRule="auto"/>
              <w:rPr>
                <w:rFonts w:hint="eastAsia" w:ascii="宋体" w:hAnsi="宋体" w:cs="仿宋"/>
                <w:sz w:val="24"/>
                <w:szCs w:val="24"/>
              </w:rPr>
            </w:pPr>
            <w:r>
              <w:rPr>
                <w:rFonts w:hint="eastAsia" w:ascii="宋体" w:hAnsi="宋体" w:cs="仿宋"/>
                <w:sz w:val="24"/>
                <w:szCs w:val="24"/>
              </w:rPr>
              <w:t>注：供应商在响应文件中进行相关阐述，并可以同时提供供应商认为必要的证明材料。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4" w:hRule="atLeast"/>
          <w:jc w:val="center"/>
        </w:trPr>
        <w:tc>
          <w:tcPr>
            <w:tcW w:w="1190" w:type="dxa"/>
            <w:noWrap w:val="0"/>
            <w:vAlign w:val="center"/>
          </w:tcPr>
          <w:p>
            <w:pPr>
              <w:spacing w:line="360" w:lineRule="auto"/>
              <w:jc w:val="center"/>
              <w:rPr>
                <w:rFonts w:hint="eastAsia" w:ascii="宋体" w:hAnsi="宋体" w:cs="仿宋"/>
                <w:sz w:val="24"/>
                <w:szCs w:val="24"/>
              </w:rPr>
            </w:pPr>
            <w:r>
              <w:rPr>
                <w:rFonts w:hint="eastAsia" w:ascii="宋体" w:hAnsi="宋体" w:cs="仿宋"/>
                <w:sz w:val="24"/>
                <w:szCs w:val="24"/>
              </w:rPr>
              <w:t>质量、安全文明施工措施及进度计划</w:t>
            </w:r>
          </w:p>
        </w:tc>
        <w:tc>
          <w:tcPr>
            <w:tcW w:w="850" w:type="dxa"/>
            <w:noWrap w:val="0"/>
            <w:vAlign w:val="center"/>
          </w:tcPr>
          <w:p>
            <w:pPr>
              <w:spacing w:line="360" w:lineRule="auto"/>
              <w:jc w:val="center"/>
              <w:rPr>
                <w:rFonts w:hint="eastAsia" w:ascii="宋体" w:hAnsi="宋体" w:cs="仿宋"/>
                <w:sz w:val="24"/>
                <w:szCs w:val="24"/>
              </w:rPr>
            </w:pPr>
            <w:r>
              <w:rPr>
                <w:rFonts w:ascii="宋体" w:hAnsi="宋体" w:cs="仿宋"/>
                <w:sz w:val="24"/>
                <w:szCs w:val="24"/>
              </w:rPr>
              <w:t>10</w:t>
            </w:r>
            <w:r>
              <w:rPr>
                <w:rFonts w:hint="eastAsia" w:ascii="宋体" w:hAnsi="宋体" w:cs="仿宋"/>
                <w:sz w:val="24"/>
                <w:szCs w:val="24"/>
              </w:rPr>
              <w:t>分</w:t>
            </w:r>
          </w:p>
        </w:tc>
        <w:tc>
          <w:tcPr>
            <w:tcW w:w="7572" w:type="dxa"/>
            <w:noWrap w:val="0"/>
            <w:vAlign w:val="center"/>
          </w:tcPr>
          <w:p>
            <w:pPr>
              <w:spacing w:line="360" w:lineRule="auto"/>
              <w:rPr>
                <w:rFonts w:hint="eastAsia" w:ascii="宋体" w:hAnsi="宋体" w:cs="仿宋"/>
                <w:sz w:val="24"/>
                <w:szCs w:val="24"/>
              </w:rPr>
            </w:pPr>
            <w:r>
              <w:rPr>
                <w:rFonts w:hint="eastAsia" w:ascii="宋体" w:hAnsi="宋体" w:cs="仿宋"/>
                <w:sz w:val="24"/>
                <w:szCs w:val="24"/>
              </w:rPr>
              <w:t>供应商对项目的质量、安全文明施工措施及进度计划：</w:t>
            </w:r>
          </w:p>
          <w:p>
            <w:pPr>
              <w:spacing w:line="360" w:lineRule="auto"/>
              <w:rPr>
                <w:rFonts w:ascii="宋体" w:hAnsi="宋体" w:cs="仿宋"/>
                <w:sz w:val="24"/>
                <w:szCs w:val="24"/>
              </w:rPr>
            </w:pPr>
            <w:r>
              <w:rPr>
                <w:rFonts w:hint="eastAsia" w:ascii="宋体" w:hAnsi="宋体" w:cs="仿宋"/>
                <w:sz w:val="24"/>
                <w:szCs w:val="24"/>
              </w:rPr>
              <w:t>10分：质量保证措施可操作性强，充分考虑到安全文明施工实际的操作情况，内容详尽有针对性，能有效保障项目进度；</w:t>
            </w:r>
          </w:p>
          <w:p>
            <w:pPr>
              <w:spacing w:line="360" w:lineRule="auto"/>
              <w:rPr>
                <w:rFonts w:hint="eastAsia" w:ascii="宋体" w:hAnsi="宋体" w:cs="仿宋"/>
                <w:sz w:val="24"/>
                <w:szCs w:val="24"/>
              </w:rPr>
            </w:pPr>
            <w:r>
              <w:rPr>
                <w:rFonts w:hint="eastAsia" w:ascii="宋体" w:hAnsi="宋体" w:cs="仿宋"/>
                <w:sz w:val="24"/>
                <w:szCs w:val="24"/>
              </w:rPr>
              <w:t>7分：</w:t>
            </w:r>
            <w:r>
              <w:rPr>
                <w:rFonts w:hint="eastAsia"/>
                <w:bCs/>
                <w:sz w:val="24"/>
                <w:szCs w:val="24"/>
              </w:rPr>
              <w:t>质量保证措施具有可操作性，考虑了本项目实际的操作情况，内容有一定的针对性，能基本有效保障项目进度；</w:t>
            </w:r>
          </w:p>
          <w:p>
            <w:pPr>
              <w:spacing w:line="360" w:lineRule="auto"/>
              <w:rPr>
                <w:rFonts w:ascii="宋体" w:hAnsi="宋体" w:cs="仿宋"/>
                <w:sz w:val="24"/>
                <w:szCs w:val="24"/>
              </w:rPr>
            </w:pPr>
            <w:r>
              <w:rPr>
                <w:rFonts w:hint="eastAsia" w:ascii="宋体" w:hAnsi="宋体" w:cs="仿宋"/>
                <w:sz w:val="24"/>
                <w:szCs w:val="24"/>
              </w:rPr>
              <w:t>4分：质量保证措施不具有可操作性，或内容无有针对性，或未能考虑到安全文明施工实际的操作情况，或无法有效保障项目进度；</w:t>
            </w:r>
          </w:p>
          <w:p>
            <w:pPr>
              <w:spacing w:line="360" w:lineRule="auto"/>
              <w:rPr>
                <w:rFonts w:ascii="宋体" w:hAnsi="宋体" w:cs="仿宋"/>
                <w:sz w:val="24"/>
                <w:szCs w:val="24"/>
              </w:rPr>
            </w:pPr>
            <w:r>
              <w:rPr>
                <w:rFonts w:hint="eastAsia" w:ascii="宋体" w:hAnsi="宋体" w:cs="仿宋"/>
                <w:sz w:val="24"/>
                <w:szCs w:val="24"/>
              </w:rPr>
              <w:t>供应商无本项相关内容或相关内容完全错误或其他情况，得0分。</w:t>
            </w:r>
          </w:p>
          <w:p>
            <w:pPr>
              <w:spacing w:line="360" w:lineRule="auto"/>
              <w:rPr>
                <w:rFonts w:hint="eastAsia" w:ascii="宋体" w:hAnsi="宋体" w:cs="仿宋"/>
                <w:sz w:val="24"/>
                <w:szCs w:val="24"/>
              </w:rPr>
            </w:pPr>
            <w:r>
              <w:rPr>
                <w:rFonts w:hint="eastAsia" w:ascii="宋体" w:hAnsi="宋体" w:cs="仿宋"/>
                <w:sz w:val="24"/>
                <w:szCs w:val="24"/>
              </w:rPr>
              <w:t>注：供应商在响应文件中进行相关阐述，并可以同时提供供应商认为必要的证明材料。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1190" w:type="dxa"/>
            <w:noWrap w:val="0"/>
            <w:vAlign w:val="center"/>
          </w:tcPr>
          <w:p>
            <w:pPr>
              <w:spacing w:line="360" w:lineRule="auto"/>
              <w:jc w:val="center"/>
              <w:rPr>
                <w:rFonts w:hint="eastAsia" w:ascii="宋体" w:hAnsi="宋体" w:cs="仿宋"/>
                <w:sz w:val="24"/>
                <w:szCs w:val="24"/>
              </w:rPr>
            </w:pPr>
            <w:r>
              <w:rPr>
                <w:rFonts w:hint="eastAsia" w:ascii="宋体" w:hAnsi="宋体" w:cs="仿宋"/>
                <w:sz w:val="24"/>
                <w:szCs w:val="24"/>
              </w:rPr>
              <w:t>自查验收方案</w:t>
            </w:r>
          </w:p>
        </w:tc>
        <w:tc>
          <w:tcPr>
            <w:tcW w:w="850" w:type="dxa"/>
            <w:noWrap w:val="0"/>
            <w:vAlign w:val="center"/>
          </w:tcPr>
          <w:p>
            <w:pPr>
              <w:spacing w:line="360" w:lineRule="auto"/>
              <w:jc w:val="center"/>
              <w:rPr>
                <w:rFonts w:hint="eastAsia" w:ascii="宋体" w:hAnsi="宋体" w:cs="仿宋"/>
                <w:sz w:val="24"/>
                <w:szCs w:val="24"/>
              </w:rPr>
            </w:pPr>
            <w:r>
              <w:rPr>
                <w:rFonts w:hint="eastAsia" w:ascii="宋体" w:hAnsi="宋体" w:cs="仿宋"/>
                <w:sz w:val="24"/>
                <w:szCs w:val="24"/>
              </w:rPr>
              <w:t>1</w:t>
            </w:r>
            <w:r>
              <w:rPr>
                <w:rFonts w:ascii="宋体" w:hAnsi="宋体" w:cs="仿宋"/>
                <w:sz w:val="24"/>
                <w:szCs w:val="24"/>
              </w:rPr>
              <w:t>0</w:t>
            </w:r>
            <w:r>
              <w:rPr>
                <w:rFonts w:hint="eastAsia" w:ascii="宋体" w:hAnsi="宋体" w:cs="仿宋"/>
                <w:sz w:val="24"/>
                <w:szCs w:val="24"/>
              </w:rPr>
              <w:t>分</w:t>
            </w:r>
          </w:p>
        </w:tc>
        <w:tc>
          <w:tcPr>
            <w:tcW w:w="7572" w:type="dxa"/>
            <w:noWrap w:val="0"/>
            <w:vAlign w:val="center"/>
          </w:tcPr>
          <w:p>
            <w:pPr>
              <w:spacing w:line="360" w:lineRule="auto"/>
              <w:rPr>
                <w:rFonts w:ascii="宋体" w:hAnsi="宋体" w:cs="仿宋"/>
                <w:sz w:val="24"/>
                <w:szCs w:val="24"/>
              </w:rPr>
            </w:pPr>
            <w:r>
              <w:rPr>
                <w:rFonts w:hint="eastAsia" w:ascii="宋体" w:hAnsi="宋体" w:cs="仿宋"/>
                <w:sz w:val="24"/>
                <w:szCs w:val="24"/>
              </w:rPr>
              <w:t>根据供应商提供针对本项目的自查验收验收方案、作出计划保障等进行评审：</w:t>
            </w:r>
          </w:p>
          <w:p>
            <w:pPr>
              <w:spacing w:line="360" w:lineRule="auto"/>
              <w:rPr>
                <w:rFonts w:ascii="宋体" w:hAnsi="宋体" w:cs="仿宋"/>
                <w:sz w:val="24"/>
                <w:szCs w:val="24"/>
              </w:rPr>
            </w:pPr>
            <w:r>
              <w:rPr>
                <w:rFonts w:hint="eastAsia" w:ascii="宋体" w:hAnsi="宋体" w:cs="仿宋"/>
                <w:sz w:val="24"/>
                <w:szCs w:val="24"/>
              </w:rPr>
              <w:t>10分：提供的自查验收方案合理可行，验收思路清晰严谨，工作流程准确完整；</w:t>
            </w:r>
          </w:p>
          <w:p>
            <w:pPr>
              <w:spacing w:line="360" w:lineRule="auto"/>
              <w:rPr>
                <w:rFonts w:ascii="宋体" w:hAnsi="宋体" w:cs="仿宋"/>
                <w:sz w:val="24"/>
                <w:szCs w:val="24"/>
              </w:rPr>
            </w:pPr>
            <w:r>
              <w:rPr>
                <w:rFonts w:hint="eastAsia" w:ascii="宋体" w:hAnsi="宋体" w:cs="仿宋"/>
                <w:sz w:val="24"/>
                <w:szCs w:val="24"/>
              </w:rPr>
              <w:t>7分：提供的自查验收方案基本可行，验收思路清晰，工作流程完整；</w:t>
            </w:r>
          </w:p>
          <w:p>
            <w:pPr>
              <w:spacing w:line="360" w:lineRule="auto"/>
              <w:rPr>
                <w:rFonts w:ascii="宋体" w:hAnsi="宋体" w:cs="仿宋"/>
                <w:sz w:val="24"/>
                <w:szCs w:val="24"/>
              </w:rPr>
            </w:pPr>
            <w:r>
              <w:rPr>
                <w:rFonts w:hint="eastAsia" w:ascii="宋体" w:hAnsi="宋体" w:cs="仿宋"/>
                <w:sz w:val="24"/>
                <w:szCs w:val="24"/>
              </w:rPr>
              <w:t>4分：提供的自查验收方案有一定的可行性，但验收思路模糊，或工作流程不完整；</w:t>
            </w:r>
          </w:p>
          <w:p>
            <w:pPr>
              <w:spacing w:line="360" w:lineRule="auto"/>
              <w:rPr>
                <w:rFonts w:ascii="宋体" w:hAnsi="宋体" w:cs="仿宋"/>
                <w:sz w:val="24"/>
                <w:szCs w:val="24"/>
              </w:rPr>
            </w:pPr>
            <w:r>
              <w:rPr>
                <w:rFonts w:hint="eastAsia" w:ascii="宋体" w:hAnsi="宋体" w:cs="仿宋"/>
                <w:sz w:val="24"/>
                <w:szCs w:val="24"/>
              </w:rPr>
              <w:t>供应商无本项相关内容或相关内容完全错误或其他情况，得0分。</w:t>
            </w:r>
          </w:p>
          <w:p>
            <w:pPr>
              <w:spacing w:line="360" w:lineRule="auto"/>
              <w:rPr>
                <w:rFonts w:hint="eastAsia" w:ascii="宋体" w:hAnsi="宋体" w:cs="仿宋"/>
                <w:sz w:val="24"/>
                <w:szCs w:val="24"/>
              </w:rPr>
            </w:pPr>
            <w:r>
              <w:rPr>
                <w:rFonts w:hint="eastAsia" w:ascii="宋体" w:hAnsi="宋体" w:cs="仿宋"/>
                <w:sz w:val="24"/>
                <w:szCs w:val="24"/>
              </w:rPr>
              <w:t>注：供应商在响应文件中进行相关阐述，并可以同时提供供应商认为必要的证明材料。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4" w:hRule="atLeast"/>
          <w:jc w:val="center"/>
        </w:trPr>
        <w:tc>
          <w:tcPr>
            <w:tcW w:w="1190" w:type="dxa"/>
            <w:noWrap w:val="0"/>
            <w:vAlign w:val="center"/>
          </w:tcPr>
          <w:p>
            <w:pPr>
              <w:spacing w:line="360" w:lineRule="auto"/>
              <w:jc w:val="center"/>
              <w:rPr>
                <w:rFonts w:hint="eastAsia" w:ascii="宋体" w:hAnsi="宋体" w:cs="仿宋"/>
                <w:sz w:val="24"/>
                <w:szCs w:val="24"/>
              </w:rPr>
            </w:pPr>
            <w:r>
              <w:rPr>
                <w:rFonts w:hint="eastAsia" w:ascii="宋体" w:hAnsi="宋体" w:cs="仿宋"/>
                <w:sz w:val="24"/>
                <w:szCs w:val="24"/>
              </w:rPr>
              <w:t>应急方案</w:t>
            </w:r>
          </w:p>
        </w:tc>
        <w:tc>
          <w:tcPr>
            <w:tcW w:w="850" w:type="dxa"/>
            <w:noWrap w:val="0"/>
            <w:vAlign w:val="center"/>
          </w:tcPr>
          <w:p>
            <w:pPr>
              <w:spacing w:line="360" w:lineRule="auto"/>
              <w:jc w:val="center"/>
              <w:rPr>
                <w:rFonts w:hint="eastAsia" w:ascii="宋体" w:hAnsi="宋体" w:cs="仿宋"/>
                <w:sz w:val="24"/>
                <w:szCs w:val="24"/>
              </w:rPr>
            </w:pPr>
            <w:r>
              <w:rPr>
                <w:rFonts w:ascii="宋体" w:hAnsi="宋体" w:cs="仿宋"/>
                <w:sz w:val="24"/>
                <w:szCs w:val="24"/>
              </w:rPr>
              <w:t>10</w:t>
            </w:r>
            <w:r>
              <w:rPr>
                <w:rFonts w:hint="eastAsia" w:ascii="宋体" w:hAnsi="宋体" w:cs="仿宋"/>
                <w:sz w:val="24"/>
                <w:szCs w:val="24"/>
              </w:rPr>
              <w:t>分</w:t>
            </w:r>
          </w:p>
        </w:tc>
        <w:tc>
          <w:tcPr>
            <w:tcW w:w="7572" w:type="dxa"/>
            <w:noWrap w:val="0"/>
            <w:vAlign w:val="center"/>
          </w:tcPr>
          <w:p>
            <w:pPr>
              <w:spacing w:line="360" w:lineRule="auto"/>
              <w:rPr>
                <w:rFonts w:ascii="宋体" w:hAnsi="宋体" w:cs="仿宋"/>
                <w:sz w:val="24"/>
                <w:szCs w:val="24"/>
              </w:rPr>
            </w:pPr>
            <w:r>
              <w:rPr>
                <w:rFonts w:hint="eastAsia" w:ascii="宋体" w:hAnsi="宋体" w:cs="仿宋"/>
                <w:sz w:val="24"/>
                <w:szCs w:val="24"/>
              </w:rPr>
              <w:t xml:space="preserve">根据供应商对本项目的应急方案的可行性、细致程度等进行评审： </w:t>
            </w:r>
          </w:p>
          <w:p>
            <w:pPr>
              <w:spacing w:line="360" w:lineRule="auto"/>
              <w:rPr>
                <w:rFonts w:ascii="宋体" w:hAnsi="宋体" w:cs="仿宋"/>
                <w:sz w:val="24"/>
                <w:szCs w:val="24"/>
              </w:rPr>
            </w:pPr>
            <w:r>
              <w:rPr>
                <w:rFonts w:hint="eastAsia" w:ascii="宋体" w:hAnsi="宋体" w:cs="仿宋"/>
                <w:sz w:val="24"/>
                <w:szCs w:val="24"/>
              </w:rPr>
              <w:t>10分：本项目的突发事件或紧急情况的处理措施和应急方案详细、合理、可行、针对性强，与本项目实际需求切合；</w:t>
            </w:r>
          </w:p>
          <w:p>
            <w:pPr>
              <w:spacing w:line="360" w:lineRule="auto"/>
              <w:rPr>
                <w:rFonts w:ascii="宋体" w:hAnsi="宋体" w:cs="仿宋"/>
                <w:sz w:val="24"/>
                <w:szCs w:val="24"/>
              </w:rPr>
            </w:pPr>
            <w:r>
              <w:rPr>
                <w:rFonts w:hint="eastAsia" w:ascii="宋体" w:hAnsi="宋体" w:cs="仿宋"/>
                <w:sz w:val="24"/>
                <w:szCs w:val="24"/>
              </w:rPr>
              <w:t>7分：本项目的突发事件紧急情况的处理措施和应急方案有一定的针对性，但缺乏一定的合理、可行性；</w:t>
            </w:r>
          </w:p>
          <w:p>
            <w:pPr>
              <w:spacing w:line="360" w:lineRule="auto"/>
              <w:rPr>
                <w:rFonts w:ascii="宋体" w:hAnsi="宋体" w:cs="仿宋"/>
                <w:sz w:val="24"/>
                <w:szCs w:val="24"/>
              </w:rPr>
            </w:pPr>
            <w:r>
              <w:rPr>
                <w:rFonts w:hint="eastAsia" w:ascii="宋体" w:hAnsi="宋体" w:cs="仿宋"/>
                <w:sz w:val="24"/>
                <w:szCs w:val="24"/>
              </w:rPr>
              <w:t>4分：本项目的突发事件紧急情况的处理措施和应急方案无针对性，或不合理、可行；</w:t>
            </w:r>
          </w:p>
          <w:p>
            <w:pPr>
              <w:spacing w:line="360" w:lineRule="auto"/>
              <w:rPr>
                <w:rFonts w:ascii="宋体" w:hAnsi="宋体" w:cs="仿宋"/>
                <w:sz w:val="24"/>
                <w:szCs w:val="24"/>
              </w:rPr>
            </w:pPr>
            <w:r>
              <w:rPr>
                <w:rFonts w:hint="eastAsia" w:ascii="宋体" w:hAnsi="宋体" w:cs="仿宋"/>
                <w:sz w:val="24"/>
                <w:szCs w:val="24"/>
              </w:rPr>
              <w:t>供应商无本项相关内容或相关内容完全错误或其他情况，得0分。</w:t>
            </w:r>
          </w:p>
          <w:p>
            <w:pPr>
              <w:spacing w:line="360" w:lineRule="auto"/>
              <w:rPr>
                <w:rFonts w:hint="eastAsia" w:ascii="宋体" w:hAnsi="宋体" w:cs="仿宋"/>
                <w:sz w:val="24"/>
                <w:szCs w:val="24"/>
              </w:rPr>
            </w:pPr>
            <w:r>
              <w:rPr>
                <w:rFonts w:hint="eastAsia" w:ascii="宋体" w:hAnsi="宋体" w:cs="仿宋"/>
                <w:sz w:val="24"/>
                <w:szCs w:val="24"/>
              </w:rPr>
              <w:t>注：供应商在响应文件中进行相关阐述，并可以同时提供供应商认为必要的证明材料。</w:t>
            </w:r>
          </w:p>
        </w:tc>
      </w:tr>
    </w:tbl>
    <w:p>
      <w:pPr>
        <w:autoSpaceDE w:val="0"/>
        <w:autoSpaceDN w:val="0"/>
        <w:adjustRightInd w:val="0"/>
        <w:snapToGrid w:val="0"/>
        <w:spacing w:line="360" w:lineRule="auto"/>
        <w:jc w:val="center"/>
        <w:outlineLvl w:val="1"/>
        <w:rPr>
          <w:rFonts w:hint="eastAsia" w:ascii="宋体" w:hAnsi="宋体" w:cs="宋体"/>
          <w:b/>
          <w:sz w:val="24"/>
          <w:szCs w:val="24"/>
        </w:rPr>
      </w:pPr>
    </w:p>
    <w:p>
      <w:pPr>
        <w:autoSpaceDE w:val="0"/>
        <w:autoSpaceDN w:val="0"/>
        <w:adjustRightInd w:val="0"/>
        <w:snapToGrid w:val="0"/>
        <w:spacing w:line="360" w:lineRule="auto"/>
        <w:jc w:val="center"/>
        <w:outlineLvl w:val="1"/>
        <w:rPr>
          <w:rFonts w:hint="eastAsia" w:ascii="宋体" w:hAnsi="宋体" w:eastAsia="宋体" w:cs="宋体"/>
          <w:b/>
          <w:sz w:val="24"/>
          <w:szCs w:val="24"/>
          <w:lang w:eastAsia="zh-CN"/>
        </w:rPr>
      </w:pPr>
      <w:r>
        <w:rPr>
          <w:rFonts w:hint="eastAsia" w:ascii="宋体" w:hAnsi="宋体" w:cs="宋体"/>
          <w:b/>
          <w:sz w:val="24"/>
          <w:szCs w:val="24"/>
        </w:rPr>
        <w:t>报价得分评分</w:t>
      </w:r>
      <w:r>
        <w:rPr>
          <w:rFonts w:hint="eastAsia" w:ascii="宋体" w:hAnsi="宋体" w:cs="宋体"/>
          <w:b/>
          <w:sz w:val="24"/>
          <w:szCs w:val="24"/>
          <w:lang w:eastAsia="zh-CN"/>
        </w:rPr>
        <w:t>（</w:t>
      </w:r>
      <w:r>
        <w:rPr>
          <w:rFonts w:hint="eastAsia" w:ascii="宋体" w:hAnsi="宋体" w:cs="宋体"/>
          <w:b/>
          <w:sz w:val="24"/>
          <w:szCs w:val="24"/>
          <w:lang w:val="en-US" w:eastAsia="zh-CN"/>
        </w:rPr>
        <w:t>10分</w:t>
      </w:r>
      <w:r>
        <w:rPr>
          <w:rFonts w:hint="eastAsia" w:ascii="宋体" w:hAnsi="宋体" w:cs="宋体"/>
          <w:b/>
          <w:sz w:val="24"/>
          <w:szCs w:val="24"/>
          <w:lang w:eastAsia="zh-CN"/>
        </w:rPr>
        <w:t>）</w:t>
      </w:r>
    </w:p>
    <w:tbl>
      <w:tblPr>
        <w:tblStyle w:val="5"/>
        <w:tblW w:w="973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 w:type="dxa"/>
          <w:bottom w:w="0" w:type="dxa"/>
          <w:right w:w="10" w:type="dxa"/>
        </w:tblCellMar>
      </w:tblPr>
      <w:tblGrid>
        <w:gridCol w:w="1564"/>
        <w:gridCol w:w="817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cantSplit/>
          <w:trHeight w:val="1539" w:hRule="atLeast"/>
          <w:jc w:val="center"/>
        </w:trPr>
        <w:tc>
          <w:tcPr>
            <w:tcW w:w="803" w:type="pct"/>
            <w:noWrap w:val="0"/>
            <w:tcMar>
              <w:top w:w="0" w:type="dxa"/>
              <w:left w:w="108" w:type="dxa"/>
              <w:bottom w:w="0" w:type="dxa"/>
              <w:right w:w="108" w:type="dxa"/>
            </w:tcMar>
            <w:vAlign w:val="center"/>
          </w:tcPr>
          <w:p>
            <w:pPr>
              <w:spacing w:line="360" w:lineRule="auto"/>
              <w:jc w:val="center"/>
              <w:textAlignment w:val="baseline"/>
              <w:rPr>
                <w:rFonts w:hint="eastAsia" w:ascii="宋体" w:hAnsi="宋体" w:cs="宋体"/>
                <w:sz w:val="24"/>
                <w:szCs w:val="24"/>
              </w:rPr>
            </w:pPr>
            <w:r>
              <w:rPr>
                <w:rFonts w:hint="eastAsia" w:ascii="宋体" w:hAnsi="宋体" w:cs="宋体"/>
                <w:sz w:val="24"/>
                <w:szCs w:val="24"/>
              </w:rPr>
              <w:t>价格部分</w:t>
            </w:r>
          </w:p>
          <w:p>
            <w:pPr>
              <w:spacing w:line="360" w:lineRule="auto"/>
              <w:jc w:val="center"/>
              <w:textAlignment w:val="baseline"/>
              <w:rPr>
                <w:rFonts w:hint="eastAsia" w:ascii="宋体" w:hAnsi="宋体" w:cs="宋体"/>
                <w:sz w:val="24"/>
                <w:szCs w:val="24"/>
              </w:rPr>
            </w:pPr>
            <w:r>
              <w:rPr>
                <w:rFonts w:hint="eastAsia" w:ascii="宋体" w:hAnsi="宋体" w:cs="宋体"/>
                <w:sz w:val="24"/>
                <w:szCs w:val="24"/>
              </w:rPr>
              <w:t>10分</w:t>
            </w:r>
          </w:p>
        </w:tc>
        <w:tc>
          <w:tcPr>
            <w:tcW w:w="4196" w:type="pct"/>
            <w:noWrap w:val="0"/>
            <w:tcMar>
              <w:top w:w="0" w:type="dxa"/>
              <w:left w:w="108" w:type="dxa"/>
              <w:bottom w:w="0" w:type="dxa"/>
              <w:right w:w="108" w:type="dxa"/>
            </w:tcMar>
            <w:vAlign w:val="center"/>
          </w:tcPr>
          <w:p>
            <w:pPr>
              <w:spacing w:line="360" w:lineRule="auto"/>
              <w:textAlignment w:val="baseline"/>
              <w:rPr>
                <w:rFonts w:hint="eastAsia" w:ascii="宋体" w:hAnsi="宋体" w:cs="宋体"/>
                <w:sz w:val="24"/>
                <w:szCs w:val="24"/>
              </w:rPr>
            </w:pPr>
            <w:r>
              <w:rPr>
                <w:rFonts w:hint="eastAsia" w:ascii="宋体" w:hAnsi="宋体" w:cs="宋体"/>
                <w:sz w:val="24"/>
                <w:szCs w:val="24"/>
              </w:rPr>
              <w:t>各投标人的投标报价得分按以下公式进行计算：</w:t>
            </w:r>
          </w:p>
          <w:p>
            <w:pPr>
              <w:spacing w:line="360" w:lineRule="auto"/>
              <w:textAlignment w:val="baseline"/>
              <w:rPr>
                <w:rFonts w:hint="eastAsia" w:ascii="宋体" w:hAnsi="宋体" w:cs="宋体"/>
                <w:sz w:val="24"/>
                <w:szCs w:val="24"/>
              </w:rPr>
            </w:pPr>
            <w:r>
              <w:rPr>
                <w:rFonts w:hint="eastAsia" w:ascii="宋体" w:hAnsi="宋体" w:cs="宋体"/>
                <w:sz w:val="24"/>
                <w:szCs w:val="24"/>
              </w:rPr>
              <w:t>投标报价得分= (评标基准价/响应报价)×10%×100。</w:t>
            </w:r>
          </w:p>
          <w:p>
            <w:pPr>
              <w:spacing w:line="360" w:lineRule="auto"/>
              <w:textAlignment w:val="baseline"/>
              <w:rPr>
                <w:rFonts w:hint="eastAsia" w:ascii="宋体" w:hAnsi="宋体" w:cs="宋体"/>
                <w:sz w:val="24"/>
                <w:szCs w:val="24"/>
              </w:rPr>
            </w:pPr>
            <w:r>
              <w:rPr>
                <w:rFonts w:hint="eastAsia" w:ascii="宋体" w:hAnsi="宋体" w:cs="宋体"/>
                <w:sz w:val="24"/>
                <w:szCs w:val="24"/>
              </w:rPr>
              <w:t>评标基准价为满足项目需求书要求最低的投标报价，其价格分为满分。若投标报价高于报价上限，则其投标文件按无效投标文件处理。（保留小数点后二位）</w:t>
            </w:r>
          </w:p>
        </w:tc>
      </w:tr>
    </w:tbl>
    <w:p>
      <w:pPr>
        <w:rPr>
          <w:rFonts w:hint="eastAsia" w:ascii="宋体" w:hAnsi="宋体" w:cs="宋体"/>
          <w:b/>
          <w:bCs/>
          <w:szCs w:val="21"/>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A24442D"/>
    <w:multiLevelType w:val="multilevel"/>
    <w:tmpl w:val="3A24442D"/>
    <w:lvl w:ilvl="0" w:tentative="0">
      <w:start w:val="2"/>
      <w:numFmt w:val="decimal"/>
      <w:pStyle w:val="3"/>
      <w:lvlText w:val="%1"/>
      <w:lvlJc w:val="left"/>
      <w:pPr>
        <w:tabs>
          <w:tab w:val="left" w:pos="630"/>
        </w:tabs>
        <w:ind w:left="630" w:hanging="630"/>
      </w:pPr>
      <w:rPr>
        <w:rFonts w:hint="default"/>
      </w:rPr>
    </w:lvl>
    <w:lvl w:ilvl="1" w:tentative="0">
      <w:start w:val="1"/>
      <w:numFmt w:val="decimal"/>
      <w:lvlText w:val="%1.%2"/>
      <w:lvlJc w:val="left"/>
      <w:pPr>
        <w:tabs>
          <w:tab w:val="left" w:pos="630"/>
        </w:tabs>
        <w:ind w:left="630" w:hanging="630"/>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EyZmE3ZmNmNjM5ZTBkZWM4Njc3ODBmYzkwMThmOGMifQ=="/>
  </w:docVars>
  <w:rsids>
    <w:rsidRoot w:val="609A466B"/>
    <w:rsid w:val="1D5875BA"/>
    <w:rsid w:val="3B3B5A39"/>
    <w:rsid w:val="3C453212"/>
    <w:rsid w:val="4B841AD9"/>
    <w:rsid w:val="4F990227"/>
    <w:rsid w:val="609A46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宋体" w:cs="Times New Roman"/>
      <w:sz w:val="21"/>
      <w:lang w:val="en-US" w:eastAsia="zh-CN" w:bidi="ar-SA"/>
    </w:rPr>
  </w:style>
  <w:style w:type="paragraph" w:styleId="3">
    <w:name w:val="heading 2"/>
    <w:basedOn w:val="1"/>
    <w:next w:val="1"/>
    <w:autoRedefine/>
    <w:qFormat/>
    <w:uiPriority w:val="0"/>
    <w:pPr>
      <w:keepLines/>
      <w:widowControl w:val="0"/>
      <w:numPr>
        <w:ilvl w:val="0"/>
        <w:numId w:val="1"/>
      </w:numPr>
      <w:tabs>
        <w:tab w:val="left" w:pos="239"/>
      </w:tabs>
      <w:spacing w:beforeLines="150" w:afterLines="50"/>
      <w:jc w:val="both"/>
      <w:outlineLvl w:val="1"/>
    </w:pPr>
    <w:rPr>
      <w:rFonts w:ascii="宋体" w:hAnsi="Arial"/>
      <w:b/>
      <w:bCs/>
      <w:sz w:val="24"/>
      <w:szCs w:val="32"/>
    </w:rPr>
  </w:style>
  <w:style w:type="character" w:default="1" w:styleId="6">
    <w:name w:val="Default Paragraph Font"/>
    <w:autoRedefine/>
    <w:semiHidden/>
    <w:qFormat/>
    <w:uiPriority w:val="0"/>
  </w:style>
  <w:style w:type="table" w:default="1" w:styleId="5">
    <w:name w:val="Normal Table"/>
    <w:autoRedefine/>
    <w:semiHidden/>
    <w:qFormat/>
    <w:uiPriority w:val="0"/>
    <w:tblPr>
      <w:tblCellMar>
        <w:top w:w="0" w:type="dxa"/>
        <w:left w:w="108" w:type="dxa"/>
        <w:bottom w:w="0" w:type="dxa"/>
        <w:right w:w="108" w:type="dxa"/>
      </w:tblCellMar>
    </w:tblPr>
  </w:style>
  <w:style w:type="paragraph" w:styleId="2">
    <w:name w:val="Plain Text"/>
    <w:basedOn w:val="1"/>
    <w:autoRedefine/>
    <w:qFormat/>
    <w:uiPriority w:val="99"/>
    <w:pPr>
      <w:widowControl w:val="0"/>
      <w:jc w:val="both"/>
    </w:pPr>
    <w:rPr>
      <w:rFonts w:ascii="宋体" w:hAnsi="Courier New"/>
      <w:kern w:val="2"/>
    </w:rPr>
  </w:style>
  <w:style w:type="paragraph" w:styleId="4">
    <w:name w:val="Body Text"/>
    <w:basedOn w:val="1"/>
    <w:next w:val="1"/>
    <w:qFormat/>
    <w:uiPriority w:val="0"/>
    <w:pPr>
      <w:widowControl w:val="0"/>
      <w:spacing w:after="120"/>
      <w:jc w:val="both"/>
    </w:pPr>
    <w:rPr>
      <w:rFonts w:ascii="仿宋_GB2312" w:eastAsia="仿宋_GB2312"/>
      <w:spacing w:val="20"/>
      <w:kern w:val="2"/>
      <w:sz w:val="28"/>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1</TotalTime>
  <ScaleCrop>false</ScaleCrop>
  <LinksUpToDate>false</LinksUpToDate>
  <CharactersWithSpaces>0</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2025-07-08T04:03:00Z</dcterms:created>
  <dc:creator>admin</dc:creator>
  <cp:lastModifiedBy>木木木木</cp:lastModifiedBy>
  <dcterms:modified xsi:type="dcterms:W3CDTF">2025-07-08T08:48:43Z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A4DBC9F607E941B2AA8232CDC0C113A9_11</vt:lpwstr>
  </property>
  <property fmtid="{D5CDD505-2E9C-101B-9397-08002B2CF9AE}" pid="4" name="KSOTemplateDocerSaveRecord">
    <vt:lpwstr>eyJoZGlkIjoiMWNlZjgyNTI1NDQ5ZmIzYzhmNmRhZmE1ODA2ZDZhMzkiLCJ1c2VySWQiOiI1MjgzNDI3MDcifQ==</vt:lpwstr>
  </property>
</Properties>
</file>