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A91A9">
      <w:pPr>
        <w:pStyle w:val="26"/>
        <w:widowControl w:val="0"/>
        <w:adjustRightInd w:val="0"/>
        <w:spacing w:line="560" w:lineRule="exact"/>
        <w:ind w:right="1104"/>
        <w:jc w:val="center"/>
        <w:rPr>
          <w:rFonts w:ascii="仿宋_GB2312" w:eastAsia="仿宋_GB2312"/>
          <w:kern w:val="2"/>
          <w:sz w:val="32"/>
        </w:rPr>
      </w:pPr>
      <w:bookmarkStart w:id="3" w:name="_GoBack"/>
      <w:bookmarkEnd w:id="3"/>
    </w:p>
    <w:p w14:paraId="5F0D93AD">
      <w:pPr>
        <w:pStyle w:val="26"/>
        <w:widowControl w:val="0"/>
        <w:adjustRightInd w:val="0"/>
        <w:spacing w:line="560" w:lineRule="exact"/>
        <w:ind w:right="1104"/>
        <w:jc w:val="center"/>
        <w:rPr>
          <w:rFonts w:ascii="仿宋_GB2312" w:hAnsi="仿宋_GB2312" w:eastAsia="仿宋_GB2312"/>
          <w:kern w:val="2"/>
          <w:sz w:val="32"/>
          <w:szCs w:val="32"/>
        </w:rPr>
      </w:pPr>
    </w:p>
    <w:p w14:paraId="4A416C11">
      <w:pPr>
        <w:jc w:val="center"/>
        <w:rPr>
          <w:b/>
          <w:bCs/>
          <w:sz w:val="44"/>
          <w:szCs w:val="44"/>
          <w:lang w:eastAsia="zh-TW"/>
        </w:rPr>
      </w:pPr>
    </w:p>
    <w:p w14:paraId="044F3541">
      <w:pPr>
        <w:rPr>
          <w:b/>
          <w:bCs/>
          <w:sz w:val="44"/>
          <w:szCs w:val="44"/>
          <w:lang w:eastAsia="zh-TW"/>
        </w:rPr>
      </w:pPr>
    </w:p>
    <w:p w14:paraId="28C7C830">
      <w:pPr>
        <w:rPr>
          <w:b/>
          <w:bCs/>
          <w:sz w:val="44"/>
          <w:szCs w:val="44"/>
          <w:lang w:eastAsia="zh-TW"/>
        </w:rPr>
      </w:pPr>
    </w:p>
    <w:p w14:paraId="40FDB14E">
      <w:pPr>
        <w:jc w:val="center"/>
        <w:rPr>
          <w:b/>
          <w:bCs/>
          <w:sz w:val="44"/>
          <w:szCs w:val="44"/>
          <w:lang w:eastAsia="zh-TW"/>
        </w:rPr>
      </w:pPr>
    </w:p>
    <w:p w14:paraId="4D5A6375">
      <w:pPr>
        <w:jc w:val="center"/>
        <w:rPr>
          <w:b/>
          <w:bCs/>
          <w:sz w:val="44"/>
          <w:szCs w:val="44"/>
          <w:lang w:eastAsia="zh-TW"/>
        </w:rPr>
      </w:pPr>
    </w:p>
    <w:p w14:paraId="2DE22E84">
      <w:pPr>
        <w:pStyle w:val="12"/>
        <w:rPr>
          <w:lang w:eastAsia="zh-TW"/>
        </w:rPr>
      </w:pPr>
    </w:p>
    <w:p w14:paraId="4E773C1D">
      <w:pPr>
        <w:jc w:val="center"/>
        <w:rPr>
          <w:b/>
          <w:bCs/>
          <w:sz w:val="44"/>
          <w:szCs w:val="44"/>
          <w:lang w:eastAsia="zh-TW"/>
        </w:rPr>
      </w:pPr>
    </w:p>
    <w:p w14:paraId="2186930F">
      <w:pPr>
        <w:ind w:firstLine="3120" w:firstLineChars="600"/>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项目需求书</w:t>
      </w:r>
    </w:p>
    <w:p w14:paraId="7FEF4814">
      <w:pPr>
        <w:jc w:val="center"/>
        <w:rPr>
          <w:b/>
          <w:bCs/>
          <w:sz w:val="44"/>
          <w:szCs w:val="44"/>
        </w:rPr>
      </w:pPr>
    </w:p>
    <w:p w14:paraId="592DE065">
      <w:pPr>
        <w:rPr>
          <w:b/>
          <w:bCs/>
          <w:sz w:val="44"/>
          <w:szCs w:val="44"/>
        </w:rPr>
      </w:pPr>
    </w:p>
    <w:p w14:paraId="62F59501">
      <w:pPr>
        <w:rPr>
          <w:b/>
          <w:bCs/>
          <w:sz w:val="44"/>
          <w:szCs w:val="44"/>
        </w:rPr>
      </w:pPr>
    </w:p>
    <w:p w14:paraId="73B8850E">
      <w:pPr>
        <w:pStyle w:val="12"/>
        <w:rPr>
          <w:b/>
          <w:bCs/>
          <w:sz w:val="44"/>
          <w:szCs w:val="44"/>
        </w:rPr>
      </w:pPr>
    </w:p>
    <w:p w14:paraId="2C4B5AA3">
      <w:pPr>
        <w:pStyle w:val="12"/>
        <w:ind w:left="0" w:firstLine="0"/>
        <w:rPr>
          <w:b/>
          <w:bCs/>
          <w:sz w:val="44"/>
          <w:szCs w:val="44"/>
        </w:rPr>
      </w:pPr>
    </w:p>
    <w:p w14:paraId="51663E4C">
      <w:pPr>
        <w:pStyle w:val="12"/>
        <w:rPr>
          <w:b/>
          <w:bCs/>
          <w:sz w:val="44"/>
          <w:szCs w:val="44"/>
        </w:rPr>
      </w:pPr>
    </w:p>
    <w:p w14:paraId="26A7E88E">
      <w:pPr>
        <w:pStyle w:val="12"/>
        <w:rPr>
          <w:b/>
          <w:bCs/>
          <w:sz w:val="44"/>
          <w:szCs w:val="44"/>
        </w:rPr>
      </w:pPr>
    </w:p>
    <w:p w14:paraId="1A149EA5">
      <w:pPr>
        <w:pStyle w:val="12"/>
        <w:rPr>
          <w:b/>
          <w:bCs/>
          <w:sz w:val="44"/>
          <w:szCs w:val="44"/>
        </w:rPr>
      </w:pPr>
    </w:p>
    <w:p w14:paraId="7D0CE8CE">
      <w:pPr>
        <w:pStyle w:val="12"/>
        <w:rPr>
          <w:b/>
          <w:bCs/>
          <w:sz w:val="44"/>
          <w:szCs w:val="44"/>
        </w:rPr>
      </w:pPr>
    </w:p>
    <w:p w14:paraId="33C2D54D">
      <w:pPr>
        <w:pStyle w:val="12"/>
        <w:rPr>
          <w:b/>
          <w:bCs/>
          <w:sz w:val="44"/>
          <w:szCs w:val="44"/>
        </w:rPr>
      </w:pPr>
    </w:p>
    <w:p w14:paraId="132B73D4">
      <w:pPr>
        <w:pStyle w:val="12"/>
        <w:ind w:left="0" w:firstLine="0"/>
        <w:rPr>
          <w:rFonts w:hint="eastAsia"/>
          <w:b/>
          <w:bCs/>
          <w:sz w:val="44"/>
          <w:szCs w:val="44"/>
        </w:rPr>
      </w:pPr>
    </w:p>
    <w:p w14:paraId="1F39C6FA">
      <w:pPr>
        <w:pStyle w:val="12"/>
        <w:ind w:left="0" w:firstLine="0"/>
        <w:rPr>
          <w:b/>
          <w:bCs/>
          <w:sz w:val="44"/>
          <w:szCs w:val="44"/>
        </w:rPr>
      </w:pPr>
      <w:r>
        <w:rPr>
          <w:rFonts w:hint="eastAsia"/>
          <w:b/>
          <w:bCs/>
          <w:sz w:val="44"/>
          <w:szCs w:val="44"/>
        </w:rPr>
        <w:t xml:space="preserve">             </w:t>
      </w:r>
    </w:p>
    <w:p w14:paraId="4925C7C8">
      <w:pPr>
        <w:widowControl/>
        <w:jc w:val="left"/>
        <w:rPr>
          <w:rFonts w:ascii="黑体" w:hAnsi="黑体" w:eastAsia="黑体" w:cs="黑体"/>
          <w:bCs/>
          <w:sz w:val="32"/>
          <w:szCs w:val="32"/>
        </w:rPr>
      </w:pPr>
      <w:r>
        <w:rPr>
          <w:rFonts w:hint="eastAsia"/>
          <w:b/>
          <w:bCs/>
          <w:sz w:val="44"/>
          <w:szCs w:val="44"/>
        </w:rPr>
        <w:t xml:space="preserve">   </w:t>
      </w:r>
      <w:r>
        <w:rPr>
          <w:rFonts w:hint="eastAsia" w:ascii="黑体" w:hAnsi="黑体" w:eastAsia="黑体" w:cs="黑体"/>
          <w:bCs/>
          <w:sz w:val="32"/>
          <w:szCs w:val="32"/>
        </w:rPr>
        <w:t>一、项目名称</w:t>
      </w:r>
    </w:p>
    <w:p w14:paraId="11005EE9">
      <w:pPr>
        <w:ind w:firstLine="640" w:firstLineChars="200"/>
        <w:rPr>
          <w:rFonts w:hint="eastAsia" w:ascii="黑体" w:hAnsi="黑体" w:eastAsia="黑体" w:cs="黑体"/>
          <w:bCs/>
          <w:sz w:val="32"/>
          <w:szCs w:val="32"/>
        </w:rPr>
      </w:pPr>
      <w:r>
        <w:rPr>
          <w:rFonts w:hint="eastAsia" w:ascii="仿宋" w:hAnsi="仿宋" w:eastAsia="仿宋" w:cs="仿宋"/>
          <w:bCs/>
          <w:sz w:val="32"/>
          <w:szCs w:val="32"/>
        </w:rPr>
        <w:t>2025年</w:t>
      </w:r>
      <w:r>
        <w:rPr>
          <w:rFonts w:hint="eastAsia" w:ascii="仿宋" w:hAnsi="仿宋" w:eastAsia="仿宋" w:cs="仿宋"/>
          <w:bCs/>
          <w:sz w:val="32"/>
          <w:szCs w:val="32"/>
          <w:lang w:eastAsia="zh-TW"/>
        </w:rPr>
        <w:t>保护野生动物</w:t>
      </w:r>
      <w:r>
        <w:rPr>
          <w:rFonts w:hint="eastAsia" w:ascii="仿宋" w:hAnsi="仿宋" w:eastAsia="仿宋" w:cs="仿宋"/>
          <w:bCs/>
          <w:sz w:val="32"/>
          <w:szCs w:val="32"/>
        </w:rPr>
        <w:t>宣传</w:t>
      </w:r>
      <w:r>
        <w:rPr>
          <w:rFonts w:hint="eastAsia" w:ascii="仿宋" w:hAnsi="仿宋" w:eastAsia="仿宋" w:cs="仿宋"/>
          <w:bCs/>
          <w:sz w:val="32"/>
          <w:szCs w:val="32"/>
          <w:lang w:eastAsia="zh-TW"/>
        </w:rPr>
        <w:t>月系列</w:t>
      </w:r>
      <w:r>
        <w:rPr>
          <w:rFonts w:hint="eastAsia" w:ascii="仿宋" w:hAnsi="仿宋" w:eastAsia="仿宋" w:cs="仿宋"/>
          <w:bCs/>
          <w:sz w:val="32"/>
          <w:szCs w:val="32"/>
        </w:rPr>
        <w:t>活动</w:t>
      </w:r>
      <w:r>
        <w:rPr>
          <w:rFonts w:hint="eastAsia" w:ascii="仿宋" w:hAnsi="仿宋" w:eastAsia="仿宋" w:cs="仿宋"/>
          <w:bCs/>
          <w:sz w:val="32"/>
          <w:szCs w:val="32"/>
          <w:lang w:eastAsia="zh-TW"/>
        </w:rPr>
        <w:t>服务</w:t>
      </w:r>
      <w:r>
        <w:rPr>
          <w:rFonts w:hint="eastAsia" w:ascii="仿宋" w:hAnsi="仿宋" w:eastAsia="仿宋" w:cs="仿宋"/>
          <w:bCs/>
          <w:sz w:val="32"/>
          <w:szCs w:val="32"/>
        </w:rPr>
        <w:t>项目</w:t>
      </w:r>
    </w:p>
    <w:p w14:paraId="3CEC2913">
      <w:pPr>
        <w:ind w:firstLine="640" w:firstLineChars="200"/>
        <w:rPr>
          <w:rFonts w:ascii="黑体" w:hAnsi="黑体" w:eastAsia="黑体" w:cs="黑体"/>
          <w:bCs/>
          <w:sz w:val="32"/>
          <w:szCs w:val="32"/>
        </w:rPr>
      </w:pPr>
      <w:r>
        <w:rPr>
          <w:rFonts w:hint="eastAsia" w:ascii="黑体" w:hAnsi="黑体" w:eastAsia="黑体" w:cs="黑体"/>
          <w:bCs/>
          <w:sz w:val="32"/>
          <w:szCs w:val="32"/>
        </w:rPr>
        <w:t>二、项目概况</w:t>
      </w:r>
    </w:p>
    <w:p w14:paraId="31F40D08">
      <w:pPr>
        <w:pStyle w:val="25"/>
        <w:spacing w:line="579" w:lineRule="exact"/>
        <w:ind w:firstLine="640"/>
        <w:rPr>
          <w:rFonts w:hint="eastAsia" w:ascii="仿宋" w:hAnsi="仿宋" w:eastAsia="仿宋" w:cs="仿宋"/>
          <w:bCs/>
          <w:kern w:val="2"/>
          <w:sz w:val="32"/>
          <w:szCs w:val="32"/>
          <w:lang w:val="en-US" w:eastAsia="zh-CN" w:bidi="ar-SA"/>
        </w:rPr>
      </w:pPr>
      <w:r>
        <w:rPr>
          <w:rFonts w:hint="eastAsia" w:ascii="仿宋" w:hAnsi="仿宋" w:eastAsia="PMingLiU" w:cs="仿宋"/>
          <w:bCs/>
          <w:kern w:val="2"/>
          <w:sz w:val="32"/>
          <w:szCs w:val="32"/>
          <w:lang w:val="en-US" w:eastAsia="zh-TW" w:bidi="ar-SA"/>
        </w:rPr>
        <w:t>为</w:t>
      </w:r>
      <w:r>
        <w:rPr>
          <w:rFonts w:hint="eastAsia" w:ascii="仿宋" w:hAnsi="仿宋" w:eastAsia="仿宋" w:cs="仿宋"/>
          <w:bCs/>
          <w:kern w:val="2"/>
          <w:sz w:val="32"/>
          <w:szCs w:val="32"/>
          <w:lang w:val="en-US" w:eastAsia="zh-CN" w:bidi="ar-SA"/>
        </w:rPr>
        <w:t>全面贯彻落实党的二十大精神，促进野生动物资源的保护和可持续发展</w:t>
      </w:r>
      <w:r>
        <w:rPr>
          <w:rFonts w:hint="eastAsia" w:ascii="仿宋" w:hAnsi="仿宋" w:eastAsia="PMingLiU" w:cs="仿宋"/>
          <w:bCs/>
          <w:kern w:val="2"/>
          <w:sz w:val="32"/>
          <w:szCs w:val="32"/>
          <w:lang w:val="en-US" w:eastAsia="zh-TW" w:bidi="ar-SA"/>
        </w:rPr>
        <w:t>，</w:t>
      </w:r>
      <w:r>
        <w:rPr>
          <w:rFonts w:hint="eastAsia" w:ascii="仿宋" w:hAnsi="仿宋" w:eastAsia="仿宋" w:cs="仿宋"/>
          <w:bCs/>
          <w:kern w:val="2"/>
          <w:sz w:val="32"/>
          <w:szCs w:val="32"/>
          <w:lang w:val="en-US" w:eastAsia="zh-CN" w:bidi="ar-SA"/>
        </w:rPr>
        <w:t>自2023 年起，合作区已连续两年</w:t>
      </w:r>
      <w:r>
        <w:rPr>
          <w:rFonts w:hint="eastAsia" w:ascii="仿宋" w:hAnsi="仿宋" w:eastAsia="仿宋" w:cs="仿宋"/>
          <w:bCs/>
          <w:kern w:val="2"/>
          <w:sz w:val="32"/>
          <w:szCs w:val="32"/>
          <w:lang w:val="en-US" w:eastAsia="zh-TW" w:bidi="ar-SA"/>
        </w:rPr>
        <w:t>在全国保护野生动物</w:t>
      </w:r>
      <w:r>
        <w:rPr>
          <w:rFonts w:hint="eastAsia" w:ascii="仿宋" w:hAnsi="仿宋" w:eastAsia="仿宋" w:cs="仿宋"/>
          <w:bCs/>
          <w:kern w:val="2"/>
          <w:sz w:val="32"/>
          <w:szCs w:val="32"/>
          <w:lang w:val="en-US" w:eastAsia="zh-CN" w:bidi="ar-SA"/>
        </w:rPr>
        <w:t>宣传</w:t>
      </w:r>
      <w:r>
        <w:rPr>
          <w:rFonts w:hint="eastAsia" w:ascii="仿宋" w:hAnsi="仿宋" w:eastAsia="仿宋" w:cs="仿宋"/>
          <w:bCs/>
          <w:kern w:val="2"/>
          <w:sz w:val="32"/>
          <w:szCs w:val="32"/>
          <w:lang w:val="en-US" w:eastAsia="zh-TW" w:bidi="ar-SA"/>
        </w:rPr>
        <w:t>月期间</w:t>
      </w:r>
      <w:r>
        <w:rPr>
          <w:rFonts w:hint="eastAsia" w:ascii="仿宋" w:hAnsi="仿宋" w:eastAsia="仿宋" w:cs="仿宋"/>
          <w:bCs/>
          <w:kern w:val="2"/>
          <w:sz w:val="32"/>
          <w:szCs w:val="32"/>
          <w:lang w:val="en-US" w:eastAsia="zh-CN" w:bidi="ar-SA"/>
        </w:rPr>
        <w:t>举办观</w:t>
      </w:r>
      <w:r>
        <w:rPr>
          <w:rFonts w:hint="eastAsia" w:ascii="仿宋" w:hAnsi="仿宋" w:eastAsia="仿宋" w:cs="仿宋"/>
          <w:bCs/>
          <w:kern w:val="2"/>
          <w:sz w:val="32"/>
          <w:szCs w:val="32"/>
          <w:lang w:val="en-US" w:eastAsia="zh-TW" w:bidi="ar-SA"/>
        </w:rPr>
        <w:t>鸟</w:t>
      </w:r>
      <w:r>
        <w:rPr>
          <w:rFonts w:hint="eastAsia" w:ascii="仿宋" w:hAnsi="仿宋" w:eastAsia="仿宋" w:cs="仿宋"/>
          <w:bCs/>
          <w:kern w:val="2"/>
          <w:sz w:val="32"/>
          <w:szCs w:val="32"/>
          <w:lang w:val="en-US" w:eastAsia="zh-CN" w:bidi="ar-SA"/>
        </w:rPr>
        <w:t>邀请赛，组织各地生态专家到横琴开展生物多样性调查并进行交流。活动每年为横琴增添数种新物种记录。2024年起，利用赛事平台，进一步拓展了对琴澳师生的野生动物保护培训课程 ，并举办了琴澳</w:t>
      </w:r>
      <w:r>
        <w:rPr>
          <w:rFonts w:hint="eastAsia" w:ascii="仿宋" w:hAnsi="仿宋" w:eastAsia="仿宋" w:cs="仿宋"/>
          <w:bCs/>
          <w:kern w:val="2"/>
          <w:sz w:val="32"/>
          <w:szCs w:val="32"/>
          <w:lang w:val="en-US" w:eastAsia="zh-TW" w:bidi="ar-SA"/>
        </w:rPr>
        <w:t>青</w:t>
      </w:r>
      <w:r>
        <w:rPr>
          <w:rFonts w:hint="eastAsia" w:ascii="仿宋" w:hAnsi="仿宋" w:eastAsia="仿宋" w:cs="仿宋"/>
          <w:bCs/>
          <w:kern w:val="2"/>
          <w:sz w:val="32"/>
          <w:szCs w:val="32"/>
          <w:lang w:val="en-US" w:eastAsia="zh-CN" w:bidi="ar-SA"/>
        </w:rPr>
        <w:t>少年观</w:t>
      </w:r>
      <w:r>
        <w:rPr>
          <w:rFonts w:hint="eastAsia" w:ascii="仿宋" w:hAnsi="仿宋" w:eastAsia="仿宋" w:cs="仿宋"/>
          <w:bCs/>
          <w:kern w:val="2"/>
          <w:sz w:val="32"/>
          <w:szCs w:val="32"/>
          <w:lang w:val="en-US" w:eastAsia="zh-TW" w:bidi="ar-SA"/>
        </w:rPr>
        <w:t>鸟</w:t>
      </w:r>
      <w:r>
        <w:rPr>
          <w:rFonts w:hint="eastAsia" w:ascii="仿宋" w:hAnsi="仿宋" w:eastAsia="仿宋" w:cs="仿宋"/>
          <w:bCs/>
          <w:kern w:val="2"/>
          <w:sz w:val="32"/>
          <w:szCs w:val="32"/>
          <w:lang w:val="en-US" w:eastAsia="zh-CN" w:bidi="ar-SA"/>
        </w:rPr>
        <w:t>比赛 ，取得 了良好的反响。2025 年将延续本项工作，计划于11 月举行保护野生动物宣传月主题系列活动，并深化相关科普宣教工作，提升公众生态保育意识。</w:t>
      </w:r>
    </w:p>
    <w:p w14:paraId="4D1A1DB1">
      <w:pPr>
        <w:pStyle w:val="25"/>
        <w:spacing w:line="579" w:lineRule="exact"/>
        <w:ind w:left="0" w:leftChars="0" w:firstLine="640" w:firstLineChars="200"/>
        <w:rPr>
          <w:rFonts w:ascii="黑体" w:hAnsi="黑体" w:eastAsia="黑体" w:cs="黑体"/>
          <w:bCs/>
          <w:sz w:val="32"/>
          <w:szCs w:val="32"/>
        </w:rPr>
      </w:pPr>
      <w:r>
        <w:rPr>
          <w:rFonts w:hint="eastAsia" w:ascii="黑体" w:hAnsi="黑体" w:eastAsia="黑体" w:cs="黑体"/>
          <w:bCs/>
          <w:sz w:val="32"/>
          <w:szCs w:val="32"/>
        </w:rPr>
        <w:t>三、服务期限</w:t>
      </w:r>
    </w:p>
    <w:p w14:paraId="7DF65BF8">
      <w:pPr>
        <w:pStyle w:val="25"/>
        <w:spacing w:line="579" w:lineRule="exact"/>
        <w:ind w:firstLine="640"/>
        <w:rPr>
          <w:rFonts w:hint="eastAsia" w:ascii="仿宋" w:hAnsi="仿宋" w:eastAsia="仿宋" w:cs="仿宋"/>
          <w:sz w:val="32"/>
          <w:szCs w:val="32"/>
          <w:lang w:eastAsia="zh-CN"/>
        </w:rPr>
      </w:pPr>
      <w:r>
        <w:rPr>
          <w:rFonts w:hint="eastAsia" w:ascii="仿宋" w:hAnsi="仿宋" w:eastAsia="仿宋" w:cs="仿宋"/>
          <w:bCs/>
          <w:sz w:val="32"/>
          <w:szCs w:val="32"/>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w:t>
      </w:r>
      <w:r>
        <w:rPr>
          <w:rFonts w:hint="eastAsia" w:ascii="仿宋" w:hAnsi="仿宋" w:eastAsia="仿宋" w:cs="仿宋"/>
          <w:bCs/>
          <w:sz w:val="32"/>
          <w:szCs w:val="32"/>
          <w:lang w:val="en-US" w:eastAsia="zh-CN"/>
        </w:rPr>
        <w:t>9</w:t>
      </w:r>
      <w:r>
        <w:rPr>
          <w:rFonts w:hint="eastAsia" w:ascii="仿宋" w:hAnsi="仿宋" w:eastAsia="仿宋" w:cs="仿宋"/>
          <w:bCs/>
          <w:sz w:val="32"/>
          <w:szCs w:val="32"/>
        </w:rPr>
        <w:t>月</w:t>
      </w:r>
      <w:r>
        <w:rPr>
          <w:rFonts w:hint="eastAsia" w:ascii="仿宋" w:hAnsi="仿宋" w:eastAsia="仿宋" w:cs="仿宋"/>
          <w:bCs/>
          <w:sz w:val="32"/>
          <w:szCs w:val="32"/>
          <w:lang w:val="en-US" w:eastAsia="zh-CN"/>
        </w:rPr>
        <w:t>1日</w:t>
      </w:r>
      <w:r>
        <w:rPr>
          <w:rFonts w:hint="eastAsia" w:ascii="仿宋" w:hAnsi="仿宋" w:eastAsia="仿宋" w:cs="仿宋"/>
          <w:bCs/>
          <w:sz w:val="32"/>
          <w:szCs w:val="32"/>
        </w:rPr>
        <w:t>至202</w:t>
      </w:r>
      <w:r>
        <w:rPr>
          <w:rFonts w:hint="eastAsia" w:ascii="仿宋" w:hAnsi="仿宋" w:eastAsia="仿宋" w:cs="仿宋"/>
          <w:bCs/>
          <w:sz w:val="32"/>
          <w:szCs w:val="32"/>
          <w:lang w:val="en-US" w:eastAsia="zh-CN"/>
        </w:rPr>
        <w:t>6</w:t>
      </w:r>
      <w:r>
        <w:rPr>
          <w:rFonts w:hint="eastAsia" w:ascii="仿宋" w:hAnsi="仿宋" w:eastAsia="仿宋" w:cs="仿宋"/>
          <w:bCs/>
          <w:sz w:val="32"/>
          <w:szCs w:val="32"/>
        </w:rPr>
        <w:t>年</w:t>
      </w:r>
      <w:r>
        <w:rPr>
          <w:rFonts w:hint="eastAsia" w:ascii="仿宋" w:hAnsi="仿宋" w:eastAsia="仿宋" w:cs="仿宋"/>
          <w:bCs/>
          <w:sz w:val="32"/>
          <w:szCs w:val="32"/>
          <w:lang w:val="en-US" w:eastAsia="zh-CN"/>
        </w:rPr>
        <w:t>6</w:t>
      </w:r>
      <w:r>
        <w:rPr>
          <w:rFonts w:hint="eastAsia" w:ascii="仿宋" w:hAnsi="仿宋" w:eastAsia="仿宋" w:cs="仿宋"/>
          <w:bCs/>
          <w:sz w:val="32"/>
          <w:szCs w:val="32"/>
        </w:rPr>
        <w:t>月</w:t>
      </w:r>
      <w:r>
        <w:rPr>
          <w:rFonts w:hint="eastAsia" w:ascii="仿宋" w:hAnsi="仿宋" w:eastAsia="仿宋" w:cs="仿宋"/>
          <w:bCs/>
          <w:sz w:val="32"/>
          <w:szCs w:val="32"/>
          <w:lang w:val="en-US" w:eastAsia="zh-CN"/>
        </w:rPr>
        <w:t>30日</w:t>
      </w:r>
      <w:r>
        <w:rPr>
          <w:rFonts w:hint="eastAsia" w:ascii="仿宋" w:hAnsi="仿宋" w:eastAsia="仿宋" w:cs="仿宋"/>
          <w:sz w:val="32"/>
          <w:szCs w:val="32"/>
          <w:lang w:eastAsia="zh-CN"/>
        </w:rPr>
        <w:t>。</w:t>
      </w:r>
    </w:p>
    <w:p w14:paraId="1774017C">
      <w:pPr>
        <w:pStyle w:val="25"/>
        <w:spacing w:line="579" w:lineRule="exact"/>
        <w:ind w:firstLine="640"/>
        <w:rPr>
          <w:rFonts w:hint="eastAsia" w:ascii="仿宋" w:hAnsi="仿宋" w:eastAsia="仿宋" w:cs="仿宋"/>
          <w:sz w:val="32"/>
          <w:szCs w:val="32"/>
          <w:lang w:eastAsia="zh-CN"/>
        </w:rPr>
      </w:pPr>
      <w:r>
        <w:rPr>
          <w:rFonts w:hint="eastAsia" w:ascii="黑体" w:hAnsi="黑体" w:eastAsia="黑体" w:cs="黑体"/>
          <w:bCs/>
          <w:sz w:val="32"/>
          <w:szCs w:val="32"/>
        </w:rPr>
        <w:t>四、服务内容及服务要求</w:t>
      </w:r>
    </w:p>
    <w:p w14:paraId="4EA0D8E0">
      <w:pPr>
        <w:pStyle w:val="24"/>
        <w:spacing w:line="579" w:lineRule="exact"/>
        <w:ind w:firstLine="640"/>
        <w:outlineLvl w:val="0"/>
        <w:rPr>
          <w:rFonts w:hint="eastAsia" w:ascii="仿宋" w:hAnsi="仿宋" w:eastAsia="仿宋" w:cs="仿宋"/>
          <w:bCs/>
          <w:sz w:val="32"/>
          <w:szCs w:val="32"/>
          <w:vertAlign w:val="baseline"/>
          <w:lang w:eastAsia="zh-TW"/>
        </w:rPr>
      </w:pPr>
      <w:bookmarkStart w:id="0" w:name="_Toc76328165"/>
      <w:bookmarkStart w:id="1" w:name="_Toc77098321"/>
      <w:bookmarkStart w:id="2" w:name="_Toc529800909"/>
      <w:r>
        <w:rPr>
          <w:rFonts w:hint="eastAsia" w:ascii="仿宋" w:hAnsi="仿宋" w:eastAsia="仿宋" w:cs="仿宋"/>
          <w:sz w:val="32"/>
          <w:szCs w:val="32"/>
          <w:lang w:eastAsia="zh-CN"/>
        </w:rPr>
        <w:t>承办</w:t>
      </w:r>
      <w:r>
        <w:rPr>
          <w:rFonts w:hint="eastAsia" w:ascii="仿宋" w:hAnsi="仿宋" w:eastAsia="仿宋" w:cs="仿宋"/>
          <w:bCs/>
          <w:sz w:val="32"/>
          <w:szCs w:val="32"/>
          <w:lang w:eastAsia="zh-TW"/>
        </w:rPr>
        <w:t>2025年保护野生动物宣传月系列活动</w:t>
      </w:r>
      <w:r>
        <w:rPr>
          <w:rFonts w:hint="eastAsia" w:ascii="仿宋" w:hAnsi="仿宋" w:eastAsia="仿宋" w:cs="仿宋"/>
          <w:bCs/>
          <w:sz w:val="32"/>
          <w:szCs w:val="32"/>
          <w:lang w:eastAsia="zh-CN"/>
        </w:rPr>
        <w:t>，相关内容包括：</w:t>
      </w:r>
      <w:r>
        <w:rPr>
          <w:rFonts w:hint="eastAsia" w:ascii="仿宋" w:hAnsi="仿宋" w:eastAsia="仿宋" w:cs="仿宋"/>
          <w:bCs/>
          <w:sz w:val="32"/>
          <w:szCs w:val="32"/>
          <w:lang w:eastAsia="zh-TW"/>
        </w:rPr>
        <w:t xml:space="preserve"> </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0"/>
      </w:tblGrid>
      <w:tr w14:paraId="51EF4F7B">
        <w:tc>
          <w:tcPr>
            <w:tcW w:w="4530" w:type="dxa"/>
          </w:tcPr>
          <w:p w14:paraId="5BA28578">
            <w:pPr>
              <w:pStyle w:val="24"/>
              <w:spacing w:line="579" w:lineRule="exact"/>
              <w:outlineLvl w:val="0"/>
              <w:rPr>
                <w:rFonts w:hint="eastAsia" w:ascii="仿宋" w:hAnsi="仿宋" w:eastAsia="仿宋" w:cs="仿宋"/>
                <w:bCs/>
                <w:sz w:val="32"/>
                <w:szCs w:val="32"/>
                <w:vertAlign w:val="baseline"/>
                <w:lang w:eastAsia="zh-TW"/>
              </w:rPr>
            </w:pPr>
            <w:r>
              <w:rPr>
                <w:rFonts w:hint="eastAsia" w:ascii="仿宋" w:hAnsi="仿宋" w:eastAsia="仿宋" w:cs="仿宋"/>
                <w:bCs/>
                <w:sz w:val="32"/>
                <w:szCs w:val="32"/>
                <w:vertAlign w:val="baseline"/>
                <w:lang w:eastAsia="zh-TW"/>
              </w:rPr>
              <w:t>子项名称</w:t>
            </w:r>
          </w:p>
        </w:tc>
        <w:tc>
          <w:tcPr>
            <w:tcW w:w="4530" w:type="dxa"/>
          </w:tcPr>
          <w:p w14:paraId="5C63B8BC">
            <w:pPr>
              <w:pStyle w:val="24"/>
              <w:spacing w:line="579" w:lineRule="exact"/>
              <w:outlineLvl w:val="0"/>
              <w:rPr>
                <w:rFonts w:hint="eastAsia" w:ascii="仿宋" w:hAnsi="仿宋" w:eastAsia="仿宋" w:cs="仿宋"/>
                <w:bCs/>
                <w:sz w:val="32"/>
                <w:szCs w:val="32"/>
                <w:vertAlign w:val="baseline"/>
                <w:lang w:eastAsia="zh-TW"/>
              </w:rPr>
            </w:pPr>
            <w:r>
              <w:rPr>
                <w:rFonts w:hint="eastAsia" w:ascii="仿宋" w:hAnsi="仿宋" w:eastAsia="仿宋" w:cs="仿宋"/>
                <w:bCs/>
                <w:sz w:val="32"/>
                <w:szCs w:val="32"/>
                <w:vertAlign w:val="baseline"/>
                <w:lang w:eastAsia="zh-TW"/>
              </w:rPr>
              <w:t>工作内容</w:t>
            </w:r>
          </w:p>
        </w:tc>
      </w:tr>
      <w:tr w14:paraId="69E31B19">
        <w:tc>
          <w:tcPr>
            <w:tcW w:w="4530" w:type="dxa"/>
            <w:vMerge w:val="restart"/>
          </w:tcPr>
          <w:p w14:paraId="08A00E54">
            <w:pPr>
              <w:pStyle w:val="24"/>
              <w:spacing w:line="579" w:lineRule="exact"/>
              <w:ind w:left="0" w:leftChars="0" w:firstLine="0" w:firstLineChars="0"/>
              <w:outlineLvl w:val="0"/>
              <w:rPr>
                <w:rFonts w:hint="eastAsia" w:ascii="仿宋" w:hAnsi="仿宋" w:eastAsia="仿宋" w:cs="仿宋"/>
                <w:bCs/>
                <w:sz w:val="32"/>
                <w:szCs w:val="32"/>
                <w:vertAlign w:val="baseline"/>
                <w:lang w:eastAsia="zh-TW"/>
              </w:rPr>
            </w:pPr>
            <w:r>
              <w:rPr>
                <w:rFonts w:hint="eastAsia" w:ascii="仿宋" w:hAnsi="仿宋" w:eastAsia="仿宋" w:cs="仿宋"/>
                <w:bCs/>
                <w:sz w:val="32"/>
                <w:szCs w:val="32"/>
                <w:lang w:eastAsia="zh-TW"/>
              </w:rPr>
              <w:t>横琴粤澳深度合作区观鸟邀请赛</w:t>
            </w:r>
          </w:p>
        </w:tc>
        <w:tc>
          <w:tcPr>
            <w:tcW w:w="4530" w:type="dxa"/>
          </w:tcPr>
          <w:p w14:paraId="1DFCA42C">
            <w:pPr>
              <w:pStyle w:val="24"/>
              <w:spacing w:line="579" w:lineRule="exact"/>
              <w:ind w:left="0" w:leftChars="0" w:firstLine="0" w:firstLineChars="0"/>
              <w:outlineLvl w:val="0"/>
              <w:rPr>
                <w:rFonts w:hint="eastAsia" w:ascii="仿宋" w:hAnsi="仿宋" w:eastAsia="仿宋" w:cs="仿宋"/>
                <w:bCs/>
                <w:sz w:val="32"/>
                <w:szCs w:val="32"/>
                <w:vertAlign w:val="baseline"/>
                <w:lang w:eastAsia="zh-TW"/>
              </w:rPr>
            </w:pPr>
            <w:r>
              <w:rPr>
                <w:rFonts w:hint="eastAsia" w:ascii="仿宋" w:hAnsi="仿宋" w:eastAsia="PMingLiU" w:cs="仿宋"/>
                <w:bCs/>
                <w:sz w:val="32"/>
                <w:szCs w:val="32"/>
                <w:lang w:val="en-US" w:eastAsia="zh-TW"/>
              </w:rPr>
              <w:t>1.120-</w:t>
            </w:r>
            <w:r>
              <w:rPr>
                <w:rFonts w:hint="eastAsia" w:ascii="仿宋" w:hAnsi="仿宋" w:eastAsia="仿宋" w:cs="仿宋"/>
                <w:bCs/>
                <w:sz w:val="32"/>
                <w:szCs w:val="32"/>
                <w:lang w:val="en-US" w:eastAsia="zh-TW"/>
              </w:rPr>
              <w:t>150人规模的赛事</w:t>
            </w:r>
            <w:r>
              <w:rPr>
                <w:rFonts w:hint="eastAsia" w:ascii="仿宋" w:hAnsi="仿宋" w:eastAsia="仿宋" w:cs="仿宋"/>
                <w:bCs/>
                <w:sz w:val="32"/>
                <w:szCs w:val="32"/>
                <w:lang w:val="en-US" w:eastAsia="zh-CN"/>
              </w:rPr>
              <w:t>活动策划与设计</w:t>
            </w:r>
            <w:r>
              <w:rPr>
                <w:rFonts w:hint="eastAsia" w:ascii="仿宋" w:hAnsi="仿宋" w:eastAsia="PMingLiU" w:cs="仿宋"/>
                <w:bCs/>
                <w:sz w:val="32"/>
                <w:szCs w:val="32"/>
                <w:lang w:val="en-US" w:eastAsia="zh-TW"/>
              </w:rPr>
              <w:t>、</w:t>
            </w:r>
            <w:r>
              <w:rPr>
                <w:rFonts w:hint="eastAsia" w:ascii="仿宋" w:hAnsi="仿宋" w:eastAsia="仿宋" w:cs="仿宋"/>
                <w:bCs/>
                <w:sz w:val="32"/>
                <w:szCs w:val="32"/>
                <w:lang w:val="en-US" w:eastAsia="zh-TW"/>
              </w:rPr>
              <w:t>活动</w:t>
            </w:r>
            <w:r>
              <w:rPr>
                <w:rFonts w:hint="eastAsia" w:ascii="仿宋" w:hAnsi="仿宋" w:eastAsia="仿宋" w:cs="仿宋"/>
                <w:bCs/>
                <w:sz w:val="32"/>
                <w:szCs w:val="32"/>
                <w:lang w:val="en-US" w:eastAsia="zh-CN"/>
              </w:rPr>
              <w:t>执行</w:t>
            </w:r>
            <w:r>
              <w:rPr>
                <w:rFonts w:hint="eastAsia" w:ascii="仿宋" w:hAnsi="仿宋" w:eastAsia="仿宋" w:cs="仿宋"/>
                <w:bCs/>
                <w:sz w:val="32"/>
                <w:szCs w:val="32"/>
                <w:lang w:val="en-US" w:eastAsia="zh-TW"/>
              </w:rPr>
              <w:t>及保障工作</w:t>
            </w:r>
          </w:p>
        </w:tc>
      </w:tr>
      <w:tr w14:paraId="6E8DA573">
        <w:tc>
          <w:tcPr>
            <w:tcW w:w="4530" w:type="dxa"/>
            <w:vMerge w:val="continue"/>
          </w:tcPr>
          <w:p w14:paraId="5D79745A">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0BA5E6B3">
            <w:pPr>
              <w:pStyle w:val="24"/>
              <w:spacing w:line="579" w:lineRule="exact"/>
              <w:ind w:left="0" w:leftChars="0" w:firstLine="0" w:firstLineChars="0"/>
              <w:outlineLvl w:val="0"/>
              <w:rPr>
                <w:rFonts w:hint="default" w:ascii="仿宋" w:hAnsi="仿宋" w:eastAsia="仿宋" w:cs="仿宋"/>
                <w:bCs/>
                <w:sz w:val="32"/>
                <w:szCs w:val="32"/>
                <w:vertAlign w:val="baseline"/>
                <w:lang w:val="en-US" w:eastAsia="zh-TW"/>
              </w:rPr>
            </w:pPr>
            <w:r>
              <w:rPr>
                <w:rFonts w:hint="eastAsia" w:ascii="仿宋" w:hAnsi="仿宋" w:eastAsia="仿宋" w:cs="仿宋"/>
                <w:bCs/>
                <w:sz w:val="32"/>
                <w:szCs w:val="32"/>
                <w:vertAlign w:val="baseline"/>
                <w:lang w:val="en-US" w:eastAsia="zh-TW"/>
              </w:rPr>
              <w:t>2.</w:t>
            </w:r>
            <w:r>
              <w:rPr>
                <w:rFonts w:hint="eastAsia" w:ascii="仿宋" w:hAnsi="仿宋" w:eastAsia="仿宋" w:cs="仿宋"/>
                <w:bCs/>
                <w:sz w:val="32"/>
                <w:szCs w:val="32"/>
                <w:lang w:val="en-US" w:eastAsia="zh-TW"/>
              </w:rPr>
              <w:t>赛事</w:t>
            </w:r>
            <w:r>
              <w:rPr>
                <w:rFonts w:hint="eastAsia" w:ascii="仿宋" w:hAnsi="仿宋" w:eastAsia="仿宋" w:cs="仿宋"/>
                <w:bCs/>
                <w:sz w:val="32"/>
                <w:szCs w:val="32"/>
                <w:lang w:val="en-US" w:eastAsia="zh-CN"/>
              </w:rPr>
              <w:t>活动</w:t>
            </w:r>
            <w:r>
              <w:rPr>
                <w:rFonts w:hint="eastAsia" w:ascii="仿宋" w:hAnsi="仿宋" w:eastAsia="仿宋" w:cs="仿宋"/>
                <w:bCs/>
                <w:sz w:val="32"/>
                <w:szCs w:val="32"/>
                <w:lang w:val="en-US" w:eastAsia="zh-TW"/>
              </w:rPr>
              <w:t>开幕式</w:t>
            </w:r>
          </w:p>
        </w:tc>
      </w:tr>
      <w:tr w14:paraId="098B2227">
        <w:tc>
          <w:tcPr>
            <w:tcW w:w="4530" w:type="dxa"/>
            <w:vMerge w:val="continue"/>
          </w:tcPr>
          <w:p w14:paraId="33E34633">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61B3FE5C">
            <w:pPr>
              <w:pStyle w:val="24"/>
              <w:spacing w:line="579" w:lineRule="exact"/>
              <w:ind w:left="0" w:leftChars="0" w:firstLine="0" w:firstLineChars="0"/>
              <w:outlineLvl w:val="0"/>
              <w:rPr>
                <w:rFonts w:hint="eastAsia" w:ascii="仿宋" w:hAnsi="仿宋" w:eastAsia="仿宋" w:cs="仿宋"/>
                <w:bCs/>
                <w:sz w:val="32"/>
                <w:szCs w:val="32"/>
                <w:vertAlign w:val="baseline"/>
                <w:lang w:val="en-US" w:eastAsia="zh-TW"/>
              </w:rPr>
            </w:pPr>
            <w:r>
              <w:rPr>
                <w:rFonts w:hint="eastAsia" w:ascii="仿宋" w:hAnsi="仿宋" w:eastAsia="仿宋" w:cs="仿宋"/>
                <w:bCs/>
                <w:sz w:val="32"/>
                <w:szCs w:val="32"/>
                <w:lang w:val="en-US" w:eastAsia="zh-TW"/>
              </w:rPr>
              <w:t>3.</w:t>
            </w:r>
            <w:r>
              <w:rPr>
                <w:rFonts w:hint="eastAsia" w:ascii="仿宋" w:hAnsi="仿宋" w:eastAsia="仿宋" w:cs="仿宋"/>
                <w:bCs/>
                <w:sz w:val="32"/>
                <w:szCs w:val="32"/>
                <w:lang w:eastAsia="zh-TW"/>
              </w:rPr>
              <w:t>保护野生动物宣传月</w:t>
            </w:r>
            <w:r>
              <w:rPr>
                <w:rFonts w:hint="eastAsia" w:ascii="仿宋" w:hAnsi="仿宋" w:eastAsia="仿宋" w:cs="仿宋"/>
                <w:bCs/>
                <w:sz w:val="32"/>
                <w:szCs w:val="32"/>
                <w:lang w:val="en-US" w:eastAsia="zh-TW"/>
              </w:rPr>
              <w:t>嘉年华</w:t>
            </w:r>
          </w:p>
        </w:tc>
      </w:tr>
      <w:tr w14:paraId="087F6BF5">
        <w:tc>
          <w:tcPr>
            <w:tcW w:w="4530" w:type="dxa"/>
            <w:vMerge w:val="continue"/>
          </w:tcPr>
          <w:p w14:paraId="1C4ACE11">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75A42CE1">
            <w:pPr>
              <w:pStyle w:val="24"/>
              <w:spacing w:line="579" w:lineRule="exact"/>
              <w:ind w:left="0" w:leftChars="0" w:firstLine="0" w:firstLineChars="0"/>
              <w:outlineLvl w:val="0"/>
              <w:rPr>
                <w:rFonts w:hint="default" w:ascii="仿宋" w:hAnsi="仿宋" w:eastAsia="仿宋" w:cs="仿宋"/>
                <w:bCs/>
                <w:sz w:val="32"/>
                <w:szCs w:val="32"/>
                <w:lang w:val="en-US" w:eastAsia="zh-TW"/>
              </w:rPr>
            </w:pPr>
            <w:r>
              <w:rPr>
                <w:rFonts w:hint="eastAsia" w:ascii="仿宋" w:hAnsi="仿宋" w:eastAsia="仿宋" w:cs="仿宋"/>
                <w:bCs/>
                <w:sz w:val="32"/>
                <w:szCs w:val="32"/>
                <w:lang w:val="en-US" w:eastAsia="zh-TW"/>
              </w:rPr>
              <w:t>4.野生动物保护专题展览</w:t>
            </w:r>
          </w:p>
        </w:tc>
      </w:tr>
      <w:tr w14:paraId="0AFF3229">
        <w:trPr>
          <w:trHeight w:val="519" w:hRule="atLeast"/>
        </w:trPr>
        <w:tc>
          <w:tcPr>
            <w:tcW w:w="4530" w:type="dxa"/>
            <w:vMerge w:val="continue"/>
          </w:tcPr>
          <w:p w14:paraId="0353620B">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245F1F3E">
            <w:pPr>
              <w:pStyle w:val="24"/>
              <w:spacing w:line="579" w:lineRule="exact"/>
              <w:ind w:left="0" w:leftChars="0" w:firstLine="0" w:firstLineChars="0"/>
              <w:outlineLvl w:val="0"/>
              <w:rPr>
                <w:rFonts w:hint="default" w:ascii="仿宋" w:hAnsi="仿宋" w:eastAsia="仿宋" w:cs="仿宋"/>
                <w:bCs/>
                <w:sz w:val="32"/>
                <w:szCs w:val="32"/>
                <w:lang w:val="en-US" w:eastAsia="zh-TW"/>
              </w:rPr>
            </w:pPr>
            <w:r>
              <w:rPr>
                <w:rFonts w:hint="eastAsia" w:ascii="仿宋" w:hAnsi="仿宋" w:eastAsia="仿宋" w:cs="仿宋"/>
                <w:bCs/>
                <w:sz w:val="32"/>
                <w:szCs w:val="32"/>
                <w:lang w:val="en-US" w:eastAsia="zh-TW"/>
              </w:rPr>
              <w:t>5.</w:t>
            </w:r>
            <w:r>
              <w:rPr>
                <w:rFonts w:hint="eastAsia" w:ascii="仿宋" w:hAnsi="仿宋" w:eastAsia="仿宋" w:cs="仿宋"/>
                <w:bCs/>
                <w:sz w:val="32"/>
                <w:szCs w:val="32"/>
                <w:lang w:eastAsia="zh-TW"/>
              </w:rPr>
              <w:t>观鸟邀请赛</w:t>
            </w:r>
            <w:r>
              <w:rPr>
                <w:rFonts w:hint="eastAsia" w:ascii="仿宋" w:hAnsi="仿宋" w:eastAsia="仿宋" w:cs="仿宋"/>
                <w:bCs/>
                <w:sz w:val="32"/>
                <w:szCs w:val="32"/>
                <w:lang w:val="en-US" w:eastAsia="zh-TW"/>
              </w:rPr>
              <w:t>实地比赛</w:t>
            </w:r>
          </w:p>
        </w:tc>
      </w:tr>
      <w:tr w14:paraId="6C3C25DB">
        <w:trPr>
          <w:trHeight w:val="519" w:hRule="atLeast"/>
        </w:trPr>
        <w:tc>
          <w:tcPr>
            <w:tcW w:w="4530" w:type="dxa"/>
            <w:vMerge w:val="continue"/>
          </w:tcPr>
          <w:p w14:paraId="099E531C">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3C8D8EE7">
            <w:pPr>
              <w:pStyle w:val="24"/>
              <w:spacing w:line="579" w:lineRule="exact"/>
              <w:ind w:left="0" w:leftChars="0" w:firstLine="0" w:firstLineChars="0"/>
              <w:outlineLvl w:val="0"/>
              <w:rPr>
                <w:rFonts w:hint="eastAsia" w:ascii="仿宋" w:hAnsi="仿宋" w:eastAsia="仿宋" w:cs="仿宋"/>
                <w:bCs/>
                <w:sz w:val="32"/>
                <w:szCs w:val="32"/>
                <w:lang w:val="en-US" w:eastAsia="zh-TW"/>
              </w:rPr>
            </w:pPr>
            <w:r>
              <w:rPr>
                <w:rFonts w:hint="eastAsia" w:ascii="仿宋" w:hAnsi="仿宋" w:eastAsia="仿宋" w:cs="仿宋"/>
                <w:bCs/>
                <w:sz w:val="32"/>
                <w:szCs w:val="32"/>
                <w:lang w:val="en-US" w:eastAsia="zh-TW"/>
              </w:rPr>
              <w:t>6.野生鸟类摄影评选</w:t>
            </w:r>
          </w:p>
        </w:tc>
      </w:tr>
      <w:tr w14:paraId="2BFBF7F8">
        <w:tc>
          <w:tcPr>
            <w:tcW w:w="4530" w:type="dxa"/>
            <w:vMerge w:val="continue"/>
          </w:tcPr>
          <w:p w14:paraId="00BFFE5D">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2D23FC92">
            <w:pPr>
              <w:pStyle w:val="24"/>
              <w:spacing w:line="579" w:lineRule="exact"/>
              <w:ind w:left="0" w:leftChars="0" w:firstLine="0" w:firstLineChars="0"/>
              <w:outlineLvl w:val="0"/>
              <w:rPr>
                <w:rFonts w:hint="default" w:ascii="仿宋" w:hAnsi="仿宋" w:eastAsia="仿宋" w:cs="仿宋"/>
                <w:bCs/>
                <w:sz w:val="32"/>
                <w:szCs w:val="32"/>
                <w:lang w:val="en-US" w:eastAsia="zh-TW"/>
              </w:rPr>
            </w:pPr>
            <w:r>
              <w:rPr>
                <w:rFonts w:hint="eastAsia" w:ascii="仿宋" w:hAnsi="仿宋" w:eastAsia="仿宋" w:cs="仿宋"/>
                <w:bCs/>
                <w:sz w:val="32"/>
                <w:szCs w:val="32"/>
                <w:lang w:val="en-US" w:eastAsia="zh-TW"/>
              </w:rPr>
              <w:t>7.比赛嘉许礼</w:t>
            </w:r>
          </w:p>
        </w:tc>
      </w:tr>
      <w:tr w14:paraId="1F96DF84">
        <w:tc>
          <w:tcPr>
            <w:tcW w:w="4530" w:type="dxa"/>
            <w:vMerge w:val="continue"/>
          </w:tcPr>
          <w:p w14:paraId="45EA8D61">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0B300FEB">
            <w:pPr>
              <w:pStyle w:val="24"/>
              <w:spacing w:line="579" w:lineRule="exact"/>
              <w:ind w:left="0" w:leftChars="0" w:firstLine="0" w:firstLineChars="0"/>
              <w:outlineLvl w:val="0"/>
              <w:rPr>
                <w:rFonts w:hint="default" w:ascii="仿宋" w:hAnsi="仿宋" w:eastAsia="仿宋" w:cs="仿宋"/>
                <w:bCs/>
                <w:sz w:val="32"/>
                <w:szCs w:val="32"/>
                <w:lang w:val="en-US" w:eastAsia="zh-TW"/>
              </w:rPr>
            </w:pPr>
            <w:r>
              <w:rPr>
                <w:rFonts w:hint="eastAsia" w:ascii="仿宋" w:hAnsi="仿宋" w:eastAsia="仿宋" w:cs="仿宋"/>
                <w:bCs/>
                <w:sz w:val="32"/>
                <w:szCs w:val="32"/>
                <w:lang w:val="en-US" w:eastAsia="zh-TW"/>
              </w:rPr>
              <w:t>8.活动预热视频一条</w:t>
            </w:r>
          </w:p>
        </w:tc>
      </w:tr>
      <w:tr w14:paraId="4C9D4BCE">
        <w:tc>
          <w:tcPr>
            <w:tcW w:w="4530" w:type="dxa"/>
            <w:vMerge w:val="continue"/>
          </w:tcPr>
          <w:p w14:paraId="12B52A05">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2CD61995">
            <w:pPr>
              <w:pStyle w:val="24"/>
              <w:spacing w:line="579" w:lineRule="exact"/>
              <w:ind w:left="0" w:leftChars="0" w:firstLine="0" w:firstLineChars="0"/>
              <w:outlineLvl w:val="0"/>
              <w:rPr>
                <w:rFonts w:hint="default" w:ascii="仿宋" w:hAnsi="仿宋" w:eastAsia="仿宋" w:cs="仿宋"/>
                <w:bCs/>
                <w:sz w:val="32"/>
                <w:szCs w:val="32"/>
                <w:lang w:val="en-US" w:eastAsia="zh-TW"/>
              </w:rPr>
            </w:pPr>
            <w:r>
              <w:rPr>
                <w:rFonts w:hint="eastAsia" w:ascii="仿宋" w:hAnsi="仿宋" w:eastAsia="仿宋" w:cs="仿宋"/>
                <w:bCs/>
                <w:sz w:val="32"/>
                <w:szCs w:val="32"/>
                <w:lang w:val="en-US" w:eastAsia="zh-TW"/>
              </w:rPr>
              <w:t>9.活动记录视频一条</w:t>
            </w:r>
          </w:p>
        </w:tc>
      </w:tr>
      <w:tr w14:paraId="4FE67A86">
        <w:tc>
          <w:tcPr>
            <w:tcW w:w="4530" w:type="dxa"/>
            <w:vMerge w:val="continue"/>
          </w:tcPr>
          <w:p w14:paraId="45AC2E4A">
            <w:pPr>
              <w:pStyle w:val="24"/>
              <w:spacing w:line="579" w:lineRule="exact"/>
              <w:outlineLvl w:val="0"/>
              <w:rPr>
                <w:rFonts w:hint="eastAsia" w:ascii="仿宋" w:hAnsi="仿宋" w:eastAsia="仿宋" w:cs="仿宋"/>
                <w:bCs/>
                <w:sz w:val="32"/>
                <w:szCs w:val="32"/>
                <w:vertAlign w:val="baseline"/>
                <w:lang w:eastAsia="zh-TW"/>
              </w:rPr>
            </w:pPr>
          </w:p>
        </w:tc>
        <w:tc>
          <w:tcPr>
            <w:tcW w:w="4530" w:type="dxa"/>
          </w:tcPr>
          <w:p w14:paraId="7CA926F6">
            <w:pPr>
              <w:pStyle w:val="24"/>
              <w:spacing w:line="579" w:lineRule="exact"/>
              <w:ind w:left="0" w:leftChars="0" w:firstLine="0" w:firstLineChars="0"/>
              <w:outlineLvl w:val="0"/>
              <w:rPr>
                <w:rFonts w:hint="default" w:ascii="仿宋" w:hAnsi="仿宋" w:eastAsia="仿宋" w:cs="仿宋"/>
                <w:bCs/>
                <w:sz w:val="32"/>
                <w:szCs w:val="32"/>
                <w:lang w:val="en-US" w:eastAsia="zh-TW"/>
              </w:rPr>
            </w:pPr>
            <w:r>
              <w:rPr>
                <w:rFonts w:hint="eastAsia" w:ascii="仿宋" w:hAnsi="仿宋" w:eastAsia="仿宋" w:cs="仿宋"/>
                <w:bCs/>
                <w:sz w:val="32"/>
                <w:szCs w:val="32"/>
                <w:lang w:val="en-US" w:eastAsia="zh-TW"/>
              </w:rPr>
              <w:t>10.宣传通稿及活动总结</w:t>
            </w:r>
          </w:p>
        </w:tc>
      </w:tr>
      <w:tr w14:paraId="3D819C10">
        <w:tc>
          <w:tcPr>
            <w:tcW w:w="4530" w:type="dxa"/>
            <w:vMerge w:val="restart"/>
          </w:tcPr>
          <w:p w14:paraId="64D81B70">
            <w:pPr>
              <w:pStyle w:val="24"/>
              <w:spacing w:line="579" w:lineRule="exact"/>
              <w:ind w:left="0" w:leftChars="0" w:firstLine="0" w:firstLineChars="0"/>
              <w:outlineLvl w:val="0"/>
              <w:rPr>
                <w:rFonts w:hint="eastAsia" w:ascii="仿宋" w:hAnsi="仿宋" w:eastAsia="仿宋" w:cs="仿宋"/>
                <w:bCs/>
                <w:sz w:val="32"/>
                <w:szCs w:val="32"/>
                <w:vertAlign w:val="baseline"/>
                <w:lang w:eastAsia="zh-TW"/>
              </w:rPr>
            </w:pPr>
            <w:r>
              <w:rPr>
                <w:rFonts w:hint="eastAsia" w:ascii="仿宋" w:hAnsi="仿宋" w:eastAsia="仿宋" w:cs="仿宋"/>
                <w:bCs/>
                <w:sz w:val="32"/>
                <w:szCs w:val="32"/>
                <w:lang w:eastAsia="zh-TW"/>
              </w:rPr>
              <w:t>琴澳青少年观鸟比赛活动</w:t>
            </w:r>
          </w:p>
        </w:tc>
        <w:tc>
          <w:tcPr>
            <w:tcW w:w="4530" w:type="dxa"/>
          </w:tcPr>
          <w:p w14:paraId="6BF498BB">
            <w:pPr>
              <w:pStyle w:val="24"/>
              <w:spacing w:line="579" w:lineRule="exact"/>
              <w:ind w:left="0" w:leftChars="0" w:firstLine="0" w:firstLineChars="0"/>
              <w:outlineLvl w:val="0"/>
              <w:rPr>
                <w:rFonts w:hint="eastAsia" w:ascii="仿宋" w:hAnsi="仿宋" w:eastAsia="仿宋" w:cs="仿宋"/>
                <w:bCs/>
                <w:sz w:val="32"/>
                <w:szCs w:val="32"/>
                <w:vertAlign w:val="baseline"/>
                <w:lang w:eastAsia="zh-TW"/>
              </w:rPr>
            </w:pPr>
            <w:r>
              <w:rPr>
                <w:rFonts w:hint="eastAsia" w:ascii="仿宋" w:hAnsi="仿宋" w:eastAsia="仿宋" w:cs="仿宋"/>
                <w:bCs/>
                <w:sz w:val="32"/>
                <w:szCs w:val="32"/>
                <w:lang w:val="en-US" w:eastAsia="zh-TW"/>
              </w:rPr>
              <w:t>1.80－100人规模</w:t>
            </w:r>
            <w:r>
              <w:rPr>
                <w:rFonts w:hint="eastAsia" w:ascii="仿宋" w:hAnsi="仿宋" w:eastAsia="仿宋" w:cs="仿宋"/>
                <w:bCs/>
                <w:sz w:val="32"/>
                <w:szCs w:val="32"/>
                <w:lang w:val="en-US" w:eastAsia="zh-CN"/>
              </w:rPr>
              <w:t>活动策划与设计</w:t>
            </w:r>
            <w:r>
              <w:rPr>
                <w:rFonts w:hint="eastAsia" w:ascii="仿宋" w:hAnsi="仿宋" w:eastAsia="仿宋" w:cs="仿宋"/>
                <w:bCs/>
                <w:sz w:val="32"/>
                <w:szCs w:val="32"/>
                <w:lang w:val="en-US" w:eastAsia="zh-TW"/>
              </w:rPr>
              <w:t>，活动</w:t>
            </w:r>
            <w:r>
              <w:rPr>
                <w:rFonts w:hint="eastAsia" w:ascii="仿宋" w:hAnsi="仿宋" w:eastAsia="仿宋" w:cs="仿宋"/>
                <w:bCs/>
                <w:sz w:val="32"/>
                <w:szCs w:val="32"/>
                <w:lang w:val="en-US" w:eastAsia="zh-CN"/>
              </w:rPr>
              <w:t>执行</w:t>
            </w:r>
            <w:r>
              <w:rPr>
                <w:rFonts w:hint="eastAsia" w:ascii="仿宋" w:hAnsi="仿宋" w:eastAsia="仿宋" w:cs="仿宋"/>
                <w:bCs/>
                <w:sz w:val="32"/>
                <w:szCs w:val="32"/>
                <w:lang w:val="en-US" w:eastAsia="zh-TW"/>
              </w:rPr>
              <w:t>及保障工作</w:t>
            </w:r>
          </w:p>
        </w:tc>
      </w:tr>
      <w:tr w14:paraId="770D26E9">
        <w:tc>
          <w:tcPr>
            <w:tcW w:w="4530" w:type="dxa"/>
            <w:vMerge w:val="continue"/>
          </w:tcPr>
          <w:p w14:paraId="4F3449B7">
            <w:pPr>
              <w:pStyle w:val="24"/>
              <w:spacing w:line="579" w:lineRule="exact"/>
              <w:outlineLvl w:val="0"/>
              <w:rPr>
                <w:rFonts w:hint="eastAsia" w:ascii="仿宋" w:hAnsi="仿宋" w:eastAsia="仿宋" w:cs="仿宋"/>
                <w:bCs/>
                <w:sz w:val="32"/>
                <w:szCs w:val="32"/>
                <w:lang w:eastAsia="zh-TW"/>
              </w:rPr>
            </w:pPr>
          </w:p>
        </w:tc>
        <w:tc>
          <w:tcPr>
            <w:tcW w:w="4530" w:type="dxa"/>
          </w:tcPr>
          <w:p w14:paraId="2D34B80E">
            <w:pPr>
              <w:pStyle w:val="24"/>
              <w:spacing w:line="579" w:lineRule="exact"/>
              <w:ind w:left="0" w:leftChars="0" w:firstLine="0" w:firstLineChars="0"/>
              <w:outlineLvl w:val="0"/>
              <w:rPr>
                <w:rFonts w:hint="default" w:ascii="仿宋" w:hAnsi="仿宋" w:eastAsia="仿宋" w:cs="仿宋"/>
                <w:bCs/>
                <w:sz w:val="32"/>
                <w:szCs w:val="32"/>
                <w:vertAlign w:val="baseline"/>
                <w:lang w:val="en-US" w:eastAsia="zh-TW"/>
              </w:rPr>
            </w:pPr>
            <w:r>
              <w:rPr>
                <w:rFonts w:hint="eastAsia" w:ascii="仿宋" w:hAnsi="仿宋" w:eastAsia="仿宋" w:cs="仿宋"/>
                <w:bCs/>
                <w:sz w:val="32"/>
                <w:szCs w:val="32"/>
                <w:vertAlign w:val="baseline"/>
                <w:lang w:val="en-US" w:eastAsia="zh-TW"/>
              </w:rPr>
              <w:t>2.</w:t>
            </w:r>
            <w:r>
              <w:rPr>
                <w:rFonts w:hint="eastAsia" w:ascii="仿宋" w:hAnsi="仿宋" w:eastAsia="仿宋" w:cs="仿宋"/>
                <w:bCs/>
                <w:sz w:val="32"/>
                <w:szCs w:val="32"/>
                <w:lang w:val="en-US" w:eastAsia="zh-TW"/>
              </w:rPr>
              <w:t>进校园科普活动5次</w:t>
            </w:r>
          </w:p>
        </w:tc>
      </w:tr>
      <w:tr w14:paraId="28ED79A4">
        <w:tc>
          <w:tcPr>
            <w:tcW w:w="4530" w:type="dxa"/>
            <w:vMerge w:val="continue"/>
          </w:tcPr>
          <w:p w14:paraId="6708AAB8">
            <w:pPr>
              <w:pStyle w:val="24"/>
              <w:spacing w:line="579" w:lineRule="exact"/>
              <w:outlineLvl w:val="0"/>
              <w:rPr>
                <w:rFonts w:hint="eastAsia" w:ascii="仿宋" w:hAnsi="仿宋" w:eastAsia="仿宋" w:cs="仿宋"/>
                <w:bCs/>
                <w:sz w:val="32"/>
                <w:szCs w:val="32"/>
                <w:lang w:eastAsia="zh-TW"/>
              </w:rPr>
            </w:pPr>
          </w:p>
        </w:tc>
        <w:tc>
          <w:tcPr>
            <w:tcW w:w="4530" w:type="dxa"/>
          </w:tcPr>
          <w:p w14:paraId="63C892D9">
            <w:pPr>
              <w:pStyle w:val="24"/>
              <w:spacing w:line="579" w:lineRule="exact"/>
              <w:ind w:left="0" w:leftChars="0" w:firstLine="0" w:firstLineChars="0"/>
              <w:outlineLvl w:val="0"/>
              <w:rPr>
                <w:rFonts w:hint="default" w:ascii="仿宋" w:hAnsi="仿宋" w:eastAsia="仿宋" w:cs="仿宋"/>
                <w:bCs/>
                <w:sz w:val="32"/>
                <w:szCs w:val="32"/>
                <w:vertAlign w:val="baseline"/>
                <w:lang w:val="en-US" w:eastAsia="zh-TW"/>
              </w:rPr>
            </w:pPr>
            <w:r>
              <w:rPr>
                <w:rFonts w:hint="eastAsia" w:ascii="仿宋" w:hAnsi="仿宋" w:eastAsia="仿宋" w:cs="仿宋"/>
                <w:bCs/>
                <w:sz w:val="32"/>
                <w:szCs w:val="32"/>
                <w:vertAlign w:val="baseline"/>
                <w:lang w:val="en-US" w:eastAsia="zh-TW"/>
              </w:rPr>
              <w:t>3.</w:t>
            </w:r>
            <w:r>
              <w:rPr>
                <w:rFonts w:hint="eastAsia" w:ascii="仿宋" w:hAnsi="仿宋" w:eastAsia="仿宋" w:cs="仿宋"/>
                <w:bCs/>
                <w:sz w:val="32"/>
                <w:szCs w:val="32"/>
                <w:lang w:val="en-US" w:eastAsia="zh-TW"/>
              </w:rPr>
              <w:t>专题培训共10次课</w:t>
            </w:r>
          </w:p>
        </w:tc>
      </w:tr>
      <w:tr w14:paraId="45AEA5C1">
        <w:tc>
          <w:tcPr>
            <w:tcW w:w="4530" w:type="dxa"/>
            <w:vMerge w:val="continue"/>
          </w:tcPr>
          <w:p w14:paraId="0784C588">
            <w:pPr>
              <w:pStyle w:val="24"/>
              <w:spacing w:line="579" w:lineRule="exact"/>
              <w:outlineLvl w:val="0"/>
              <w:rPr>
                <w:rFonts w:hint="eastAsia" w:ascii="仿宋" w:hAnsi="仿宋" w:eastAsia="仿宋" w:cs="仿宋"/>
                <w:bCs/>
                <w:sz w:val="32"/>
                <w:szCs w:val="32"/>
                <w:lang w:eastAsia="zh-TW"/>
              </w:rPr>
            </w:pPr>
          </w:p>
        </w:tc>
        <w:tc>
          <w:tcPr>
            <w:tcW w:w="4530" w:type="dxa"/>
          </w:tcPr>
          <w:p w14:paraId="1E5E3F8C">
            <w:pPr>
              <w:pStyle w:val="24"/>
              <w:spacing w:line="579" w:lineRule="exact"/>
              <w:ind w:left="0" w:leftChars="0" w:firstLine="0" w:firstLineChars="0"/>
              <w:outlineLvl w:val="0"/>
              <w:rPr>
                <w:rFonts w:hint="default" w:ascii="仿宋" w:hAnsi="仿宋" w:eastAsia="仿宋" w:cs="仿宋"/>
                <w:bCs/>
                <w:sz w:val="32"/>
                <w:szCs w:val="32"/>
                <w:vertAlign w:val="baseline"/>
                <w:lang w:val="en-US" w:eastAsia="zh-TW"/>
              </w:rPr>
            </w:pPr>
            <w:r>
              <w:rPr>
                <w:rFonts w:hint="eastAsia" w:ascii="仿宋" w:hAnsi="仿宋" w:eastAsia="仿宋" w:cs="仿宋"/>
                <w:bCs/>
                <w:sz w:val="32"/>
                <w:szCs w:val="32"/>
                <w:vertAlign w:val="baseline"/>
                <w:lang w:val="en-US" w:eastAsia="zh-TW"/>
              </w:rPr>
              <w:t>4.</w:t>
            </w:r>
            <w:r>
              <w:rPr>
                <w:rFonts w:hint="eastAsia" w:ascii="仿宋" w:hAnsi="仿宋" w:eastAsia="仿宋" w:cs="仿宋"/>
                <w:bCs/>
                <w:sz w:val="32"/>
                <w:szCs w:val="32"/>
                <w:lang w:eastAsia="zh-TW"/>
              </w:rPr>
              <w:t>琴澳青少年观鸟比赛活动</w:t>
            </w:r>
            <w:r>
              <w:rPr>
                <w:rFonts w:hint="eastAsia" w:ascii="仿宋" w:hAnsi="仿宋" w:eastAsia="仿宋" w:cs="仿宋"/>
                <w:bCs/>
                <w:sz w:val="32"/>
                <w:szCs w:val="32"/>
                <w:lang w:val="en-US" w:eastAsia="zh-TW"/>
              </w:rPr>
              <w:t>实地比赛</w:t>
            </w:r>
          </w:p>
        </w:tc>
      </w:tr>
      <w:tr w14:paraId="1093B969">
        <w:tc>
          <w:tcPr>
            <w:tcW w:w="4530" w:type="dxa"/>
            <w:vMerge w:val="continue"/>
          </w:tcPr>
          <w:p w14:paraId="3C94078B">
            <w:pPr>
              <w:pStyle w:val="24"/>
              <w:spacing w:line="579" w:lineRule="exact"/>
              <w:outlineLvl w:val="0"/>
              <w:rPr>
                <w:rFonts w:hint="eastAsia" w:ascii="仿宋" w:hAnsi="仿宋" w:eastAsia="仿宋" w:cs="仿宋"/>
                <w:bCs/>
                <w:sz w:val="32"/>
                <w:szCs w:val="32"/>
                <w:lang w:eastAsia="zh-TW"/>
              </w:rPr>
            </w:pPr>
          </w:p>
        </w:tc>
        <w:tc>
          <w:tcPr>
            <w:tcW w:w="4530" w:type="dxa"/>
          </w:tcPr>
          <w:p w14:paraId="0CF789EF">
            <w:pPr>
              <w:pStyle w:val="24"/>
              <w:spacing w:line="579" w:lineRule="exact"/>
              <w:ind w:left="0" w:leftChars="0" w:firstLine="0" w:firstLineChars="0"/>
              <w:outlineLvl w:val="0"/>
              <w:rPr>
                <w:rFonts w:hint="default" w:ascii="仿宋" w:hAnsi="仿宋" w:eastAsia="仿宋" w:cs="仿宋"/>
                <w:bCs/>
                <w:sz w:val="32"/>
                <w:szCs w:val="32"/>
                <w:vertAlign w:val="baseline"/>
                <w:lang w:val="en-US" w:eastAsia="zh-TW"/>
              </w:rPr>
            </w:pPr>
            <w:r>
              <w:rPr>
                <w:rFonts w:hint="eastAsia" w:ascii="仿宋" w:hAnsi="仿宋" w:eastAsia="仿宋" w:cs="仿宋"/>
                <w:bCs/>
                <w:sz w:val="32"/>
                <w:szCs w:val="32"/>
                <w:vertAlign w:val="baseline"/>
                <w:lang w:val="en-US" w:eastAsia="zh-TW"/>
              </w:rPr>
              <w:t>5.横琴湾区青少年</w:t>
            </w:r>
            <w:r>
              <w:rPr>
                <w:rFonts w:hint="eastAsia" w:ascii="仿宋" w:hAnsi="仿宋" w:eastAsia="仿宋" w:cs="仿宋"/>
                <w:bCs/>
                <w:sz w:val="32"/>
                <w:szCs w:val="32"/>
                <w:lang w:eastAsia="zh-TW"/>
              </w:rPr>
              <w:t>观鸟邀请赛</w:t>
            </w:r>
            <w:r>
              <w:rPr>
                <w:rFonts w:hint="eastAsia" w:ascii="仿宋" w:hAnsi="仿宋" w:eastAsia="仿宋" w:cs="仿宋"/>
                <w:bCs/>
                <w:sz w:val="32"/>
                <w:szCs w:val="32"/>
                <w:lang w:val="en-US" w:eastAsia="zh-TW"/>
              </w:rPr>
              <w:t>实地比赛</w:t>
            </w:r>
          </w:p>
        </w:tc>
      </w:tr>
      <w:tr w14:paraId="78EDB584">
        <w:tc>
          <w:tcPr>
            <w:tcW w:w="4530" w:type="dxa"/>
            <w:vMerge w:val="continue"/>
          </w:tcPr>
          <w:p w14:paraId="3EF75E91">
            <w:pPr>
              <w:pStyle w:val="24"/>
              <w:spacing w:line="579" w:lineRule="exact"/>
              <w:outlineLvl w:val="0"/>
              <w:rPr>
                <w:rFonts w:hint="eastAsia" w:ascii="仿宋" w:hAnsi="仿宋" w:eastAsia="仿宋" w:cs="仿宋"/>
                <w:bCs/>
                <w:sz w:val="32"/>
                <w:szCs w:val="32"/>
                <w:lang w:eastAsia="zh-TW"/>
              </w:rPr>
            </w:pPr>
          </w:p>
        </w:tc>
        <w:tc>
          <w:tcPr>
            <w:tcW w:w="4530" w:type="dxa"/>
          </w:tcPr>
          <w:p w14:paraId="560D6961">
            <w:pPr>
              <w:pStyle w:val="24"/>
              <w:spacing w:line="579" w:lineRule="exact"/>
              <w:ind w:left="0" w:leftChars="0" w:firstLine="0" w:firstLineChars="0"/>
              <w:outlineLvl w:val="0"/>
              <w:rPr>
                <w:rFonts w:hint="default" w:ascii="仿宋" w:hAnsi="仿宋" w:eastAsia="仿宋" w:cs="仿宋"/>
                <w:bCs/>
                <w:sz w:val="32"/>
                <w:szCs w:val="32"/>
                <w:vertAlign w:val="baseline"/>
                <w:lang w:val="en-US" w:eastAsia="zh-TW"/>
              </w:rPr>
            </w:pPr>
            <w:r>
              <w:rPr>
                <w:rFonts w:hint="eastAsia" w:ascii="仿宋" w:hAnsi="仿宋" w:eastAsia="仿宋" w:cs="仿宋"/>
                <w:bCs/>
                <w:sz w:val="32"/>
                <w:szCs w:val="32"/>
                <w:vertAlign w:val="baseline"/>
                <w:lang w:val="en-US" w:eastAsia="zh-TW"/>
              </w:rPr>
              <w:t>6.</w:t>
            </w:r>
            <w:r>
              <w:rPr>
                <w:rFonts w:hint="eastAsia" w:ascii="仿宋" w:hAnsi="仿宋" w:eastAsia="仿宋" w:cs="仿宋"/>
                <w:bCs/>
                <w:sz w:val="32"/>
                <w:szCs w:val="32"/>
                <w:lang w:val="en-US" w:eastAsia="zh-TW"/>
              </w:rPr>
              <w:t>比赛嘉许礼</w:t>
            </w:r>
          </w:p>
        </w:tc>
      </w:tr>
      <w:tr w14:paraId="7879BF10">
        <w:tc>
          <w:tcPr>
            <w:tcW w:w="4530" w:type="dxa"/>
            <w:vMerge w:val="continue"/>
          </w:tcPr>
          <w:p w14:paraId="24099017">
            <w:pPr>
              <w:pStyle w:val="24"/>
              <w:spacing w:line="579" w:lineRule="exact"/>
              <w:outlineLvl w:val="0"/>
              <w:rPr>
                <w:rFonts w:hint="eastAsia" w:ascii="仿宋" w:hAnsi="仿宋" w:eastAsia="仿宋" w:cs="仿宋"/>
                <w:bCs/>
                <w:sz w:val="32"/>
                <w:szCs w:val="32"/>
                <w:lang w:eastAsia="zh-TW"/>
              </w:rPr>
            </w:pPr>
          </w:p>
        </w:tc>
        <w:tc>
          <w:tcPr>
            <w:tcW w:w="4530" w:type="dxa"/>
          </w:tcPr>
          <w:p w14:paraId="40443FE6">
            <w:pPr>
              <w:pStyle w:val="24"/>
              <w:spacing w:line="579" w:lineRule="exact"/>
              <w:ind w:left="0" w:leftChars="0" w:firstLine="0" w:firstLineChars="0"/>
              <w:outlineLvl w:val="0"/>
              <w:rPr>
                <w:rFonts w:hint="default" w:ascii="仿宋" w:hAnsi="仿宋" w:eastAsia="仿宋" w:cs="仿宋"/>
                <w:bCs/>
                <w:sz w:val="32"/>
                <w:szCs w:val="32"/>
                <w:vertAlign w:val="baseline"/>
                <w:lang w:val="en-US" w:eastAsia="zh-TW"/>
              </w:rPr>
            </w:pPr>
            <w:r>
              <w:rPr>
                <w:rFonts w:hint="eastAsia" w:ascii="仿宋" w:hAnsi="仿宋" w:eastAsia="仿宋" w:cs="仿宋"/>
                <w:bCs/>
                <w:sz w:val="32"/>
                <w:szCs w:val="32"/>
                <w:vertAlign w:val="baseline"/>
                <w:lang w:val="en-US" w:eastAsia="zh-TW"/>
              </w:rPr>
              <w:t>7.</w:t>
            </w:r>
            <w:r>
              <w:rPr>
                <w:rFonts w:hint="eastAsia" w:ascii="仿宋" w:hAnsi="仿宋" w:eastAsia="仿宋" w:cs="仿宋"/>
                <w:bCs/>
                <w:sz w:val="32"/>
                <w:szCs w:val="32"/>
                <w:lang w:val="en-US" w:eastAsia="zh-TW"/>
              </w:rPr>
              <w:t>活动记录视频一条</w:t>
            </w:r>
          </w:p>
        </w:tc>
      </w:tr>
      <w:tr w14:paraId="450CBBEC">
        <w:tc>
          <w:tcPr>
            <w:tcW w:w="4530" w:type="dxa"/>
            <w:vMerge w:val="continue"/>
          </w:tcPr>
          <w:p w14:paraId="7B752845">
            <w:pPr>
              <w:pStyle w:val="24"/>
              <w:spacing w:line="579" w:lineRule="exact"/>
              <w:outlineLvl w:val="0"/>
              <w:rPr>
                <w:rFonts w:hint="eastAsia" w:ascii="仿宋" w:hAnsi="仿宋" w:eastAsia="仿宋" w:cs="仿宋"/>
                <w:bCs/>
                <w:sz w:val="32"/>
                <w:szCs w:val="32"/>
                <w:lang w:eastAsia="zh-TW"/>
              </w:rPr>
            </w:pPr>
          </w:p>
        </w:tc>
        <w:tc>
          <w:tcPr>
            <w:tcW w:w="4530" w:type="dxa"/>
          </w:tcPr>
          <w:p w14:paraId="22CAD2B0">
            <w:pPr>
              <w:pStyle w:val="24"/>
              <w:spacing w:line="579" w:lineRule="exact"/>
              <w:ind w:left="0" w:leftChars="0" w:firstLine="0" w:firstLineChars="0"/>
              <w:outlineLvl w:val="0"/>
              <w:rPr>
                <w:rFonts w:hint="default" w:ascii="仿宋" w:hAnsi="仿宋" w:eastAsia="仿宋" w:cs="仿宋"/>
                <w:bCs/>
                <w:sz w:val="32"/>
                <w:szCs w:val="32"/>
                <w:vertAlign w:val="baseline"/>
                <w:lang w:val="en-US" w:eastAsia="zh-TW"/>
              </w:rPr>
            </w:pPr>
            <w:r>
              <w:rPr>
                <w:rFonts w:hint="eastAsia" w:ascii="仿宋" w:hAnsi="仿宋" w:eastAsia="仿宋" w:cs="仿宋"/>
                <w:bCs/>
                <w:sz w:val="32"/>
                <w:szCs w:val="32"/>
                <w:vertAlign w:val="baseline"/>
                <w:lang w:val="en-US" w:eastAsia="zh-TW"/>
              </w:rPr>
              <w:t>8.</w:t>
            </w:r>
            <w:r>
              <w:rPr>
                <w:rFonts w:hint="eastAsia" w:ascii="仿宋" w:hAnsi="仿宋" w:eastAsia="仿宋" w:cs="仿宋"/>
                <w:bCs/>
                <w:sz w:val="32"/>
                <w:szCs w:val="32"/>
                <w:lang w:val="en-US" w:eastAsia="zh-TW"/>
              </w:rPr>
              <w:t>宣传通稿及活动总结</w:t>
            </w:r>
          </w:p>
        </w:tc>
      </w:tr>
    </w:tbl>
    <w:p w14:paraId="4C97AAF3">
      <w:pPr>
        <w:pStyle w:val="24"/>
        <w:spacing w:line="579" w:lineRule="exact"/>
        <w:ind w:firstLine="640"/>
        <w:outlineLvl w:val="0"/>
        <w:rPr>
          <w:rFonts w:hint="eastAsia" w:ascii="仿宋" w:hAnsi="仿宋" w:eastAsia="仿宋" w:cs="仿宋"/>
          <w:bCs/>
          <w:sz w:val="32"/>
          <w:szCs w:val="32"/>
          <w:lang w:eastAsia="zh-TW"/>
        </w:rPr>
      </w:pPr>
    </w:p>
    <w:p w14:paraId="00616A26">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五、考核标准</w:t>
      </w:r>
    </w:p>
    <w:p w14:paraId="30DD7957">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按照国家、广东省、横琴粤澳深度合作区及采购需求文件执行。</w:t>
      </w:r>
    </w:p>
    <w:bookmarkEnd w:id="0"/>
    <w:bookmarkEnd w:id="1"/>
    <w:bookmarkEnd w:id="2"/>
    <w:p w14:paraId="0C195905">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六、采购预算及响应报价要求</w:t>
      </w:r>
    </w:p>
    <w:p w14:paraId="77E63229">
      <w:pPr>
        <w:snapToGrid w:val="0"/>
        <w:spacing w:line="579" w:lineRule="exact"/>
        <w:ind w:firstLine="624" w:firstLineChars="200"/>
        <w:rPr>
          <w:rFonts w:hint="eastAsia" w:ascii="仿宋" w:hAnsi="仿宋" w:eastAsia="仿宋" w:cs="仿宋"/>
          <w:spacing w:val="-4"/>
          <w:sz w:val="32"/>
          <w:szCs w:val="32"/>
        </w:rPr>
      </w:pPr>
      <w:r>
        <w:rPr>
          <w:rFonts w:hint="eastAsia" w:ascii="仿宋" w:hAnsi="仿宋" w:eastAsia="仿宋" w:cs="仿宋"/>
          <w:spacing w:val="-4"/>
          <w:sz w:val="32"/>
          <w:szCs w:val="32"/>
        </w:rPr>
        <w:t>本项目为项目总价包干，响应人的报价应包括（但不限于）：人工费、设备费、运输费、保险费、技术服务费（含联络费、调试费、保修费）、税费、不可预见费等完成本采购内容所需的一切费用，以及采购需求文件及合同约定应当由成交供应商承担的风险因素等费用。响应人应当根据采购需求文件等材料自行考虑风险因素进行响应报价。否则，一旦成交，采购人将不予支付除了采购需求文件及合同约定的由采购人承担的风险因素之外的任何补偿。响应人漏报或不报，采购人将视为该漏报或不报部分的费用已包括在响应报价中，合同金额不予调整。</w:t>
      </w:r>
    </w:p>
    <w:p w14:paraId="04F64257">
      <w:pPr>
        <w:snapToGrid w:val="0"/>
        <w:spacing w:line="579" w:lineRule="exact"/>
        <w:ind w:firstLine="624" w:firstLineChars="200"/>
        <w:rPr>
          <w:rFonts w:hint="eastAsia" w:ascii="仿宋" w:hAnsi="仿宋" w:eastAsia="仿宋" w:cs="仿宋"/>
          <w:spacing w:val="-4"/>
          <w:sz w:val="32"/>
          <w:szCs w:val="32"/>
        </w:rPr>
      </w:pPr>
      <w:r>
        <w:rPr>
          <w:rFonts w:hint="eastAsia" w:ascii="仿宋" w:hAnsi="仿宋" w:eastAsia="仿宋" w:cs="仿宋"/>
          <w:spacing w:val="-4"/>
          <w:sz w:val="32"/>
          <w:szCs w:val="32"/>
        </w:rPr>
        <w:t>七、付款方式</w:t>
      </w:r>
    </w:p>
    <w:p w14:paraId="114F442F">
      <w:pPr>
        <w:snapToGrid w:val="0"/>
        <w:spacing w:line="579" w:lineRule="exact"/>
        <w:ind w:firstLine="624" w:firstLineChars="200"/>
        <w:rPr>
          <w:rFonts w:hint="eastAsia" w:ascii="仿宋" w:hAnsi="仿宋" w:eastAsia="仿宋" w:cs="仿宋"/>
          <w:spacing w:val="-4"/>
          <w:sz w:val="32"/>
          <w:szCs w:val="32"/>
        </w:rPr>
      </w:pPr>
      <w:r>
        <w:rPr>
          <w:rFonts w:hint="eastAsia" w:ascii="仿宋" w:hAnsi="仿宋" w:eastAsia="仿宋" w:cs="仿宋"/>
          <w:spacing w:val="-4"/>
          <w:sz w:val="32"/>
          <w:szCs w:val="32"/>
        </w:rPr>
        <w:t>1期：成交供应商与采购人签订合同15个工作日内，采购人向成交供应商支付合同总价款的</w:t>
      </w:r>
      <w:r>
        <w:rPr>
          <w:rFonts w:hint="eastAsia" w:ascii="仿宋" w:hAnsi="仿宋" w:eastAsia="仿宋" w:cs="仿宋"/>
          <w:spacing w:val="-4"/>
          <w:sz w:val="32"/>
          <w:szCs w:val="32"/>
          <w:lang w:val="en-US" w:eastAsia="zh-TW"/>
        </w:rPr>
        <w:t>3</w:t>
      </w:r>
      <w:r>
        <w:rPr>
          <w:rFonts w:hint="eastAsia" w:ascii="仿宋" w:hAnsi="仿宋" w:eastAsia="仿宋" w:cs="仿宋"/>
          <w:spacing w:val="-4"/>
          <w:sz w:val="32"/>
          <w:szCs w:val="32"/>
        </w:rPr>
        <w:t>0%。</w:t>
      </w:r>
    </w:p>
    <w:p w14:paraId="5C9E09CC">
      <w:pPr>
        <w:snapToGrid w:val="0"/>
        <w:spacing w:line="579" w:lineRule="exact"/>
        <w:ind w:firstLine="624" w:firstLineChars="200"/>
        <w:rPr>
          <w:rFonts w:hint="eastAsia" w:ascii="仿宋" w:hAnsi="仿宋" w:eastAsia="仿宋" w:cs="仿宋"/>
          <w:spacing w:val="-4"/>
          <w:sz w:val="32"/>
          <w:szCs w:val="32"/>
        </w:rPr>
      </w:pPr>
      <w:r>
        <w:rPr>
          <w:rFonts w:hint="eastAsia" w:ascii="仿宋" w:hAnsi="仿宋" w:eastAsia="仿宋" w:cs="仿宋"/>
          <w:spacing w:val="-4"/>
          <w:sz w:val="32"/>
          <w:szCs w:val="32"/>
        </w:rPr>
        <w:t>2期：</w:t>
      </w:r>
      <w:r>
        <w:rPr>
          <w:rFonts w:hint="eastAsia" w:ascii="仿宋" w:hAnsi="仿宋" w:eastAsia="仿宋" w:cs="仿宋"/>
          <w:spacing w:val="-4"/>
          <w:sz w:val="32"/>
          <w:szCs w:val="32"/>
          <w:lang w:eastAsia="zh-CN"/>
        </w:rPr>
        <w:t>完成</w:t>
      </w:r>
      <w:r>
        <w:rPr>
          <w:rFonts w:hint="eastAsia" w:ascii="仿宋" w:hAnsi="仿宋" w:eastAsia="仿宋" w:cs="仿宋"/>
          <w:spacing w:val="-4"/>
          <w:sz w:val="32"/>
          <w:szCs w:val="32"/>
          <w:lang w:eastAsia="zh-TW"/>
        </w:rPr>
        <w:t>横琴粤澳深度合作区观鸟邀请赛</w:t>
      </w:r>
      <w:r>
        <w:rPr>
          <w:rFonts w:hint="eastAsia" w:ascii="仿宋" w:hAnsi="仿宋" w:eastAsia="仿宋" w:cs="仿宋"/>
          <w:spacing w:val="-4"/>
          <w:sz w:val="32"/>
          <w:szCs w:val="32"/>
        </w:rPr>
        <w:t>后15个工作日内，采购人向成交供应商支付合同总价款的剩余款项，即合同总价款的</w:t>
      </w:r>
      <w:r>
        <w:rPr>
          <w:rFonts w:hint="eastAsia" w:ascii="仿宋" w:hAnsi="仿宋" w:eastAsia="仿宋" w:cs="仿宋"/>
          <w:spacing w:val="-4"/>
          <w:sz w:val="32"/>
          <w:szCs w:val="32"/>
          <w:lang w:val="en-US" w:eastAsia="zh-CN"/>
        </w:rPr>
        <w:t>5</w:t>
      </w:r>
      <w:r>
        <w:rPr>
          <w:rFonts w:hint="eastAsia" w:ascii="仿宋" w:hAnsi="仿宋" w:eastAsia="仿宋" w:cs="仿宋"/>
          <w:spacing w:val="-4"/>
          <w:sz w:val="32"/>
          <w:szCs w:val="32"/>
        </w:rPr>
        <w:t>0%。</w:t>
      </w:r>
    </w:p>
    <w:p w14:paraId="364B19DC">
      <w:pPr>
        <w:snapToGrid w:val="0"/>
        <w:spacing w:line="579" w:lineRule="exact"/>
        <w:ind w:firstLine="624" w:firstLineChars="200"/>
        <w:rPr>
          <w:rFonts w:hint="eastAsia" w:ascii="仿宋" w:hAnsi="仿宋" w:eastAsia="仿宋" w:cs="仿宋"/>
          <w:spacing w:val="-4"/>
          <w:sz w:val="32"/>
          <w:szCs w:val="32"/>
        </w:rPr>
      </w:pPr>
      <w:r>
        <w:rPr>
          <w:rFonts w:hint="eastAsia" w:ascii="仿宋" w:hAnsi="仿宋" w:eastAsia="仿宋" w:cs="仿宋"/>
          <w:spacing w:val="-4"/>
          <w:sz w:val="32"/>
          <w:szCs w:val="32"/>
          <w:lang w:val="en-US" w:eastAsia="zh-TW"/>
        </w:rPr>
        <w:t>3</w:t>
      </w:r>
      <w:r>
        <w:rPr>
          <w:rFonts w:hint="eastAsia" w:ascii="仿宋" w:hAnsi="仿宋" w:eastAsia="仿宋" w:cs="仿宋"/>
          <w:spacing w:val="-4"/>
          <w:sz w:val="32"/>
          <w:szCs w:val="32"/>
        </w:rPr>
        <w:t>期：</w:t>
      </w:r>
      <w:r>
        <w:rPr>
          <w:rFonts w:hint="eastAsia" w:ascii="仿宋" w:hAnsi="仿宋" w:eastAsia="仿宋" w:cs="仿宋"/>
          <w:spacing w:val="-4"/>
          <w:sz w:val="32"/>
          <w:szCs w:val="32"/>
          <w:lang w:eastAsia="zh-CN"/>
        </w:rPr>
        <w:t>完成项目服务内容，提交项目执行报告并通过验收</w:t>
      </w:r>
      <w:r>
        <w:rPr>
          <w:rFonts w:hint="eastAsia" w:ascii="仿宋" w:hAnsi="仿宋" w:eastAsia="仿宋" w:cs="仿宋"/>
          <w:spacing w:val="-4"/>
          <w:sz w:val="32"/>
          <w:szCs w:val="32"/>
        </w:rPr>
        <w:t>后，采购人向成交供应商支付合同总价款的剩余款项，即合同总价款的</w:t>
      </w:r>
      <w:r>
        <w:rPr>
          <w:rFonts w:hint="eastAsia" w:ascii="仿宋" w:hAnsi="仿宋" w:eastAsia="仿宋" w:cs="仿宋"/>
          <w:spacing w:val="-4"/>
          <w:sz w:val="32"/>
          <w:szCs w:val="32"/>
          <w:lang w:val="en-US" w:eastAsia="zh-TW"/>
        </w:rPr>
        <w:t>2</w:t>
      </w:r>
      <w:r>
        <w:rPr>
          <w:rFonts w:hint="eastAsia" w:ascii="仿宋" w:hAnsi="仿宋" w:eastAsia="仿宋" w:cs="仿宋"/>
          <w:spacing w:val="-4"/>
          <w:sz w:val="32"/>
          <w:szCs w:val="32"/>
        </w:rPr>
        <w:t>0%。</w:t>
      </w:r>
    </w:p>
    <w:p w14:paraId="3A6C8905">
      <w:pPr>
        <w:snapToGrid w:val="0"/>
        <w:spacing w:line="579" w:lineRule="exact"/>
        <w:ind w:firstLine="624" w:firstLineChars="200"/>
        <w:rPr>
          <w:rFonts w:hint="eastAsia" w:ascii="仿宋" w:hAnsi="仿宋" w:eastAsia="仿宋" w:cs="仿宋"/>
          <w:spacing w:val="-4"/>
          <w:sz w:val="32"/>
          <w:szCs w:val="32"/>
        </w:rPr>
      </w:pPr>
    </w:p>
    <w:p w14:paraId="37389206">
      <w:pPr>
        <w:snapToGrid w:val="0"/>
        <w:spacing w:line="579" w:lineRule="exact"/>
        <w:ind w:firstLine="624" w:firstLineChars="200"/>
        <w:rPr>
          <w:rFonts w:hint="eastAsia" w:ascii="仿宋" w:hAnsi="仿宋" w:eastAsia="仿宋" w:cs="仿宋"/>
          <w:spacing w:val="-4"/>
          <w:sz w:val="32"/>
          <w:szCs w:val="32"/>
        </w:rPr>
      </w:pPr>
      <w:r>
        <w:rPr>
          <w:rFonts w:hint="eastAsia" w:ascii="仿宋" w:hAnsi="仿宋" w:eastAsia="仿宋" w:cs="仿宋"/>
          <w:spacing w:val="-4"/>
          <w:sz w:val="32"/>
          <w:szCs w:val="32"/>
        </w:rPr>
        <w:t>注: 每次支付款时，成交供应商向采购人提供相应金额的正式发票。</w:t>
      </w:r>
    </w:p>
    <w:p w14:paraId="7FB68152">
      <w:pPr>
        <w:snapToGrid w:val="0"/>
        <w:spacing w:line="579" w:lineRule="exact"/>
        <w:ind w:firstLine="624" w:firstLineChars="200"/>
        <w:rPr>
          <w:rFonts w:hint="eastAsia" w:ascii="仿宋" w:hAnsi="仿宋" w:eastAsia="仿宋" w:cs="仿宋"/>
          <w:spacing w:val="-4"/>
          <w:sz w:val="32"/>
          <w:szCs w:val="32"/>
        </w:rPr>
      </w:pPr>
    </w:p>
    <w:p w14:paraId="0C6C4C52">
      <w:pPr>
        <w:snapToGrid w:val="0"/>
        <w:spacing w:line="579" w:lineRule="exact"/>
        <w:ind w:firstLine="624" w:firstLineChars="200"/>
        <w:jc w:val="right"/>
        <w:rPr>
          <w:rFonts w:hint="eastAsia" w:ascii="仿宋" w:hAnsi="仿宋" w:eastAsia="仿宋" w:cs="仿宋"/>
          <w:spacing w:val="-4"/>
          <w:sz w:val="32"/>
          <w:szCs w:val="32"/>
        </w:rPr>
      </w:pPr>
      <w:r>
        <w:rPr>
          <w:rFonts w:hint="eastAsia" w:ascii="仿宋" w:hAnsi="仿宋" w:eastAsia="仿宋" w:cs="仿宋"/>
          <w:spacing w:val="-4"/>
          <w:sz w:val="32"/>
          <w:szCs w:val="32"/>
        </w:rPr>
        <w:t>横琴粤澳深度合作区城市规划和建设局</w:t>
      </w:r>
    </w:p>
    <w:p w14:paraId="5EE4A5E8">
      <w:pPr>
        <w:snapToGrid w:val="0"/>
        <w:spacing w:line="579" w:lineRule="exact"/>
        <w:ind w:firstLine="624" w:firstLineChars="200"/>
        <w:jc w:val="right"/>
        <w:rPr>
          <w:rFonts w:hint="eastAsia" w:ascii="仿宋" w:hAnsi="仿宋" w:eastAsia="仿宋" w:cs="仿宋"/>
          <w:spacing w:val="-4"/>
          <w:sz w:val="32"/>
          <w:szCs w:val="32"/>
        </w:rPr>
      </w:pPr>
      <w:r>
        <w:rPr>
          <w:rFonts w:hint="eastAsia" w:ascii="仿宋" w:hAnsi="仿宋" w:eastAsia="仿宋" w:cs="仿宋"/>
          <w:spacing w:val="-4"/>
          <w:sz w:val="32"/>
          <w:szCs w:val="32"/>
        </w:rPr>
        <w:t>202</w:t>
      </w:r>
      <w:r>
        <w:rPr>
          <w:rFonts w:hint="eastAsia" w:ascii="仿宋" w:hAnsi="仿宋" w:eastAsia="仿宋" w:cs="仿宋"/>
          <w:spacing w:val="-4"/>
          <w:sz w:val="32"/>
          <w:szCs w:val="32"/>
          <w:lang w:val="en-US" w:eastAsia="zh-CN"/>
        </w:rPr>
        <w:t>5</w:t>
      </w:r>
      <w:r>
        <w:rPr>
          <w:rFonts w:hint="eastAsia" w:ascii="仿宋" w:hAnsi="仿宋" w:eastAsia="仿宋" w:cs="仿宋"/>
          <w:spacing w:val="-4"/>
          <w:sz w:val="32"/>
          <w:szCs w:val="32"/>
        </w:rPr>
        <w:t>年</w:t>
      </w:r>
      <w:r>
        <w:rPr>
          <w:rFonts w:hint="eastAsia" w:ascii="仿宋" w:hAnsi="仿宋" w:eastAsia="PMingLiU" w:cs="仿宋"/>
          <w:spacing w:val="-4"/>
          <w:sz w:val="32"/>
          <w:szCs w:val="32"/>
          <w:lang w:val="en-US" w:eastAsia="zh-TW"/>
        </w:rPr>
        <w:t>8</w:t>
      </w:r>
      <w:r>
        <w:rPr>
          <w:rFonts w:hint="eastAsia" w:ascii="仿宋" w:hAnsi="仿宋" w:eastAsia="仿宋" w:cs="仿宋"/>
          <w:spacing w:val="-4"/>
          <w:sz w:val="32"/>
          <w:szCs w:val="32"/>
        </w:rPr>
        <w:t>月</w:t>
      </w:r>
      <w:r>
        <w:rPr>
          <w:rFonts w:hint="eastAsia" w:ascii="仿宋" w:hAnsi="仿宋" w:eastAsia="PMingLiU" w:cs="仿宋"/>
          <w:spacing w:val="-4"/>
          <w:sz w:val="32"/>
          <w:szCs w:val="32"/>
          <w:lang w:val="en-US" w:eastAsia="zh-TW"/>
        </w:rPr>
        <w:t>11</w:t>
      </w:r>
      <w:r>
        <w:rPr>
          <w:rFonts w:hint="eastAsia" w:ascii="仿宋" w:hAnsi="仿宋" w:eastAsia="仿宋" w:cs="仿宋"/>
          <w:spacing w:val="-4"/>
          <w:sz w:val="32"/>
          <w:szCs w:val="32"/>
        </w:rPr>
        <w:t>日</w:t>
      </w:r>
    </w:p>
    <w:p w14:paraId="00475962">
      <w:pPr>
        <w:keepLines/>
        <w:widowControl/>
        <w:adjustRightInd w:val="0"/>
        <w:snapToGrid w:val="0"/>
        <w:spacing w:line="360" w:lineRule="auto"/>
        <w:rPr>
          <w:rFonts w:ascii="仿宋" w:hAnsi="仿宋" w:eastAsia="仿宋"/>
          <w:color w:val="FF0000"/>
          <w:sz w:val="24"/>
          <w:u w:val="single"/>
        </w:rPr>
      </w:pPr>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86"/>
    <w:family w:val="modern"/>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Tahoma">
    <w:panose1 w:val="020B0804030504040204"/>
    <w:charset w:val="00"/>
    <w:family w:val="swiss"/>
    <w:pitch w:val="default"/>
    <w:sig w:usb0="E1002AFF" w:usb1="C000605B" w:usb2="00000029" w:usb3="00000000" w:csb0="200101FF" w:csb1="20280000"/>
  </w:font>
  <w:font w:name="方正小标宋简体">
    <w:altName w:val="汉仪书宋二KW"/>
    <w:panose1 w:val="02010601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PMingLiU">
    <w:altName w:val="宋体-繁"/>
    <w:panose1 w:val="02020500000000000000"/>
    <w:charset w:val="88"/>
    <w:family w:val="auto"/>
    <w:pitch w:val="default"/>
    <w:sig w:usb0="00000000" w:usb1="00000000" w:usb2="00000016" w:usb3="00000000" w:csb0="0010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宋体-繁">
    <w:panose1 w:val="02010600040101010101"/>
    <w:charset w:val="86"/>
    <w:family w:val="auto"/>
    <w:pitch w:val="default"/>
    <w:sig w:usb0="00000287" w:usb1="080F0000" w:usb2="00000000"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B07F0">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- 5 -</w:t>
    </w:r>
    <w:r>
      <w:rPr>
        <w:rFonts w:ascii="宋体" w:hAnsi="宋体"/>
        <w:sz w:val="24"/>
        <w:szCs w:val="24"/>
      </w:rPr>
      <w:fldChar w:fldCharType="end"/>
    </w:r>
  </w:p>
  <w:p w14:paraId="01ABC188">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889D0">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- 2 -</w:t>
    </w:r>
    <w:r>
      <w:rPr>
        <w:rFonts w:ascii="宋体" w:hAnsi="宋体"/>
        <w:sz w:val="24"/>
        <w:szCs w:val="24"/>
      </w:rPr>
      <w:fldChar w:fldCharType="end"/>
    </w:r>
  </w:p>
  <w:p w14:paraId="159BC79A">
    <w:pPr>
      <w:pStyle w:val="1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4OGVlZWQyMjNmOGJjMjc4ZDFhOGM3NDg5Mjc0YjAifQ=="/>
  </w:docVars>
  <w:rsids>
    <w:rsidRoot w:val="00172A27"/>
    <w:rsid w:val="00000BE3"/>
    <w:rsid w:val="00000CEA"/>
    <w:rsid w:val="000015AA"/>
    <w:rsid w:val="00001816"/>
    <w:rsid w:val="00001CB7"/>
    <w:rsid w:val="000024E1"/>
    <w:rsid w:val="000028E8"/>
    <w:rsid w:val="000053C8"/>
    <w:rsid w:val="00007469"/>
    <w:rsid w:val="000111A2"/>
    <w:rsid w:val="00012033"/>
    <w:rsid w:val="00014157"/>
    <w:rsid w:val="0001429C"/>
    <w:rsid w:val="00014A93"/>
    <w:rsid w:val="0001516A"/>
    <w:rsid w:val="000159DD"/>
    <w:rsid w:val="00020B80"/>
    <w:rsid w:val="00020EBD"/>
    <w:rsid w:val="00022282"/>
    <w:rsid w:val="00023909"/>
    <w:rsid w:val="00023BF5"/>
    <w:rsid w:val="00023EF7"/>
    <w:rsid w:val="00024F9F"/>
    <w:rsid w:val="0002539B"/>
    <w:rsid w:val="00025B4B"/>
    <w:rsid w:val="0002612E"/>
    <w:rsid w:val="00030101"/>
    <w:rsid w:val="000322DD"/>
    <w:rsid w:val="000324A9"/>
    <w:rsid w:val="0003533A"/>
    <w:rsid w:val="00035956"/>
    <w:rsid w:val="000362B6"/>
    <w:rsid w:val="00036511"/>
    <w:rsid w:val="00036D12"/>
    <w:rsid w:val="00037243"/>
    <w:rsid w:val="0003732D"/>
    <w:rsid w:val="00043D01"/>
    <w:rsid w:val="00043F54"/>
    <w:rsid w:val="00044364"/>
    <w:rsid w:val="00046C5F"/>
    <w:rsid w:val="000476EE"/>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1BB7"/>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2A27"/>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298"/>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3862"/>
    <w:rsid w:val="002757DB"/>
    <w:rsid w:val="00276A34"/>
    <w:rsid w:val="0027787A"/>
    <w:rsid w:val="002800D7"/>
    <w:rsid w:val="002805C7"/>
    <w:rsid w:val="00280BDD"/>
    <w:rsid w:val="00284ADA"/>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4DA3"/>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97FEC"/>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10F0"/>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16838"/>
    <w:rsid w:val="0052081F"/>
    <w:rsid w:val="00525DEC"/>
    <w:rsid w:val="00526B57"/>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A273F"/>
    <w:rsid w:val="005A2C0B"/>
    <w:rsid w:val="005A4BB0"/>
    <w:rsid w:val="005B0C1B"/>
    <w:rsid w:val="005B0CE1"/>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3B18"/>
    <w:rsid w:val="00624C4F"/>
    <w:rsid w:val="006279A4"/>
    <w:rsid w:val="00627B4C"/>
    <w:rsid w:val="00630901"/>
    <w:rsid w:val="006319F9"/>
    <w:rsid w:val="00632570"/>
    <w:rsid w:val="00632A92"/>
    <w:rsid w:val="006341B6"/>
    <w:rsid w:val="00634263"/>
    <w:rsid w:val="00634DEE"/>
    <w:rsid w:val="00636585"/>
    <w:rsid w:val="0063797E"/>
    <w:rsid w:val="00637F6C"/>
    <w:rsid w:val="00640972"/>
    <w:rsid w:val="00640C43"/>
    <w:rsid w:val="006420D1"/>
    <w:rsid w:val="00642282"/>
    <w:rsid w:val="006427EC"/>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4FCD"/>
    <w:rsid w:val="0068557F"/>
    <w:rsid w:val="0068566A"/>
    <w:rsid w:val="00686386"/>
    <w:rsid w:val="00686418"/>
    <w:rsid w:val="00686924"/>
    <w:rsid w:val="00691467"/>
    <w:rsid w:val="00692474"/>
    <w:rsid w:val="00692A3A"/>
    <w:rsid w:val="00693852"/>
    <w:rsid w:val="00696B94"/>
    <w:rsid w:val="0069752A"/>
    <w:rsid w:val="00697C77"/>
    <w:rsid w:val="006A0F3F"/>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87D"/>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35C"/>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5CF4"/>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67F6D"/>
    <w:rsid w:val="00870AC5"/>
    <w:rsid w:val="00871121"/>
    <w:rsid w:val="00871865"/>
    <w:rsid w:val="008723F2"/>
    <w:rsid w:val="00876FCE"/>
    <w:rsid w:val="008773EF"/>
    <w:rsid w:val="008776EA"/>
    <w:rsid w:val="00877D12"/>
    <w:rsid w:val="008809BB"/>
    <w:rsid w:val="00882D3F"/>
    <w:rsid w:val="00883858"/>
    <w:rsid w:val="00884DE5"/>
    <w:rsid w:val="008877D5"/>
    <w:rsid w:val="00887A18"/>
    <w:rsid w:val="00890643"/>
    <w:rsid w:val="00891C54"/>
    <w:rsid w:val="008921A9"/>
    <w:rsid w:val="00894EDC"/>
    <w:rsid w:val="00895134"/>
    <w:rsid w:val="00895258"/>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4727"/>
    <w:rsid w:val="00AC4CD9"/>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513"/>
    <w:rsid w:val="00B2077B"/>
    <w:rsid w:val="00B225BD"/>
    <w:rsid w:val="00B24300"/>
    <w:rsid w:val="00B24C8F"/>
    <w:rsid w:val="00B25C8A"/>
    <w:rsid w:val="00B25D04"/>
    <w:rsid w:val="00B2671B"/>
    <w:rsid w:val="00B3028B"/>
    <w:rsid w:val="00B32870"/>
    <w:rsid w:val="00B330C9"/>
    <w:rsid w:val="00B33A62"/>
    <w:rsid w:val="00B34C55"/>
    <w:rsid w:val="00B35D40"/>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6BE"/>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5A4"/>
    <w:rsid w:val="00BB2B3E"/>
    <w:rsid w:val="00BB328E"/>
    <w:rsid w:val="00BB40AD"/>
    <w:rsid w:val="00BB4155"/>
    <w:rsid w:val="00BB4B43"/>
    <w:rsid w:val="00BB586C"/>
    <w:rsid w:val="00BB5AD1"/>
    <w:rsid w:val="00BB5DED"/>
    <w:rsid w:val="00BB6A03"/>
    <w:rsid w:val="00BB6CEE"/>
    <w:rsid w:val="00BB7F7B"/>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C00"/>
    <w:rsid w:val="00C95CB0"/>
    <w:rsid w:val="00C96015"/>
    <w:rsid w:val="00C9680E"/>
    <w:rsid w:val="00C96DBD"/>
    <w:rsid w:val="00C97E9F"/>
    <w:rsid w:val="00CA07C2"/>
    <w:rsid w:val="00CA0A89"/>
    <w:rsid w:val="00CA3BE7"/>
    <w:rsid w:val="00CA4875"/>
    <w:rsid w:val="00CA5A1B"/>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705"/>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1FFB"/>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BDB"/>
    <w:rsid w:val="00E514EE"/>
    <w:rsid w:val="00E5286E"/>
    <w:rsid w:val="00E52DAC"/>
    <w:rsid w:val="00E54BE2"/>
    <w:rsid w:val="00E54F3F"/>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6DC"/>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5747"/>
    <w:rsid w:val="00F15FBE"/>
    <w:rsid w:val="00F1628C"/>
    <w:rsid w:val="00F16965"/>
    <w:rsid w:val="00F21FAC"/>
    <w:rsid w:val="00F22907"/>
    <w:rsid w:val="00F2414D"/>
    <w:rsid w:val="00F245CA"/>
    <w:rsid w:val="00F2583D"/>
    <w:rsid w:val="00F25950"/>
    <w:rsid w:val="00F25C63"/>
    <w:rsid w:val="00F2634A"/>
    <w:rsid w:val="00F26414"/>
    <w:rsid w:val="00F26B18"/>
    <w:rsid w:val="00F26DF5"/>
    <w:rsid w:val="00F303D0"/>
    <w:rsid w:val="00F30A37"/>
    <w:rsid w:val="00F313B1"/>
    <w:rsid w:val="00F33B19"/>
    <w:rsid w:val="00F35152"/>
    <w:rsid w:val="00F3586B"/>
    <w:rsid w:val="00F3621E"/>
    <w:rsid w:val="00F36537"/>
    <w:rsid w:val="00F36C48"/>
    <w:rsid w:val="00F36CA8"/>
    <w:rsid w:val="00F36FB9"/>
    <w:rsid w:val="00F37422"/>
    <w:rsid w:val="00F37F81"/>
    <w:rsid w:val="00F416D2"/>
    <w:rsid w:val="00F42F34"/>
    <w:rsid w:val="00F432F7"/>
    <w:rsid w:val="00F43E54"/>
    <w:rsid w:val="00F444B2"/>
    <w:rsid w:val="00F4490D"/>
    <w:rsid w:val="00F44EA1"/>
    <w:rsid w:val="00F45A68"/>
    <w:rsid w:val="00F46EDB"/>
    <w:rsid w:val="00F47F08"/>
    <w:rsid w:val="00F504C0"/>
    <w:rsid w:val="00F52FF2"/>
    <w:rsid w:val="00F533A6"/>
    <w:rsid w:val="00F54567"/>
    <w:rsid w:val="00F54939"/>
    <w:rsid w:val="00F5553D"/>
    <w:rsid w:val="00F575E1"/>
    <w:rsid w:val="00F57A0D"/>
    <w:rsid w:val="00F61087"/>
    <w:rsid w:val="00F61DB2"/>
    <w:rsid w:val="00F622B5"/>
    <w:rsid w:val="00F62408"/>
    <w:rsid w:val="00F624CF"/>
    <w:rsid w:val="00F62E32"/>
    <w:rsid w:val="00F634DC"/>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13526E"/>
    <w:rsid w:val="013B6CD7"/>
    <w:rsid w:val="015B7F21"/>
    <w:rsid w:val="015E2A22"/>
    <w:rsid w:val="01627F5D"/>
    <w:rsid w:val="01763D0C"/>
    <w:rsid w:val="01801DF3"/>
    <w:rsid w:val="019468DD"/>
    <w:rsid w:val="01C2025F"/>
    <w:rsid w:val="01C227F7"/>
    <w:rsid w:val="01C32721"/>
    <w:rsid w:val="01EA3887"/>
    <w:rsid w:val="01F65F4A"/>
    <w:rsid w:val="02011670"/>
    <w:rsid w:val="021A1E7F"/>
    <w:rsid w:val="021B1745"/>
    <w:rsid w:val="02377C77"/>
    <w:rsid w:val="023B58CE"/>
    <w:rsid w:val="025D06F6"/>
    <w:rsid w:val="02633683"/>
    <w:rsid w:val="026C6F12"/>
    <w:rsid w:val="027E59D0"/>
    <w:rsid w:val="028C043F"/>
    <w:rsid w:val="029A63E3"/>
    <w:rsid w:val="029F1423"/>
    <w:rsid w:val="02A66735"/>
    <w:rsid w:val="02AE7397"/>
    <w:rsid w:val="02C93FFB"/>
    <w:rsid w:val="02DB4577"/>
    <w:rsid w:val="02DF2BF1"/>
    <w:rsid w:val="02E53DB8"/>
    <w:rsid w:val="02F4276E"/>
    <w:rsid w:val="0314283A"/>
    <w:rsid w:val="03174A27"/>
    <w:rsid w:val="031C0AC9"/>
    <w:rsid w:val="031F1C54"/>
    <w:rsid w:val="032B1A28"/>
    <w:rsid w:val="033430F3"/>
    <w:rsid w:val="03375982"/>
    <w:rsid w:val="0342247A"/>
    <w:rsid w:val="03567251"/>
    <w:rsid w:val="037C6E00"/>
    <w:rsid w:val="03876570"/>
    <w:rsid w:val="039D4E8B"/>
    <w:rsid w:val="03B254D0"/>
    <w:rsid w:val="03BC1144"/>
    <w:rsid w:val="03D14032"/>
    <w:rsid w:val="03E273EA"/>
    <w:rsid w:val="04196FF2"/>
    <w:rsid w:val="04221634"/>
    <w:rsid w:val="04294972"/>
    <w:rsid w:val="04647706"/>
    <w:rsid w:val="046E3E7C"/>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B67DA"/>
    <w:rsid w:val="05613096"/>
    <w:rsid w:val="057227DD"/>
    <w:rsid w:val="05862FF3"/>
    <w:rsid w:val="0592695C"/>
    <w:rsid w:val="05A06331"/>
    <w:rsid w:val="05AD3D75"/>
    <w:rsid w:val="05B46316"/>
    <w:rsid w:val="05D81C17"/>
    <w:rsid w:val="05DC6B2C"/>
    <w:rsid w:val="05F620B7"/>
    <w:rsid w:val="06365244"/>
    <w:rsid w:val="065A5258"/>
    <w:rsid w:val="06824DC3"/>
    <w:rsid w:val="068F2701"/>
    <w:rsid w:val="069C68FB"/>
    <w:rsid w:val="06B443B9"/>
    <w:rsid w:val="06C11ECE"/>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3170A"/>
    <w:rsid w:val="07B02829"/>
    <w:rsid w:val="07D3677A"/>
    <w:rsid w:val="07E85014"/>
    <w:rsid w:val="07F03282"/>
    <w:rsid w:val="07FD3D8E"/>
    <w:rsid w:val="08003E79"/>
    <w:rsid w:val="08096E47"/>
    <w:rsid w:val="081C00FC"/>
    <w:rsid w:val="0825634E"/>
    <w:rsid w:val="08461C19"/>
    <w:rsid w:val="084F3510"/>
    <w:rsid w:val="0859605C"/>
    <w:rsid w:val="085977FC"/>
    <w:rsid w:val="086A47EF"/>
    <w:rsid w:val="08707BF8"/>
    <w:rsid w:val="08A62ED0"/>
    <w:rsid w:val="08D76A3D"/>
    <w:rsid w:val="08FF5461"/>
    <w:rsid w:val="09006B90"/>
    <w:rsid w:val="09101CB2"/>
    <w:rsid w:val="09186EF9"/>
    <w:rsid w:val="092A5E00"/>
    <w:rsid w:val="09330668"/>
    <w:rsid w:val="09363AA0"/>
    <w:rsid w:val="09634FDB"/>
    <w:rsid w:val="09687CFF"/>
    <w:rsid w:val="09720180"/>
    <w:rsid w:val="0979690C"/>
    <w:rsid w:val="0986438F"/>
    <w:rsid w:val="09882CD0"/>
    <w:rsid w:val="098F2F22"/>
    <w:rsid w:val="0998469F"/>
    <w:rsid w:val="099F5830"/>
    <w:rsid w:val="09B639D5"/>
    <w:rsid w:val="09CA3FA5"/>
    <w:rsid w:val="09D122E9"/>
    <w:rsid w:val="09F813E1"/>
    <w:rsid w:val="0A006B6A"/>
    <w:rsid w:val="0A2142AD"/>
    <w:rsid w:val="0A231EBB"/>
    <w:rsid w:val="0A3746A5"/>
    <w:rsid w:val="0A3A1690"/>
    <w:rsid w:val="0A4868AB"/>
    <w:rsid w:val="0A8075B1"/>
    <w:rsid w:val="0AA77ADC"/>
    <w:rsid w:val="0ACA04B1"/>
    <w:rsid w:val="0AD72B6A"/>
    <w:rsid w:val="0AD81522"/>
    <w:rsid w:val="0B075588"/>
    <w:rsid w:val="0B0D704C"/>
    <w:rsid w:val="0B176233"/>
    <w:rsid w:val="0B5B1F1A"/>
    <w:rsid w:val="0B5E5DFE"/>
    <w:rsid w:val="0B635DD3"/>
    <w:rsid w:val="0B64418F"/>
    <w:rsid w:val="0B9A1B3F"/>
    <w:rsid w:val="0BBA1B0E"/>
    <w:rsid w:val="0BC86E1C"/>
    <w:rsid w:val="0BD16120"/>
    <w:rsid w:val="0BFE5CF9"/>
    <w:rsid w:val="0C01678A"/>
    <w:rsid w:val="0C0F0570"/>
    <w:rsid w:val="0C1B3CDD"/>
    <w:rsid w:val="0C1E1D12"/>
    <w:rsid w:val="0C270030"/>
    <w:rsid w:val="0C270136"/>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F76C4E"/>
    <w:rsid w:val="0E3D7BEA"/>
    <w:rsid w:val="0E4F09EE"/>
    <w:rsid w:val="0E5B1542"/>
    <w:rsid w:val="0E5C62F7"/>
    <w:rsid w:val="0E7220A2"/>
    <w:rsid w:val="0E8C4E39"/>
    <w:rsid w:val="0E9C4D04"/>
    <w:rsid w:val="0EA604D8"/>
    <w:rsid w:val="0EBE383C"/>
    <w:rsid w:val="0EC324F5"/>
    <w:rsid w:val="0EC75E5B"/>
    <w:rsid w:val="0EDE1FE2"/>
    <w:rsid w:val="0EE54876"/>
    <w:rsid w:val="0EFB5E40"/>
    <w:rsid w:val="0F262635"/>
    <w:rsid w:val="0F2E2280"/>
    <w:rsid w:val="0F484664"/>
    <w:rsid w:val="0F517F58"/>
    <w:rsid w:val="0F5457A2"/>
    <w:rsid w:val="0F5865C2"/>
    <w:rsid w:val="0F625277"/>
    <w:rsid w:val="0F6D4AF1"/>
    <w:rsid w:val="0F780F84"/>
    <w:rsid w:val="0FB26BF0"/>
    <w:rsid w:val="0FCF0F59"/>
    <w:rsid w:val="0FD1463D"/>
    <w:rsid w:val="0FDA7CFD"/>
    <w:rsid w:val="0FE27B96"/>
    <w:rsid w:val="0FF50A1C"/>
    <w:rsid w:val="0FF90EB9"/>
    <w:rsid w:val="0FF97163"/>
    <w:rsid w:val="105E1FD6"/>
    <w:rsid w:val="105F18A0"/>
    <w:rsid w:val="109A3B9B"/>
    <w:rsid w:val="10A52659"/>
    <w:rsid w:val="10AA715E"/>
    <w:rsid w:val="10B07376"/>
    <w:rsid w:val="10BB5286"/>
    <w:rsid w:val="10C67461"/>
    <w:rsid w:val="10CC3AB5"/>
    <w:rsid w:val="10D942B5"/>
    <w:rsid w:val="10F65EC7"/>
    <w:rsid w:val="111A7166"/>
    <w:rsid w:val="115959C0"/>
    <w:rsid w:val="119A5B1E"/>
    <w:rsid w:val="11AA73EC"/>
    <w:rsid w:val="11D60F08"/>
    <w:rsid w:val="11E00CC3"/>
    <w:rsid w:val="11F07BDE"/>
    <w:rsid w:val="11F8540A"/>
    <w:rsid w:val="11F9795F"/>
    <w:rsid w:val="125839EE"/>
    <w:rsid w:val="12680F53"/>
    <w:rsid w:val="127860C5"/>
    <w:rsid w:val="1282494C"/>
    <w:rsid w:val="12935507"/>
    <w:rsid w:val="12947735"/>
    <w:rsid w:val="129D533C"/>
    <w:rsid w:val="12BC4E2A"/>
    <w:rsid w:val="12C33C01"/>
    <w:rsid w:val="12C82D03"/>
    <w:rsid w:val="12CA759D"/>
    <w:rsid w:val="12FC0305"/>
    <w:rsid w:val="130713CD"/>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50C5406"/>
    <w:rsid w:val="15160AB6"/>
    <w:rsid w:val="15275BF7"/>
    <w:rsid w:val="154656C2"/>
    <w:rsid w:val="15556B5E"/>
    <w:rsid w:val="155A5EAE"/>
    <w:rsid w:val="15704F47"/>
    <w:rsid w:val="159D4276"/>
    <w:rsid w:val="16207D64"/>
    <w:rsid w:val="163D4645"/>
    <w:rsid w:val="164A2089"/>
    <w:rsid w:val="16523B60"/>
    <w:rsid w:val="16634435"/>
    <w:rsid w:val="16677BD1"/>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73A5E"/>
    <w:rsid w:val="177230F5"/>
    <w:rsid w:val="17880EC8"/>
    <w:rsid w:val="179965AA"/>
    <w:rsid w:val="17AE43C5"/>
    <w:rsid w:val="17C04D47"/>
    <w:rsid w:val="17C46A72"/>
    <w:rsid w:val="17C93ABC"/>
    <w:rsid w:val="17CE3988"/>
    <w:rsid w:val="17D4644A"/>
    <w:rsid w:val="17F9152B"/>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D5669"/>
    <w:rsid w:val="19963C1E"/>
    <w:rsid w:val="19C53E1F"/>
    <w:rsid w:val="19D50EAF"/>
    <w:rsid w:val="19F07BD3"/>
    <w:rsid w:val="19F400D3"/>
    <w:rsid w:val="19FD6D0A"/>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207E67"/>
    <w:rsid w:val="1B232A24"/>
    <w:rsid w:val="1B234BD7"/>
    <w:rsid w:val="1B3D6F17"/>
    <w:rsid w:val="1B444303"/>
    <w:rsid w:val="1B4F7E30"/>
    <w:rsid w:val="1B692B13"/>
    <w:rsid w:val="1B692D91"/>
    <w:rsid w:val="1B7E3F57"/>
    <w:rsid w:val="1B8F2D9B"/>
    <w:rsid w:val="1BA42783"/>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A4A81"/>
    <w:rsid w:val="1D6D1198"/>
    <w:rsid w:val="1DB44E3A"/>
    <w:rsid w:val="1DD0290A"/>
    <w:rsid w:val="1DF2037A"/>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B3353"/>
    <w:rsid w:val="1EE66ACA"/>
    <w:rsid w:val="1F050BBD"/>
    <w:rsid w:val="1F08312D"/>
    <w:rsid w:val="1F0C2827"/>
    <w:rsid w:val="1F541699"/>
    <w:rsid w:val="1F721BA7"/>
    <w:rsid w:val="1F867DCD"/>
    <w:rsid w:val="1FA43E4D"/>
    <w:rsid w:val="1FBE592C"/>
    <w:rsid w:val="1FC0366C"/>
    <w:rsid w:val="1FC307EF"/>
    <w:rsid w:val="1FC45DBA"/>
    <w:rsid w:val="1FE42087"/>
    <w:rsid w:val="1FF535CC"/>
    <w:rsid w:val="200F66CF"/>
    <w:rsid w:val="20105895"/>
    <w:rsid w:val="202D659A"/>
    <w:rsid w:val="202E0C64"/>
    <w:rsid w:val="203B07A2"/>
    <w:rsid w:val="204D1019"/>
    <w:rsid w:val="206C2CF7"/>
    <w:rsid w:val="20912875"/>
    <w:rsid w:val="20A93AD3"/>
    <w:rsid w:val="20AC326D"/>
    <w:rsid w:val="20B56939"/>
    <w:rsid w:val="20BF6D21"/>
    <w:rsid w:val="20C03FB7"/>
    <w:rsid w:val="20C6178E"/>
    <w:rsid w:val="20F14F11"/>
    <w:rsid w:val="2101466E"/>
    <w:rsid w:val="21046A5A"/>
    <w:rsid w:val="210C2137"/>
    <w:rsid w:val="211C60E8"/>
    <w:rsid w:val="21224FD1"/>
    <w:rsid w:val="21502BF8"/>
    <w:rsid w:val="21663AC3"/>
    <w:rsid w:val="217F706F"/>
    <w:rsid w:val="218D1E77"/>
    <w:rsid w:val="21980AD9"/>
    <w:rsid w:val="21CA535E"/>
    <w:rsid w:val="21D41167"/>
    <w:rsid w:val="21F84A06"/>
    <w:rsid w:val="21F90F9B"/>
    <w:rsid w:val="22050BF9"/>
    <w:rsid w:val="221B300C"/>
    <w:rsid w:val="223832FD"/>
    <w:rsid w:val="224020F2"/>
    <w:rsid w:val="224B4146"/>
    <w:rsid w:val="2251293F"/>
    <w:rsid w:val="225E5F13"/>
    <w:rsid w:val="226129EE"/>
    <w:rsid w:val="22745A8A"/>
    <w:rsid w:val="227646C1"/>
    <w:rsid w:val="227D331C"/>
    <w:rsid w:val="22960077"/>
    <w:rsid w:val="22A3611B"/>
    <w:rsid w:val="22D779E0"/>
    <w:rsid w:val="22D929B5"/>
    <w:rsid w:val="22DA53C4"/>
    <w:rsid w:val="22DC0872"/>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AB54A5"/>
    <w:rsid w:val="24C3243E"/>
    <w:rsid w:val="24C90335"/>
    <w:rsid w:val="24CB274C"/>
    <w:rsid w:val="24E1363C"/>
    <w:rsid w:val="25015340"/>
    <w:rsid w:val="251003A2"/>
    <w:rsid w:val="25157526"/>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70F479B"/>
    <w:rsid w:val="27562ABE"/>
    <w:rsid w:val="275B358E"/>
    <w:rsid w:val="278E3170"/>
    <w:rsid w:val="27A3244D"/>
    <w:rsid w:val="27B74D57"/>
    <w:rsid w:val="27BD3A55"/>
    <w:rsid w:val="27CE690C"/>
    <w:rsid w:val="27E13B4E"/>
    <w:rsid w:val="27FA4FB6"/>
    <w:rsid w:val="27FA69D7"/>
    <w:rsid w:val="27FE0E52"/>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B040C"/>
    <w:rsid w:val="294C37C4"/>
    <w:rsid w:val="29513F45"/>
    <w:rsid w:val="296D7F35"/>
    <w:rsid w:val="298B3C29"/>
    <w:rsid w:val="298D4EAB"/>
    <w:rsid w:val="298E3E61"/>
    <w:rsid w:val="29927B14"/>
    <w:rsid w:val="29C14765"/>
    <w:rsid w:val="29D251D8"/>
    <w:rsid w:val="29EA7D66"/>
    <w:rsid w:val="29F94B38"/>
    <w:rsid w:val="2A2A7D71"/>
    <w:rsid w:val="2A305BEE"/>
    <w:rsid w:val="2A663F94"/>
    <w:rsid w:val="2AA12549"/>
    <w:rsid w:val="2AA502CA"/>
    <w:rsid w:val="2AB114AE"/>
    <w:rsid w:val="2ABA1807"/>
    <w:rsid w:val="2AC84B9C"/>
    <w:rsid w:val="2AC86421"/>
    <w:rsid w:val="2ADF69BE"/>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347E3C"/>
    <w:rsid w:val="2C3F0980"/>
    <w:rsid w:val="2C403748"/>
    <w:rsid w:val="2C5D2C9F"/>
    <w:rsid w:val="2C5E628D"/>
    <w:rsid w:val="2C7456B0"/>
    <w:rsid w:val="2C811018"/>
    <w:rsid w:val="2CA57952"/>
    <w:rsid w:val="2CB0419D"/>
    <w:rsid w:val="2CBA313F"/>
    <w:rsid w:val="2CD21959"/>
    <w:rsid w:val="2CE829E3"/>
    <w:rsid w:val="2D031EC8"/>
    <w:rsid w:val="2D155611"/>
    <w:rsid w:val="2D207D11"/>
    <w:rsid w:val="2D3B4421"/>
    <w:rsid w:val="2D5336FA"/>
    <w:rsid w:val="2D6F784F"/>
    <w:rsid w:val="2DA272D2"/>
    <w:rsid w:val="2DC01592"/>
    <w:rsid w:val="2DC64040"/>
    <w:rsid w:val="2DC947BC"/>
    <w:rsid w:val="2DCB4FF9"/>
    <w:rsid w:val="2DDB36F4"/>
    <w:rsid w:val="2DDB52D5"/>
    <w:rsid w:val="2DDE2804"/>
    <w:rsid w:val="2DE15807"/>
    <w:rsid w:val="2DE95A5A"/>
    <w:rsid w:val="2DF353D3"/>
    <w:rsid w:val="2E082D4D"/>
    <w:rsid w:val="2E2804CF"/>
    <w:rsid w:val="2E2E2C32"/>
    <w:rsid w:val="2E3C0F35"/>
    <w:rsid w:val="2E3D58F0"/>
    <w:rsid w:val="2E642E87"/>
    <w:rsid w:val="2EC75E7D"/>
    <w:rsid w:val="2ED10D52"/>
    <w:rsid w:val="2EDA5712"/>
    <w:rsid w:val="2EDD2BBF"/>
    <w:rsid w:val="2EE978FE"/>
    <w:rsid w:val="2F47653E"/>
    <w:rsid w:val="2F6A0A56"/>
    <w:rsid w:val="2FB7605F"/>
    <w:rsid w:val="2FDB7EFB"/>
    <w:rsid w:val="302173A1"/>
    <w:rsid w:val="30237995"/>
    <w:rsid w:val="3039005E"/>
    <w:rsid w:val="30565DF8"/>
    <w:rsid w:val="30596ADE"/>
    <w:rsid w:val="306E148B"/>
    <w:rsid w:val="307A4347"/>
    <w:rsid w:val="307F5D4C"/>
    <w:rsid w:val="309221C5"/>
    <w:rsid w:val="30962D98"/>
    <w:rsid w:val="30A36A7F"/>
    <w:rsid w:val="30B873E2"/>
    <w:rsid w:val="30C615B4"/>
    <w:rsid w:val="30C8082D"/>
    <w:rsid w:val="30D70EB0"/>
    <w:rsid w:val="30D76B1A"/>
    <w:rsid w:val="30D93E12"/>
    <w:rsid w:val="30DB0867"/>
    <w:rsid w:val="30E43E01"/>
    <w:rsid w:val="30F071C1"/>
    <w:rsid w:val="3103573D"/>
    <w:rsid w:val="310A0739"/>
    <w:rsid w:val="312575FE"/>
    <w:rsid w:val="31294BB6"/>
    <w:rsid w:val="312F613C"/>
    <w:rsid w:val="313037A0"/>
    <w:rsid w:val="317F3797"/>
    <w:rsid w:val="31974703"/>
    <w:rsid w:val="31980710"/>
    <w:rsid w:val="31A424A5"/>
    <w:rsid w:val="31A60305"/>
    <w:rsid w:val="31A86245"/>
    <w:rsid w:val="31B71515"/>
    <w:rsid w:val="31C97415"/>
    <w:rsid w:val="31CA427A"/>
    <w:rsid w:val="31D20815"/>
    <w:rsid w:val="31F37EF8"/>
    <w:rsid w:val="3229134C"/>
    <w:rsid w:val="32351DF1"/>
    <w:rsid w:val="32375386"/>
    <w:rsid w:val="323A3521"/>
    <w:rsid w:val="329324D5"/>
    <w:rsid w:val="32946846"/>
    <w:rsid w:val="32A31B73"/>
    <w:rsid w:val="32C361EB"/>
    <w:rsid w:val="32E119E5"/>
    <w:rsid w:val="32EE2A84"/>
    <w:rsid w:val="32F407DE"/>
    <w:rsid w:val="33050254"/>
    <w:rsid w:val="33180B41"/>
    <w:rsid w:val="33844276"/>
    <w:rsid w:val="33A56ABA"/>
    <w:rsid w:val="33A66E86"/>
    <w:rsid w:val="33A87016"/>
    <w:rsid w:val="33B63AD1"/>
    <w:rsid w:val="33B83430"/>
    <w:rsid w:val="33C31571"/>
    <w:rsid w:val="33D206DC"/>
    <w:rsid w:val="342C4328"/>
    <w:rsid w:val="345C2494"/>
    <w:rsid w:val="346A7A13"/>
    <w:rsid w:val="347A4A26"/>
    <w:rsid w:val="347C71B0"/>
    <w:rsid w:val="34806CB8"/>
    <w:rsid w:val="349F1481"/>
    <w:rsid w:val="34A21331"/>
    <w:rsid w:val="34A81CD0"/>
    <w:rsid w:val="34AD6D30"/>
    <w:rsid w:val="34BB1C2F"/>
    <w:rsid w:val="34CA3F2A"/>
    <w:rsid w:val="34D752C3"/>
    <w:rsid w:val="350C76FB"/>
    <w:rsid w:val="350D6501"/>
    <w:rsid w:val="35124873"/>
    <w:rsid w:val="351D4112"/>
    <w:rsid w:val="352D27C1"/>
    <w:rsid w:val="353827EB"/>
    <w:rsid w:val="355F439E"/>
    <w:rsid w:val="355F6A0F"/>
    <w:rsid w:val="356C016E"/>
    <w:rsid w:val="35724E62"/>
    <w:rsid w:val="35924F0F"/>
    <w:rsid w:val="35B86173"/>
    <w:rsid w:val="35C2573A"/>
    <w:rsid w:val="35D21D64"/>
    <w:rsid w:val="35E36D7D"/>
    <w:rsid w:val="35ED2C5E"/>
    <w:rsid w:val="361C15BB"/>
    <w:rsid w:val="362B1777"/>
    <w:rsid w:val="36442E68"/>
    <w:rsid w:val="3645340E"/>
    <w:rsid w:val="364D41F6"/>
    <w:rsid w:val="36764E63"/>
    <w:rsid w:val="369C25CD"/>
    <w:rsid w:val="36A934C1"/>
    <w:rsid w:val="36CF4DDA"/>
    <w:rsid w:val="36D9755B"/>
    <w:rsid w:val="36FA4132"/>
    <w:rsid w:val="36FD67FE"/>
    <w:rsid w:val="37154BC4"/>
    <w:rsid w:val="3722327C"/>
    <w:rsid w:val="37316697"/>
    <w:rsid w:val="375018EC"/>
    <w:rsid w:val="376A67BA"/>
    <w:rsid w:val="377027B5"/>
    <w:rsid w:val="377E0202"/>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3DDB"/>
    <w:rsid w:val="38A85552"/>
    <w:rsid w:val="38C72C9D"/>
    <w:rsid w:val="38CB08F0"/>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D5D7A"/>
    <w:rsid w:val="39DB0120"/>
    <w:rsid w:val="39E14E7B"/>
    <w:rsid w:val="39E14F33"/>
    <w:rsid w:val="39E50CC2"/>
    <w:rsid w:val="39FE6556"/>
    <w:rsid w:val="3A040064"/>
    <w:rsid w:val="3A07478D"/>
    <w:rsid w:val="3A266C75"/>
    <w:rsid w:val="3A2831CA"/>
    <w:rsid w:val="3A36429D"/>
    <w:rsid w:val="3A45133D"/>
    <w:rsid w:val="3A5B7690"/>
    <w:rsid w:val="3A5D3CA0"/>
    <w:rsid w:val="3A6A41DF"/>
    <w:rsid w:val="3A821018"/>
    <w:rsid w:val="3A8E1234"/>
    <w:rsid w:val="3A8F4206"/>
    <w:rsid w:val="3A952D40"/>
    <w:rsid w:val="3A9F10BE"/>
    <w:rsid w:val="3AD01680"/>
    <w:rsid w:val="3AE1655B"/>
    <w:rsid w:val="3AF17846"/>
    <w:rsid w:val="3AFD2A7C"/>
    <w:rsid w:val="3B003F2D"/>
    <w:rsid w:val="3B0D4F59"/>
    <w:rsid w:val="3B192ADF"/>
    <w:rsid w:val="3B266E56"/>
    <w:rsid w:val="3B43540E"/>
    <w:rsid w:val="3B450801"/>
    <w:rsid w:val="3B525769"/>
    <w:rsid w:val="3B525965"/>
    <w:rsid w:val="3B59194A"/>
    <w:rsid w:val="3B5A5090"/>
    <w:rsid w:val="3B6A47D0"/>
    <w:rsid w:val="3B7D6189"/>
    <w:rsid w:val="3B8113F4"/>
    <w:rsid w:val="3B8A2744"/>
    <w:rsid w:val="3BAC2C51"/>
    <w:rsid w:val="3BAC3DFF"/>
    <w:rsid w:val="3BB67C4D"/>
    <w:rsid w:val="3BE31C31"/>
    <w:rsid w:val="3BE96425"/>
    <w:rsid w:val="3C2E0F50"/>
    <w:rsid w:val="3C542F76"/>
    <w:rsid w:val="3C9B3C01"/>
    <w:rsid w:val="3CBB4252"/>
    <w:rsid w:val="3CC20408"/>
    <w:rsid w:val="3CC401A6"/>
    <w:rsid w:val="3CCA7B16"/>
    <w:rsid w:val="3CF543C9"/>
    <w:rsid w:val="3CF550B8"/>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83C7E"/>
    <w:rsid w:val="3E1E4AB4"/>
    <w:rsid w:val="3E240BBD"/>
    <w:rsid w:val="3E280328"/>
    <w:rsid w:val="3E2D4E04"/>
    <w:rsid w:val="3E365FB2"/>
    <w:rsid w:val="3E4F427B"/>
    <w:rsid w:val="3E5A30A0"/>
    <w:rsid w:val="3E5F1F21"/>
    <w:rsid w:val="3E8074D5"/>
    <w:rsid w:val="3E9212C9"/>
    <w:rsid w:val="3EA472ED"/>
    <w:rsid w:val="3EAF032B"/>
    <w:rsid w:val="3EC80A90"/>
    <w:rsid w:val="3ED01838"/>
    <w:rsid w:val="3ED862C8"/>
    <w:rsid w:val="3EDE5327"/>
    <w:rsid w:val="3EFA7719"/>
    <w:rsid w:val="3EFB6DF6"/>
    <w:rsid w:val="3EFF322F"/>
    <w:rsid w:val="3F107510"/>
    <w:rsid w:val="3F117FFE"/>
    <w:rsid w:val="3F244F34"/>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461F93"/>
    <w:rsid w:val="40611265"/>
    <w:rsid w:val="4075495F"/>
    <w:rsid w:val="407A0C53"/>
    <w:rsid w:val="40920E61"/>
    <w:rsid w:val="409916FB"/>
    <w:rsid w:val="409C1455"/>
    <w:rsid w:val="40AB78AB"/>
    <w:rsid w:val="40BA0F68"/>
    <w:rsid w:val="40BA4DF3"/>
    <w:rsid w:val="40DF651B"/>
    <w:rsid w:val="411709F9"/>
    <w:rsid w:val="411F5D98"/>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00126F"/>
    <w:rsid w:val="42185B1F"/>
    <w:rsid w:val="4247230D"/>
    <w:rsid w:val="4250573E"/>
    <w:rsid w:val="425C1507"/>
    <w:rsid w:val="4267082D"/>
    <w:rsid w:val="4282729C"/>
    <w:rsid w:val="42937793"/>
    <w:rsid w:val="429A4785"/>
    <w:rsid w:val="429C40FF"/>
    <w:rsid w:val="42C13EED"/>
    <w:rsid w:val="42DB0345"/>
    <w:rsid w:val="42FA3582"/>
    <w:rsid w:val="43096F7E"/>
    <w:rsid w:val="430F194C"/>
    <w:rsid w:val="4313719D"/>
    <w:rsid w:val="43155AC5"/>
    <w:rsid w:val="43214FAC"/>
    <w:rsid w:val="432D3D16"/>
    <w:rsid w:val="43443F38"/>
    <w:rsid w:val="434765F2"/>
    <w:rsid w:val="43794915"/>
    <w:rsid w:val="43C73A8E"/>
    <w:rsid w:val="43CD6DF5"/>
    <w:rsid w:val="43E20DBE"/>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801E05"/>
    <w:rsid w:val="4596062C"/>
    <w:rsid w:val="45B47606"/>
    <w:rsid w:val="45C94C93"/>
    <w:rsid w:val="4600274D"/>
    <w:rsid w:val="46396279"/>
    <w:rsid w:val="463B1EA4"/>
    <w:rsid w:val="463D36EC"/>
    <w:rsid w:val="46463D17"/>
    <w:rsid w:val="4653178C"/>
    <w:rsid w:val="46563213"/>
    <w:rsid w:val="46662F4C"/>
    <w:rsid w:val="46A01C8F"/>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A70DF0"/>
    <w:rsid w:val="47AA18E3"/>
    <w:rsid w:val="47C06066"/>
    <w:rsid w:val="47C46ABB"/>
    <w:rsid w:val="47C80754"/>
    <w:rsid w:val="47D067AE"/>
    <w:rsid w:val="47F44D88"/>
    <w:rsid w:val="47FB36A4"/>
    <w:rsid w:val="47FE143D"/>
    <w:rsid w:val="48035639"/>
    <w:rsid w:val="4828000F"/>
    <w:rsid w:val="48427314"/>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BE4483"/>
    <w:rsid w:val="49BF301C"/>
    <w:rsid w:val="49CD0427"/>
    <w:rsid w:val="49D06049"/>
    <w:rsid w:val="49D560CF"/>
    <w:rsid w:val="49E8623D"/>
    <w:rsid w:val="49F9077B"/>
    <w:rsid w:val="4A255A78"/>
    <w:rsid w:val="4A3923BC"/>
    <w:rsid w:val="4A4175FF"/>
    <w:rsid w:val="4A4D5474"/>
    <w:rsid w:val="4AB24CED"/>
    <w:rsid w:val="4AB700E6"/>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CA06F6"/>
    <w:rsid w:val="4DDC2B94"/>
    <w:rsid w:val="4DEB45C9"/>
    <w:rsid w:val="4E03482E"/>
    <w:rsid w:val="4E3801EE"/>
    <w:rsid w:val="4E454382"/>
    <w:rsid w:val="4E82001E"/>
    <w:rsid w:val="4E897590"/>
    <w:rsid w:val="4E8C7566"/>
    <w:rsid w:val="4E8D1ABD"/>
    <w:rsid w:val="4EA51842"/>
    <w:rsid w:val="4EA9701C"/>
    <w:rsid w:val="4EBC595B"/>
    <w:rsid w:val="4ED6043B"/>
    <w:rsid w:val="4ED81777"/>
    <w:rsid w:val="4EE85625"/>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C74449"/>
    <w:rsid w:val="50DC138D"/>
    <w:rsid w:val="50DF7D8E"/>
    <w:rsid w:val="50E2721A"/>
    <w:rsid w:val="50F17571"/>
    <w:rsid w:val="50F47934"/>
    <w:rsid w:val="510E0C49"/>
    <w:rsid w:val="51150D97"/>
    <w:rsid w:val="51414E25"/>
    <w:rsid w:val="514B4B2B"/>
    <w:rsid w:val="51696A34"/>
    <w:rsid w:val="516E71C3"/>
    <w:rsid w:val="517A7D4B"/>
    <w:rsid w:val="5184549E"/>
    <w:rsid w:val="5199523C"/>
    <w:rsid w:val="519D4B94"/>
    <w:rsid w:val="51A82C40"/>
    <w:rsid w:val="51B51A9C"/>
    <w:rsid w:val="51BF379B"/>
    <w:rsid w:val="51CB73DC"/>
    <w:rsid w:val="51CF41EA"/>
    <w:rsid w:val="51DB46E5"/>
    <w:rsid w:val="51F50D12"/>
    <w:rsid w:val="51F93211"/>
    <w:rsid w:val="52016E1F"/>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AE20EA"/>
    <w:rsid w:val="52F12681"/>
    <w:rsid w:val="530E2425"/>
    <w:rsid w:val="53162448"/>
    <w:rsid w:val="531A3DB6"/>
    <w:rsid w:val="531F0A38"/>
    <w:rsid w:val="532E2384"/>
    <w:rsid w:val="53384589"/>
    <w:rsid w:val="533C78E6"/>
    <w:rsid w:val="53550BA3"/>
    <w:rsid w:val="53592DAC"/>
    <w:rsid w:val="535F7193"/>
    <w:rsid w:val="53693759"/>
    <w:rsid w:val="538E2B57"/>
    <w:rsid w:val="539A3992"/>
    <w:rsid w:val="53A44855"/>
    <w:rsid w:val="53B010F1"/>
    <w:rsid w:val="53B73BAD"/>
    <w:rsid w:val="53EC2E48"/>
    <w:rsid w:val="54144BD2"/>
    <w:rsid w:val="541D54EF"/>
    <w:rsid w:val="541F5812"/>
    <w:rsid w:val="542017D9"/>
    <w:rsid w:val="54206626"/>
    <w:rsid w:val="542C2BE5"/>
    <w:rsid w:val="545D2510"/>
    <w:rsid w:val="54933091"/>
    <w:rsid w:val="54D666BE"/>
    <w:rsid w:val="54FA156F"/>
    <w:rsid w:val="54FD0E0C"/>
    <w:rsid w:val="550F656C"/>
    <w:rsid w:val="55313C28"/>
    <w:rsid w:val="553F3AE4"/>
    <w:rsid w:val="554564AF"/>
    <w:rsid w:val="554A583F"/>
    <w:rsid w:val="554F0D63"/>
    <w:rsid w:val="554F72D2"/>
    <w:rsid w:val="55643D25"/>
    <w:rsid w:val="55823A64"/>
    <w:rsid w:val="558B4FBA"/>
    <w:rsid w:val="559A7DF6"/>
    <w:rsid w:val="55A3312B"/>
    <w:rsid w:val="55A65F23"/>
    <w:rsid w:val="55C0287A"/>
    <w:rsid w:val="55C52467"/>
    <w:rsid w:val="55D07F5D"/>
    <w:rsid w:val="55D24900"/>
    <w:rsid w:val="55F31C2E"/>
    <w:rsid w:val="560B674A"/>
    <w:rsid w:val="561044A5"/>
    <w:rsid w:val="561706D4"/>
    <w:rsid w:val="561766F0"/>
    <w:rsid w:val="56225DAA"/>
    <w:rsid w:val="5625777F"/>
    <w:rsid w:val="562A6730"/>
    <w:rsid w:val="563C42FC"/>
    <w:rsid w:val="56630034"/>
    <w:rsid w:val="566315B1"/>
    <w:rsid w:val="566845F8"/>
    <w:rsid w:val="5684380C"/>
    <w:rsid w:val="569638DC"/>
    <w:rsid w:val="56A84D77"/>
    <w:rsid w:val="56B532BD"/>
    <w:rsid w:val="56C03CB2"/>
    <w:rsid w:val="56C50A07"/>
    <w:rsid w:val="56F07657"/>
    <w:rsid w:val="56F23A83"/>
    <w:rsid w:val="57015702"/>
    <w:rsid w:val="570429AF"/>
    <w:rsid w:val="570A392B"/>
    <w:rsid w:val="573E4E86"/>
    <w:rsid w:val="576C3298"/>
    <w:rsid w:val="57744ED1"/>
    <w:rsid w:val="57876DF9"/>
    <w:rsid w:val="579C3E4C"/>
    <w:rsid w:val="57A505DE"/>
    <w:rsid w:val="57BB47BF"/>
    <w:rsid w:val="57E16D7C"/>
    <w:rsid w:val="57F32EEF"/>
    <w:rsid w:val="57F57994"/>
    <w:rsid w:val="580C015E"/>
    <w:rsid w:val="582677B1"/>
    <w:rsid w:val="582979EC"/>
    <w:rsid w:val="582B2483"/>
    <w:rsid w:val="582D5781"/>
    <w:rsid w:val="58360E03"/>
    <w:rsid w:val="584C65EA"/>
    <w:rsid w:val="58573704"/>
    <w:rsid w:val="58591C28"/>
    <w:rsid w:val="585C22A3"/>
    <w:rsid w:val="586609D8"/>
    <w:rsid w:val="58834E08"/>
    <w:rsid w:val="589052FF"/>
    <w:rsid w:val="589709A2"/>
    <w:rsid w:val="58BD1D7A"/>
    <w:rsid w:val="58D15D29"/>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A0C62B0"/>
    <w:rsid w:val="5A123B7F"/>
    <w:rsid w:val="5A2B025A"/>
    <w:rsid w:val="5A3F5DC2"/>
    <w:rsid w:val="5A5537DF"/>
    <w:rsid w:val="5A5C4FDE"/>
    <w:rsid w:val="5A840982"/>
    <w:rsid w:val="5A8F6551"/>
    <w:rsid w:val="5AA43704"/>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C25148"/>
    <w:rsid w:val="5BC337CA"/>
    <w:rsid w:val="5BD15694"/>
    <w:rsid w:val="5C0047B0"/>
    <w:rsid w:val="5C0441D5"/>
    <w:rsid w:val="5C056D4D"/>
    <w:rsid w:val="5C305077"/>
    <w:rsid w:val="5C390BF5"/>
    <w:rsid w:val="5C3E0067"/>
    <w:rsid w:val="5C4A76D2"/>
    <w:rsid w:val="5C536D2D"/>
    <w:rsid w:val="5C5F76F1"/>
    <w:rsid w:val="5C9963D9"/>
    <w:rsid w:val="5C9B73AA"/>
    <w:rsid w:val="5CB9705F"/>
    <w:rsid w:val="5CE12DF3"/>
    <w:rsid w:val="5CED04CD"/>
    <w:rsid w:val="5D19618E"/>
    <w:rsid w:val="5D4B66F9"/>
    <w:rsid w:val="5D5B18F3"/>
    <w:rsid w:val="5D611007"/>
    <w:rsid w:val="5D9D7652"/>
    <w:rsid w:val="5DA001BC"/>
    <w:rsid w:val="5DA60712"/>
    <w:rsid w:val="5DB04785"/>
    <w:rsid w:val="5DCA3C1B"/>
    <w:rsid w:val="5DDC4BF8"/>
    <w:rsid w:val="5DDE4989"/>
    <w:rsid w:val="5DEF1D1A"/>
    <w:rsid w:val="5E170735"/>
    <w:rsid w:val="5E1E0F15"/>
    <w:rsid w:val="5E2C0198"/>
    <w:rsid w:val="5E4F1664"/>
    <w:rsid w:val="5E566A10"/>
    <w:rsid w:val="5E5F6A99"/>
    <w:rsid w:val="5E6433AD"/>
    <w:rsid w:val="5E7134E6"/>
    <w:rsid w:val="5E885CED"/>
    <w:rsid w:val="5E8F32C6"/>
    <w:rsid w:val="5E967E7E"/>
    <w:rsid w:val="5EBD7DFB"/>
    <w:rsid w:val="5EBE69F2"/>
    <w:rsid w:val="5EC21376"/>
    <w:rsid w:val="5EDE67DE"/>
    <w:rsid w:val="5EFC14B2"/>
    <w:rsid w:val="5F300FD3"/>
    <w:rsid w:val="5F420B33"/>
    <w:rsid w:val="5F4D01E4"/>
    <w:rsid w:val="5F503E6B"/>
    <w:rsid w:val="5F627302"/>
    <w:rsid w:val="5F6842AF"/>
    <w:rsid w:val="5F6A5B27"/>
    <w:rsid w:val="5F724C28"/>
    <w:rsid w:val="5F937004"/>
    <w:rsid w:val="5F9D2FD8"/>
    <w:rsid w:val="5FBB029F"/>
    <w:rsid w:val="5FDA64F2"/>
    <w:rsid w:val="5FE65514"/>
    <w:rsid w:val="5FF639FA"/>
    <w:rsid w:val="604A7355"/>
    <w:rsid w:val="60621D11"/>
    <w:rsid w:val="60687CFB"/>
    <w:rsid w:val="608A2628"/>
    <w:rsid w:val="608F7035"/>
    <w:rsid w:val="60A2068E"/>
    <w:rsid w:val="60B86DCB"/>
    <w:rsid w:val="60C855F4"/>
    <w:rsid w:val="60D1639F"/>
    <w:rsid w:val="60E831BE"/>
    <w:rsid w:val="61297115"/>
    <w:rsid w:val="613B73E9"/>
    <w:rsid w:val="613F7750"/>
    <w:rsid w:val="614F1E30"/>
    <w:rsid w:val="617A4E08"/>
    <w:rsid w:val="61894BF8"/>
    <w:rsid w:val="619628CD"/>
    <w:rsid w:val="61A26925"/>
    <w:rsid w:val="61BC4EAF"/>
    <w:rsid w:val="61C6117D"/>
    <w:rsid w:val="61C84428"/>
    <w:rsid w:val="61CA3FBD"/>
    <w:rsid w:val="62011B82"/>
    <w:rsid w:val="62297791"/>
    <w:rsid w:val="624456C8"/>
    <w:rsid w:val="625B1672"/>
    <w:rsid w:val="62612C54"/>
    <w:rsid w:val="62764951"/>
    <w:rsid w:val="62835D07"/>
    <w:rsid w:val="62887CDA"/>
    <w:rsid w:val="62D320E0"/>
    <w:rsid w:val="62DC706C"/>
    <w:rsid w:val="62DF0527"/>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3438E9"/>
    <w:rsid w:val="653E31A1"/>
    <w:rsid w:val="65412CCA"/>
    <w:rsid w:val="65442AE4"/>
    <w:rsid w:val="6566236E"/>
    <w:rsid w:val="65700794"/>
    <w:rsid w:val="657E7A4E"/>
    <w:rsid w:val="65835E9F"/>
    <w:rsid w:val="65844519"/>
    <w:rsid w:val="658A6D99"/>
    <w:rsid w:val="65A96C72"/>
    <w:rsid w:val="65B230EA"/>
    <w:rsid w:val="65C014B7"/>
    <w:rsid w:val="6606582C"/>
    <w:rsid w:val="662C19E3"/>
    <w:rsid w:val="6634205E"/>
    <w:rsid w:val="664803B2"/>
    <w:rsid w:val="66590CCD"/>
    <w:rsid w:val="6664526D"/>
    <w:rsid w:val="66686C1C"/>
    <w:rsid w:val="66890ACD"/>
    <w:rsid w:val="66976214"/>
    <w:rsid w:val="66AD0067"/>
    <w:rsid w:val="66B279C3"/>
    <w:rsid w:val="66E35EA2"/>
    <w:rsid w:val="66F04E82"/>
    <w:rsid w:val="66F67C01"/>
    <w:rsid w:val="67110EDF"/>
    <w:rsid w:val="672F252F"/>
    <w:rsid w:val="673263C5"/>
    <w:rsid w:val="6747733C"/>
    <w:rsid w:val="675D4AB3"/>
    <w:rsid w:val="67664D54"/>
    <w:rsid w:val="67674911"/>
    <w:rsid w:val="67755469"/>
    <w:rsid w:val="678F52CE"/>
    <w:rsid w:val="67977CC0"/>
    <w:rsid w:val="679B1EE5"/>
    <w:rsid w:val="67A36060"/>
    <w:rsid w:val="67AE2A90"/>
    <w:rsid w:val="67B2522F"/>
    <w:rsid w:val="67CD3523"/>
    <w:rsid w:val="67DD1D16"/>
    <w:rsid w:val="67F352AE"/>
    <w:rsid w:val="67FE6675"/>
    <w:rsid w:val="685F3E09"/>
    <w:rsid w:val="68614E7E"/>
    <w:rsid w:val="687927BC"/>
    <w:rsid w:val="687A65E4"/>
    <w:rsid w:val="68FE3B8C"/>
    <w:rsid w:val="69166546"/>
    <w:rsid w:val="69217AE5"/>
    <w:rsid w:val="69290E6F"/>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5D45B0"/>
    <w:rsid w:val="6A752FE8"/>
    <w:rsid w:val="6A8673A9"/>
    <w:rsid w:val="6A89131C"/>
    <w:rsid w:val="6A901C6A"/>
    <w:rsid w:val="6A9B519A"/>
    <w:rsid w:val="6AC418DB"/>
    <w:rsid w:val="6AEF600D"/>
    <w:rsid w:val="6AFB0949"/>
    <w:rsid w:val="6AFF0939"/>
    <w:rsid w:val="6B0C4215"/>
    <w:rsid w:val="6B15362D"/>
    <w:rsid w:val="6B1B18B4"/>
    <w:rsid w:val="6B2111BF"/>
    <w:rsid w:val="6B316C06"/>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D076065"/>
    <w:rsid w:val="6D303EA2"/>
    <w:rsid w:val="6D5535CD"/>
    <w:rsid w:val="6D6068B5"/>
    <w:rsid w:val="6D623CE1"/>
    <w:rsid w:val="6D6C67BC"/>
    <w:rsid w:val="6D6C759B"/>
    <w:rsid w:val="6D8F33D2"/>
    <w:rsid w:val="6DA46816"/>
    <w:rsid w:val="6DA70ACF"/>
    <w:rsid w:val="6DBB1F79"/>
    <w:rsid w:val="6DDB461A"/>
    <w:rsid w:val="6DDD1E81"/>
    <w:rsid w:val="6DF525CF"/>
    <w:rsid w:val="6DF66533"/>
    <w:rsid w:val="6DFA4DAD"/>
    <w:rsid w:val="6E090092"/>
    <w:rsid w:val="6E0F06CC"/>
    <w:rsid w:val="6E166050"/>
    <w:rsid w:val="6E280CCA"/>
    <w:rsid w:val="6E597A20"/>
    <w:rsid w:val="6E5F2FE2"/>
    <w:rsid w:val="6E930403"/>
    <w:rsid w:val="6EE6738C"/>
    <w:rsid w:val="6EE85588"/>
    <w:rsid w:val="6EEB2092"/>
    <w:rsid w:val="6EFA0014"/>
    <w:rsid w:val="6F0661A9"/>
    <w:rsid w:val="6F2B284F"/>
    <w:rsid w:val="6F3262B0"/>
    <w:rsid w:val="6F3619A8"/>
    <w:rsid w:val="6F407039"/>
    <w:rsid w:val="6F4E173F"/>
    <w:rsid w:val="6F7539D3"/>
    <w:rsid w:val="6F762B1A"/>
    <w:rsid w:val="6FA0710F"/>
    <w:rsid w:val="6FAF0B1C"/>
    <w:rsid w:val="6FB106CD"/>
    <w:rsid w:val="6FB95447"/>
    <w:rsid w:val="6FD26F3F"/>
    <w:rsid w:val="70277D23"/>
    <w:rsid w:val="704050F4"/>
    <w:rsid w:val="70416D95"/>
    <w:rsid w:val="7045465C"/>
    <w:rsid w:val="70487829"/>
    <w:rsid w:val="704C4425"/>
    <w:rsid w:val="70532EFE"/>
    <w:rsid w:val="708419DB"/>
    <w:rsid w:val="708741CD"/>
    <w:rsid w:val="708C338A"/>
    <w:rsid w:val="70A64866"/>
    <w:rsid w:val="70C31531"/>
    <w:rsid w:val="70D24FD0"/>
    <w:rsid w:val="70DF652F"/>
    <w:rsid w:val="713F01D2"/>
    <w:rsid w:val="713F530A"/>
    <w:rsid w:val="715640B6"/>
    <w:rsid w:val="715655B5"/>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3F2561"/>
    <w:rsid w:val="724F1231"/>
    <w:rsid w:val="726D7610"/>
    <w:rsid w:val="72B05505"/>
    <w:rsid w:val="72B536D6"/>
    <w:rsid w:val="72BB34A3"/>
    <w:rsid w:val="72CA3E84"/>
    <w:rsid w:val="72EC7612"/>
    <w:rsid w:val="72EF6DD6"/>
    <w:rsid w:val="72F7172C"/>
    <w:rsid w:val="730C432D"/>
    <w:rsid w:val="733549B0"/>
    <w:rsid w:val="73395FB2"/>
    <w:rsid w:val="73591A22"/>
    <w:rsid w:val="73623EA1"/>
    <w:rsid w:val="736367F3"/>
    <w:rsid w:val="736A5E0C"/>
    <w:rsid w:val="736E707F"/>
    <w:rsid w:val="73733AA3"/>
    <w:rsid w:val="7374098E"/>
    <w:rsid w:val="737A0385"/>
    <w:rsid w:val="739F59DA"/>
    <w:rsid w:val="73B039B7"/>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287959"/>
    <w:rsid w:val="75311735"/>
    <w:rsid w:val="75322CEA"/>
    <w:rsid w:val="75365CA7"/>
    <w:rsid w:val="75367C06"/>
    <w:rsid w:val="753E0E17"/>
    <w:rsid w:val="75605548"/>
    <w:rsid w:val="75A65EC6"/>
    <w:rsid w:val="75B20F9D"/>
    <w:rsid w:val="75CD0E2F"/>
    <w:rsid w:val="75D24360"/>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D14CF7"/>
    <w:rsid w:val="76E04DC0"/>
    <w:rsid w:val="76ED3BD4"/>
    <w:rsid w:val="7709354D"/>
    <w:rsid w:val="770A2695"/>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763B2F"/>
    <w:rsid w:val="788C54B4"/>
    <w:rsid w:val="78977353"/>
    <w:rsid w:val="79225013"/>
    <w:rsid w:val="792E4682"/>
    <w:rsid w:val="79625695"/>
    <w:rsid w:val="79C424FE"/>
    <w:rsid w:val="79CF6947"/>
    <w:rsid w:val="79DB7A5F"/>
    <w:rsid w:val="79E11E65"/>
    <w:rsid w:val="79F55B51"/>
    <w:rsid w:val="79FC3536"/>
    <w:rsid w:val="7A205A0B"/>
    <w:rsid w:val="7A464070"/>
    <w:rsid w:val="7A547A2F"/>
    <w:rsid w:val="7A57668C"/>
    <w:rsid w:val="7A590B49"/>
    <w:rsid w:val="7A5C3FD5"/>
    <w:rsid w:val="7A5F45BC"/>
    <w:rsid w:val="7AA57F2B"/>
    <w:rsid w:val="7AB242D7"/>
    <w:rsid w:val="7ABB5886"/>
    <w:rsid w:val="7ABF5D3E"/>
    <w:rsid w:val="7ADA15C6"/>
    <w:rsid w:val="7ADC6808"/>
    <w:rsid w:val="7AE03CA2"/>
    <w:rsid w:val="7AE069B4"/>
    <w:rsid w:val="7AED4D37"/>
    <w:rsid w:val="7AFE50F1"/>
    <w:rsid w:val="7B000FDF"/>
    <w:rsid w:val="7B1D0117"/>
    <w:rsid w:val="7B285218"/>
    <w:rsid w:val="7B2A471E"/>
    <w:rsid w:val="7B333116"/>
    <w:rsid w:val="7B3D3E06"/>
    <w:rsid w:val="7B490020"/>
    <w:rsid w:val="7B51766B"/>
    <w:rsid w:val="7B560122"/>
    <w:rsid w:val="7B634F85"/>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E461E"/>
    <w:rsid w:val="7CDC5443"/>
    <w:rsid w:val="7CE76192"/>
    <w:rsid w:val="7CEE73DC"/>
    <w:rsid w:val="7CF1330B"/>
    <w:rsid w:val="7CFC38CA"/>
    <w:rsid w:val="7D075CFC"/>
    <w:rsid w:val="7D592A4D"/>
    <w:rsid w:val="7D766842"/>
    <w:rsid w:val="7D83388F"/>
    <w:rsid w:val="7D9F5EA9"/>
    <w:rsid w:val="7DC16B9B"/>
    <w:rsid w:val="7DC3639A"/>
    <w:rsid w:val="7DCC76C3"/>
    <w:rsid w:val="7DFB1F5E"/>
    <w:rsid w:val="7E0129F1"/>
    <w:rsid w:val="7E1B1CE8"/>
    <w:rsid w:val="7E2160AD"/>
    <w:rsid w:val="7E446B7C"/>
    <w:rsid w:val="7E600084"/>
    <w:rsid w:val="7E9A3E04"/>
    <w:rsid w:val="7EB9651C"/>
    <w:rsid w:val="7EBB5A04"/>
    <w:rsid w:val="7ED038D2"/>
    <w:rsid w:val="7EDF7F46"/>
    <w:rsid w:val="7EE47130"/>
    <w:rsid w:val="7EF079F7"/>
    <w:rsid w:val="7EFE7B21"/>
    <w:rsid w:val="7F146CAC"/>
    <w:rsid w:val="7F241EA5"/>
    <w:rsid w:val="7F3E13E1"/>
    <w:rsid w:val="7F55274F"/>
    <w:rsid w:val="7F5877DF"/>
    <w:rsid w:val="7F675882"/>
    <w:rsid w:val="7F6E0A32"/>
    <w:rsid w:val="7F723A7C"/>
    <w:rsid w:val="7F926436"/>
    <w:rsid w:val="7FBC153D"/>
    <w:rsid w:val="7FCF28BD"/>
    <w:rsid w:val="7FD971C9"/>
    <w:rsid w:val="7FE550FF"/>
    <w:rsid w:val="AE777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2"/>
    <w:qFormat/>
    <w:uiPriority w:val="0"/>
    <w:pPr>
      <w:ind w:firstLine="596" w:firstLineChars="200"/>
      <w:outlineLvl w:val="0"/>
    </w:pPr>
    <w:rPr>
      <w:rFonts w:ascii="黑体" w:eastAsia="黑体"/>
      <w:b/>
      <w:sz w:val="32"/>
      <w:szCs w:val="22"/>
    </w:rPr>
  </w:style>
  <w:style w:type="paragraph" w:styleId="5">
    <w:name w:val="heading 2"/>
    <w:basedOn w:val="1"/>
    <w:next w:val="1"/>
    <w:link w:val="38"/>
    <w:unhideWhenUsed/>
    <w:qFormat/>
    <w:uiPriority w:val="0"/>
    <w:pPr>
      <w:ind w:firstLine="596" w:firstLineChars="200"/>
      <w:outlineLvl w:val="1"/>
    </w:pPr>
    <w:rPr>
      <w:rFonts w:ascii="楷体_GB2312" w:eastAsia="楷体_GB2312"/>
      <w:b/>
      <w:sz w:val="32"/>
      <w:szCs w:val="22"/>
    </w:rPr>
  </w:style>
  <w:style w:type="paragraph" w:styleId="6">
    <w:name w:val="heading 3"/>
    <w:basedOn w:val="1"/>
    <w:next w:val="1"/>
    <w:unhideWhenUsed/>
    <w:qFormat/>
    <w:uiPriority w:val="9"/>
    <w:pPr>
      <w:keepNext/>
      <w:keepLines/>
      <w:spacing w:before="260" w:after="260" w:line="416" w:lineRule="auto"/>
      <w:outlineLvl w:val="2"/>
    </w:pPr>
    <w:rPr>
      <w:b/>
      <w:bCs/>
      <w:sz w:val="32"/>
      <w:szCs w:val="32"/>
    </w:rPr>
  </w:style>
  <w:style w:type="paragraph" w:styleId="7">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宋体"/>
      <w:color w:val="000000"/>
      <w:szCs w:val="20"/>
    </w:rPr>
  </w:style>
  <w:style w:type="paragraph" w:styleId="3">
    <w:name w:val="Body Text"/>
    <w:basedOn w:val="1"/>
    <w:next w:val="1"/>
    <w:qFormat/>
    <w:uiPriority w:val="0"/>
    <w:pPr>
      <w:spacing w:after="120"/>
    </w:pPr>
  </w:style>
  <w:style w:type="paragraph" w:styleId="8">
    <w:name w:val="annotation text"/>
    <w:basedOn w:val="1"/>
    <w:semiHidden/>
    <w:qFormat/>
    <w:uiPriority w:val="0"/>
    <w:pPr>
      <w:jc w:val="left"/>
    </w:pPr>
    <w:rPr>
      <w:szCs w:val="20"/>
    </w:r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rPr>
      <w:rFonts w:ascii="宋体" w:hAnsi="Courier New"/>
    </w:rPr>
  </w:style>
  <w:style w:type="paragraph" w:styleId="11">
    <w:name w:val="Date"/>
    <w:basedOn w:val="1"/>
    <w:next w:val="1"/>
    <w:qFormat/>
    <w:uiPriority w:val="0"/>
    <w:pPr>
      <w:ind w:left="100" w:leftChars="2500"/>
    </w:pPr>
  </w:style>
  <w:style w:type="paragraph" w:styleId="12">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13">
    <w:name w:val="Balloon Text"/>
    <w:basedOn w:val="1"/>
    <w:semiHidden/>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footnote text"/>
    <w:basedOn w:val="1"/>
    <w:link w:val="41"/>
    <w:unhideWhenUsed/>
    <w:qFormat/>
    <w:uiPriority w:val="0"/>
    <w:pPr>
      <w:snapToGrid w:val="0"/>
      <w:jc w:val="left"/>
    </w:pPr>
    <w:rPr>
      <w:rFonts w:eastAsia="仿宋_GB2312"/>
      <w:sz w:val="18"/>
      <w:szCs w:val="18"/>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basedOn w:val="20"/>
    <w:semiHidden/>
    <w:qFormat/>
    <w:uiPriority w:val="0"/>
    <w:rPr>
      <w:sz w:val="21"/>
      <w:szCs w:val="21"/>
    </w:rPr>
  </w:style>
  <w:style w:type="character" w:styleId="23">
    <w:name w:val="footnote reference"/>
    <w:unhideWhenUsed/>
    <w:qFormat/>
    <w:uiPriority w:val="0"/>
    <w:rPr>
      <w:vertAlign w:val="superscript"/>
    </w:rPr>
  </w:style>
  <w:style w:type="paragraph" w:styleId="24">
    <w:name w:val="List Paragraph"/>
    <w:basedOn w:val="1"/>
    <w:unhideWhenUsed/>
    <w:qFormat/>
    <w:uiPriority w:val="99"/>
    <w:pPr>
      <w:ind w:firstLine="420" w:firstLineChars="200"/>
    </w:pPr>
  </w:style>
  <w:style w:type="paragraph" w:customStyle="1" w:styleId="25">
    <w:name w:val="_Style 3"/>
    <w:basedOn w:val="1"/>
    <w:qFormat/>
    <w:uiPriority w:val="34"/>
    <w:pPr>
      <w:ind w:firstLine="420" w:firstLineChars="200"/>
    </w:pPr>
  </w:style>
  <w:style w:type="paragraph" w:customStyle="1" w:styleId="26">
    <w:name w:val="p0"/>
    <w:basedOn w:val="1"/>
    <w:qFormat/>
    <w:uiPriority w:val="0"/>
    <w:pPr>
      <w:widowControl/>
      <w:jc w:val="left"/>
    </w:pPr>
    <w:rPr>
      <w:kern w:val="0"/>
      <w:sz w:val="20"/>
      <w:szCs w:val="20"/>
    </w:rPr>
  </w:style>
  <w:style w:type="paragraph" w:customStyle="1" w:styleId="27">
    <w:name w:val="列出段落1"/>
    <w:basedOn w:val="1"/>
    <w:qFormat/>
    <w:uiPriority w:val="0"/>
    <w:pPr>
      <w:ind w:firstLine="420" w:firstLineChars="200"/>
    </w:pPr>
    <w:rPr>
      <w:rFonts w:ascii="Calibri" w:hAnsi="Calibri"/>
      <w:szCs w:val="22"/>
    </w:rPr>
  </w:style>
  <w:style w:type="paragraph" w:customStyle="1" w:styleId="28">
    <w:name w:val="默认段落字体 Para Char Char Char Char"/>
    <w:basedOn w:val="1"/>
    <w:qFormat/>
    <w:uiPriority w:val="0"/>
    <w:pPr>
      <w:adjustRightInd w:val="0"/>
      <w:spacing w:line="360" w:lineRule="auto"/>
    </w:pPr>
    <w:rPr>
      <w:szCs w:val="20"/>
    </w:rPr>
  </w:style>
  <w:style w:type="paragraph" w:customStyle="1" w:styleId="29">
    <w:name w:val="Char"/>
    <w:basedOn w:val="1"/>
    <w:qFormat/>
    <w:uiPriority w:val="0"/>
    <w:rPr>
      <w:szCs w:val="20"/>
    </w:rPr>
  </w:style>
  <w:style w:type="paragraph" w:customStyle="1" w:styleId="30">
    <w:name w:val="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1">
    <w:name w:val="Char1"/>
    <w:basedOn w:val="1"/>
    <w:qFormat/>
    <w:uiPriority w:val="0"/>
    <w:rPr>
      <w:rFonts w:ascii="Tahoma" w:hAnsi="Tahoma"/>
      <w:sz w:val="24"/>
      <w:szCs w:val="20"/>
    </w:rPr>
  </w:style>
  <w:style w:type="paragraph" w:customStyle="1" w:styleId="32">
    <w:name w:val="Char Char Char Char Char"/>
    <w:basedOn w:val="1"/>
    <w:qFormat/>
    <w:uiPriority w:val="0"/>
    <w:pPr>
      <w:tabs>
        <w:tab w:val="left" w:pos="420"/>
      </w:tabs>
      <w:spacing w:before="50" w:beforeLines="50" w:after="50" w:afterLines="50" w:line="312" w:lineRule="auto"/>
      <w:ind w:left="420" w:hanging="420"/>
    </w:pPr>
  </w:style>
  <w:style w:type="paragraph" w:customStyle="1" w:styleId="33">
    <w:name w:val="Char Char Char1 Char1 Char Char Char"/>
    <w:basedOn w:val="1"/>
    <w:semiHidden/>
    <w:qFormat/>
    <w:uiPriority w:val="0"/>
  </w:style>
  <w:style w:type="paragraph" w:customStyle="1" w:styleId="34">
    <w:name w:val="样式2"/>
    <w:basedOn w:val="1"/>
    <w:qFormat/>
    <w:uiPriority w:val="0"/>
    <w:pPr>
      <w:jc w:val="center"/>
    </w:pPr>
    <w:rPr>
      <w:rFonts w:eastAsia="仿宋_GB2312"/>
      <w:b/>
      <w:bCs/>
      <w:sz w:val="44"/>
    </w:rPr>
  </w:style>
  <w:style w:type="paragraph" w:customStyle="1" w:styleId="35">
    <w:name w:val="1 Char Char Char Char Char Char Char"/>
    <w:basedOn w:val="1"/>
    <w:qFormat/>
    <w:uiPriority w:val="0"/>
  </w:style>
  <w:style w:type="paragraph" w:customStyle="1" w:styleId="36">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7">
    <w:name w:val="font01"/>
    <w:basedOn w:val="20"/>
    <w:qFormat/>
    <w:uiPriority w:val="0"/>
    <w:rPr>
      <w:rFonts w:hint="eastAsia" w:ascii="宋体" w:hAnsi="宋体" w:eastAsia="宋体" w:cs="宋体"/>
      <w:color w:val="333399"/>
      <w:sz w:val="24"/>
      <w:szCs w:val="24"/>
      <w:u w:val="none"/>
    </w:rPr>
  </w:style>
  <w:style w:type="character" w:customStyle="1" w:styleId="38">
    <w:name w:val="标题 2 Char"/>
    <w:link w:val="5"/>
    <w:qFormat/>
    <w:uiPriority w:val="0"/>
    <w:rPr>
      <w:rFonts w:ascii="楷体_GB2312" w:eastAsia="楷体_GB2312"/>
      <w:b/>
      <w:kern w:val="2"/>
      <w:sz w:val="32"/>
      <w:szCs w:val="22"/>
      <w:lang w:val="en-US" w:eastAsia="zh-CN" w:bidi="ar-SA"/>
    </w:rPr>
  </w:style>
  <w:style w:type="character" w:customStyle="1" w:styleId="39">
    <w:name w:val="font41"/>
    <w:basedOn w:val="20"/>
    <w:qFormat/>
    <w:uiPriority w:val="0"/>
    <w:rPr>
      <w:rFonts w:hint="eastAsia" w:ascii="宋体" w:hAnsi="宋体" w:eastAsia="宋体" w:cs="宋体"/>
      <w:color w:val="FF0000"/>
      <w:sz w:val="24"/>
      <w:szCs w:val="24"/>
      <w:u w:val="none"/>
    </w:rPr>
  </w:style>
  <w:style w:type="character" w:customStyle="1" w:styleId="40">
    <w:name w:val="article_f141"/>
    <w:basedOn w:val="20"/>
    <w:qFormat/>
    <w:uiPriority w:val="0"/>
    <w:rPr>
      <w:color w:val="000000"/>
      <w:sz w:val="21"/>
    </w:rPr>
  </w:style>
  <w:style w:type="character" w:customStyle="1" w:styleId="41">
    <w:name w:val="脚注文本 Char"/>
    <w:link w:val="16"/>
    <w:semiHidden/>
    <w:qFormat/>
    <w:uiPriority w:val="0"/>
    <w:rPr>
      <w:rFonts w:eastAsia="仿宋_GB2312"/>
      <w:kern w:val="2"/>
      <w:sz w:val="18"/>
      <w:szCs w:val="18"/>
      <w:lang w:val="en-US" w:eastAsia="zh-CN" w:bidi="ar-SA"/>
    </w:rPr>
  </w:style>
  <w:style w:type="character" w:customStyle="1" w:styleId="42">
    <w:name w:val="标题 1 Char"/>
    <w:link w:val="4"/>
    <w:qFormat/>
    <w:uiPriority w:val="0"/>
    <w:rPr>
      <w:rFonts w:ascii="黑体" w:eastAsia="黑体"/>
      <w:b/>
      <w:kern w:val="2"/>
      <w:sz w:val="32"/>
      <w:szCs w:val="22"/>
      <w:lang w:val="en-US" w:eastAsia="zh-CN" w:bidi="ar-SA"/>
    </w:rPr>
  </w:style>
  <w:style w:type="paragraph" w:customStyle="1" w:styleId="43">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44">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xiaomuying/Library/Containers/com.kingsoft.wpsoffice.mac/Data/C:\dreamsoft\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5</Pages>
  <Words>1066</Words>
  <Characters>1131</Characters>
  <Lines>12</Lines>
  <Paragraphs>3</Paragraphs>
  <TotalTime>23</TotalTime>
  <ScaleCrop>false</ScaleCrop>
  <LinksUpToDate>false</LinksUpToDate>
  <CharactersWithSpaces>1155</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2023-11-23T00:42:00Z</dcterms:created>
  <dc:creator>陈微:</dc:creator>
  <cp:lastModifiedBy>RaphaelL</cp:lastModifiedBy>
  <cp:lastPrinted>2023-12-28T17:02:00Z</cp:lastPrinted>
  <dcterms:modified xsi:type="dcterms:W3CDTF">2025-08-12T10:34:49Z</dcterms:modified>
  <dc:title>珠横新规国字〔2010〕20号                 签发人：王瑞森 </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B97612D7929248A18B8F66973CE85CB8_13</vt:lpwstr>
  </property>
  <property fmtid="{D5CDD505-2E9C-101B-9397-08002B2CF9AE}" pid="4" name="KSOTemplateDocerSaveRecord">
    <vt:lpwstr>eyJoZGlkIjoiMzFhNTI4Njk1ZjliYzg4MWNjNTQxZWVmYmZjMjcyZTUiLCJ1c2VySWQiOiIxNTQ1MjY3NTIyIn0=</vt:lpwstr>
  </property>
</Properties>
</file>