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91185">
      <w:pPr>
        <w:keepNext w:val="0"/>
        <w:keepLines w:val="0"/>
        <w:widowControl/>
        <w:suppressLineNumbers w:val="0"/>
        <w:spacing w:line="579" w:lineRule="exact"/>
        <w:jc w:val="center"/>
        <w:rPr>
          <w:sz w:val="44"/>
          <w:szCs w:val="44"/>
          <w:highlight w:val="none"/>
        </w:rPr>
      </w:pPr>
      <w:r>
        <w:rPr>
          <w:rFonts w:hint="eastAsia" w:ascii="方正小标宋简体" w:hAnsi="方正小标宋简体" w:eastAsia="方正小标宋简体" w:cs="方正小标宋简体"/>
          <w:color w:val="000000" w:themeColor="text1"/>
          <w:kern w:val="2"/>
          <w:sz w:val="44"/>
          <w:szCs w:val="44"/>
          <w:highlight w:val="none"/>
          <w:lang w:val="en-US" w:eastAsia="zh-CN" w:bidi="ar"/>
          <w14:textFill>
            <w14:solidFill>
              <w14:schemeClr w14:val="tx1"/>
            </w14:solidFill>
          </w14:textFill>
        </w:rPr>
        <w:t>横琴粤澳深度合作区2025年度高层次人才申报指南</w:t>
      </w:r>
    </w:p>
    <w:p w14:paraId="4925A798">
      <w:pPr>
        <w:keepNext w:val="0"/>
        <w:keepLines w:val="0"/>
        <w:widowControl/>
        <w:suppressLineNumbers w:val="0"/>
        <w:jc w:val="center"/>
        <w:rPr>
          <w:rFonts w:ascii="KaiTi" w:hAnsi="KaiTi" w:eastAsia="KaiTi" w:cs="KaiTi"/>
          <w:color w:val="000000"/>
          <w:kern w:val="0"/>
          <w:sz w:val="32"/>
          <w:szCs w:val="32"/>
          <w:highlight w:val="none"/>
          <w:lang w:val="en-US" w:eastAsia="zh-CN" w:bidi="ar"/>
        </w:rPr>
      </w:pPr>
      <w:r>
        <w:rPr>
          <w:rFonts w:ascii="KaiTi" w:hAnsi="KaiTi" w:eastAsia="KaiTi" w:cs="KaiTi"/>
          <w:color w:val="000000"/>
          <w:kern w:val="0"/>
          <w:sz w:val="32"/>
          <w:szCs w:val="32"/>
          <w:highlight w:val="none"/>
          <w:lang w:val="en-US" w:eastAsia="zh-CN" w:bidi="ar"/>
        </w:rPr>
        <w:t>（综合认定）</w:t>
      </w:r>
    </w:p>
    <w:p w14:paraId="41181989">
      <w:pPr>
        <w:keepNext w:val="0"/>
        <w:keepLines w:val="0"/>
        <w:widowControl/>
        <w:suppressLineNumbers w:val="0"/>
        <w:ind w:firstLine="640" w:firstLineChars="200"/>
        <w:jc w:val="both"/>
        <w:rPr>
          <w:sz w:val="32"/>
          <w:szCs w:val="32"/>
          <w:highlight w:val="none"/>
        </w:rPr>
      </w:pPr>
      <w:r>
        <w:rPr>
          <w:rFonts w:ascii="SimHei" w:hAnsi="SimSun" w:eastAsia="SimHei" w:cs="SimHei"/>
          <w:color w:val="000000"/>
          <w:kern w:val="0"/>
          <w:sz w:val="32"/>
          <w:szCs w:val="32"/>
          <w:highlight w:val="none"/>
          <w:lang w:val="en-US" w:eastAsia="zh-CN" w:bidi="ar"/>
        </w:rPr>
        <w:t xml:space="preserve">一、办理依据 </w:t>
      </w:r>
    </w:p>
    <w:p w14:paraId="0054E13C">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 xml:space="preserve">（一）《横琴粤澳深度合作区建设总体方案》 </w:t>
      </w:r>
    </w:p>
    <w:p w14:paraId="717BFB17">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 xml:space="preserve">（二）《横琴粤澳深度合作区支持人才发展若干措施》 </w:t>
      </w:r>
    </w:p>
    <w:p w14:paraId="2B713773">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 xml:space="preserve">（三）《横琴粤澳深度合作区支持人才发展奖补实施办法》 </w:t>
      </w:r>
    </w:p>
    <w:p w14:paraId="0C0C6685">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 xml:space="preserve">（四）《横琴粤澳深度合作区高层次人才认定办法》 </w:t>
      </w:r>
    </w:p>
    <w:p w14:paraId="760B3BA8">
      <w:pPr>
        <w:keepNext w:val="0"/>
        <w:keepLines w:val="0"/>
        <w:widowControl/>
        <w:suppressLineNumbers w:val="0"/>
        <w:ind w:firstLine="640" w:firstLineChars="200"/>
        <w:jc w:val="left"/>
        <w:rPr>
          <w:rFonts w:hint="default"/>
          <w:sz w:val="32"/>
          <w:szCs w:val="32"/>
          <w:highlight w:val="none"/>
          <w:lang w:val="en-US"/>
        </w:rPr>
      </w:pPr>
      <w:r>
        <w:rPr>
          <w:rFonts w:ascii="SimHei" w:hAnsi="SimSun" w:eastAsia="SimHei" w:cs="SimHei"/>
          <w:color w:val="000000"/>
          <w:kern w:val="0"/>
          <w:sz w:val="32"/>
          <w:szCs w:val="32"/>
          <w:highlight w:val="none"/>
          <w:lang w:val="en-US" w:eastAsia="zh-CN" w:bidi="ar"/>
        </w:rPr>
        <w:t>二、申报资格条件</w:t>
      </w:r>
    </w:p>
    <w:p w14:paraId="380A1C27">
      <w:pPr>
        <w:keepNext w:val="0"/>
        <w:keepLines w:val="0"/>
        <w:widowControl/>
        <w:suppressLineNumbers w:val="0"/>
        <w:ind w:firstLine="640" w:firstLineChars="200"/>
        <w:jc w:val="left"/>
        <w:rPr>
          <w:b w:val="0"/>
          <w:bCs w:val="0"/>
          <w:sz w:val="32"/>
          <w:szCs w:val="32"/>
          <w:highlight w:val="none"/>
        </w:rPr>
      </w:pPr>
      <w:r>
        <w:rPr>
          <w:rFonts w:ascii="仿宋_GB2312" w:hAnsi="仿宋_GB2312" w:eastAsia="仿宋_GB2312" w:cs="仿宋_GB2312"/>
          <w:b w:val="0"/>
          <w:bCs w:val="0"/>
          <w:color w:val="000000"/>
          <w:kern w:val="0"/>
          <w:sz w:val="32"/>
          <w:szCs w:val="32"/>
          <w:highlight w:val="none"/>
          <w:lang w:val="en-US" w:eastAsia="zh-CN" w:bidi="ar"/>
        </w:rPr>
        <w:t xml:space="preserve">高层次人才认定不受国籍、户籍和身份限制。 </w:t>
      </w:r>
    </w:p>
    <w:p w14:paraId="248449C1">
      <w:pPr>
        <w:keepNext w:val="0"/>
        <w:keepLines w:val="0"/>
        <w:widowControl/>
        <w:suppressLineNumbers w:val="0"/>
        <w:ind w:firstLine="640" w:firstLineChars="200"/>
        <w:jc w:val="left"/>
        <w:rPr>
          <w:b w:val="0"/>
          <w:bCs w:val="0"/>
          <w:sz w:val="32"/>
          <w:szCs w:val="32"/>
          <w:highlight w:val="none"/>
        </w:rPr>
      </w:pPr>
      <w:r>
        <w:rPr>
          <w:rFonts w:ascii="仿宋_GB2312" w:hAnsi="仿宋_GB2312" w:eastAsia="仿宋_GB2312" w:cs="仿宋_GB2312"/>
          <w:b w:val="0"/>
          <w:bCs w:val="0"/>
          <w:color w:val="000000"/>
          <w:kern w:val="0"/>
          <w:sz w:val="32"/>
          <w:szCs w:val="32"/>
          <w:highlight w:val="none"/>
          <w:lang w:val="en-US" w:eastAsia="zh-CN" w:bidi="ar"/>
        </w:rPr>
        <w:t>在横琴粤澳深度合作区（以下简称</w:t>
      </w:r>
      <w:r>
        <w:rPr>
          <w:rFonts w:hint="eastAsia" w:ascii="仿宋_GB2312" w:hAnsi="仿宋_GB2312" w:eastAsia="仿宋_GB2312" w:cs="仿宋_GB2312"/>
          <w:b w:val="0"/>
          <w:bCs w:val="0"/>
          <w:color w:val="000000"/>
          <w:kern w:val="0"/>
          <w:sz w:val="32"/>
          <w:szCs w:val="32"/>
          <w:highlight w:val="none"/>
          <w:lang w:val="en-US" w:eastAsia="zh-CN" w:bidi="ar"/>
        </w:rPr>
        <w:t>“</w:t>
      </w:r>
      <w:r>
        <w:rPr>
          <w:rFonts w:ascii="仿宋_GB2312" w:hAnsi="仿宋_GB2312" w:eastAsia="仿宋_GB2312" w:cs="仿宋_GB2312"/>
          <w:b w:val="0"/>
          <w:bCs w:val="0"/>
          <w:color w:val="000000"/>
          <w:kern w:val="0"/>
          <w:sz w:val="32"/>
          <w:szCs w:val="32"/>
          <w:highlight w:val="none"/>
          <w:lang w:val="en-US" w:eastAsia="zh-CN" w:bidi="ar"/>
        </w:rPr>
        <w:t>合作区</w:t>
      </w:r>
      <w:r>
        <w:rPr>
          <w:rFonts w:hint="eastAsia" w:ascii="仿宋_GB2312" w:hAnsi="仿宋_GB2312" w:eastAsia="仿宋_GB2312" w:cs="仿宋_GB2312"/>
          <w:b w:val="0"/>
          <w:bCs w:val="0"/>
          <w:color w:val="000000"/>
          <w:kern w:val="0"/>
          <w:sz w:val="32"/>
          <w:szCs w:val="32"/>
          <w:highlight w:val="none"/>
          <w:lang w:val="en-US" w:eastAsia="zh-CN" w:bidi="ar"/>
        </w:rPr>
        <w:t>”</w:t>
      </w:r>
      <w:r>
        <w:rPr>
          <w:rFonts w:ascii="仿宋_GB2312" w:hAnsi="仿宋_GB2312" w:eastAsia="仿宋_GB2312" w:cs="仿宋_GB2312"/>
          <w:b w:val="0"/>
          <w:bCs w:val="0"/>
          <w:color w:val="000000"/>
          <w:kern w:val="0"/>
          <w:sz w:val="32"/>
          <w:szCs w:val="32"/>
          <w:highlight w:val="none"/>
          <w:lang w:val="en-US" w:eastAsia="zh-CN" w:bidi="ar"/>
        </w:rPr>
        <w:t>）实质性运营的企业或机构（以下统称用人单位）以及在用人单位实际工作</w:t>
      </w:r>
      <w:r>
        <w:rPr>
          <w:rFonts w:hint="eastAsia" w:ascii="仿宋_GB2312" w:hAnsi="仿宋_GB2312" w:eastAsia="仿宋_GB2312" w:cs="仿宋_GB2312"/>
          <w:b w:val="0"/>
          <w:bCs w:val="0"/>
          <w:color w:val="000000"/>
          <w:kern w:val="0"/>
          <w:sz w:val="32"/>
          <w:szCs w:val="32"/>
          <w:highlight w:val="none"/>
          <w:lang w:val="en-US" w:eastAsia="zh-CN" w:bidi="ar"/>
        </w:rPr>
        <w:t>的</w:t>
      </w:r>
      <w:r>
        <w:rPr>
          <w:rFonts w:ascii="仿宋_GB2312" w:hAnsi="仿宋_GB2312" w:eastAsia="仿宋_GB2312" w:cs="仿宋_GB2312"/>
          <w:b w:val="0"/>
          <w:bCs w:val="0"/>
          <w:color w:val="000000"/>
          <w:kern w:val="0"/>
          <w:sz w:val="32"/>
          <w:szCs w:val="32"/>
          <w:highlight w:val="none"/>
          <w:lang w:val="en-US" w:eastAsia="zh-CN" w:bidi="ar"/>
        </w:rPr>
        <w:t xml:space="preserve">人员（党政机关、参公事业单位在编人员除外）创新创业，具有较高学术造诣、较大社会影响力、较强创新创业能力，能够引领和带动某一领域科技进步、产业升级、文化繁荣、社会发展和管理服务水平提升的高端人才，优先支持集成电路、电子元器件、新材料、新能源、大数据、人工智能、物联网、生物医药等重点产业领域人才。 </w:t>
      </w:r>
    </w:p>
    <w:p w14:paraId="7F90CD2F">
      <w:pPr>
        <w:keepNext w:val="0"/>
        <w:keepLines w:val="0"/>
        <w:widowControl/>
        <w:suppressLineNumbers w:val="0"/>
        <w:ind w:firstLine="640" w:firstLineChars="200"/>
        <w:jc w:val="left"/>
        <w:rPr>
          <w:b w:val="0"/>
          <w:bCs w:val="0"/>
          <w:sz w:val="32"/>
          <w:szCs w:val="32"/>
          <w:highlight w:val="none"/>
        </w:rPr>
      </w:pPr>
      <w:r>
        <w:rPr>
          <w:rFonts w:ascii="仿宋_GB2312" w:hAnsi="仿宋_GB2312" w:eastAsia="仿宋_GB2312" w:cs="仿宋_GB2312"/>
          <w:b w:val="0"/>
          <w:bCs w:val="0"/>
          <w:color w:val="000000"/>
          <w:kern w:val="0"/>
          <w:sz w:val="32"/>
          <w:szCs w:val="32"/>
          <w:highlight w:val="none"/>
          <w:lang w:val="en-US" w:eastAsia="zh-CN" w:bidi="ar"/>
        </w:rPr>
        <w:t xml:space="preserve">申报人应同时符合以下资格条件： </w:t>
      </w:r>
    </w:p>
    <w:p w14:paraId="5669B58F">
      <w:pPr>
        <w:keepNext w:val="0"/>
        <w:keepLines w:val="0"/>
        <w:widowControl/>
        <w:suppressLineNumbers w:val="0"/>
        <w:ind w:firstLine="640" w:firstLineChars="200"/>
        <w:jc w:val="left"/>
        <w:rPr>
          <w:b w:val="0"/>
          <w:bCs w:val="0"/>
          <w:sz w:val="32"/>
          <w:szCs w:val="32"/>
          <w:highlight w:val="none"/>
        </w:rPr>
      </w:pPr>
      <w:r>
        <w:rPr>
          <w:rFonts w:ascii="仿宋_GB2312" w:hAnsi="仿宋_GB2312" w:eastAsia="仿宋_GB2312" w:cs="仿宋_GB2312"/>
          <w:b w:val="0"/>
          <w:bCs w:val="0"/>
          <w:color w:val="000000"/>
          <w:kern w:val="0"/>
          <w:sz w:val="32"/>
          <w:szCs w:val="32"/>
          <w:highlight w:val="none"/>
          <w:lang w:val="en-US" w:eastAsia="zh-CN" w:bidi="ar"/>
        </w:rPr>
        <w:t>（一）遵纪守法，拥护</w:t>
      </w:r>
      <w:r>
        <w:rPr>
          <w:rFonts w:hint="eastAsia" w:ascii="仿宋_GB2312" w:hAnsi="仿宋_GB2312" w:eastAsia="仿宋_GB2312" w:cs="仿宋_GB2312"/>
          <w:b w:val="0"/>
          <w:bCs w:val="0"/>
          <w:color w:val="000000"/>
          <w:kern w:val="0"/>
          <w:sz w:val="32"/>
          <w:szCs w:val="32"/>
          <w:highlight w:val="none"/>
          <w:lang w:val="en-US" w:eastAsia="zh-CN" w:bidi="ar"/>
        </w:rPr>
        <w:t>“</w:t>
      </w:r>
      <w:r>
        <w:rPr>
          <w:rFonts w:ascii="仿宋_GB2312" w:hAnsi="仿宋_GB2312" w:eastAsia="仿宋_GB2312" w:cs="仿宋_GB2312"/>
          <w:b w:val="0"/>
          <w:bCs w:val="0"/>
          <w:color w:val="000000"/>
          <w:kern w:val="0"/>
          <w:sz w:val="32"/>
          <w:szCs w:val="32"/>
          <w:highlight w:val="none"/>
          <w:lang w:val="en-US" w:eastAsia="zh-CN" w:bidi="ar"/>
        </w:rPr>
        <w:t>一国两制</w:t>
      </w:r>
      <w:r>
        <w:rPr>
          <w:rFonts w:hint="eastAsia" w:ascii="仿宋_GB2312" w:hAnsi="仿宋_GB2312" w:eastAsia="仿宋_GB2312" w:cs="仿宋_GB2312"/>
          <w:b w:val="0"/>
          <w:bCs w:val="0"/>
          <w:color w:val="000000"/>
          <w:kern w:val="0"/>
          <w:sz w:val="32"/>
          <w:szCs w:val="32"/>
          <w:highlight w:val="none"/>
          <w:lang w:val="en-US" w:eastAsia="zh-CN" w:bidi="ar"/>
        </w:rPr>
        <w:t>”</w:t>
      </w:r>
      <w:r>
        <w:rPr>
          <w:rFonts w:ascii="仿宋_GB2312" w:hAnsi="仿宋_GB2312" w:eastAsia="仿宋_GB2312" w:cs="仿宋_GB2312"/>
          <w:b w:val="0"/>
          <w:bCs w:val="0"/>
          <w:color w:val="000000"/>
          <w:kern w:val="0"/>
          <w:sz w:val="32"/>
          <w:szCs w:val="32"/>
          <w:highlight w:val="none"/>
          <w:lang w:val="en-US" w:eastAsia="zh-CN" w:bidi="ar"/>
        </w:rPr>
        <w:t>方针政策</w:t>
      </w:r>
      <w:r>
        <w:rPr>
          <w:rFonts w:hint="eastAsia" w:ascii="仿宋_GB2312" w:hAnsi="仿宋_GB2312" w:eastAsia="仿宋_GB2312" w:cs="仿宋_GB2312"/>
          <w:b w:val="0"/>
          <w:bCs w:val="0"/>
          <w:color w:val="000000"/>
          <w:kern w:val="0"/>
          <w:sz w:val="32"/>
          <w:szCs w:val="32"/>
          <w:highlight w:val="none"/>
          <w:lang w:val="en-US" w:eastAsia="zh-CN" w:bidi="ar"/>
        </w:rPr>
        <w:t>；</w:t>
      </w:r>
    </w:p>
    <w:p w14:paraId="12D97A5E">
      <w:pPr>
        <w:keepNext w:val="0"/>
        <w:keepLines w:val="0"/>
        <w:widowControl/>
        <w:suppressLineNumbers w:val="0"/>
        <w:ind w:firstLine="640" w:firstLineChars="200"/>
        <w:jc w:val="left"/>
        <w:rPr>
          <w:b w:val="0"/>
          <w:bCs w:val="0"/>
          <w:sz w:val="32"/>
          <w:szCs w:val="32"/>
          <w:highlight w:val="none"/>
        </w:rPr>
      </w:pPr>
      <w:r>
        <w:rPr>
          <w:rFonts w:ascii="仿宋_GB2312" w:hAnsi="仿宋_GB2312" w:eastAsia="仿宋_GB2312" w:cs="仿宋_GB2312"/>
          <w:b w:val="0"/>
          <w:bCs w:val="0"/>
          <w:color w:val="000000"/>
          <w:kern w:val="0"/>
          <w:sz w:val="32"/>
          <w:szCs w:val="32"/>
          <w:highlight w:val="none"/>
          <w:lang w:val="en-US" w:eastAsia="zh-CN" w:bidi="ar"/>
        </w:rPr>
        <w:t>（二）诚实守信，有良好职业道德</w:t>
      </w:r>
      <w:r>
        <w:rPr>
          <w:rFonts w:hint="eastAsia" w:ascii="仿宋_GB2312" w:hAnsi="仿宋_GB2312" w:eastAsia="仿宋_GB2312" w:cs="仿宋_GB2312"/>
          <w:b w:val="0"/>
          <w:bCs w:val="0"/>
          <w:color w:val="000000"/>
          <w:kern w:val="0"/>
          <w:sz w:val="32"/>
          <w:szCs w:val="32"/>
          <w:highlight w:val="none"/>
          <w:lang w:val="en-US" w:eastAsia="zh-CN" w:bidi="ar"/>
        </w:rPr>
        <w:t>；</w:t>
      </w:r>
    </w:p>
    <w:p w14:paraId="7164FDFF">
      <w:pPr>
        <w:keepNext w:val="0"/>
        <w:keepLines w:val="0"/>
        <w:widowControl/>
        <w:suppressLineNumbers w:val="0"/>
        <w:ind w:firstLine="640" w:firstLineChars="200"/>
        <w:jc w:val="left"/>
        <w:rPr>
          <w:b w:val="0"/>
          <w:bCs w:val="0"/>
          <w:sz w:val="32"/>
          <w:szCs w:val="32"/>
          <w:highlight w:val="none"/>
        </w:rPr>
      </w:pPr>
      <w:r>
        <w:rPr>
          <w:rFonts w:ascii="仿宋_GB2312" w:hAnsi="仿宋_GB2312" w:eastAsia="仿宋_GB2312" w:cs="仿宋_GB2312"/>
          <w:b w:val="0"/>
          <w:bCs w:val="0"/>
          <w:color w:val="000000"/>
          <w:kern w:val="0"/>
          <w:sz w:val="32"/>
          <w:szCs w:val="32"/>
          <w:highlight w:val="none"/>
          <w:lang w:val="en-US" w:eastAsia="zh-CN" w:bidi="ar"/>
        </w:rPr>
        <w:t>（三）业绩突出，专业水准处于行业领先地位</w:t>
      </w:r>
      <w:r>
        <w:rPr>
          <w:rFonts w:hint="eastAsia" w:ascii="仿宋_GB2312" w:hAnsi="仿宋_GB2312" w:eastAsia="仿宋_GB2312" w:cs="仿宋_GB2312"/>
          <w:b w:val="0"/>
          <w:bCs w:val="0"/>
          <w:color w:val="000000"/>
          <w:kern w:val="0"/>
          <w:sz w:val="32"/>
          <w:szCs w:val="32"/>
          <w:highlight w:val="none"/>
          <w:lang w:val="en-US" w:eastAsia="zh-CN" w:bidi="ar"/>
        </w:rPr>
        <w:t>；</w:t>
      </w:r>
    </w:p>
    <w:p w14:paraId="52E46A49">
      <w:pPr>
        <w:keepNext w:val="0"/>
        <w:keepLines w:val="0"/>
        <w:widowControl/>
        <w:suppressLineNumbers w:val="0"/>
        <w:ind w:firstLine="640" w:firstLineChars="200"/>
        <w:jc w:val="left"/>
        <w:rPr>
          <w:b w:val="0"/>
          <w:bCs w:val="0"/>
          <w:sz w:val="32"/>
          <w:szCs w:val="32"/>
          <w:highlight w:val="none"/>
        </w:rPr>
      </w:pPr>
      <w:r>
        <w:rPr>
          <w:rFonts w:ascii="仿宋_GB2312" w:hAnsi="仿宋_GB2312" w:eastAsia="仿宋_GB2312" w:cs="仿宋_GB2312"/>
          <w:b w:val="0"/>
          <w:bCs w:val="0"/>
          <w:color w:val="000000"/>
          <w:kern w:val="0"/>
          <w:sz w:val="32"/>
          <w:szCs w:val="32"/>
          <w:highlight w:val="none"/>
          <w:lang w:val="en-US" w:eastAsia="zh-CN" w:bidi="ar"/>
        </w:rPr>
        <w:t>（四）在合作区实质性运营的企业或者机构等用人单位中全职工作（党政机关、参公事业单位的在编人员除外</w:t>
      </w:r>
      <w:r>
        <w:rPr>
          <w:rFonts w:hint="eastAsia" w:ascii="仿宋_GB2312" w:hAnsi="仿宋_GB2312" w:eastAsia="仿宋_GB2312" w:cs="仿宋_GB2312"/>
          <w:b w:val="0"/>
          <w:bCs w:val="0"/>
          <w:color w:val="000000"/>
          <w:kern w:val="0"/>
          <w:sz w:val="32"/>
          <w:szCs w:val="32"/>
          <w:highlight w:val="none"/>
          <w:lang w:val="en-US" w:eastAsia="zh-CN" w:bidi="ar"/>
        </w:rPr>
        <w:t>）；</w:t>
      </w:r>
    </w:p>
    <w:p w14:paraId="1FB8629D">
      <w:pPr>
        <w:keepNext w:val="0"/>
        <w:keepLines w:val="0"/>
        <w:widowControl/>
        <w:suppressLineNumbers w:val="0"/>
        <w:ind w:firstLine="640" w:firstLineChars="200"/>
        <w:jc w:val="left"/>
        <w:rPr>
          <w:rFonts w:hint="eastAsia" w:ascii="仿宋_GB2312" w:hAnsi="仿宋_GB2312" w:eastAsia="仿宋_GB2312" w:cs="仿宋_GB2312"/>
          <w:b w:val="0"/>
          <w:bCs w:val="0"/>
          <w:color w:val="000000"/>
          <w:kern w:val="0"/>
          <w:sz w:val="32"/>
          <w:szCs w:val="32"/>
          <w:highlight w:val="none"/>
          <w:lang w:val="en-US" w:eastAsia="zh-CN" w:bidi="ar"/>
        </w:rPr>
      </w:pPr>
      <w:r>
        <w:rPr>
          <w:rFonts w:ascii="仿宋_GB2312" w:hAnsi="仿宋_GB2312" w:eastAsia="仿宋_GB2312" w:cs="仿宋_GB2312"/>
          <w:b w:val="0"/>
          <w:bCs w:val="0"/>
          <w:color w:val="000000"/>
          <w:kern w:val="0"/>
          <w:sz w:val="32"/>
          <w:szCs w:val="32"/>
          <w:highlight w:val="none"/>
          <w:lang w:val="en-US" w:eastAsia="zh-CN" w:bidi="ar"/>
        </w:rPr>
        <w:t>（五）杰出人才年龄一般在七十周岁以下，领军人才年龄一般在六十周岁以下，拔尖人才年龄一般在五十五周岁以下，青年英才年龄一般在四十五周岁以下。特别急需紧缺的高层次人才可以适当放宽年龄限制</w:t>
      </w:r>
      <w:r>
        <w:rPr>
          <w:rFonts w:hint="eastAsia" w:ascii="仿宋_GB2312" w:hAnsi="仿宋_GB2312" w:eastAsia="仿宋_GB2312" w:cs="仿宋_GB2312"/>
          <w:b w:val="0"/>
          <w:bCs w:val="0"/>
          <w:color w:val="000000"/>
          <w:kern w:val="0"/>
          <w:sz w:val="32"/>
          <w:szCs w:val="32"/>
          <w:highlight w:val="none"/>
          <w:lang w:val="en-US" w:eastAsia="zh-CN" w:bidi="ar"/>
        </w:rPr>
        <w:t>；</w:t>
      </w:r>
    </w:p>
    <w:p w14:paraId="7ADAC5CC">
      <w:pPr>
        <w:pStyle w:val="2"/>
        <w:rPr>
          <w:rFonts w:hint="default" w:eastAsia="楷体_GB2312"/>
          <w:sz w:val="30"/>
          <w:szCs w:val="30"/>
          <w:highlight w:val="none"/>
          <w:lang w:bidi="ar"/>
        </w:rPr>
      </w:pPr>
      <w:r>
        <w:rPr>
          <w:rFonts w:hint="eastAsia" w:ascii="楷体_GB2312" w:hAnsi="楷体_GB2312" w:eastAsia="楷体_GB2312" w:cs="楷体_GB2312"/>
          <w:color w:val="auto"/>
          <w:sz w:val="32"/>
          <w:szCs w:val="32"/>
          <w:highlight w:val="none"/>
          <w:lang w:val="zh-CN"/>
        </w:rPr>
        <w:t>▲</w:t>
      </w:r>
      <w:r>
        <w:rPr>
          <w:rFonts w:hint="eastAsia" w:ascii="楷体_GB2312" w:hAnsi="楷体_GB2312" w:eastAsia="楷体_GB2312" w:cs="楷体_GB2312"/>
          <w:color w:val="auto"/>
          <w:sz w:val="32"/>
          <w:szCs w:val="32"/>
          <w:highlight w:val="none"/>
          <w:lang w:val="en-US" w:eastAsia="zh-CN"/>
        </w:rPr>
        <w:t>高层次人才年龄计算均</w:t>
      </w:r>
      <w:r>
        <w:rPr>
          <w:rFonts w:hint="eastAsia" w:ascii="楷体_GB2312" w:hAnsi="楷体_GB2312" w:eastAsia="楷体_GB2312" w:cs="楷体_GB2312"/>
          <w:color w:val="auto"/>
          <w:kern w:val="2"/>
          <w:sz w:val="32"/>
          <w:szCs w:val="32"/>
          <w:highlight w:val="none"/>
          <w:lang w:val="en-US" w:eastAsia="zh-CN" w:bidi="ar"/>
        </w:rPr>
        <w:t>含本数，2025年第一批次申请年龄计算截止至2025年6月30日，2025年第二批次申请年龄计算截止至2025年12月31日。</w:t>
      </w:r>
    </w:p>
    <w:p w14:paraId="471051EE">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b w:val="0"/>
          <w:bCs w:val="0"/>
          <w:color w:val="000000"/>
          <w:kern w:val="0"/>
          <w:sz w:val="32"/>
          <w:szCs w:val="32"/>
          <w:highlight w:val="none"/>
          <w:lang w:val="en-US" w:eastAsia="zh-CN" w:bidi="ar"/>
        </w:rPr>
        <w:t>（六）近</w:t>
      </w:r>
      <w:r>
        <w:rPr>
          <w:rFonts w:hint="default" w:ascii="Times New Roman" w:hAnsi="Times New Roman" w:eastAsia="SimSun" w:cs="Times New Roman"/>
          <w:b w:val="0"/>
          <w:bCs w:val="0"/>
          <w:color w:val="000000"/>
          <w:kern w:val="0"/>
          <w:sz w:val="32"/>
          <w:szCs w:val="32"/>
          <w:highlight w:val="none"/>
          <w:lang w:val="en-US" w:eastAsia="zh-CN" w:bidi="ar"/>
        </w:rPr>
        <w:t>5</w:t>
      </w:r>
      <w:r>
        <w:rPr>
          <w:rFonts w:ascii="仿宋_GB2312" w:hAnsi="仿宋_GB2312" w:eastAsia="仿宋_GB2312" w:cs="仿宋_GB2312"/>
          <w:b w:val="0"/>
          <w:bCs w:val="0"/>
          <w:color w:val="000000"/>
          <w:kern w:val="0"/>
          <w:sz w:val="32"/>
          <w:szCs w:val="32"/>
          <w:highlight w:val="none"/>
          <w:lang w:val="en-US" w:eastAsia="zh-CN" w:bidi="ar"/>
        </w:rPr>
        <w:t>年取得突</w:t>
      </w:r>
      <w:r>
        <w:rPr>
          <w:rFonts w:ascii="仿宋_GB2312" w:hAnsi="仿宋_GB2312" w:eastAsia="仿宋_GB2312" w:cs="仿宋_GB2312"/>
          <w:color w:val="000000"/>
          <w:kern w:val="0"/>
          <w:sz w:val="32"/>
          <w:szCs w:val="32"/>
          <w:highlight w:val="none"/>
          <w:lang w:val="en-US" w:eastAsia="zh-CN" w:bidi="ar"/>
        </w:rPr>
        <w:t>出工作成果业绩，与本人所从事的专业专长、主要申报依据密切相关，在业内具有较高</w:t>
      </w:r>
      <w:r>
        <w:rPr>
          <w:rFonts w:hint="eastAsia" w:ascii="仿宋_GB2312" w:hAnsi="仿宋_GB2312" w:eastAsia="仿宋_GB2312" w:cs="仿宋_GB2312"/>
          <w:color w:val="000000"/>
          <w:kern w:val="0"/>
          <w:sz w:val="32"/>
          <w:szCs w:val="32"/>
          <w:highlight w:val="none"/>
          <w:lang w:val="en-US" w:eastAsia="zh-CN" w:bidi="ar"/>
        </w:rPr>
        <w:t>声望。</w:t>
      </w:r>
      <w:r>
        <w:rPr>
          <w:rFonts w:ascii="仿宋_GB2312" w:hAnsi="仿宋_GB2312" w:eastAsia="仿宋_GB2312" w:cs="仿宋_GB2312"/>
          <w:color w:val="000000"/>
          <w:kern w:val="0"/>
          <w:sz w:val="32"/>
          <w:szCs w:val="32"/>
          <w:highlight w:val="none"/>
          <w:lang w:val="en-US" w:eastAsia="zh-CN" w:bidi="ar"/>
        </w:rPr>
        <w:t>其中：</w:t>
      </w:r>
    </w:p>
    <w:p w14:paraId="19B26961">
      <w:pPr>
        <w:keepNext w:val="0"/>
        <w:keepLines w:val="0"/>
        <w:widowControl/>
        <w:suppressLineNumbers w:val="0"/>
        <w:ind w:firstLine="640" w:firstLineChars="200"/>
        <w:jc w:val="left"/>
        <w:rPr>
          <w:rFonts w:hint="default" w:ascii="仿宋_GB2312" w:hAnsi="仿宋_GB2312" w:eastAsia="仿宋_GB2312" w:cs="仿宋_GB2312"/>
          <w:color w:val="000000"/>
          <w:kern w:val="0"/>
          <w:sz w:val="32"/>
          <w:szCs w:val="32"/>
          <w:highlight w:val="none"/>
          <w:lang w:val="en-US" w:eastAsia="zh-CN" w:bidi="ar"/>
        </w:rPr>
      </w:pPr>
      <w:r>
        <w:rPr>
          <w:rFonts w:hint="default" w:ascii="Times New Roman" w:hAnsi="Times New Roman" w:eastAsia="SimSun" w:cs="Times New Roman"/>
          <w:color w:val="000000"/>
          <w:kern w:val="0"/>
          <w:sz w:val="32"/>
          <w:szCs w:val="32"/>
          <w:highlight w:val="none"/>
          <w:lang w:val="en-US" w:eastAsia="zh-CN" w:bidi="ar"/>
        </w:rPr>
        <w:t>1.</w:t>
      </w:r>
      <w:r>
        <w:rPr>
          <w:rFonts w:ascii="仿宋_GB2312" w:hAnsi="仿宋_GB2312" w:eastAsia="仿宋_GB2312" w:cs="仿宋_GB2312"/>
          <w:color w:val="000000"/>
          <w:kern w:val="0"/>
          <w:sz w:val="32"/>
          <w:szCs w:val="32"/>
          <w:highlight w:val="none"/>
          <w:lang w:val="en-US" w:eastAsia="zh-CN" w:bidi="ar"/>
        </w:rPr>
        <w:t>杰出人才：符合《横琴粤澳深度合作区高层次人才分类标准》</w:t>
      </w:r>
      <w:r>
        <w:rPr>
          <w:rFonts w:hint="eastAsia" w:ascii="仿宋_GB2312" w:hAnsi="仿宋_GB2312" w:eastAsia="仿宋_GB2312" w:cs="仿宋_GB2312"/>
          <w:color w:val="000000"/>
          <w:kern w:val="0"/>
          <w:sz w:val="32"/>
          <w:szCs w:val="32"/>
          <w:highlight w:val="none"/>
          <w:lang w:val="en-US" w:eastAsia="zh-CN" w:bidi="ar"/>
        </w:rPr>
        <w:t>杰出</w:t>
      </w:r>
      <w:r>
        <w:rPr>
          <w:rFonts w:ascii="仿宋_GB2312" w:hAnsi="仿宋_GB2312" w:eastAsia="仿宋_GB2312" w:cs="仿宋_GB2312"/>
          <w:color w:val="000000"/>
          <w:kern w:val="0"/>
          <w:sz w:val="32"/>
          <w:szCs w:val="32"/>
          <w:highlight w:val="none"/>
          <w:lang w:val="en-US" w:eastAsia="zh-CN" w:bidi="ar"/>
        </w:rPr>
        <w:t>人才的相应条款</w:t>
      </w:r>
      <w:r>
        <w:rPr>
          <w:rFonts w:hint="eastAsia" w:ascii="仿宋_GB2312" w:hAnsi="仿宋_GB2312" w:eastAsia="仿宋_GB2312" w:cs="仿宋_GB2312"/>
          <w:color w:val="000000"/>
          <w:kern w:val="0"/>
          <w:sz w:val="32"/>
          <w:szCs w:val="32"/>
          <w:highlight w:val="none"/>
          <w:lang w:val="en-US" w:eastAsia="zh-CN" w:bidi="ar"/>
        </w:rPr>
        <w:t>，且</w:t>
      </w:r>
      <w:r>
        <w:rPr>
          <w:rFonts w:ascii="仿宋_GB2312" w:hAnsi="仿宋_GB2312" w:eastAsia="仿宋_GB2312" w:cs="仿宋_GB2312"/>
          <w:color w:val="000000"/>
          <w:kern w:val="0"/>
          <w:sz w:val="32"/>
          <w:szCs w:val="32"/>
          <w:highlight w:val="none"/>
          <w:lang w:val="en-US" w:eastAsia="zh-CN" w:bidi="ar"/>
        </w:rPr>
        <w:t xml:space="preserve">研究成果处于世界科技前沿领域，具有突出的学术造诣、较大的社会影响力和较强的创新创业能力的国际级人才。 </w:t>
      </w:r>
    </w:p>
    <w:p w14:paraId="078BDDF3">
      <w:pPr>
        <w:keepNext w:val="0"/>
        <w:keepLines w:val="0"/>
        <w:widowControl/>
        <w:suppressLineNumbers w:val="0"/>
        <w:ind w:firstLine="640" w:firstLineChars="200"/>
        <w:jc w:val="left"/>
        <w:rPr>
          <w:rFonts w:ascii="仿宋_GB2312" w:hAnsi="仿宋_GB2312" w:eastAsia="仿宋_GB2312" w:cs="仿宋_GB2312"/>
          <w:color w:val="000000"/>
          <w:kern w:val="0"/>
          <w:sz w:val="32"/>
          <w:szCs w:val="32"/>
          <w:highlight w:val="none"/>
          <w:lang w:val="en-US" w:eastAsia="zh-CN" w:bidi="ar"/>
        </w:rPr>
      </w:pPr>
      <w:r>
        <w:rPr>
          <w:rFonts w:hint="default" w:ascii="Times New Roman" w:hAnsi="Times New Roman" w:eastAsia="SimSun" w:cs="Times New Roman"/>
          <w:color w:val="000000"/>
          <w:kern w:val="0"/>
          <w:sz w:val="32"/>
          <w:szCs w:val="32"/>
          <w:highlight w:val="none"/>
          <w:lang w:val="en-US" w:eastAsia="zh-CN" w:bidi="ar"/>
        </w:rPr>
        <w:t>2.</w:t>
      </w:r>
      <w:r>
        <w:rPr>
          <w:rFonts w:ascii="仿宋_GB2312" w:hAnsi="仿宋_GB2312" w:eastAsia="仿宋_GB2312" w:cs="仿宋_GB2312"/>
          <w:color w:val="000000"/>
          <w:kern w:val="0"/>
          <w:sz w:val="32"/>
          <w:szCs w:val="32"/>
          <w:highlight w:val="none"/>
          <w:lang w:val="en-US" w:eastAsia="zh-CN" w:bidi="ar"/>
        </w:rPr>
        <w:t>领军人才：符合《横琴粤澳深度合作区高层次人才分类标准》领军人才的相应条款</w:t>
      </w:r>
      <w:r>
        <w:rPr>
          <w:rFonts w:hint="eastAsia" w:ascii="仿宋_GB2312" w:hAnsi="仿宋_GB2312" w:eastAsia="仿宋_GB2312" w:cs="仿宋_GB2312"/>
          <w:color w:val="000000"/>
          <w:kern w:val="0"/>
          <w:sz w:val="32"/>
          <w:szCs w:val="32"/>
          <w:highlight w:val="none"/>
          <w:lang w:val="en-US" w:eastAsia="zh-CN" w:bidi="ar"/>
        </w:rPr>
        <w:t>，且并</w:t>
      </w:r>
      <w:r>
        <w:rPr>
          <w:rFonts w:ascii="仿宋_GB2312" w:hAnsi="仿宋_GB2312" w:eastAsia="仿宋_GB2312" w:cs="仿宋_GB2312"/>
          <w:color w:val="000000"/>
          <w:kern w:val="0"/>
          <w:sz w:val="32"/>
          <w:szCs w:val="32"/>
          <w:highlight w:val="none"/>
          <w:lang w:val="en-US" w:eastAsia="zh-CN" w:bidi="ar"/>
        </w:rPr>
        <w:t>研究成果、学术技术、经营管理水平或项目发展潜力及其技术水平处于国内领先水平以上，贡献巨大，在业界有</w:t>
      </w:r>
      <w:r>
        <w:rPr>
          <w:rFonts w:hint="eastAsia" w:ascii="仿宋_GB2312" w:hAnsi="仿宋_GB2312" w:eastAsia="仿宋_GB2312" w:cs="仿宋_GB2312"/>
          <w:color w:val="000000"/>
          <w:kern w:val="0"/>
          <w:sz w:val="32"/>
          <w:szCs w:val="32"/>
          <w:highlight w:val="none"/>
          <w:lang w:val="en-US" w:eastAsia="zh-CN" w:bidi="ar"/>
        </w:rPr>
        <w:t>较</w:t>
      </w:r>
      <w:r>
        <w:rPr>
          <w:rFonts w:ascii="仿宋_GB2312" w:hAnsi="仿宋_GB2312" w:eastAsia="仿宋_GB2312" w:cs="仿宋_GB2312"/>
          <w:color w:val="000000"/>
          <w:kern w:val="0"/>
          <w:sz w:val="32"/>
          <w:szCs w:val="32"/>
          <w:highlight w:val="none"/>
          <w:lang w:val="en-US" w:eastAsia="zh-CN" w:bidi="ar"/>
        </w:rPr>
        <w:t xml:space="preserve">大影响力的国家级人才。 </w:t>
      </w:r>
    </w:p>
    <w:p w14:paraId="0F9692C0">
      <w:pPr>
        <w:keepNext w:val="0"/>
        <w:keepLines w:val="0"/>
        <w:pageBreakBefore w:val="0"/>
        <w:widowControl w:val="0"/>
        <w:suppressLineNumbers w:val="0"/>
        <w:kinsoku/>
        <w:wordWrap/>
        <w:overflowPunct/>
        <w:topLinePunct w:val="0"/>
        <w:autoSpaceDE/>
        <w:autoSpaceDN/>
        <w:bidi w:val="0"/>
        <w:adjustRightInd/>
        <w:snapToGrid/>
        <w:ind w:firstLine="640" w:firstLineChars="200"/>
        <w:jc w:val="left"/>
        <w:textAlignment w:val="auto"/>
        <w:rPr>
          <w:rFonts w:ascii="仿宋_GB2312" w:hAnsi="仿宋_GB2312" w:eastAsia="仿宋_GB2312" w:cs="仿宋_GB2312"/>
          <w:color w:val="000000"/>
          <w:kern w:val="0"/>
          <w:sz w:val="32"/>
          <w:szCs w:val="32"/>
          <w:highlight w:val="none"/>
          <w:lang w:val="en-US" w:eastAsia="zh-CN" w:bidi="ar"/>
        </w:rPr>
      </w:pPr>
      <w:r>
        <w:rPr>
          <w:rFonts w:hint="default" w:ascii="Times New Roman" w:hAnsi="Times New Roman" w:eastAsia="SimSun" w:cs="Times New Roman"/>
          <w:color w:val="000000"/>
          <w:kern w:val="0"/>
          <w:sz w:val="32"/>
          <w:szCs w:val="32"/>
          <w:highlight w:val="none"/>
          <w:lang w:val="en-US" w:eastAsia="zh-CN" w:bidi="ar"/>
        </w:rPr>
        <w:t>3.</w:t>
      </w:r>
      <w:r>
        <w:rPr>
          <w:rFonts w:ascii="仿宋_GB2312" w:hAnsi="仿宋_GB2312" w:eastAsia="仿宋_GB2312" w:cs="仿宋_GB2312"/>
          <w:color w:val="000000"/>
          <w:kern w:val="0"/>
          <w:sz w:val="32"/>
          <w:szCs w:val="32"/>
          <w:highlight w:val="none"/>
          <w:lang w:val="en-US" w:eastAsia="zh-CN" w:bidi="ar"/>
        </w:rPr>
        <w:t>拔尖人才：符合《横琴粤澳深度合作区高层次人才分类标准》拔尖人才的相应条款</w:t>
      </w:r>
      <w:r>
        <w:rPr>
          <w:rFonts w:hint="eastAsia" w:ascii="仿宋_GB2312" w:hAnsi="仿宋_GB2312" w:eastAsia="仿宋_GB2312" w:cs="仿宋_GB2312"/>
          <w:color w:val="000000"/>
          <w:kern w:val="0"/>
          <w:sz w:val="32"/>
          <w:szCs w:val="32"/>
          <w:highlight w:val="none"/>
          <w:lang w:val="en-US" w:eastAsia="zh-CN" w:bidi="ar"/>
        </w:rPr>
        <w:t>，且</w:t>
      </w:r>
      <w:r>
        <w:rPr>
          <w:rFonts w:ascii="仿宋_GB2312" w:hAnsi="仿宋_GB2312" w:eastAsia="仿宋_GB2312" w:cs="仿宋_GB2312"/>
          <w:color w:val="000000"/>
          <w:kern w:val="0"/>
          <w:sz w:val="32"/>
          <w:szCs w:val="32"/>
          <w:highlight w:val="none"/>
          <w:lang w:val="en-US" w:eastAsia="zh-CN" w:bidi="ar"/>
        </w:rPr>
        <w:t>研究成果、学术技术、经营管理水平或项目发展潜力及其技术水平处于省内领先水平以上，贡献较大，在业界有较大影响力的省部级人才。</w:t>
      </w:r>
    </w:p>
    <w:p w14:paraId="30B5E17B">
      <w:pPr>
        <w:keepNext w:val="0"/>
        <w:keepLines w:val="0"/>
        <w:pageBreakBefore w:val="0"/>
        <w:widowControl w:val="0"/>
        <w:suppressLineNumbers w:val="0"/>
        <w:kinsoku/>
        <w:wordWrap/>
        <w:overflowPunct/>
        <w:topLinePunct w:val="0"/>
        <w:autoSpaceDE/>
        <w:autoSpaceDN/>
        <w:bidi w:val="0"/>
        <w:adjustRightInd/>
        <w:snapToGrid/>
        <w:ind w:firstLine="640" w:firstLineChars="200"/>
        <w:jc w:val="left"/>
        <w:textAlignment w:val="auto"/>
        <w:rPr>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4.</w:t>
      </w:r>
      <w:r>
        <w:rPr>
          <w:rFonts w:ascii="仿宋_GB2312" w:hAnsi="仿宋_GB2312" w:eastAsia="仿宋_GB2312" w:cs="仿宋_GB2312"/>
          <w:color w:val="000000"/>
          <w:kern w:val="0"/>
          <w:sz w:val="32"/>
          <w:szCs w:val="32"/>
          <w:highlight w:val="none"/>
          <w:lang w:val="en-US" w:eastAsia="zh-CN" w:bidi="ar"/>
        </w:rPr>
        <w:t>青年英才：符合《横琴粤澳深度合作区高层次人才分类标准》青年英才的相应条款</w:t>
      </w:r>
      <w:r>
        <w:rPr>
          <w:rFonts w:hint="eastAsia" w:ascii="仿宋_GB2312" w:hAnsi="仿宋_GB2312" w:eastAsia="仿宋_GB2312" w:cs="仿宋_GB2312"/>
          <w:color w:val="000000"/>
          <w:kern w:val="0"/>
          <w:sz w:val="32"/>
          <w:szCs w:val="32"/>
          <w:highlight w:val="none"/>
          <w:lang w:val="en-US" w:eastAsia="zh-CN" w:bidi="ar"/>
        </w:rPr>
        <w:t>，且</w:t>
      </w:r>
      <w:r>
        <w:rPr>
          <w:rFonts w:ascii="仿宋_GB2312" w:hAnsi="仿宋_GB2312" w:eastAsia="仿宋_GB2312" w:cs="仿宋_GB2312"/>
          <w:color w:val="000000"/>
          <w:kern w:val="0"/>
          <w:sz w:val="32"/>
          <w:szCs w:val="32"/>
          <w:highlight w:val="none"/>
          <w:lang w:val="en-US" w:eastAsia="zh-CN" w:bidi="ar"/>
        </w:rPr>
        <w:t xml:space="preserve">研究成果、学术技术、经营管理水平或项目发展潜力及其技术水平处于市内领先水平以上，业绩显著，在业界有一定影响力的地方级人才。 </w:t>
      </w:r>
    </w:p>
    <w:p w14:paraId="39A40DB2">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b w:val="0"/>
          <w:bCs w:val="0"/>
          <w:color w:val="000000"/>
          <w:kern w:val="0"/>
          <w:sz w:val="32"/>
          <w:szCs w:val="32"/>
          <w:highlight w:val="none"/>
          <w:lang w:val="en-US" w:eastAsia="zh-CN" w:bidi="ar"/>
        </w:rPr>
        <w:t>（七）</w:t>
      </w:r>
      <w:r>
        <w:rPr>
          <w:rFonts w:ascii="仿宋_GB2312" w:hAnsi="仿宋_GB2312" w:eastAsia="仿宋_GB2312" w:cs="仿宋_GB2312"/>
          <w:color w:val="000000"/>
          <w:kern w:val="0"/>
          <w:sz w:val="32"/>
          <w:szCs w:val="32"/>
          <w:highlight w:val="none"/>
          <w:lang w:val="en-US" w:eastAsia="zh-CN" w:bidi="ar"/>
        </w:rPr>
        <w:t>申报人须全职在合作区工作，在合作区连续缴纳个人所得税和社会保险，首次申请须连续缴纳个人所得税和社会保险</w:t>
      </w:r>
      <w:r>
        <w:rPr>
          <w:rFonts w:hint="default" w:ascii="Times New Roman" w:hAnsi="Times New Roman" w:eastAsia="SimSun" w:cs="Times New Roman"/>
          <w:color w:val="000000"/>
          <w:kern w:val="0"/>
          <w:sz w:val="32"/>
          <w:szCs w:val="32"/>
          <w:highlight w:val="none"/>
          <w:lang w:val="en-US" w:eastAsia="zh-CN" w:bidi="ar"/>
        </w:rPr>
        <w:t>6</w:t>
      </w:r>
      <w:r>
        <w:rPr>
          <w:rFonts w:ascii="仿宋_GB2312" w:hAnsi="仿宋_GB2312" w:eastAsia="仿宋_GB2312" w:cs="仿宋_GB2312"/>
          <w:color w:val="000000"/>
          <w:kern w:val="0"/>
          <w:sz w:val="32"/>
          <w:szCs w:val="32"/>
          <w:highlight w:val="none"/>
          <w:lang w:val="en-US" w:eastAsia="zh-CN" w:bidi="ar"/>
        </w:rPr>
        <w:t xml:space="preserve">个月以上。 </w:t>
      </w:r>
    </w:p>
    <w:p w14:paraId="03351D52">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 xml:space="preserve">备注： </w:t>
      </w:r>
    </w:p>
    <w:p w14:paraId="2D713C05">
      <w:pPr>
        <w:keepNext w:val="0"/>
        <w:keepLines w:val="0"/>
        <w:widowControl/>
        <w:suppressLineNumbers w:val="0"/>
        <w:ind w:firstLine="640" w:firstLineChars="200"/>
        <w:jc w:val="left"/>
        <w:rPr>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1.</w:t>
      </w:r>
      <w:r>
        <w:rPr>
          <w:rFonts w:ascii="仿宋_GB2312" w:hAnsi="仿宋_GB2312" w:eastAsia="仿宋_GB2312" w:cs="仿宋_GB2312"/>
          <w:color w:val="000000"/>
          <w:kern w:val="0"/>
          <w:sz w:val="32"/>
          <w:szCs w:val="32"/>
          <w:highlight w:val="none"/>
          <w:lang w:val="en-US" w:eastAsia="zh-CN" w:bidi="ar"/>
        </w:rPr>
        <w:t>申报人具有下列情形之一的，视为</w:t>
      </w:r>
      <w:r>
        <w:rPr>
          <w:rFonts w:hint="eastAsia" w:ascii="仿宋_GB2312" w:hAnsi="仿宋_GB2312" w:eastAsia="仿宋_GB2312" w:cs="仿宋_GB2312"/>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不在合作区全职工作</w:t>
      </w:r>
      <w:r>
        <w:rPr>
          <w:rFonts w:hint="eastAsia" w:ascii="仿宋_GB2312" w:hAnsi="仿宋_GB2312" w:eastAsia="仿宋_GB2312" w:cs="仿宋_GB2312"/>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 xml:space="preserve">： </w:t>
      </w:r>
    </w:p>
    <w:p w14:paraId="0E12932B">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w:t>
      </w:r>
      <w:r>
        <w:rPr>
          <w:rFonts w:hint="default" w:ascii="Times New Roman" w:hAnsi="Times New Roman" w:eastAsia="SimSun" w:cs="Times New Roman"/>
          <w:color w:val="000000"/>
          <w:kern w:val="0"/>
          <w:sz w:val="32"/>
          <w:szCs w:val="32"/>
          <w:highlight w:val="none"/>
          <w:lang w:val="en-US" w:eastAsia="zh-CN" w:bidi="ar"/>
        </w:rPr>
        <w:t>1</w:t>
      </w:r>
      <w:r>
        <w:rPr>
          <w:rFonts w:ascii="仿宋_GB2312" w:hAnsi="仿宋_GB2312" w:eastAsia="仿宋_GB2312" w:cs="仿宋_GB2312"/>
          <w:color w:val="000000"/>
          <w:kern w:val="0"/>
          <w:sz w:val="32"/>
          <w:szCs w:val="32"/>
          <w:highlight w:val="none"/>
          <w:lang w:val="en-US" w:eastAsia="zh-CN" w:bidi="ar"/>
        </w:rPr>
        <w:t>）与合作区外用人单位建立劳动（聘用）关系</w:t>
      </w:r>
      <w:r>
        <w:rPr>
          <w:rFonts w:hint="eastAsia" w:ascii="仿宋_GB2312" w:hAnsi="仿宋_GB2312" w:eastAsia="仿宋_GB2312" w:cs="仿宋_GB2312"/>
          <w:color w:val="000000"/>
          <w:kern w:val="0"/>
          <w:sz w:val="32"/>
          <w:szCs w:val="32"/>
          <w:highlight w:val="none"/>
          <w:lang w:val="en-US" w:eastAsia="zh-CN" w:bidi="ar"/>
        </w:rPr>
        <w:t>；</w:t>
      </w:r>
    </w:p>
    <w:p w14:paraId="41361193">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w:t>
      </w:r>
      <w:r>
        <w:rPr>
          <w:rFonts w:hint="default" w:ascii="Times New Roman" w:hAnsi="Times New Roman" w:eastAsia="SimSun" w:cs="Times New Roman"/>
          <w:color w:val="000000"/>
          <w:kern w:val="0"/>
          <w:sz w:val="32"/>
          <w:szCs w:val="32"/>
          <w:highlight w:val="none"/>
          <w:lang w:val="en-US" w:eastAsia="zh-CN" w:bidi="ar"/>
        </w:rPr>
        <w:t>2</w:t>
      </w:r>
      <w:r>
        <w:rPr>
          <w:rFonts w:ascii="仿宋_GB2312" w:hAnsi="仿宋_GB2312" w:eastAsia="仿宋_GB2312" w:cs="仿宋_GB2312"/>
          <w:color w:val="000000"/>
          <w:kern w:val="0"/>
          <w:sz w:val="32"/>
          <w:szCs w:val="32"/>
          <w:highlight w:val="none"/>
          <w:lang w:val="en-US" w:eastAsia="zh-CN" w:bidi="ar"/>
        </w:rPr>
        <w:t>）非因履行合作区全职工作需要，在合作区外缴纳职工社会保险或申报工资薪金个人所得税</w:t>
      </w:r>
      <w:r>
        <w:rPr>
          <w:rFonts w:hint="eastAsia" w:ascii="仿宋_GB2312" w:hAnsi="仿宋_GB2312" w:eastAsia="仿宋_GB2312" w:cs="仿宋_GB2312"/>
          <w:color w:val="000000"/>
          <w:kern w:val="0"/>
          <w:sz w:val="32"/>
          <w:szCs w:val="32"/>
          <w:highlight w:val="none"/>
          <w:lang w:val="en-US" w:eastAsia="zh-CN" w:bidi="ar"/>
        </w:rPr>
        <w:t>；</w:t>
      </w:r>
    </w:p>
    <w:p w14:paraId="4A975BA3">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w:t>
      </w:r>
      <w:r>
        <w:rPr>
          <w:rFonts w:hint="default" w:ascii="Times New Roman" w:hAnsi="Times New Roman" w:eastAsia="SimSun" w:cs="Times New Roman"/>
          <w:color w:val="000000"/>
          <w:kern w:val="0"/>
          <w:sz w:val="32"/>
          <w:szCs w:val="32"/>
          <w:highlight w:val="none"/>
          <w:lang w:val="en-US" w:eastAsia="zh-CN" w:bidi="ar"/>
        </w:rPr>
        <w:t>3</w:t>
      </w:r>
      <w:r>
        <w:rPr>
          <w:rFonts w:ascii="仿宋_GB2312" w:hAnsi="仿宋_GB2312" w:eastAsia="仿宋_GB2312" w:cs="仿宋_GB2312"/>
          <w:color w:val="000000"/>
          <w:kern w:val="0"/>
          <w:sz w:val="32"/>
          <w:szCs w:val="32"/>
          <w:highlight w:val="none"/>
          <w:lang w:val="en-US" w:eastAsia="zh-CN" w:bidi="ar"/>
        </w:rPr>
        <w:t>）在合作区外领取劳务报酬高于合作区工资薪金、劳务报酬收入</w:t>
      </w:r>
      <w:r>
        <w:rPr>
          <w:rFonts w:hint="eastAsia" w:ascii="仿宋_GB2312" w:hAnsi="仿宋_GB2312" w:eastAsia="仿宋_GB2312" w:cs="仿宋_GB2312"/>
          <w:color w:val="000000"/>
          <w:kern w:val="0"/>
          <w:sz w:val="32"/>
          <w:szCs w:val="32"/>
          <w:highlight w:val="none"/>
          <w:lang w:val="en-US" w:eastAsia="zh-CN" w:bidi="ar"/>
        </w:rPr>
        <w:t>；</w:t>
      </w:r>
    </w:p>
    <w:p w14:paraId="3A19E5F3">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w:t>
      </w:r>
      <w:r>
        <w:rPr>
          <w:rFonts w:hint="default" w:ascii="Times New Roman" w:hAnsi="Times New Roman" w:eastAsia="SimSun" w:cs="Times New Roman"/>
          <w:color w:val="000000"/>
          <w:kern w:val="0"/>
          <w:sz w:val="32"/>
          <w:szCs w:val="32"/>
          <w:highlight w:val="none"/>
          <w:lang w:val="en-US" w:eastAsia="zh-CN" w:bidi="ar"/>
        </w:rPr>
        <w:t>4</w:t>
      </w:r>
      <w:r>
        <w:rPr>
          <w:rFonts w:ascii="仿宋_GB2312" w:hAnsi="仿宋_GB2312" w:eastAsia="仿宋_GB2312" w:cs="仿宋_GB2312"/>
          <w:color w:val="000000"/>
          <w:kern w:val="0"/>
          <w:sz w:val="32"/>
          <w:szCs w:val="32"/>
          <w:highlight w:val="none"/>
          <w:lang w:val="en-US" w:eastAsia="zh-CN" w:bidi="ar"/>
        </w:rPr>
        <w:t xml:space="preserve">）非全职工作的其他情形。 </w:t>
      </w:r>
    </w:p>
    <w:p w14:paraId="54651A9A">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 xml:space="preserve">具有以上情形但经用人单位核实在合作区全职工作的，需提供合理说明。 </w:t>
      </w:r>
    </w:p>
    <w:p w14:paraId="3678F645">
      <w:pPr>
        <w:keepNext w:val="0"/>
        <w:keepLines w:val="0"/>
        <w:pageBreakBefore w:val="0"/>
        <w:widowControl w:val="0"/>
        <w:numPr>
          <w:ilvl w:val="0"/>
          <w:numId w:val="0"/>
        </w:numPr>
        <w:suppressLineNumbers w:val="0"/>
        <w:kinsoku/>
        <w:wordWrap/>
        <w:overflowPunct/>
        <w:topLinePunct w:val="0"/>
        <w:autoSpaceDE/>
        <w:autoSpaceDN/>
        <w:bidi w:val="0"/>
        <w:adjustRightInd/>
        <w:snapToGrid/>
        <w:ind w:firstLine="640" w:firstLineChars="200"/>
        <w:jc w:val="left"/>
        <w:textAlignment w:val="auto"/>
        <w:rPr>
          <w:rFonts w:ascii="仿宋_GB2312" w:hAnsi="仿宋_GB2312" w:eastAsia="仿宋_GB2312" w:cs="仿宋_GB2312"/>
          <w:color w:val="000000"/>
          <w:kern w:val="0"/>
          <w:sz w:val="32"/>
          <w:szCs w:val="32"/>
          <w:highlight w:val="none"/>
          <w:lang w:val="en-US" w:eastAsia="zh-CN" w:bidi="ar"/>
        </w:rPr>
      </w:pPr>
      <w:r>
        <w:rPr>
          <w:rFonts w:hint="eastAsia" w:ascii="Times New Roman" w:hAnsi="Times New Roman" w:eastAsia="SimSun" w:cs="Times New Roman"/>
          <w:color w:val="000000"/>
          <w:kern w:val="0"/>
          <w:sz w:val="32"/>
          <w:szCs w:val="32"/>
          <w:highlight w:val="none"/>
          <w:lang w:val="en-US" w:eastAsia="zh-CN" w:bidi="ar"/>
        </w:rPr>
        <w:t>2.</w:t>
      </w:r>
      <w:r>
        <w:rPr>
          <w:rFonts w:hint="default" w:ascii="仿宋_GB2312" w:hAnsi="仿宋_GB2312" w:eastAsia="仿宋_GB2312" w:cs="仿宋_GB2312"/>
          <w:i w:val="0"/>
          <w:caps w:val="0"/>
          <w:color w:val="000000"/>
          <w:spacing w:val="0"/>
          <w:kern w:val="0"/>
          <w:sz w:val="32"/>
          <w:szCs w:val="32"/>
          <w:highlight w:val="none"/>
          <w:lang w:val="en-US" w:eastAsia="zh-CN" w:bidi="ar"/>
        </w:rPr>
        <w:t>与中国签订社会保险双边或者多边协议国家国籍的境外</w:t>
      </w:r>
      <w:r>
        <w:rPr>
          <w:rFonts w:hint="eastAsia" w:ascii="仿宋_GB2312" w:hAnsi="仿宋_GB2312" w:eastAsia="仿宋_GB2312" w:cs="仿宋_GB2312"/>
          <w:i w:val="0"/>
          <w:caps w:val="0"/>
          <w:color w:val="000000"/>
          <w:spacing w:val="0"/>
          <w:kern w:val="0"/>
          <w:sz w:val="32"/>
          <w:szCs w:val="32"/>
          <w:highlight w:val="none"/>
          <w:lang w:val="en-US" w:eastAsia="zh-CN" w:bidi="ar"/>
        </w:rPr>
        <w:t>人才</w:t>
      </w:r>
      <w:r>
        <w:rPr>
          <w:rFonts w:hint="eastAsia" w:ascii="仿宋_GB2312" w:hAnsi="仿宋_GB2312" w:eastAsia="仿宋_GB2312" w:cs="仿宋_GB2312"/>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 xml:space="preserve">超过法定退休年龄无法缴纳社会保险的境内人才，或因客观原因未能在合作区缴纳社会保险的境内人才只需提供个人所得税证明。 </w:t>
      </w:r>
    </w:p>
    <w:p w14:paraId="0A604992">
      <w:pPr>
        <w:keepNext w:val="0"/>
        <w:keepLines w:val="0"/>
        <w:pageBreakBefore w:val="0"/>
        <w:widowControl w:val="0"/>
        <w:numPr>
          <w:ilvl w:val="0"/>
          <w:numId w:val="0"/>
        </w:numPr>
        <w:suppressLineNumbers w:val="0"/>
        <w:kinsoku/>
        <w:wordWrap/>
        <w:overflowPunct/>
        <w:topLinePunct w:val="0"/>
        <w:autoSpaceDE/>
        <w:autoSpaceDN/>
        <w:bidi w:val="0"/>
        <w:adjustRightInd/>
        <w:snapToGrid/>
        <w:ind w:firstLine="640" w:firstLineChars="200"/>
        <w:jc w:val="left"/>
        <w:textAlignment w:val="auto"/>
        <w:rPr>
          <w:sz w:val="32"/>
          <w:szCs w:val="32"/>
          <w:highlight w:val="none"/>
        </w:rPr>
      </w:pPr>
      <w:r>
        <w:rPr>
          <w:rFonts w:ascii="仿宋_GB2312" w:hAnsi="仿宋_GB2312" w:eastAsia="仿宋_GB2312" w:cs="仿宋_GB2312"/>
          <w:b w:val="0"/>
          <w:bCs w:val="0"/>
          <w:color w:val="000000"/>
          <w:kern w:val="0"/>
          <w:sz w:val="32"/>
          <w:szCs w:val="32"/>
          <w:highlight w:val="none"/>
          <w:lang w:val="en-US" w:eastAsia="zh-CN" w:bidi="ar"/>
        </w:rPr>
        <w:t>（八）根据</w:t>
      </w:r>
      <w:r>
        <w:rPr>
          <w:rFonts w:ascii="仿宋_GB2312" w:hAnsi="仿宋_GB2312" w:eastAsia="仿宋_GB2312" w:cs="仿宋_GB2312"/>
          <w:color w:val="000000"/>
          <w:kern w:val="0"/>
          <w:sz w:val="32"/>
          <w:szCs w:val="32"/>
          <w:highlight w:val="none"/>
          <w:lang w:val="en-US" w:eastAsia="zh-CN" w:bidi="ar"/>
        </w:rPr>
        <w:t>岗位特点和职业属性，合作区高层次人才分为聘用类和创业类（入选后不得更改申报类型），且符合下列条件之一</w:t>
      </w:r>
      <w:r>
        <w:rPr>
          <w:rFonts w:hint="eastAsia" w:ascii="仿宋_GB2312" w:hAnsi="仿宋_GB2312" w:eastAsia="仿宋_GB2312" w:cs="仿宋_GB2312"/>
          <w:color w:val="000000"/>
          <w:kern w:val="0"/>
          <w:sz w:val="32"/>
          <w:szCs w:val="32"/>
          <w:highlight w:val="none"/>
          <w:lang w:val="en-US" w:eastAsia="zh-CN" w:bidi="ar"/>
        </w:rPr>
        <w:t>：</w:t>
      </w:r>
    </w:p>
    <w:p w14:paraId="5AC8C732">
      <w:pPr>
        <w:keepNext w:val="0"/>
        <w:keepLines w:val="0"/>
        <w:widowControl/>
        <w:suppressLineNumbers w:val="0"/>
        <w:ind w:firstLine="640" w:firstLineChars="200"/>
        <w:jc w:val="left"/>
        <w:rPr>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1.</w:t>
      </w:r>
      <w:r>
        <w:rPr>
          <w:rFonts w:ascii="仿宋_GB2312" w:hAnsi="仿宋_GB2312" w:eastAsia="仿宋_GB2312" w:cs="仿宋_GB2312"/>
          <w:color w:val="000000"/>
          <w:kern w:val="0"/>
          <w:sz w:val="32"/>
          <w:szCs w:val="32"/>
          <w:highlight w:val="none"/>
          <w:lang w:val="en-US" w:eastAsia="zh-CN" w:bidi="ar"/>
        </w:rPr>
        <w:t>聘用类</w:t>
      </w:r>
      <w:r>
        <w:rPr>
          <w:rFonts w:hint="eastAsia" w:ascii="仿宋_GB2312" w:hAnsi="仿宋_GB2312" w:eastAsia="仿宋_GB2312" w:cs="仿宋_GB2312"/>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 xml:space="preserve"> </w:t>
      </w:r>
    </w:p>
    <w:p w14:paraId="219839B8">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申报人应当与主营业务或专业领域符合《横琴粤澳深度合作区鼓励类产业目录》（附件</w:t>
      </w:r>
      <w:r>
        <w:rPr>
          <w:rFonts w:hint="default" w:ascii="Times New Roman" w:hAnsi="Times New Roman" w:eastAsia="SimSun" w:cs="Times New Roman"/>
          <w:color w:val="000000"/>
          <w:kern w:val="0"/>
          <w:sz w:val="32"/>
          <w:szCs w:val="32"/>
          <w:highlight w:val="none"/>
          <w:lang w:val="en-US" w:eastAsia="zh-CN" w:bidi="ar"/>
        </w:rPr>
        <w:t>4</w:t>
      </w:r>
      <w:r>
        <w:rPr>
          <w:rFonts w:ascii="仿宋_GB2312" w:hAnsi="仿宋_GB2312" w:eastAsia="仿宋_GB2312" w:cs="仿宋_GB2312"/>
          <w:color w:val="000000"/>
          <w:kern w:val="0"/>
          <w:sz w:val="32"/>
          <w:szCs w:val="32"/>
          <w:highlight w:val="none"/>
          <w:lang w:val="en-US" w:eastAsia="zh-CN" w:bidi="ar"/>
        </w:rPr>
        <w:t>）的用人单位签订累计</w:t>
      </w:r>
      <w:r>
        <w:rPr>
          <w:rFonts w:hint="default" w:ascii="Times New Roman" w:hAnsi="Times New Roman" w:eastAsia="SimSun" w:cs="Times New Roman"/>
          <w:color w:val="000000"/>
          <w:kern w:val="0"/>
          <w:sz w:val="32"/>
          <w:szCs w:val="32"/>
          <w:highlight w:val="none"/>
          <w:lang w:val="en-US" w:eastAsia="zh-CN" w:bidi="ar"/>
        </w:rPr>
        <w:t>5</w:t>
      </w:r>
      <w:r>
        <w:rPr>
          <w:rFonts w:ascii="仿宋_GB2312" w:hAnsi="仿宋_GB2312" w:eastAsia="仿宋_GB2312" w:cs="仿宋_GB2312"/>
          <w:color w:val="000000"/>
          <w:kern w:val="0"/>
          <w:sz w:val="32"/>
          <w:szCs w:val="32"/>
          <w:highlight w:val="none"/>
          <w:lang w:val="en-US" w:eastAsia="zh-CN" w:bidi="ar"/>
        </w:rPr>
        <w:t xml:space="preserve">年以上劳动（聘用）合同或聘用协议； </w:t>
      </w:r>
    </w:p>
    <w:p w14:paraId="076A2D89">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杰出人才计税工资、薪金所得不得少于</w:t>
      </w:r>
      <w:r>
        <w:rPr>
          <w:rFonts w:hint="default" w:ascii="Times New Roman" w:hAnsi="Times New Roman" w:eastAsia="SimSun" w:cs="Times New Roman"/>
          <w:color w:val="000000"/>
          <w:kern w:val="0"/>
          <w:sz w:val="32"/>
          <w:szCs w:val="32"/>
          <w:highlight w:val="none"/>
          <w:lang w:val="en-US" w:eastAsia="zh-CN" w:bidi="ar"/>
        </w:rPr>
        <w:t>60</w:t>
      </w:r>
      <w:r>
        <w:rPr>
          <w:rFonts w:ascii="仿宋_GB2312" w:hAnsi="仿宋_GB2312" w:eastAsia="仿宋_GB2312" w:cs="仿宋_GB2312"/>
          <w:color w:val="000000"/>
          <w:kern w:val="0"/>
          <w:sz w:val="32"/>
          <w:szCs w:val="32"/>
          <w:highlight w:val="none"/>
          <w:lang w:val="en-US" w:eastAsia="zh-CN" w:bidi="ar"/>
        </w:rPr>
        <w:t>万元，领军人才计税工资、薪金所得不得少于在</w:t>
      </w:r>
      <w:r>
        <w:rPr>
          <w:rFonts w:hint="default" w:ascii="Times New Roman" w:hAnsi="Times New Roman" w:eastAsia="SimSun" w:cs="Times New Roman"/>
          <w:color w:val="000000"/>
          <w:kern w:val="0"/>
          <w:sz w:val="32"/>
          <w:szCs w:val="32"/>
          <w:highlight w:val="none"/>
          <w:lang w:val="en-US" w:eastAsia="zh-CN" w:bidi="ar"/>
        </w:rPr>
        <w:t>50</w:t>
      </w:r>
      <w:r>
        <w:rPr>
          <w:rFonts w:ascii="仿宋_GB2312" w:hAnsi="仿宋_GB2312" w:eastAsia="仿宋_GB2312" w:cs="仿宋_GB2312"/>
          <w:color w:val="000000"/>
          <w:kern w:val="0"/>
          <w:sz w:val="32"/>
          <w:szCs w:val="32"/>
          <w:highlight w:val="none"/>
          <w:lang w:val="en-US" w:eastAsia="zh-CN" w:bidi="ar"/>
        </w:rPr>
        <w:t>万元，拔尖人才计税工资、薪金所得不得少于</w:t>
      </w:r>
      <w:r>
        <w:rPr>
          <w:rFonts w:hint="default" w:ascii="Times New Roman" w:hAnsi="Times New Roman" w:eastAsia="SimSun" w:cs="Times New Roman"/>
          <w:color w:val="000000"/>
          <w:kern w:val="0"/>
          <w:sz w:val="32"/>
          <w:szCs w:val="32"/>
          <w:highlight w:val="none"/>
          <w:lang w:val="en-US" w:eastAsia="zh-CN" w:bidi="ar"/>
        </w:rPr>
        <w:t>40</w:t>
      </w:r>
      <w:r>
        <w:rPr>
          <w:rFonts w:ascii="仿宋_GB2312" w:hAnsi="仿宋_GB2312" w:eastAsia="仿宋_GB2312" w:cs="仿宋_GB2312"/>
          <w:color w:val="000000"/>
          <w:kern w:val="0"/>
          <w:sz w:val="32"/>
          <w:szCs w:val="32"/>
          <w:highlight w:val="none"/>
          <w:lang w:val="en-US" w:eastAsia="zh-CN" w:bidi="ar"/>
        </w:rPr>
        <w:t>万元，青年英才计税工资、薪金所得不得少于</w:t>
      </w:r>
      <w:r>
        <w:rPr>
          <w:rFonts w:hint="default" w:ascii="Times New Roman" w:hAnsi="Times New Roman" w:eastAsia="SimSun" w:cs="Times New Roman"/>
          <w:color w:val="000000"/>
          <w:kern w:val="0"/>
          <w:sz w:val="32"/>
          <w:szCs w:val="32"/>
          <w:highlight w:val="none"/>
          <w:lang w:val="en-US" w:eastAsia="zh-CN" w:bidi="ar"/>
        </w:rPr>
        <w:t>30</w:t>
      </w:r>
      <w:r>
        <w:rPr>
          <w:rFonts w:ascii="仿宋_GB2312" w:hAnsi="仿宋_GB2312" w:eastAsia="仿宋_GB2312" w:cs="仿宋_GB2312"/>
          <w:color w:val="000000"/>
          <w:kern w:val="0"/>
          <w:sz w:val="32"/>
          <w:szCs w:val="32"/>
          <w:highlight w:val="none"/>
          <w:lang w:val="en-US" w:eastAsia="zh-CN" w:bidi="ar"/>
        </w:rPr>
        <w:t xml:space="preserve">万元。 </w:t>
      </w:r>
    </w:p>
    <w:p w14:paraId="6492A65E">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申请人须承诺</w:t>
      </w:r>
      <w:r>
        <w:rPr>
          <w:rFonts w:hint="eastAsia" w:ascii="仿宋_GB2312" w:hAnsi="仿宋_GB2312" w:eastAsia="仿宋_GB2312" w:cs="仿宋_GB2312"/>
          <w:color w:val="000000"/>
          <w:kern w:val="0"/>
          <w:sz w:val="32"/>
          <w:szCs w:val="32"/>
          <w:highlight w:val="none"/>
          <w:lang w:val="en-US" w:eastAsia="zh-CN" w:bidi="ar"/>
        </w:rPr>
        <w:t>与用人单位签订</w:t>
      </w:r>
      <w:r>
        <w:rPr>
          <w:rFonts w:ascii="仿宋_GB2312" w:hAnsi="仿宋_GB2312" w:eastAsia="仿宋_GB2312" w:cs="仿宋_GB2312"/>
          <w:color w:val="000000"/>
          <w:kern w:val="0"/>
          <w:sz w:val="32"/>
          <w:szCs w:val="32"/>
          <w:highlight w:val="none"/>
          <w:lang w:val="en-US" w:eastAsia="zh-CN" w:bidi="ar"/>
        </w:rPr>
        <w:t>劳动（聘用）合同或聘用协议</w:t>
      </w:r>
      <w:r>
        <w:rPr>
          <w:rFonts w:hint="eastAsia" w:ascii="仿宋_GB2312" w:hAnsi="仿宋_GB2312" w:eastAsia="仿宋_GB2312" w:cs="仿宋_GB2312"/>
          <w:color w:val="000000"/>
          <w:kern w:val="0"/>
          <w:sz w:val="32"/>
          <w:szCs w:val="32"/>
          <w:highlight w:val="none"/>
          <w:lang w:val="en-US" w:eastAsia="zh-CN" w:bidi="ar"/>
        </w:rPr>
        <w:t>期间，</w:t>
      </w:r>
      <w:r>
        <w:rPr>
          <w:rFonts w:ascii="仿宋_GB2312" w:hAnsi="仿宋_GB2312" w:eastAsia="仿宋_GB2312" w:cs="仿宋_GB2312"/>
          <w:color w:val="000000"/>
          <w:kern w:val="0"/>
          <w:sz w:val="32"/>
          <w:szCs w:val="32"/>
          <w:highlight w:val="none"/>
          <w:lang w:val="en-US" w:eastAsia="zh-CN" w:bidi="ar"/>
        </w:rPr>
        <w:t>每年在合作区实地办公时长不少于六个月。</w:t>
      </w:r>
    </w:p>
    <w:p w14:paraId="35B85F03">
      <w:pPr>
        <w:keepNext w:val="0"/>
        <w:keepLines w:val="0"/>
        <w:pageBreakBefore w:val="0"/>
        <w:widowControl w:val="0"/>
        <w:suppressLineNumbers w:val="0"/>
        <w:kinsoku/>
        <w:wordWrap/>
        <w:overflowPunct/>
        <w:topLinePunct w:val="0"/>
        <w:autoSpaceDE/>
        <w:autoSpaceDN/>
        <w:bidi w:val="0"/>
        <w:adjustRightInd/>
        <w:snapToGrid/>
        <w:ind w:firstLine="640" w:firstLineChars="200"/>
        <w:jc w:val="left"/>
        <w:textAlignment w:val="auto"/>
        <w:rPr>
          <w:sz w:val="32"/>
          <w:szCs w:val="32"/>
          <w:highlight w:val="none"/>
        </w:rPr>
      </w:pPr>
      <w:r>
        <w:rPr>
          <w:rFonts w:ascii="仿宋_GB2312" w:hAnsi="仿宋_GB2312" w:eastAsia="仿宋_GB2312" w:cs="仿宋_GB2312"/>
          <w:color w:val="000000"/>
          <w:kern w:val="0"/>
          <w:sz w:val="32"/>
          <w:szCs w:val="32"/>
          <w:highlight w:val="none"/>
          <w:lang w:val="en-US" w:eastAsia="zh-CN" w:bidi="ar"/>
        </w:rPr>
        <w:t>备注：</w:t>
      </w:r>
      <w:r>
        <w:rPr>
          <w:rFonts w:hint="eastAsia" w:ascii="仿宋_GB2312" w:hAnsi="仿宋_GB2312" w:eastAsia="仿宋_GB2312" w:cs="仿宋_GB2312"/>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计税工资、薪金所得</w:t>
      </w:r>
      <w:r>
        <w:rPr>
          <w:rFonts w:hint="eastAsia" w:ascii="仿宋_GB2312" w:hAnsi="仿宋_GB2312" w:eastAsia="仿宋_GB2312" w:cs="仿宋_GB2312"/>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是指在合作区用人单位工作期间取得与任职或者受雇有关的收入，即根据《中华人民共和国所得税法实施条例》（中华人民共和国国务院令第</w:t>
      </w:r>
      <w:r>
        <w:rPr>
          <w:rFonts w:hint="default" w:ascii="Times New Roman" w:hAnsi="Times New Roman" w:eastAsia="SimSun" w:cs="Times New Roman"/>
          <w:color w:val="000000"/>
          <w:kern w:val="0"/>
          <w:sz w:val="32"/>
          <w:szCs w:val="32"/>
          <w:highlight w:val="none"/>
          <w:lang w:val="en-US" w:eastAsia="zh-CN" w:bidi="ar"/>
        </w:rPr>
        <w:t>707</w:t>
      </w:r>
      <w:r>
        <w:rPr>
          <w:rFonts w:ascii="仿宋_GB2312" w:hAnsi="仿宋_GB2312" w:eastAsia="仿宋_GB2312" w:cs="仿宋_GB2312"/>
          <w:color w:val="000000"/>
          <w:kern w:val="0"/>
          <w:sz w:val="32"/>
          <w:szCs w:val="32"/>
          <w:highlight w:val="none"/>
          <w:lang w:val="en-US" w:eastAsia="zh-CN" w:bidi="ar"/>
        </w:rPr>
        <w:t>号）第六条规定的工资、薪金所得，包括个人因任职或者受雇取得的工资、薪金、奖金、年终加薪、劳动分红、津贴、补贴以及与任职或者受雇有关的其他所得。首次申报且上一年度在合作区工作时间不足</w:t>
      </w:r>
      <w:r>
        <w:rPr>
          <w:rFonts w:hint="default" w:ascii="Times New Roman" w:hAnsi="Times New Roman" w:eastAsia="SimSun" w:cs="Times New Roman"/>
          <w:color w:val="000000"/>
          <w:kern w:val="0"/>
          <w:sz w:val="32"/>
          <w:szCs w:val="32"/>
          <w:highlight w:val="none"/>
          <w:lang w:val="en-US" w:eastAsia="zh-CN" w:bidi="ar"/>
        </w:rPr>
        <w:t>1</w:t>
      </w:r>
      <w:r>
        <w:rPr>
          <w:rFonts w:ascii="仿宋_GB2312" w:hAnsi="仿宋_GB2312" w:eastAsia="仿宋_GB2312" w:cs="仿宋_GB2312"/>
          <w:color w:val="000000"/>
          <w:kern w:val="0"/>
          <w:sz w:val="32"/>
          <w:szCs w:val="32"/>
          <w:highlight w:val="none"/>
          <w:lang w:val="en-US" w:eastAsia="zh-CN" w:bidi="ar"/>
        </w:rPr>
        <w:t>年的，需补充提供上一年度在合作区及来合作区工作前其他城市的工资薪金个人</w:t>
      </w:r>
      <w:r>
        <w:rPr>
          <w:rFonts w:hint="eastAsia" w:ascii="仿宋_GB2312" w:hAnsi="仿宋_GB2312" w:eastAsia="仿宋_GB2312" w:cs="仿宋_GB2312"/>
          <w:color w:val="000000"/>
          <w:kern w:val="0"/>
          <w:sz w:val="32"/>
          <w:szCs w:val="32"/>
          <w:highlight w:val="none"/>
          <w:lang w:val="en-US" w:eastAsia="zh-CN" w:bidi="ar"/>
        </w:rPr>
        <w:t>所</w:t>
      </w:r>
      <w:r>
        <w:rPr>
          <w:rFonts w:ascii="仿宋_GB2312" w:hAnsi="仿宋_GB2312" w:eastAsia="仿宋_GB2312" w:cs="仿宋_GB2312"/>
          <w:color w:val="000000"/>
          <w:kern w:val="0"/>
          <w:sz w:val="32"/>
          <w:szCs w:val="32"/>
          <w:highlight w:val="none"/>
          <w:lang w:val="en-US" w:eastAsia="zh-CN" w:bidi="ar"/>
        </w:rPr>
        <w:t xml:space="preserve">得税纳税记录及纳税申报明细材料。 </w:t>
      </w:r>
    </w:p>
    <w:p w14:paraId="39FF105E">
      <w:pPr>
        <w:keepNext w:val="0"/>
        <w:keepLines w:val="0"/>
        <w:pageBreakBefore w:val="0"/>
        <w:widowControl w:val="0"/>
        <w:suppressLineNumbers w:val="0"/>
        <w:kinsoku/>
        <w:wordWrap/>
        <w:overflowPunct/>
        <w:topLinePunct w:val="0"/>
        <w:autoSpaceDE/>
        <w:autoSpaceDN/>
        <w:bidi w:val="0"/>
        <w:adjustRightInd/>
        <w:snapToGrid/>
        <w:ind w:firstLine="640" w:firstLineChars="200"/>
        <w:jc w:val="left"/>
        <w:textAlignment w:val="auto"/>
        <w:rPr>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2.</w:t>
      </w:r>
      <w:r>
        <w:rPr>
          <w:rFonts w:ascii="仿宋_GB2312" w:hAnsi="仿宋_GB2312" w:eastAsia="仿宋_GB2312" w:cs="仿宋_GB2312"/>
          <w:color w:val="000000"/>
          <w:kern w:val="0"/>
          <w:sz w:val="32"/>
          <w:szCs w:val="32"/>
          <w:highlight w:val="none"/>
          <w:lang w:val="en-US" w:eastAsia="zh-CN" w:bidi="ar"/>
        </w:rPr>
        <w:t xml:space="preserve">创业类： </w:t>
      </w:r>
    </w:p>
    <w:p w14:paraId="02A5E50C">
      <w:pPr>
        <w:keepNext w:val="0"/>
        <w:keepLines w:val="0"/>
        <w:pageBreakBefore w:val="0"/>
        <w:widowControl w:val="0"/>
        <w:suppressLineNumbers w:val="0"/>
        <w:kinsoku/>
        <w:wordWrap/>
        <w:overflowPunct/>
        <w:topLinePunct w:val="0"/>
        <w:autoSpaceDE/>
        <w:autoSpaceDN/>
        <w:bidi w:val="0"/>
        <w:adjustRightInd/>
        <w:snapToGrid/>
        <w:ind w:firstLine="640" w:firstLineChars="200"/>
        <w:jc w:val="left"/>
        <w:textAlignment w:val="auto"/>
        <w:rPr>
          <w:sz w:val="32"/>
          <w:szCs w:val="32"/>
          <w:highlight w:val="none"/>
        </w:rPr>
      </w:pPr>
      <w:r>
        <w:rPr>
          <w:rFonts w:ascii="仿宋_GB2312" w:hAnsi="仿宋_GB2312" w:eastAsia="仿宋_GB2312" w:cs="仿宋_GB2312"/>
          <w:color w:val="000000"/>
          <w:kern w:val="0"/>
          <w:sz w:val="32"/>
          <w:szCs w:val="32"/>
          <w:highlight w:val="none"/>
          <w:lang w:val="en-US" w:eastAsia="zh-CN" w:bidi="ar"/>
        </w:rPr>
        <w:t>所创办企业正常经营且在合作区依法注册（</w:t>
      </w:r>
      <w:r>
        <w:rPr>
          <w:rFonts w:hint="default" w:ascii="Times New Roman" w:hAnsi="Times New Roman" w:eastAsia="SimSun" w:cs="Times New Roman"/>
          <w:color w:val="000000"/>
          <w:kern w:val="0"/>
          <w:sz w:val="32"/>
          <w:szCs w:val="32"/>
          <w:highlight w:val="none"/>
          <w:lang w:val="en-US" w:eastAsia="zh-CN" w:bidi="ar"/>
        </w:rPr>
        <w:t>2021</w:t>
      </w:r>
      <w:r>
        <w:rPr>
          <w:rFonts w:ascii="仿宋_GB2312" w:hAnsi="仿宋_GB2312" w:eastAsia="仿宋_GB2312" w:cs="仿宋_GB2312"/>
          <w:color w:val="000000"/>
          <w:kern w:val="0"/>
          <w:sz w:val="32"/>
          <w:szCs w:val="32"/>
          <w:highlight w:val="none"/>
          <w:lang w:val="en-US" w:eastAsia="zh-CN" w:bidi="ar"/>
        </w:rPr>
        <w:t>年</w:t>
      </w:r>
      <w:r>
        <w:rPr>
          <w:rFonts w:hint="default" w:ascii="Times New Roman" w:hAnsi="Times New Roman" w:eastAsia="SimSun" w:cs="Times New Roman"/>
          <w:color w:val="000000"/>
          <w:kern w:val="0"/>
          <w:sz w:val="32"/>
          <w:szCs w:val="32"/>
          <w:highlight w:val="none"/>
          <w:lang w:val="en-US" w:eastAsia="zh-CN" w:bidi="ar"/>
        </w:rPr>
        <w:t>9</w:t>
      </w:r>
      <w:r>
        <w:rPr>
          <w:rFonts w:ascii="仿宋_GB2312" w:hAnsi="仿宋_GB2312" w:eastAsia="仿宋_GB2312" w:cs="仿宋_GB2312"/>
          <w:color w:val="000000"/>
          <w:kern w:val="0"/>
          <w:sz w:val="32"/>
          <w:szCs w:val="32"/>
          <w:highlight w:val="none"/>
          <w:lang w:val="en-US" w:eastAsia="zh-CN" w:bidi="ar"/>
        </w:rPr>
        <w:t>月</w:t>
      </w:r>
      <w:r>
        <w:rPr>
          <w:rFonts w:hint="default" w:ascii="Times New Roman" w:hAnsi="Times New Roman" w:eastAsia="SimSun" w:cs="Times New Roman"/>
          <w:color w:val="000000"/>
          <w:kern w:val="0"/>
          <w:sz w:val="32"/>
          <w:szCs w:val="32"/>
          <w:highlight w:val="none"/>
          <w:lang w:val="en-US" w:eastAsia="zh-CN" w:bidi="ar"/>
        </w:rPr>
        <w:t>17</w:t>
      </w:r>
      <w:r>
        <w:rPr>
          <w:rFonts w:ascii="仿宋_GB2312" w:hAnsi="仿宋_GB2312" w:eastAsia="仿宋_GB2312" w:cs="仿宋_GB2312"/>
          <w:color w:val="000000"/>
          <w:kern w:val="0"/>
          <w:sz w:val="32"/>
          <w:szCs w:val="32"/>
          <w:highlight w:val="none"/>
          <w:lang w:val="en-US" w:eastAsia="zh-CN" w:bidi="ar"/>
        </w:rPr>
        <w:t xml:space="preserve">日之后注册成立）、纳税和缴纳社会保险，具有独立法人资格； </w:t>
      </w:r>
    </w:p>
    <w:p w14:paraId="174A62CA">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申报人是企业主要创办人，且为实际控制人或持股比例为前三位股东，</w:t>
      </w:r>
      <w:r>
        <w:rPr>
          <w:rFonts w:hint="eastAsia" w:ascii="仿宋_GB2312" w:hAnsi="仿宋_GB2312" w:eastAsia="仿宋_GB2312" w:cs="仿宋_GB2312"/>
          <w:color w:val="000000"/>
          <w:kern w:val="0"/>
          <w:sz w:val="32"/>
          <w:szCs w:val="32"/>
          <w:highlight w:val="none"/>
          <w:lang w:val="en-US" w:eastAsia="zh-CN" w:bidi="ar"/>
        </w:rPr>
        <w:t>须全职在合作区工作，</w:t>
      </w:r>
      <w:r>
        <w:rPr>
          <w:rFonts w:ascii="仿宋_GB2312" w:hAnsi="仿宋_GB2312" w:eastAsia="仿宋_GB2312" w:cs="仿宋_GB2312"/>
          <w:color w:val="000000"/>
          <w:kern w:val="0"/>
          <w:sz w:val="32"/>
          <w:szCs w:val="32"/>
          <w:highlight w:val="none"/>
          <w:lang w:val="en-US" w:eastAsia="zh-CN" w:bidi="ar"/>
        </w:rPr>
        <w:t>主要工作精力应为所创办企业服务</w:t>
      </w:r>
      <w:r>
        <w:rPr>
          <w:rFonts w:hint="eastAsia" w:ascii="仿宋_GB2312" w:hAnsi="仿宋_GB2312" w:eastAsia="仿宋_GB2312" w:cs="仿宋_GB2312"/>
          <w:color w:val="000000"/>
          <w:kern w:val="0"/>
          <w:sz w:val="32"/>
          <w:szCs w:val="32"/>
          <w:highlight w:val="none"/>
          <w:lang w:val="en-US" w:eastAsia="zh-CN" w:bidi="ar"/>
        </w:rPr>
        <w:t>，且不得以实际控制人或前三位股东身份在合作区外经营其他企业</w:t>
      </w:r>
      <w:r>
        <w:rPr>
          <w:rFonts w:ascii="仿宋_GB2312" w:hAnsi="仿宋_GB2312" w:eastAsia="仿宋_GB2312" w:cs="仿宋_GB2312"/>
          <w:color w:val="000000"/>
          <w:kern w:val="0"/>
          <w:sz w:val="32"/>
          <w:szCs w:val="32"/>
          <w:highlight w:val="none"/>
          <w:lang w:val="en-US" w:eastAsia="zh-CN" w:bidi="ar"/>
        </w:rPr>
        <w:t>；</w:t>
      </w:r>
    </w:p>
    <w:p w14:paraId="4B2823AE">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杰出、领军人才所创企业实收资本不少于</w:t>
      </w:r>
      <w:r>
        <w:rPr>
          <w:rFonts w:hint="default" w:ascii="Times New Roman" w:hAnsi="Times New Roman" w:eastAsia="SimSun" w:cs="Times New Roman"/>
          <w:color w:val="000000"/>
          <w:kern w:val="0"/>
          <w:sz w:val="32"/>
          <w:szCs w:val="32"/>
          <w:highlight w:val="none"/>
          <w:lang w:val="en-US" w:eastAsia="zh-CN" w:bidi="ar"/>
        </w:rPr>
        <w:t>300</w:t>
      </w:r>
      <w:r>
        <w:rPr>
          <w:rFonts w:ascii="仿宋_GB2312" w:hAnsi="仿宋_GB2312" w:eastAsia="仿宋_GB2312" w:cs="仿宋_GB2312"/>
          <w:color w:val="000000"/>
          <w:kern w:val="0"/>
          <w:sz w:val="32"/>
          <w:szCs w:val="32"/>
          <w:highlight w:val="none"/>
          <w:lang w:val="en-US" w:eastAsia="zh-CN" w:bidi="ar"/>
        </w:rPr>
        <w:t>万元（包括但不限于提供验资报告等，下同），本人现金出资或现金出资及技术入股不少于</w:t>
      </w:r>
      <w:r>
        <w:rPr>
          <w:rFonts w:hint="default" w:ascii="Times New Roman" w:hAnsi="Times New Roman" w:eastAsia="SimSun" w:cs="Times New Roman"/>
          <w:color w:val="000000"/>
          <w:kern w:val="0"/>
          <w:sz w:val="32"/>
          <w:szCs w:val="32"/>
          <w:highlight w:val="none"/>
          <w:lang w:val="en-US" w:eastAsia="zh-CN" w:bidi="ar"/>
        </w:rPr>
        <w:t>150</w:t>
      </w:r>
      <w:r>
        <w:rPr>
          <w:rFonts w:ascii="仿宋_GB2312" w:hAnsi="仿宋_GB2312" w:eastAsia="仿宋_GB2312" w:cs="仿宋_GB2312"/>
          <w:color w:val="000000"/>
          <w:kern w:val="0"/>
          <w:sz w:val="32"/>
          <w:szCs w:val="32"/>
          <w:highlight w:val="none"/>
          <w:lang w:val="en-US" w:eastAsia="zh-CN" w:bidi="ar"/>
        </w:rPr>
        <w:t>万元；拔尖人才所创企业实收资本一般不少</w:t>
      </w:r>
      <w:r>
        <w:rPr>
          <w:rFonts w:hint="default" w:ascii="Times New Roman" w:hAnsi="Times New Roman" w:eastAsia="SimSun" w:cs="Times New Roman"/>
          <w:color w:val="000000"/>
          <w:kern w:val="0"/>
          <w:sz w:val="32"/>
          <w:szCs w:val="32"/>
          <w:highlight w:val="none"/>
          <w:lang w:val="en-US" w:eastAsia="zh-CN" w:bidi="ar"/>
        </w:rPr>
        <w:t>200</w:t>
      </w:r>
      <w:r>
        <w:rPr>
          <w:rFonts w:ascii="仿宋_GB2312" w:hAnsi="仿宋_GB2312" w:eastAsia="仿宋_GB2312" w:cs="仿宋_GB2312"/>
          <w:color w:val="000000"/>
          <w:kern w:val="0"/>
          <w:sz w:val="32"/>
          <w:szCs w:val="32"/>
          <w:highlight w:val="none"/>
          <w:lang w:val="en-US" w:eastAsia="zh-CN" w:bidi="ar"/>
        </w:rPr>
        <w:t>万元，本人现金出资或现金出资及技术入股不少于</w:t>
      </w:r>
      <w:r>
        <w:rPr>
          <w:rFonts w:hint="default" w:ascii="Times New Roman" w:hAnsi="Times New Roman" w:eastAsia="SimSun" w:cs="Times New Roman"/>
          <w:color w:val="000000"/>
          <w:kern w:val="0"/>
          <w:sz w:val="32"/>
          <w:szCs w:val="32"/>
          <w:highlight w:val="none"/>
          <w:lang w:val="en-US" w:eastAsia="zh-CN" w:bidi="ar"/>
        </w:rPr>
        <w:t>100</w:t>
      </w:r>
      <w:r>
        <w:rPr>
          <w:rFonts w:ascii="仿宋_GB2312" w:hAnsi="仿宋_GB2312" w:eastAsia="仿宋_GB2312" w:cs="仿宋_GB2312"/>
          <w:color w:val="000000"/>
          <w:kern w:val="0"/>
          <w:sz w:val="32"/>
          <w:szCs w:val="32"/>
          <w:highlight w:val="none"/>
          <w:lang w:val="en-US" w:eastAsia="zh-CN" w:bidi="ar"/>
        </w:rPr>
        <w:t>万元；青年英才所创企业实收资本一般不少于</w:t>
      </w:r>
      <w:r>
        <w:rPr>
          <w:rFonts w:hint="default" w:ascii="Times New Roman" w:hAnsi="Times New Roman" w:eastAsia="SimSun" w:cs="Times New Roman"/>
          <w:color w:val="000000"/>
          <w:kern w:val="0"/>
          <w:sz w:val="32"/>
          <w:szCs w:val="32"/>
          <w:highlight w:val="none"/>
          <w:lang w:val="en-US" w:eastAsia="zh-CN" w:bidi="ar"/>
        </w:rPr>
        <w:t>150</w:t>
      </w:r>
      <w:r>
        <w:rPr>
          <w:rFonts w:ascii="仿宋_GB2312" w:hAnsi="仿宋_GB2312" w:eastAsia="仿宋_GB2312" w:cs="仿宋_GB2312"/>
          <w:color w:val="000000"/>
          <w:kern w:val="0"/>
          <w:sz w:val="32"/>
          <w:szCs w:val="32"/>
          <w:highlight w:val="none"/>
          <w:lang w:val="en-US" w:eastAsia="zh-CN" w:bidi="ar"/>
        </w:rPr>
        <w:t>万元，本人现金出资或现金出资及技术入股不少于</w:t>
      </w:r>
      <w:r>
        <w:rPr>
          <w:rFonts w:hint="default" w:ascii="Times New Roman" w:hAnsi="Times New Roman" w:eastAsia="SimSun" w:cs="Times New Roman"/>
          <w:color w:val="000000"/>
          <w:kern w:val="0"/>
          <w:sz w:val="32"/>
          <w:szCs w:val="32"/>
          <w:highlight w:val="none"/>
          <w:lang w:val="en-US" w:eastAsia="zh-CN" w:bidi="ar"/>
        </w:rPr>
        <w:t>75</w:t>
      </w:r>
      <w:r>
        <w:rPr>
          <w:rFonts w:ascii="仿宋_GB2312" w:hAnsi="仿宋_GB2312" w:eastAsia="仿宋_GB2312" w:cs="仿宋_GB2312"/>
          <w:color w:val="000000"/>
          <w:kern w:val="0"/>
          <w:sz w:val="32"/>
          <w:szCs w:val="32"/>
          <w:highlight w:val="none"/>
          <w:lang w:val="en-US" w:eastAsia="zh-CN" w:bidi="ar"/>
        </w:rPr>
        <w:t xml:space="preserve">万元； </w:t>
      </w:r>
    </w:p>
    <w:p w14:paraId="095EE07D">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拥有一支技术研发、经营管理、市场开发等方面人才组成的创新创业人才团队，全职员工不少于</w:t>
      </w:r>
      <w:r>
        <w:rPr>
          <w:rFonts w:hint="default" w:ascii="Times New Roman" w:hAnsi="Times New Roman" w:eastAsia="SimSun" w:cs="Times New Roman"/>
          <w:color w:val="000000"/>
          <w:kern w:val="0"/>
          <w:sz w:val="32"/>
          <w:szCs w:val="32"/>
          <w:highlight w:val="none"/>
          <w:lang w:val="en-US" w:eastAsia="zh-CN" w:bidi="ar"/>
        </w:rPr>
        <w:t>8</w:t>
      </w:r>
      <w:r>
        <w:rPr>
          <w:rFonts w:ascii="仿宋_GB2312" w:hAnsi="仿宋_GB2312" w:eastAsia="仿宋_GB2312" w:cs="仿宋_GB2312"/>
          <w:color w:val="000000"/>
          <w:kern w:val="0"/>
          <w:sz w:val="32"/>
          <w:szCs w:val="32"/>
          <w:highlight w:val="none"/>
          <w:lang w:val="en-US" w:eastAsia="zh-CN" w:bidi="ar"/>
        </w:rPr>
        <w:t>人（须每年在企业连续缴纳社会保险，申请</w:t>
      </w:r>
      <w:r>
        <w:rPr>
          <w:rFonts w:hint="eastAsia" w:ascii="仿宋_GB2312" w:hAnsi="仿宋_GB2312" w:eastAsia="仿宋_GB2312" w:cs="仿宋_GB2312"/>
          <w:color w:val="000000"/>
          <w:kern w:val="0"/>
          <w:sz w:val="32"/>
          <w:szCs w:val="32"/>
          <w:highlight w:val="none"/>
          <w:lang w:val="en-US" w:eastAsia="zh-CN" w:bidi="ar"/>
        </w:rPr>
        <w:t>时</w:t>
      </w:r>
      <w:r>
        <w:rPr>
          <w:rFonts w:ascii="仿宋_GB2312" w:hAnsi="仿宋_GB2312" w:eastAsia="仿宋_GB2312" w:cs="仿宋_GB2312"/>
          <w:color w:val="000000"/>
          <w:kern w:val="0"/>
          <w:sz w:val="32"/>
          <w:szCs w:val="32"/>
          <w:highlight w:val="none"/>
          <w:lang w:val="en-US" w:eastAsia="zh-CN" w:bidi="ar"/>
        </w:rPr>
        <w:t>须连续缴纳社会保险</w:t>
      </w:r>
      <w:r>
        <w:rPr>
          <w:rFonts w:hint="default" w:ascii="Times New Roman" w:hAnsi="Times New Roman" w:eastAsia="SimSun" w:cs="Times New Roman"/>
          <w:color w:val="000000"/>
          <w:kern w:val="0"/>
          <w:sz w:val="32"/>
          <w:szCs w:val="32"/>
          <w:highlight w:val="none"/>
          <w:lang w:val="en-US" w:eastAsia="zh-CN" w:bidi="ar"/>
        </w:rPr>
        <w:t>6</w:t>
      </w:r>
      <w:r>
        <w:rPr>
          <w:rFonts w:ascii="仿宋_GB2312" w:hAnsi="仿宋_GB2312" w:eastAsia="仿宋_GB2312" w:cs="仿宋_GB2312"/>
          <w:color w:val="000000"/>
          <w:kern w:val="0"/>
          <w:sz w:val="32"/>
          <w:szCs w:val="32"/>
          <w:highlight w:val="none"/>
          <w:lang w:val="en-US" w:eastAsia="zh-CN" w:bidi="ar"/>
        </w:rPr>
        <w:t xml:space="preserve">个月以上）； </w:t>
      </w:r>
    </w:p>
    <w:p w14:paraId="100120F0">
      <w:pPr>
        <w:keepNext w:val="0"/>
        <w:keepLines w:val="0"/>
        <w:widowControl/>
        <w:suppressLineNumbers w:val="0"/>
        <w:ind w:firstLine="640" w:firstLineChars="200"/>
        <w:jc w:val="left"/>
        <w:rPr>
          <w:sz w:val="32"/>
          <w:szCs w:val="32"/>
          <w:highlight w:val="none"/>
        </w:rPr>
      </w:pPr>
      <w:r>
        <w:rPr>
          <w:rFonts w:hint="eastAsia" w:ascii="仿宋_GB2312" w:hAnsi="仿宋_GB2312" w:eastAsia="仿宋_GB2312" w:cs="仿宋_GB2312"/>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实际控制人</w:t>
      </w:r>
      <w:r>
        <w:rPr>
          <w:rFonts w:hint="eastAsia" w:ascii="仿宋_GB2312" w:hAnsi="仿宋_GB2312" w:eastAsia="仿宋_GB2312" w:cs="仿宋_GB2312"/>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 xml:space="preserve">须符合下列情形之一： </w:t>
      </w:r>
    </w:p>
    <w:p w14:paraId="2DB0DDAB">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w:t>
      </w:r>
      <w:r>
        <w:rPr>
          <w:rFonts w:hint="default" w:ascii="Times New Roman" w:hAnsi="Times New Roman" w:eastAsia="SimSun" w:cs="Times New Roman"/>
          <w:color w:val="000000"/>
          <w:kern w:val="0"/>
          <w:sz w:val="32"/>
          <w:szCs w:val="32"/>
          <w:highlight w:val="none"/>
          <w:lang w:val="en-US" w:eastAsia="zh-CN" w:bidi="ar"/>
        </w:rPr>
        <w:t>1</w:t>
      </w:r>
      <w:r>
        <w:rPr>
          <w:rFonts w:ascii="仿宋_GB2312" w:hAnsi="仿宋_GB2312" w:eastAsia="仿宋_GB2312" w:cs="仿宋_GB2312"/>
          <w:color w:val="000000"/>
          <w:kern w:val="0"/>
          <w:sz w:val="32"/>
          <w:szCs w:val="32"/>
          <w:highlight w:val="none"/>
          <w:lang w:val="en-US" w:eastAsia="zh-CN" w:bidi="ar"/>
        </w:rPr>
        <w:t>）持股</w:t>
      </w:r>
      <w:r>
        <w:rPr>
          <w:rFonts w:hint="default" w:ascii="Times New Roman" w:hAnsi="Times New Roman" w:eastAsia="SimSun" w:cs="Times New Roman"/>
          <w:color w:val="000000"/>
          <w:kern w:val="0"/>
          <w:sz w:val="32"/>
          <w:szCs w:val="32"/>
          <w:highlight w:val="none"/>
          <w:lang w:val="en-US" w:eastAsia="zh-CN" w:bidi="ar"/>
        </w:rPr>
        <w:t>50%</w:t>
      </w:r>
      <w:r>
        <w:rPr>
          <w:rFonts w:ascii="仿宋_GB2312" w:hAnsi="仿宋_GB2312" w:eastAsia="仿宋_GB2312" w:cs="仿宋_GB2312"/>
          <w:color w:val="000000"/>
          <w:kern w:val="0"/>
          <w:sz w:val="32"/>
          <w:szCs w:val="32"/>
          <w:highlight w:val="none"/>
          <w:lang w:val="en-US" w:eastAsia="zh-CN" w:bidi="ar"/>
        </w:rPr>
        <w:t xml:space="preserve">以上； </w:t>
      </w:r>
    </w:p>
    <w:p w14:paraId="06F069AC">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w:t>
      </w:r>
      <w:r>
        <w:rPr>
          <w:rFonts w:hint="default" w:ascii="Times New Roman" w:hAnsi="Times New Roman" w:eastAsia="SimSun" w:cs="Times New Roman"/>
          <w:color w:val="000000"/>
          <w:kern w:val="0"/>
          <w:sz w:val="32"/>
          <w:szCs w:val="32"/>
          <w:highlight w:val="none"/>
          <w:lang w:val="en-US" w:eastAsia="zh-CN" w:bidi="ar"/>
        </w:rPr>
        <w:t>2</w:t>
      </w:r>
      <w:r>
        <w:rPr>
          <w:rFonts w:ascii="仿宋_GB2312" w:hAnsi="仿宋_GB2312" w:eastAsia="仿宋_GB2312" w:cs="仿宋_GB2312"/>
          <w:color w:val="000000"/>
          <w:kern w:val="0"/>
          <w:sz w:val="32"/>
          <w:szCs w:val="32"/>
          <w:highlight w:val="none"/>
          <w:lang w:val="en-US" w:eastAsia="zh-CN" w:bidi="ar"/>
        </w:rPr>
        <w:t>）实际支配公司股份表决权超过</w:t>
      </w:r>
      <w:r>
        <w:rPr>
          <w:rFonts w:hint="default" w:ascii="Times New Roman" w:hAnsi="Times New Roman" w:eastAsia="SimSun" w:cs="Times New Roman"/>
          <w:color w:val="000000"/>
          <w:kern w:val="0"/>
          <w:sz w:val="32"/>
          <w:szCs w:val="32"/>
          <w:highlight w:val="none"/>
          <w:lang w:val="en-US" w:eastAsia="zh-CN" w:bidi="ar"/>
        </w:rPr>
        <w:t>30%</w:t>
      </w:r>
      <w:r>
        <w:rPr>
          <w:rFonts w:ascii="仿宋_GB2312" w:hAnsi="仿宋_GB2312" w:eastAsia="仿宋_GB2312" w:cs="仿宋_GB2312"/>
          <w:color w:val="000000"/>
          <w:kern w:val="0"/>
          <w:sz w:val="32"/>
          <w:szCs w:val="32"/>
          <w:highlight w:val="none"/>
          <w:lang w:val="en-US" w:eastAsia="zh-CN" w:bidi="ar"/>
        </w:rPr>
        <w:t xml:space="preserve">； </w:t>
      </w:r>
    </w:p>
    <w:p w14:paraId="7677E0A2">
      <w:pPr>
        <w:keepNext w:val="0"/>
        <w:keepLines w:val="0"/>
        <w:pageBreakBefore w:val="0"/>
        <w:widowControl w:val="0"/>
        <w:suppressLineNumbers w:val="0"/>
        <w:kinsoku/>
        <w:wordWrap/>
        <w:overflowPunct/>
        <w:topLinePunct w:val="0"/>
        <w:autoSpaceDE/>
        <w:autoSpaceDN/>
        <w:bidi w:val="0"/>
        <w:adjustRightInd/>
        <w:snapToGrid/>
        <w:ind w:firstLine="640" w:firstLineChars="200"/>
        <w:jc w:val="left"/>
        <w:textAlignment w:val="auto"/>
        <w:rPr>
          <w:rFonts w:ascii="仿宋_GB2312" w:hAnsi="仿宋_GB2312" w:eastAsia="仿宋_GB2312" w:cs="仿宋_GB2312"/>
          <w:color w:val="000000"/>
          <w:kern w:val="0"/>
          <w:sz w:val="32"/>
          <w:szCs w:val="32"/>
          <w:highlight w:val="none"/>
          <w:lang w:val="en-US" w:eastAsia="zh-CN" w:bidi="ar"/>
        </w:rPr>
      </w:pPr>
      <w:r>
        <w:rPr>
          <w:rFonts w:ascii="仿宋_GB2312" w:hAnsi="仿宋_GB2312" w:eastAsia="仿宋_GB2312" w:cs="仿宋_GB2312"/>
          <w:color w:val="000000"/>
          <w:kern w:val="0"/>
          <w:sz w:val="32"/>
          <w:szCs w:val="32"/>
          <w:highlight w:val="none"/>
          <w:lang w:val="en-US" w:eastAsia="zh-CN" w:bidi="ar"/>
        </w:rPr>
        <w:t>（</w:t>
      </w:r>
      <w:r>
        <w:rPr>
          <w:rFonts w:hint="default" w:ascii="Times New Roman" w:hAnsi="Times New Roman" w:eastAsia="SimSun" w:cs="Times New Roman"/>
          <w:color w:val="000000"/>
          <w:kern w:val="0"/>
          <w:sz w:val="32"/>
          <w:szCs w:val="32"/>
          <w:highlight w:val="none"/>
          <w:lang w:val="en-US" w:eastAsia="zh-CN" w:bidi="ar"/>
        </w:rPr>
        <w:t>3</w:t>
      </w:r>
      <w:r>
        <w:rPr>
          <w:rFonts w:ascii="仿宋_GB2312" w:hAnsi="仿宋_GB2312" w:eastAsia="仿宋_GB2312" w:cs="仿宋_GB2312"/>
          <w:color w:val="000000"/>
          <w:kern w:val="0"/>
          <w:sz w:val="32"/>
          <w:szCs w:val="32"/>
          <w:highlight w:val="none"/>
          <w:lang w:val="en-US" w:eastAsia="zh-CN" w:bidi="ar"/>
        </w:rPr>
        <w:t xml:space="preserve">）实际支配公司股份表决权能够决定公司董事会半数以上成员选任； </w:t>
      </w:r>
    </w:p>
    <w:p w14:paraId="57D60E84">
      <w:pPr>
        <w:keepNext w:val="0"/>
        <w:keepLines w:val="0"/>
        <w:pageBreakBefore w:val="0"/>
        <w:widowControl w:val="0"/>
        <w:suppressLineNumbers w:val="0"/>
        <w:kinsoku/>
        <w:wordWrap/>
        <w:overflowPunct/>
        <w:topLinePunct w:val="0"/>
        <w:autoSpaceDE/>
        <w:autoSpaceDN/>
        <w:bidi w:val="0"/>
        <w:adjustRightInd/>
        <w:snapToGrid/>
        <w:ind w:firstLine="640" w:firstLineChars="200"/>
        <w:jc w:val="left"/>
        <w:textAlignment w:val="auto"/>
        <w:rPr>
          <w:sz w:val="32"/>
          <w:szCs w:val="32"/>
          <w:highlight w:val="none"/>
        </w:rPr>
      </w:pPr>
      <w:r>
        <w:rPr>
          <w:rFonts w:ascii="仿宋_GB2312" w:hAnsi="仿宋_GB2312" w:eastAsia="仿宋_GB2312" w:cs="仿宋_GB2312"/>
          <w:color w:val="000000"/>
          <w:kern w:val="0"/>
          <w:sz w:val="32"/>
          <w:szCs w:val="32"/>
          <w:highlight w:val="none"/>
          <w:lang w:val="en-US" w:eastAsia="zh-CN" w:bidi="ar"/>
        </w:rPr>
        <w:t>（</w:t>
      </w:r>
      <w:r>
        <w:rPr>
          <w:rFonts w:hint="default" w:ascii="Times New Roman" w:hAnsi="Times New Roman" w:eastAsia="SimSun" w:cs="Times New Roman"/>
          <w:color w:val="000000"/>
          <w:kern w:val="0"/>
          <w:sz w:val="32"/>
          <w:szCs w:val="32"/>
          <w:highlight w:val="none"/>
          <w:lang w:val="en-US" w:eastAsia="zh-CN" w:bidi="ar"/>
        </w:rPr>
        <w:t>4</w:t>
      </w:r>
      <w:r>
        <w:rPr>
          <w:rFonts w:ascii="仿宋_GB2312" w:hAnsi="仿宋_GB2312" w:eastAsia="仿宋_GB2312" w:cs="仿宋_GB2312"/>
          <w:color w:val="000000"/>
          <w:kern w:val="0"/>
          <w:sz w:val="32"/>
          <w:szCs w:val="32"/>
          <w:highlight w:val="none"/>
          <w:lang w:val="en-US" w:eastAsia="zh-CN" w:bidi="ar"/>
        </w:rPr>
        <w:t xml:space="preserve">）依其可实际支配的公司股份表决权足以对公司股东大会的决议产生重大影响； </w:t>
      </w:r>
    </w:p>
    <w:p w14:paraId="7887C445">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w:t>
      </w:r>
      <w:r>
        <w:rPr>
          <w:rFonts w:hint="default" w:ascii="Times New Roman" w:hAnsi="Times New Roman" w:eastAsia="SimSun" w:cs="Times New Roman"/>
          <w:color w:val="000000"/>
          <w:kern w:val="0"/>
          <w:sz w:val="32"/>
          <w:szCs w:val="32"/>
          <w:highlight w:val="none"/>
          <w:lang w:val="en-US" w:eastAsia="zh-CN" w:bidi="ar"/>
        </w:rPr>
        <w:t>5</w:t>
      </w:r>
      <w:r>
        <w:rPr>
          <w:rFonts w:ascii="仿宋_GB2312" w:hAnsi="仿宋_GB2312" w:eastAsia="仿宋_GB2312" w:cs="仿宋_GB2312"/>
          <w:color w:val="000000"/>
          <w:kern w:val="0"/>
          <w:sz w:val="32"/>
          <w:szCs w:val="32"/>
          <w:highlight w:val="none"/>
          <w:lang w:val="en-US" w:eastAsia="zh-CN" w:bidi="ar"/>
        </w:rPr>
        <w:t xml:space="preserve">）通过工商登记、公司章程等确定申报人为实际控制人的情形。 </w:t>
      </w:r>
    </w:p>
    <w:p w14:paraId="2B3D5542">
      <w:pPr>
        <w:keepNext w:val="0"/>
        <w:keepLines w:val="0"/>
        <w:widowControl/>
        <w:numPr>
          <w:ilvl w:val="0"/>
          <w:numId w:val="0"/>
        </w:numPr>
        <w:suppressLineNumbers w:val="0"/>
        <w:ind w:firstLine="640" w:firstLineChars="200"/>
        <w:jc w:val="left"/>
        <w:rPr>
          <w:rFonts w:ascii="仿宋_GB2312" w:hAnsi="仿宋_GB2312" w:eastAsia="仿宋_GB2312" w:cs="仿宋_GB2312"/>
          <w:b w:val="0"/>
          <w:bCs w:val="0"/>
          <w:color w:val="000000"/>
          <w:kern w:val="0"/>
          <w:sz w:val="32"/>
          <w:szCs w:val="32"/>
          <w:highlight w:val="none"/>
          <w:lang w:val="en-US" w:eastAsia="zh-CN" w:bidi="ar"/>
        </w:rPr>
      </w:pPr>
      <w:r>
        <w:rPr>
          <w:rFonts w:ascii="仿宋_GB2312" w:hAnsi="仿宋_GB2312" w:eastAsia="仿宋_GB2312" w:cs="仿宋_GB2312"/>
          <w:b w:val="0"/>
          <w:bCs w:val="0"/>
          <w:color w:val="000000"/>
          <w:kern w:val="0"/>
          <w:sz w:val="32"/>
          <w:szCs w:val="32"/>
          <w:highlight w:val="none"/>
          <w:lang w:val="en-US" w:eastAsia="zh-CN" w:bidi="ar"/>
        </w:rPr>
        <w:t>（</w:t>
      </w:r>
      <w:r>
        <w:rPr>
          <w:rFonts w:hint="eastAsia" w:ascii="仿宋_GB2312" w:hAnsi="仿宋_GB2312" w:eastAsia="仿宋_GB2312" w:cs="仿宋_GB2312"/>
          <w:b w:val="0"/>
          <w:bCs w:val="0"/>
          <w:color w:val="000000"/>
          <w:kern w:val="0"/>
          <w:sz w:val="32"/>
          <w:szCs w:val="32"/>
          <w:highlight w:val="none"/>
          <w:lang w:val="en-US" w:eastAsia="zh-CN" w:bidi="ar"/>
        </w:rPr>
        <w:t>九</w:t>
      </w:r>
      <w:r>
        <w:rPr>
          <w:rFonts w:ascii="仿宋_GB2312" w:hAnsi="仿宋_GB2312" w:eastAsia="仿宋_GB2312" w:cs="仿宋_GB2312"/>
          <w:b w:val="0"/>
          <w:bCs w:val="0"/>
          <w:color w:val="000000"/>
          <w:kern w:val="0"/>
          <w:sz w:val="32"/>
          <w:szCs w:val="32"/>
          <w:highlight w:val="none"/>
          <w:lang w:val="en-US" w:eastAsia="zh-CN" w:bidi="ar"/>
        </w:rPr>
        <w:t>）澳门引进人才认定合作区高层次人才的特别规定按照澳门特区第</w:t>
      </w:r>
      <w:r>
        <w:rPr>
          <w:rFonts w:hint="default" w:ascii="仿宋_GB2312" w:hAnsi="仿宋_GB2312" w:eastAsia="仿宋_GB2312" w:cs="仿宋_GB2312"/>
          <w:b w:val="0"/>
          <w:bCs w:val="0"/>
          <w:color w:val="000000"/>
          <w:kern w:val="0"/>
          <w:sz w:val="32"/>
          <w:szCs w:val="32"/>
          <w:highlight w:val="none"/>
          <w:lang w:val="en-US" w:eastAsia="zh-CN" w:bidi="ar"/>
        </w:rPr>
        <w:t>7/2023</w:t>
      </w:r>
      <w:r>
        <w:rPr>
          <w:rFonts w:ascii="仿宋_GB2312" w:hAnsi="仿宋_GB2312" w:eastAsia="仿宋_GB2312" w:cs="仿宋_GB2312"/>
          <w:b w:val="0"/>
          <w:bCs w:val="0"/>
          <w:color w:val="000000"/>
          <w:kern w:val="0"/>
          <w:sz w:val="32"/>
          <w:szCs w:val="32"/>
          <w:highlight w:val="none"/>
          <w:lang w:val="en-US" w:eastAsia="zh-CN" w:bidi="ar"/>
        </w:rPr>
        <w:t>号法律《人才引进法律制度》引进的</w:t>
      </w:r>
      <w:r>
        <w:rPr>
          <w:rFonts w:hint="eastAsia" w:ascii="仿宋_GB2312" w:hAnsi="仿宋_GB2312" w:eastAsia="仿宋_GB2312" w:cs="仿宋_GB2312"/>
          <w:b w:val="0"/>
          <w:bCs w:val="0"/>
          <w:color w:val="000000"/>
          <w:kern w:val="0"/>
          <w:sz w:val="32"/>
          <w:szCs w:val="32"/>
          <w:highlight w:val="none"/>
          <w:lang w:val="en-US" w:eastAsia="zh-CN" w:bidi="ar"/>
        </w:rPr>
        <w:t>“</w:t>
      </w:r>
      <w:r>
        <w:rPr>
          <w:rFonts w:ascii="仿宋_GB2312" w:hAnsi="仿宋_GB2312" w:eastAsia="仿宋_GB2312" w:cs="仿宋_GB2312"/>
          <w:b w:val="0"/>
          <w:bCs w:val="0"/>
          <w:color w:val="000000"/>
          <w:kern w:val="0"/>
          <w:sz w:val="32"/>
          <w:szCs w:val="32"/>
          <w:highlight w:val="none"/>
          <w:lang w:val="en-US" w:eastAsia="zh-CN" w:bidi="ar"/>
        </w:rPr>
        <w:t>高端人才</w:t>
      </w:r>
      <w:r>
        <w:rPr>
          <w:rFonts w:hint="eastAsia" w:ascii="仿宋_GB2312" w:hAnsi="仿宋_GB2312" w:eastAsia="仿宋_GB2312" w:cs="仿宋_GB2312"/>
          <w:b w:val="0"/>
          <w:bCs w:val="0"/>
          <w:color w:val="000000"/>
          <w:kern w:val="0"/>
          <w:sz w:val="32"/>
          <w:szCs w:val="32"/>
          <w:highlight w:val="none"/>
          <w:lang w:val="en-US" w:eastAsia="zh-CN" w:bidi="ar"/>
        </w:rPr>
        <w:t>”</w:t>
      </w:r>
      <w:r>
        <w:rPr>
          <w:rFonts w:ascii="仿宋_GB2312" w:hAnsi="仿宋_GB2312" w:eastAsia="仿宋_GB2312" w:cs="仿宋_GB2312"/>
          <w:b w:val="0"/>
          <w:bCs w:val="0"/>
          <w:color w:val="000000"/>
          <w:kern w:val="0"/>
          <w:sz w:val="32"/>
          <w:szCs w:val="32"/>
          <w:highlight w:val="none"/>
          <w:lang w:val="en-US" w:eastAsia="zh-CN" w:bidi="ar"/>
        </w:rPr>
        <w:t>和</w:t>
      </w:r>
      <w:r>
        <w:rPr>
          <w:rFonts w:hint="eastAsia" w:ascii="仿宋_GB2312" w:hAnsi="仿宋_GB2312" w:eastAsia="仿宋_GB2312" w:cs="仿宋_GB2312"/>
          <w:b w:val="0"/>
          <w:bCs w:val="0"/>
          <w:color w:val="000000"/>
          <w:kern w:val="0"/>
          <w:sz w:val="32"/>
          <w:szCs w:val="32"/>
          <w:highlight w:val="none"/>
          <w:lang w:val="en-US" w:eastAsia="zh-CN" w:bidi="ar"/>
        </w:rPr>
        <w:t>“</w:t>
      </w:r>
      <w:r>
        <w:rPr>
          <w:rFonts w:ascii="仿宋_GB2312" w:hAnsi="仿宋_GB2312" w:eastAsia="仿宋_GB2312" w:cs="仿宋_GB2312"/>
          <w:b w:val="0"/>
          <w:bCs w:val="0"/>
          <w:color w:val="000000"/>
          <w:kern w:val="0"/>
          <w:sz w:val="32"/>
          <w:szCs w:val="32"/>
          <w:highlight w:val="none"/>
          <w:lang w:val="en-US" w:eastAsia="zh-CN" w:bidi="ar"/>
        </w:rPr>
        <w:t>优秀人才</w:t>
      </w:r>
      <w:r>
        <w:rPr>
          <w:rFonts w:hint="eastAsia" w:ascii="仿宋_GB2312" w:hAnsi="仿宋_GB2312" w:eastAsia="仿宋_GB2312" w:cs="仿宋_GB2312"/>
          <w:b w:val="0"/>
          <w:bCs w:val="0"/>
          <w:color w:val="000000"/>
          <w:kern w:val="0"/>
          <w:sz w:val="32"/>
          <w:szCs w:val="32"/>
          <w:highlight w:val="none"/>
          <w:lang w:val="en-US" w:eastAsia="zh-CN" w:bidi="ar"/>
        </w:rPr>
        <w:t>”</w:t>
      </w:r>
      <w:r>
        <w:rPr>
          <w:rFonts w:ascii="仿宋_GB2312" w:hAnsi="仿宋_GB2312" w:eastAsia="仿宋_GB2312" w:cs="仿宋_GB2312"/>
          <w:b w:val="0"/>
          <w:bCs w:val="0"/>
          <w:color w:val="000000"/>
          <w:kern w:val="0"/>
          <w:sz w:val="32"/>
          <w:szCs w:val="32"/>
          <w:highlight w:val="none"/>
          <w:lang w:val="en-US" w:eastAsia="zh-CN" w:bidi="ar"/>
        </w:rPr>
        <w:t xml:space="preserve">，由与合作区企业具有关联关系的澳门公司或者在合作区实质性运营的用人单位聘用，且每年在合作区工作和生活的时间总和不少于九十天的，可以申请认定为合作区高层次人才。 </w:t>
      </w:r>
    </w:p>
    <w:p w14:paraId="3E7B609F">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b w:val="0"/>
          <w:bCs w:val="0"/>
          <w:color w:val="000000"/>
          <w:kern w:val="0"/>
          <w:sz w:val="32"/>
          <w:szCs w:val="32"/>
          <w:highlight w:val="none"/>
          <w:lang w:val="en-US" w:eastAsia="zh-CN" w:bidi="ar"/>
        </w:rPr>
        <w:t>（十）</w:t>
      </w:r>
      <w:r>
        <w:rPr>
          <w:rFonts w:ascii="仿宋_GB2312" w:hAnsi="仿宋_GB2312" w:eastAsia="仿宋_GB2312" w:cs="仿宋_GB2312"/>
          <w:color w:val="000000"/>
          <w:kern w:val="0"/>
          <w:sz w:val="32"/>
          <w:szCs w:val="32"/>
          <w:highlight w:val="none"/>
          <w:lang w:val="en-US" w:eastAsia="zh-CN" w:bidi="ar"/>
        </w:rPr>
        <w:t>具有以下情形之一的，不得申报</w:t>
      </w:r>
      <w:r>
        <w:rPr>
          <w:rFonts w:hint="eastAsia" w:ascii="仿宋_GB2312" w:hAnsi="仿宋_GB2312" w:eastAsia="仿宋_GB2312" w:cs="仿宋_GB2312"/>
          <w:color w:val="000000"/>
          <w:kern w:val="0"/>
          <w:sz w:val="32"/>
          <w:szCs w:val="32"/>
          <w:highlight w:val="none"/>
          <w:lang w:val="en-US" w:eastAsia="zh-CN" w:bidi="ar"/>
        </w:rPr>
        <w:t>：</w:t>
      </w:r>
    </w:p>
    <w:p w14:paraId="2EB569AE">
      <w:pPr>
        <w:keepNext w:val="0"/>
        <w:keepLines w:val="0"/>
        <w:widowControl/>
        <w:suppressLineNumbers w:val="0"/>
        <w:ind w:firstLine="640" w:firstLineChars="200"/>
        <w:jc w:val="left"/>
        <w:rPr>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1.</w:t>
      </w:r>
      <w:r>
        <w:rPr>
          <w:rFonts w:ascii="仿宋_GB2312" w:hAnsi="仿宋_GB2312" w:eastAsia="仿宋_GB2312" w:cs="仿宋_GB2312"/>
          <w:color w:val="000000"/>
          <w:kern w:val="0"/>
          <w:sz w:val="32"/>
          <w:szCs w:val="32"/>
          <w:highlight w:val="none"/>
          <w:lang w:val="en-US" w:eastAsia="zh-CN" w:bidi="ar"/>
        </w:rPr>
        <w:t xml:space="preserve">学术、业绩、成果弄虚作假的； </w:t>
      </w:r>
    </w:p>
    <w:p w14:paraId="79097C42">
      <w:pPr>
        <w:keepNext w:val="0"/>
        <w:keepLines w:val="0"/>
        <w:widowControl/>
        <w:suppressLineNumbers w:val="0"/>
        <w:ind w:firstLine="640" w:firstLineChars="200"/>
        <w:jc w:val="left"/>
        <w:rPr>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2.</w:t>
      </w:r>
      <w:r>
        <w:rPr>
          <w:rFonts w:ascii="仿宋_GB2312" w:hAnsi="仿宋_GB2312" w:eastAsia="仿宋_GB2312" w:cs="仿宋_GB2312"/>
          <w:color w:val="000000"/>
          <w:kern w:val="0"/>
          <w:sz w:val="32"/>
          <w:szCs w:val="32"/>
          <w:highlight w:val="none"/>
          <w:lang w:val="en-US" w:eastAsia="zh-CN" w:bidi="ar"/>
        </w:rPr>
        <w:t xml:space="preserve">提供虚假材料的； </w:t>
      </w:r>
    </w:p>
    <w:p w14:paraId="1A7DAEA8">
      <w:pPr>
        <w:keepNext w:val="0"/>
        <w:keepLines w:val="0"/>
        <w:widowControl/>
        <w:suppressLineNumbers w:val="0"/>
        <w:ind w:firstLine="640" w:firstLineChars="200"/>
        <w:jc w:val="left"/>
        <w:rPr>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3.</w:t>
      </w:r>
      <w:r>
        <w:rPr>
          <w:rFonts w:ascii="仿宋_GB2312" w:hAnsi="仿宋_GB2312" w:eastAsia="仿宋_GB2312" w:cs="仿宋_GB2312"/>
          <w:color w:val="000000"/>
          <w:kern w:val="0"/>
          <w:sz w:val="32"/>
          <w:szCs w:val="32"/>
          <w:highlight w:val="none"/>
          <w:lang w:val="en-US" w:eastAsia="zh-CN" w:bidi="ar"/>
        </w:rPr>
        <w:t xml:space="preserve">受刑事处罚的； </w:t>
      </w:r>
    </w:p>
    <w:p w14:paraId="7E276442">
      <w:pPr>
        <w:keepNext w:val="0"/>
        <w:keepLines w:val="0"/>
        <w:widowControl/>
        <w:suppressLineNumbers w:val="0"/>
        <w:ind w:firstLine="640" w:firstLineChars="200"/>
        <w:jc w:val="left"/>
        <w:rPr>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4.</w:t>
      </w:r>
      <w:r>
        <w:rPr>
          <w:rFonts w:ascii="仿宋_GB2312" w:hAnsi="仿宋_GB2312" w:eastAsia="仿宋_GB2312" w:cs="仿宋_GB2312"/>
          <w:color w:val="000000"/>
          <w:kern w:val="0"/>
          <w:sz w:val="32"/>
          <w:szCs w:val="32"/>
          <w:highlight w:val="none"/>
          <w:lang w:val="en-US" w:eastAsia="zh-CN" w:bidi="ar"/>
        </w:rPr>
        <w:t xml:space="preserve">因犯罪被单处罚金；犯罪情节轻微，人民检察院依法作出不起诉决定或者人民法院依法免予刑事处罚的； </w:t>
      </w:r>
    </w:p>
    <w:p w14:paraId="54FADDC1">
      <w:pPr>
        <w:keepNext w:val="0"/>
        <w:keepLines w:val="0"/>
        <w:widowControl/>
        <w:suppressLineNumbers w:val="0"/>
        <w:ind w:firstLine="640" w:firstLineChars="200"/>
        <w:jc w:val="left"/>
        <w:rPr>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5.</w:t>
      </w:r>
      <w:r>
        <w:rPr>
          <w:rFonts w:ascii="仿宋_GB2312" w:hAnsi="仿宋_GB2312" w:eastAsia="仿宋_GB2312" w:cs="仿宋_GB2312"/>
          <w:color w:val="000000"/>
          <w:kern w:val="0"/>
          <w:sz w:val="32"/>
          <w:szCs w:val="32"/>
          <w:highlight w:val="none"/>
          <w:lang w:val="en-US" w:eastAsia="zh-CN" w:bidi="ar"/>
        </w:rPr>
        <w:t>近</w:t>
      </w:r>
      <w:r>
        <w:rPr>
          <w:rFonts w:hint="default" w:ascii="Times New Roman" w:hAnsi="Times New Roman" w:eastAsia="SimSun" w:cs="Times New Roman"/>
          <w:color w:val="000000"/>
          <w:kern w:val="0"/>
          <w:sz w:val="32"/>
          <w:szCs w:val="32"/>
          <w:highlight w:val="none"/>
          <w:lang w:val="en-US" w:eastAsia="zh-CN" w:bidi="ar"/>
        </w:rPr>
        <w:t>5</w:t>
      </w:r>
      <w:r>
        <w:rPr>
          <w:rFonts w:ascii="仿宋_GB2312" w:hAnsi="仿宋_GB2312" w:eastAsia="仿宋_GB2312" w:cs="仿宋_GB2312"/>
          <w:color w:val="000000"/>
          <w:kern w:val="0"/>
          <w:sz w:val="32"/>
          <w:szCs w:val="32"/>
          <w:highlight w:val="none"/>
          <w:lang w:val="en-US" w:eastAsia="zh-CN" w:bidi="ar"/>
        </w:rPr>
        <w:t xml:space="preserve">年被处以行政拘留，或受纪检监察部门、单位或主管部门审查并给予严重警告或记过以上处分的； </w:t>
      </w:r>
    </w:p>
    <w:p w14:paraId="1D605AE7">
      <w:pPr>
        <w:keepNext w:val="0"/>
        <w:keepLines w:val="0"/>
        <w:widowControl/>
        <w:suppressLineNumbers w:val="0"/>
        <w:ind w:firstLine="640" w:firstLineChars="200"/>
        <w:jc w:val="left"/>
        <w:rPr>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6.</w:t>
      </w:r>
      <w:r>
        <w:rPr>
          <w:rFonts w:ascii="仿宋_GB2312" w:hAnsi="仿宋_GB2312" w:eastAsia="仿宋_GB2312" w:cs="仿宋_GB2312"/>
          <w:color w:val="000000"/>
          <w:kern w:val="0"/>
          <w:sz w:val="32"/>
          <w:szCs w:val="32"/>
          <w:highlight w:val="none"/>
          <w:lang w:val="en-US" w:eastAsia="zh-CN" w:bidi="ar"/>
        </w:rPr>
        <w:t>涉嫌违法违纪行为正在接受调查尚未做出明确结论的</w:t>
      </w:r>
      <w:r>
        <w:rPr>
          <w:rFonts w:hint="eastAsia" w:ascii="仿宋_GB2312" w:hAnsi="仿宋_GB2312" w:eastAsia="仿宋_GB2312" w:cs="仿宋_GB2312"/>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 xml:space="preserve"> </w:t>
      </w:r>
    </w:p>
    <w:p w14:paraId="7D14E5CD">
      <w:pPr>
        <w:keepNext w:val="0"/>
        <w:keepLines w:val="0"/>
        <w:pageBreakBefore w:val="0"/>
        <w:widowControl w:val="0"/>
        <w:suppressLineNumbers w:val="0"/>
        <w:kinsoku/>
        <w:wordWrap/>
        <w:overflowPunct/>
        <w:topLinePunct w:val="0"/>
        <w:autoSpaceDE/>
        <w:autoSpaceDN/>
        <w:bidi w:val="0"/>
        <w:adjustRightInd/>
        <w:snapToGrid/>
        <w:ind w:firstLine="640" w:firstLineChars="200"/>
        <w:jc w:val="left"/>
        <w:textAlignment w:val="auto"/>
        <w:rPr>
          <w:rFonts w:ascii="仿宋_GB2312" w:hAnsi="仿宋_GB2312" w:eastAsia="仿宋_GB2312" w:cs="仿宋_GB2312"/>
          <w:color w:val="000000"/>
          <w:kern w:val="0"/>
          <w:sz w:val="32"/>
          <w:szCs w:val="32"/>
          <w:highlight w:val="none"/>
          <w:lang w:val="en-US" w:eastAsia="zh-CN" w:bidi="ar"/>
        </w:rPr>
      </w:pPr>
      <w:r>
        <w:rPr>
          <w:rFonts w:hint="default" w:ascii="Times New Roman" w:hAnsi="Times New Roman" w:eastAsia="SimSun" w:cs="Times New Roman"/>
          <w:color w:val="000000"/>
          <w:kern w:val="0"/>
          <w:sz w:val="32"/>
          <w:szCs w:val="32"/>
          <w:highlight w:val="none"/>
          <w:lang w:val="en-US" w:eastAsia="zh-CN" w:bidi="ar"/>
        </w:rPr>
        <w:t>7.</w:t>
      </w:r>
      <w:r>
        <w:rPr>
          <w:rFonts w:ascii="仿宋_GB2312" w:hAnsi="仿宋_GB2312" w:eastAsia="仿宋_GB2312" w:cs="仿宋_GB2312"/>
          <w:color w:val="000000"/>
          <w:kern w:val="0"/>
          <w:sz w:val="32"/>
          <w:szCs w:val="32"/>
          <w:highlight w:val="none"/>
          <w:lang w:val="en-US" w:eastAsia="zh-CN" w:bidi="ar"/>
        </w:rPr>
        <w:t xml:space="preserve">有正在执行、未解除、未整改完毕的行政处罚记录，或对申报单位上述行为记录负有直接或主要责任的； </w:t>
      </w:r>
    </w:p>
    <w:p w14:paraId="6272AD08">
      <w:pPr>
        <w:keepNext w:val="0"/>
        <w:keepLines w:val="0"/>
        <w:pageBreakBefore w:val="0"/>
        <w:widowControl w:val="0"/>
        <w:suppressLineNumbers w:val="0"/>
        <w:kinsoku/>
        <w:wordWrap/>
        <w:overflowPunct/>
        <w:topLinePunct w:val="0"/>
        <w:autoSpaceDE/>
        <w:autoSpaceDN/>
        <w:bidi w:val="0"/>
        <w:adjustRightInd/>
        <w:snapToGrid/>
        <w:ind w:firstLine="640" w:firstLineChars="200"/>
        <w:jc w:val="left"/>
        <w:textAlignment w:val="auto"/>
        <w:rPr>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8.</w:t>
      </w:r>
      <w:r>
        <w:rPr>
          <w:rFonts w:ascii="仿宋_GB2312" w:hAnsi="仿宋_GB2312" w:eastAsia="仿宋_GB2312" w:cs="仿宋_GB2312"/>
          <w:color w:val="000000"/>
          <w:kern w:val="0"/>
          <w:sz w:val="32"/>
          <w:szCs w:val="32"/>
          <w:highlight w:val="none"/>
          <w:lang w:val="en-US" w:eastAsia="zh-CN" w:bidi="ar"/>
        </w:rPr>
        <w:t>近</w:t>
      </w:r>
      <w:r>
        <w:rPr>
          <w:rFonts w:hint="default" w:ascii="Times New Roman" w:hAnsi="Times New Roman" w:eastAsia="SimSun" w:cs="Times New Roman"/>
          <w:color w:val="000000"/>
          <w:kern w:val="0"/>
          <w:sz w:val="32"/>
          <w:szCs w:val="32"/>
          <w:highlight w:val="none"/>
          <w:lang w:val="en-US" w:eastAsia="zh-CN" w:bidi="ar"/>
        </w:rPr>
        <w:t>5</w:t>
      </w:r>
      <w:r>
        <w:rPr>
          <w:rFonts w:ascii="仿宋_GB2312" w:hAnsi="仿宋_GB2312" w:eastAsia="仿宋_GB2312" w:cs="仿宋_GB2312"/>
          <w:color w:val="000000"/>
          <w:kern w:val="0"/>
          <w:sz w:val="32"/>
          <w:szCs w:val="32"/>
          <w:highlight w:val="none"/>
          <w:lang w:val="en-US" w:eastAsia="zh-CN" w:bidi="ar"/>
        </w:rPr>
        <w:t xml:space="preserve">年在合作区信用平台有严重失信记录或被人民法院列入失信被执行人名单，或被列入异常经营名录或严重违法失信企业名单企业的法定代表人、负责人； </w:t>
      </w:r>
    </w:p>
    <w:p w14:paraId="4DAE18A8">
      <w:pPr>
        <w:keepNext w:val="0"/>
        <w:keepLines w:val="0"/>
        <w:widowControl/>
        <w:suppressLineNumbers w:val="0"/>
        <w:ind w:firstLine="640" w:firstLineChars="200"/>
        <w:jc w:val="left"/>
        <w:rPr>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9.</w:t>
      </w:r>
      <w:r>
        <w:rPr>
          <w:rFonts w:ascii="仿宋_GB2312" w:hAnsi="仿宋_GB2312" w:eastAsia="仿宋_GB2312" w:cs="仿宋_GB2312"/>
          <w:color w:val="000000"/>
          <w:kern w:val="0"/>
          <w:sz w:val="32"/>
          <w:szCs w:val="32"/>
          <w:highlight w:val="none"/>
          <w:lang w:val="en-US" w:eastAsia="zh-CN" w:bidi="ar"/>
        </w:rPr>
        <w:t xml:space="preserve">其他需要取消人才入选资格的情形。 </w:t>
      </w:r>
    </w:p>
    <w:p w14:paraId="64951007">
      <w:pPr>
        <w:keepNext w:val="0"/>
        <w:keepLines w:val="0"/>
        <w:widowControl/>
        <w:suppressLineNumbers w:val="0"/>
        <w:ind w:firstLine="640" w:firstLineChars="200"/>
        <w:jc w:val="left"/>
        <w:rPr>
          <w:sz w:val="32"/>
          <w:szCs w:val="32"/>
          <w:highlight w:val="none"/>
        </w:rPr>
      </w:pPr>
      <w:r>
        <w:rPr>
          <w:rFonts w:ascii="SimHei" w:hAnsi="SimSun" w:eastAsia="SimHei" w:cs="SimHei"/>
          <w:color w:val="000000"/>
          <w:kern w:val="0"/>
          <w:sz w:val="32"/>
          <w:szCs w:val="32"/>
          <w:highlight w:val="none"/>
          <w:lang w:val="en-US" w:eastAsia="zh-CN" w:bidi="ar"/>
        </w:rPr>
        <w:t xml:space="preserve">三、申报程序 </w:t>
      </w:r>
    </w:p>
    <w:p w14:paraId="4ADB6921">
      <w:pPr>
        <w:keepNext w:val="0"/>
        <w:keepLines w:val="0"/>
        <w:widowControl/>
        <w:suppressLineNumbers w:val="0"/>
        <w:ind w:firstLine="640" w:firstLineChars="200"/>
        <w:jc w:val="left"/>
        <w:rPr>
          <w:rFonts w:ascii="仿宋_GB2312" w:hAnsi="仿宋_GB2312" w:eastAsia="仿宋_GB2312" w:cs="仿宋_GB2312"/>
          <w:color w:val="000000"/>
          <w:kern w:val="0"/>
          <w:sz w:val="32"/>
          <w:szCs w:val="32"/>
          <w:highlight w:val="none"/>
          <w:lang w:val="en-US" w:eastAsia="zh-CN" w:bidi="ar"/>
        </w:rPr>
      </w:pPr>
      <w:r>
        <w:rPr>
          <w:rFonts w:ascii="仿宋_GB2312" w:hAnsi="仿宋_GB2312" w:eastAsia="仿宋_GB2312" w:cs="仿宋_GB2312"/>
          <w:b w:val="0"/>
          <w:bCs w:val="0"/>
          <w:color w:val="000000"/>
          <w:kern w:val="0"/>
          <w:sz w:val="32"/>
          <w:szCs w:val="32"/>
          <w:highlight w:val="none"/>
          <w:lang w:val="en-US" w:eastAsia="zh-CN" w:bidi="ar"/>
        </w:rPr>
        <w:t>采取线下申报方式</w:t>
      </w:r>
      <w:r>
        <w:rPr>
          <w:rFonts w:ascii="仿宋_GB2312" w:hAnsi="仿宋_GB2312" w:eastAsia="仿宋_GB2312" w:cs="仿宋_GB2312"/>
          <w:color w:val="000000"/>
          <w:kern w:val="0"/>
          <w:sz w:val="32"/>
          <w:szCs w:val="32"/>
          <w:highlight w:val="none"/>
          <w:lang w:val="en-US" w:eastAsia="zh-CN" w:bidi="ar"/>
        </w:rPr>
        <w:t>，具体程序如下：</w:t>
      </w:r>
    </w:p>
    <w:p w14:paraId="40BFB9DC">
      <w:pPr>
        <w:keepNext w:val="0"/>
        <w:keepLines w:val="0"/>
        <w:widowControl/>
        <w:numPr>
          <w:ilvl w:val="0"/>
          <w:numId w:val="1"/>
        </w:numPr>
        <w:suppressLineNumbers w:val="0"/>
        <w:ind w:firstLine="640" w:firstLineChars="200"/>
        <w:jc w:val="left"/>
        <w:rPr>
          <w:rFonts w:hint="eastAsia" w:ascii="楷体" w:hAnsi="楷体" w:eastAsia="楷体" w:cs="楷体"/>
          <w:sz w:val="32"/>
          <w:szCs w:val="32"/>
          <w:highlight w:val="none"/>
        </w:rPr>
      </w:pPr>
      <w:r>
        <w:rPr>
          <w:rFonts w:hint="eastAsia" w:ascii="楷体" w:hAnsi="楷体" w:eastAsia="楷体" w:cs="楷体"/>
          <w:b w:val="0"/>
          <w:bCs w:val="0"/>
          <w:color w:val="000000"/>
          <w:kern w:val="0"/>
          <w:sz w:val="32"/>
          <w:szCs w:val="32"/>
          <w:highlight w:val="none"/>
          <w:lang w:val="en-US" w:eastAsia="zh-CN" w:bidi="ar"/>
        </w:rPr>
        <w:t>个人申请</w:t>
      </w:r>
    </w:p>
    <w:p w14:paraId="386AB6BD">
      <w:pPr>
        <w:keepNext w:val="0"/>
        <w:keepLines w:val="0"/>
        <w:widowControl/>
        <w:numPr>
          <w:ilvl w:val="-1"/>
          <w:numId w:val="0"/>
        </w:numPr>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 xml:space="preserve">申报人向所在用人单位提出认定申请，填写个人申报信息，并提交申报材料。申报材料为综合认定主要依据，应简明扼要，重点突出创新价值、能力、贡献。 </w:t>
      </w:r>
    </w:p>
    <w:p w14:paraId="4B807BC1">
      <w:pPr>
        <w:keepNext w:val="0"/>
        <w:keepLines w:val="0"/>
        <w:widowControl/>
        <w:numPr>
          <w:ilvl w:val="0"/>
          <w:numId w:val="1"/>
        </w:numPr>
        <w:suppressLineNumbers w:val="0"/>
        <w:ind w:firstLine="640" w:firstLineChars="200"/>
        <w:jc w:val="left"/>
        <w:rPr>
          <w:rFonts w:hint="eastAsia" w:ascii="楷体" w:hAnsi="楷体" w:eastAsia="楷体" w:cs="楷体"/>
          <w:b w:val="0"/>
          <w:bCs w:val="0"/>
          <w:color w:val="000000"/>
          <w:kern w:val="0"/>
          <w:sz w:val="32"/>
          <w:szCs w:val="32"/>
          <w:highlight w:val="none"/>
          <w:lang w:val="en-US" w:eastAsia="zh-CN" w:bidi="ar"/>
        </w:rPr>
      </w:pPr>
      <w:r>
        <w:rPr>
          <w:rFonts w:hint="eastAsia" w:ascii="楷体" w:hAnsi="楷体" w:eastAsia="楷体" w:cs="楷体"/>
          <w:b w:val="0"/>
          <w:bCs w:val="0"/>
          <w:color w:val="000000"/>
          <w:kern w:val="0"/>
          <w:sz w:val="32"/>
          <w:szCs w:val="32"/>
          <w:highlight w:val="none"/>
          <w:lang w:val="en-US" w:eastAsia="zh-CN" w:bidi="ar"/>
        </w:rPr>
        <w:t>单位推荐</w:t>
      </w:r>
    </w:p>
    <w:p w14:paraId="59313906">
      <w:pPr>
        <w:keepNext w:val="0"/>
        <w:keepLines w:val="0"/>
        <w:widowControl/>
        <w:numPr>
          <w:ilvl w:val="-1"/>
          <w:numId w:val="0"/>
        </w:numPr>
        <w:suppressLineNumbers w:val="0"/>
        <w:pBdr>
          <w:top w:val="none" w:color="auto" w:sz="0" w:space="0"/>
          <w:left w:val="none" w:color="auto" w:sz="0" w:space="0"/>
          <w:right w:val="none" w:color="auto" w:sz="0" w:space="0"/>
        </w:pBdr>
        <w:shd w:val="clear" w:color="auto" w:fill="FFFFFF"/>
        <w:spacing w:line="579" w:lineRule="exact"/>
        <w:ind w:firstLine="640" w:firstLineChars="200"/>
        <w:jc w:val="left"/>
        <w:rPr>
          <w:rFonts w:ascii="仿宋_GB2312" w:hAnsi="仿宋_GB2312" w:eastAsia="仿宋_GB2312" w:cs="仿宋_GB2312"/>
          <w:color w:val="000000"/>
          <w:kern w:val="0"/>
          <w:sz w:val="32"/>
          <w:szCs w:val="32"/>
          <w:highlight w:val="none"/>
          <w:lang w:bidi="ar"/>
        </w:rPr>
      </w:pPr>
      <w:r>
        <w:rPr>
          <w:rFonts w:ascii="仿宋_GB2312" w:hAnsi="仿宋_GB2312" w:eastAsia="仿宋_GB2312" w:cs="仿宋_GB2312"/>
          <w:color w:val="000000"/>
          <w:kern w:val="0"/>
          <w:sz w:val="32"/>
          <w:szCs w:val="32"/>
          <w:highlight w:val="none"/>
          <w:lang w:val="en-US" w:eastAsia="zh-CN" w:bidi="ar"/>
        </w:rPr>
        <w:t>用人单位对申报人填写信息和申报材料的真实性、完整性、有效性和合法性、保密性等进行核实，加具推荐意见（需明确是否推荐，推荐理由等），并按要求提交相应申报材料至</w:t>
      </w:r>
      <w:r>
        <w:rPr>
          <w:rFonts w:hint="default" w:ascii="仿宋_GB2312" w:hAnsi="仿宋_GB2312" w:eastAsia="仿宋_GB2312" w:cs="仿宋_GB2312"/>
          <w:b w:val="0"/>
          <w:bCs w:val="0"/>
          <w:i w:val="0"/>
          <w:caps w:val="0"/>
          <w:color w:val="000000"/>
          <w:spacing w:val="0"/>
          <w:kern w:val="0"/>
          <w:sz w:val="32"/>
          <w:szCs w:val="32"/>
          <w:highlight w:val="none"/>
          <w:shd w:val="clear"/>
          <w:lang w:val="en-US" w:eastAsia="zh-CN" w:bidi="ar"/>
        </w:rPr>
        <w:t>横琴粤澳深度合作区政务服务中心二楼85号人才公共服务窗口</w:t>
      </w:r>
      <w:r>
        <w:rPr>
          <w:rFonts w:ascii="仿宋_GB2312" w:hAnsi="仿宋_GB2312" w:eastAsia="仿宋_GB2312" w:cs="仿宋_GB2312"/>
          <w:color w:val="000000"/>
          <w:kern w:val="0"/>
          <w:sz w:val="32"/>
          <w:szCs w:val="32"/>
          <w:highlight w:val="none"/>
          <w:lang w:val="en-US" w:eastAsia="zh-CN" w:bidi="ar"/>
        </w:rPr>
        <w:t xml:space="preserve">。 </w:t>
      </w:r>
    </w:p>
    <w:p w14:paraId="4AF46DC5">
      <w:pPr>
        <w:keepNext w:val="0"/>
        <w:keepLines w:val="0"/>
        <w:widowControl/>
        <w:numPr>
          <w:ilvl w:val="0"/>
          <w:numId w:val="1"/>
        </w:numPr>
        <w:suppressLineNumbers w:val="0"/>
        <w:ind w:firstLine="640" w:firstLineChars="200"/>
        <w:jc w:val="left"/>
        <w:rPr>
          <w:rFonts w:hint="eastAsia" w:ascii="楷体" w:hAnsi="楷体" w:eastAsia="楷体" w:cs="楷体"/>
          <w:b w:val="0"/>
          <w:bCs w:val="0"/>
          <w:color w:val="000000"/>
          <w:kern w:val="0"/>
          <w:sz w:val="32"/>
          <w:szCs w:val="32"/>
          <w:highlight w:val="none"/>
          <w:lang w:val="en-US" w:eastAsia="zh-CN" w:bidi="ar"/>
        </w:rPr>
      </w:pPr>
      <w:r>
        <w:rPr>
          <w:rFonts w:hint="eastAsia" w:ascii="楷体" w:hAnsi="楷体" w:eastAsia="楷体" w:cs="楷体"/>
          <w:b w:val="0"/>
          <w:bCs w:val="0"/>
          <w:color w:val="000000"/>
          <w:kern w:val="0"/>
          <w:sz w:val="32"/>
          <w:szCs w:val="32"/>
          <w:highlight w:val="none"/>
          <w:lang w:val="en-US" w:eastAsia="zh-CN" w:bidi="ar"/>
        </w:rPr>
        <w:t>资格审查</w:t>
      </w:r>
    </w:p>
    <w:p w14:paraId="21C157BA">
      <w:pPr>
        <w:keepNext w:val="0"/>
        <w:keepLines w:val="0"/>
        <w:widowControl/>
        <w:numPr>
          <w:ilvl w:val="-1"/>
          <w:numId w:val="0"/>
        </w:numPr>
        <w:suppressLineNumbers w:val="0"/>
        <w:ind w:firstLine="640" w:firstLineChars="200"/>
        <w:jc w:val="left"/>
        <w:rPr>
          <w:sz w:val="32"/>
          <w:szCs w:val="32"/>
          <w:highlight w:val="none"/>
        </w:rPr>
      </w:pPr>
      <w:r>
        <w:rPr>
          <w:rFonts w:hint="eastAsia" w:ascii="Times New Roman" w:hAnsi="Times New Roman" w:eastAsia="仿宋_GB2312" w:cs="Times New Roman"/>
          <w:sz w:val="32"/>
          <w:szCs w:val="32"/>
          <w:highlight w:val="none"/>
          <w:lang w:val="en-US" w:eastAsia="zh-CN"/>
        </w:rPr>
        <w:t>珠海市人才资源与就业服务中心横琴办事处</w:t>
      </w:r>
      <w:r>
        <w:rPr>
          <w:rFonts w:ascii="仿宋_GB2312" w:hAnsi="仿宋_GB2312" w:eastAsia="仿宋_GB2312" w:cs="仿宋_GB2312"/>
          <w:color w:val="000000"/>
          <w:kern w:val="0"/>
          <w:sz w:val="32"/>
          <w:szCs w:val="32"/>
          <w:highlight w:val="none"/>
          <w:lang w:val="en-US" w:eastAsia="zh-CN" w:bidi="ar"/>
        </w:rPr>
        <w:t xml:space="preserve">对申报人资格条件、申报人才类别及评定依据等相关信息进行受理复核，并将申报材料报合作区经济发展局。 </w:t>
      </w:r>
    </w:p>
    <w:p w14:paraId="64DC0C0A">
      <w:pPr>
        <w:keepNext w:val="0"/>
        <w:keepLines w:val="0"/>
        <w:pageBreakBefore w:val="0"/>
        <w:widowControl/>
        <w:numPr>
          <w:ilvl w:val="0"/>
          <w:numId w:val="1"/>
        </w:numPr>
        <w:suppressLineNumbers w:val="0"/>
        <w:kinsoku/>
        <w:wordWrap/>
        <w:overflowPunct/>
        <w:topLinePunct w:val="0"/>
        <w:autoSpaceDE/>
        <w:autoSpaceDN/>
        <w:bidi w:val="0"/>
        <w:adjustRightInd/>
        <w:snapToGrid/>
        <w:ind w:firstLine="640" w:firstLineChars="200"/>
        <w:jc w:val="left"/>
        <w:textAlignment w:val="auto"/>
        <w:rPr>
          <w:rFonts w:hint="eastAsia" w:ascii="楷体" w:hAnsi="楷体" w:eastAsia="楷体" w:cs="楷体"/>
          <w:b w:val="0"/>
          <w:bCs w:val="0"/>
          <w:color w:val="000000"/>
          <w:kern w:val="0"/>
          <w:sz w:val="32"/>
          <w:szCs w:val="32"/>
          <w:highlight w:val="none"/>
          <w:lang w:val="en-US" w:eastAsia="zh-CN" w:bidi="ar"/>
        </w:rPr>
      </w:pPr>
      <w:r>
        <w:rPr>
          <w:rFonts w:hint="eastAsia" w:ascii="楷体" w:hAnsi="楷体" w:eastAsia="楷体" w:cs="楷体"/>
          <w:b w:val="0"/>
          <w:bCs w:val="0"/>
          <w:color w:val="000000"/>
          <w:kern w:val="0"/>
          <w:sz w:val="32"/>
          <w:szCs w:val="32"/>
          <w:highlight w:val="none"/>
          <w:lang w:val="en-US" w:eastAsia="zh-CN" w:bidi="ar"/>
        </w:rPr>
        <w:t>集中评审</w:t>
      </w:r>
    </w:p>
    <w:p w14:paraId="5A9BD810">
      <w:pPr>
        <w:keepNext w:val="0"/>
        <w:keepLines w:val="0"/>
        <w:pageBreakBefore w:val="0"/>
        <w:widowControl w:val="0"/>
        <w:numPr>
          <w:ilvl w:val="-1"/>
          <w:numId w:val="0"/>
        </w:numPr>
        <w:suppressLineNumbers w:val="0"/>
        <w:kinsoku/>
        <w:wordWrap/>
        <w:overflowPunct/>
        <w:topLinePunct w:val="0"/>
        <w:autoSpaceDE/>
        <w:autoSpaceDN/>
        <w:bidi w:val="0"/>
        <w:adjustRightInd/>
        <w:snapToGrid/>
        <w:ind w:firstLine="640" w:firstLineChars="200"/>
        <w:jc w:val="left"/>
        <w:textAlignment w:val="auto"/>
        <w:rPr>
          <w:sz w:val="32"/>
          <w:szCs w:val="32"/>
          <w:highlight w:val="none"/>
        </w:rPr>
      </w:pPr>
      <w:r>
        <w:rPr>
          <w:rFonts w:ascii="仿宋_GB2312" w:hAnsi="仿宋_GB2312" w:eastAsia="仿宋_GB2312" w:cs="仿宋_GB2312"/>
          <w:color w:val="000000"/>
          <w:kern w:val="0"/>
          <w:sz w:val="32"/>
          <w:szCs w:val="32"/>
          <w:highlight w:val="none"/>
          <w:lang w:val="en-US" w:eastAsia="zh-CN" w:bidi="ar"/>
        </w:rPr>
        <w:t>合作区经济发展局对申报人的品德、技术技能水平、创新价值、业绩贡献、发展潜力以及岗位匹配度、业内认可度，以及用人单位经济贡献、创新实力、成长性等方面进行</w:t>
      </w:r>
      <w:r>
        <w:rPr>
          <w:rFonts w:hint="eastAsia" w:ascii="仿宋_GB2312" w:hAnsi="仿宋_GB2312" w:eastAsia="仿宋_GB2312" w:cs="仿宋_GB2312"/>
          <w:color w:val="000000"/>
          <w:kern w:val="0"/>
          <w:sz w:val="32"/>
          <w:szCs w:val="32"/>
          <w:highlight w:val="none"/>
          <w:lang w:val="en-US" w:eastAsia="zh-CN" w:bidi="ar"/>
        </w:rPr>
        <w:t>集中评审</w:t>
      </w:r>
      <w:r>
        <w:rPr>
          <w:rFonts w:ascii="仿宋_GB2312" w:hAnsi="仿宋_GB2312" w:eastAsia="仿宋_GB2312" w:cs="仿宋_GB2312"/>
          <w:color w:val="000000"/>
          <w:kern w:val="0"/>
          <w:sz w:val="32"/>
          <w:szCs w:val="32"/>
          <w:highlight w:val="none"/>
          <w:lang w:val="en-US" w:eastAsia="zh-CN" w:bidi="ar"/>
        </w:rPr>
        <w:t xml:space="preserve">，确定初步人选。 </w:t>
      </w:r>
    </w:p>
    <w:p w14:paraId="3B6CC36E">
      <w:pPr>
        <w:keepNext w:val="0"/>
        <w:keepLines w:val="0"/>
        <w:widowControl/>
        <w:numPr>
          <w:ilvl w:val="0"/>
          <w:numId w:val="1"/>
        </w:numPr>
        <w:suppressLineNumbers w:val="0"/>
        <w:ind w:firstLine="640" w:firstLineChars="200"/>
        <w:jc w:val="left"/>
        <w:rPr>
          <w:rFonts w:hint="eastAsia" w:ascii="楷体" w:hAnsi="楷体" w:eastAsia="楷体" w:cs="楷体"/>
          <w:b w:val="0"/>
          <w:bCs w:val="0"/>
          <w:color w:val="000000"/>
          <w:kern w:val="0"/>
          <w:sz w:val="32"/>
          <w:szCs w:val="32"/>
          <w:highlight w:val="none"/>
          <w:lang w:val="en-US" w:eastAsia="zh-CN" w:bidi="ar"/>
        </w:rPr>
      </w:pPr>
      <w:r>
        <w:rPr>
          <w:rFonts w:hint="eastAsia" w:ascii="楷体" w:hAnsi="楷体" w:eastAsia="楷体" w:cs="楷体"/>
          <w:b w:val="0"/>
          <w:bCs w:val="0"/>
          <w:color w:val="000000"/>
          <w:kern w:val="0"/>
          <w:sz w:val="32"/>
          <w:szCs w:val="32"/>
          <w:highlight w:val="none"/>
          <w:lang w:val="en-US" w:eastAsia="zh-CN" w:bidi="ar"/>
        </w:rPr>
        <w:t>公示和安全信用审查</w:t>
      </w:r>
    </w:p>
    <w:p w14:paraId="6B7785B5">
      <w:pPr>
        <w:keepNext w:val="0"/>
        <w:keepLines w:val="0"/>
        <w:widowControl/>
        <w:numPr>
          <w:ilvl w:val="-1"/>
          <w:numId w:val="0"/>
        </w:numPr>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合作区经济发展局向初步人选所在单位公示评选结果（公示期为</w:t>
      </w:r>
      <w:r>
        <w:rPr>
          <w:rFonts w:hint="default" w:ascii="Times New Roman" w:hAnsi="Times New Roman" w:eastAsia="SimSun" w:cs="Times New Roman"/>
          <w:color w:val="000000"/>
          <w:kern w:val="0"/>
          <w:sz w:val="32"/>
          <w:szCs w:val="32"/>
          <w:highlight w:val="none"/>
          <w:lang w:val="en-US" w:eastAsia="zh-CN" w:bidi="ar"/>
        </w:rPr>
        <w:t>5</w:t>
      </w:r>
      <w:r>
        <w:rPr>
          <w:rFonts w:ascii="仿宋_GB2312" w:hAnsi="仿宋_GB2312" w:eastAsia="仿宋_GB2312" w:cs="仿宋_GB2312"/>
          <w:color w:val="000000"/>
          <w:kern w:val="0"/>
          <w:sz w:val="32"/>
          <w:szCs w:val="32"/>
          <w:highlight w:val="none"/>
          <w:lang w:val="en-US" w:eastAsia="zh-CN" w:bidi="ar"/>
        </w:rPr>
        <w:t>个工作日）。同时，征求相关部门意见，进行安全信用审查。</w:t>
      </w:r>
    </w:p>
    <w:p w14:paraId="740AFDC4">
      <w:pPr>
        <w:keepNext w:val="0"/>
        <w:keepLines w:val="0"/>
        <w:widowControl/>
        <w:numPr>
          <w:ilvl w:val="0"/>
          <w:numId w:val="1"/>
        </w:numPr>
        <w:suppressLineNumbers w:val="0"/>
        <w:ind w:firstLine="640" w:firstLineChars="200"/>
        <w:jc w:val="left"/>
        <w:rPr>
          <w:rFonts w:hint="eastAsia" w:ascii="楷体" w:hAnsi="楷体" w:eastAsia="楷体" w:cs="楷体"/>
          <w:b w:val="0"/>
          <w:bCs w:val="0"/>
          <w:color w:val="000000"/>
          <w:kern w:val="0"/>
          <w:sz w:val="32"/>
          <w:szCs w:val="32"/>
          <w:highlight w:val="none"/>
          <w:lang w:val="en-US" w:eastAsia="zh-CN" w:bidi="ar"/>
        </w:rPr>
      </w:pPr>
      <w:r>
        <w:rPr>
          <w:rFonts w:hint="eastAsia" w:ascii="楷体" w:hAnsi="楷体" w:eastAsia="楷体" w:cs="楷体"/>
          <w:b w:val="0"/>
          <w:bCs w:val="0"/>
          <w:color w:val="000000"/>
          <w:kern w:val="0"/>
          <w:sz w:val="32"/>
          <w:szCs w:val="32"/>
          <w:highlight w:val="none"/>
          <w:lang w:val="en-US" w:eastAsia="zh-CN" w:bidi="ar"/>
        </w:rPr>
        <w:t>确定人选</w:t>
      </w:r>
    </w:p>
    <w:p w14:paraId="337EB2EB">
      <w:pPr>
        <w:keepNext w:val="0"/>
        <w:keepLines w:val="0"/>
        <w:widowControl/>
        <w:numPr>
          <w:ilvl w:val="-1"/>
          <w:numId w:val="0"/>
        </w:numPr>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公示无异议或反映问题不影响高层次人才入选的，经合作区执委会或执委会授权的部门审定同意后，确定合作区高层次人才人选。</w:t>
      </w:r>
    </w:p>
    <w:p w14:paraId="3532921F">
      <w:pPr>
        <w:keepNext w:val="0"/>
        <w:keepLines w:val="0"/>
        <w:widowControl/>
        <w:numPr>
          <w:ilvl w:val="0"/>
          <w:numId w:val="0"/>
        </w:numPr>
        <w:suppressLineNumbers w:val="0"/>
        <w:ind w:firstLine="640" w:firstLineChars="200"/>
        <w:jc w:val="left"/>
        <w:rPr>
          <w:rFonts w:ascii="SimHei" w:hAnsi="SimSun" w:eastAsia="SimHei" w:cs="SimHei"/>
          <w:color w:val="000000"/>
          <w:kern w:val="0"/>
          <w:sz w:val="32"/>
          <w:szCs w:val="32"/>
          <w:highlight w:val="none"/>
          <w:lang w:val="en-US" w:eastAsia="zh-CN" w:bidi="ar"/>
        </w:rPr>
      </w:pPr>
      <w:r>
        <w:rPr>
          <w:rFonts w:hint="eastAsia" w:ascii="SimHei" w:hAnsi="SimSun" w:eastAsia="SimHei" w:cs="SimHei"/>
          <w:color w:val="000000"/>
          <w:kern w:val="0"/>
          <w:sz w:val="32"/>
          <w:szCs w:val="32"/>
          <w:highlight w:val="none"/>
          <w:lang w:val="en-US" w:eastAsia="zh-CN" w:bidi="ar"/>
        </w:rPr>
        <w:t>四、</w:t>
      </w:r>
      <w:r>
        <w:rPr>
          <w:rFonts w:ascii="SimHei" w:hAnsi="SimSun" w:eastAsia="SimHei" w:cs="SimHei"/>
          <w:color w:val="000000"/>
          <w:kern w:val="0"/>
          <w:sz w:val="32"/>
          <w:szCs w:val="32"/>
          <w:highlight w:val="none"/>
          <w:lang w:val="en-US" w:eastAsia="zh-CN" w:bidi="ar"/>
        </w:rPr>
        <w:t>申报材料</w:t>
      </w:r>
    </w:p>
    <w:p w14:paraId="13B025BA">
      <w:pPr>
        <w:keepNext w:val="0"/>
        <w:keepLines w:val="0"/>
        <w:widowControl/>
        <w:suppressLineNumbers w:val="0"/>
        <w:ind w:firstLine="641" w:firstLineChars="200"/>
        <w:jc w:val="left"/>
        <w:rPr>
          <w:sz w:val="32"/>
          <w:szCs w:val="32"/>
          <w:highlight w:val="none"/>
        </w:rPr>
      </w:pPr>
      <w:r>
        <w:rPr>
          <w:rFonts w:hint="eastAsia" w:ascii="楷体" w:hAnsi="楷体" w:eastAsia="楷体" w:cs="楷体"/>
          <w:b/>
          <w:bCs/>
          <w:color w:val="000000"/>
          <w:kern w:val="0"/>
          <w:sz w:val="32"/>
          <w:szCs w:val="32"/>
          <w:highlight w:val="none"/>
          <w:lang w:val="en-US" w:eastAsia="zh-CN" w:bidi="ar"/>
        </w:rPr>
        <w:t>（一）</w:t>
      </w:r>
      <w:r>
        <w:rPr>
          <w:rFonts w:hint="eastAsia" w:ascii="楷体" w:hAnsi="楷体" w:eastAsia="楷体" w:cs="楷体"/>
          <w:color w:val="000000"/>
          <w:kern w:val="0"/>
          <w:sz w:val="32"/>
          <w:szCs w:val="32"/>
          <w:highlight w:val="none"/>
          <w:lang w:val="en-US" w:eastAsia="zh-CN" w:bidi="ar"/>
        </w:rPr>
        <w:t>合作区实质性运营要求</w:t>
      </w:r>
    </w:p>
    <w:p w14:paraId="157EDD92">
      <w:pPr>
        <w:keepNext w:val="0"/>
        <w:keepLines w:val="0"/>
        <w:widowControl/>
        <w:suppressLineNumbers w:val="0"/>
        <w:ind w:firstLine="640" w:firstLineChars="200"/>
        <w:jc w:val="left"/>
        <w:rPr>
          <w:rFonts w:hint="eastAsia" w:ascii="仿宋_GB2312" w:hAnsi="仿宋_GB2312" w:eastAsia="仿宋_GB2312" w:cs="仿宋_GB2312"/>
          <w:color w:val="000000"/>
          <w:kern w:val="0"/>
          <w:sz w:val="32"/>
          <w:szCs w:val="32"/>
          <w:highlight w:val="none"/>
          <w:lang w:val="en-US" w:eastAsia="zh-CN" w:bidi="ar"/>
        </w:rPr>
      </w:pPr>
      <w:r>
        <w:rPr>
          <w:rFonts w:hint="default" w:ascii="Times New Roman" w:hAnsi="Times New Roman" w:eastAsia="SimSun" w:cs="Times New Roman"/>
          <w:color w:val="000000"/>
          <w:kern w:val="0"/>
          <w:sz w:val="32"/>
          <w:szCs w:val="32"/>
          <w:highlight w:val="none"/>
          <w:lang w:val="en-US" w:eastAsia="zh-CN" w:bidi="ar"/>
        </w:rPr>
        <w:t>1.</w:t>
      </w:r>
      <w:r>
        <w:rPr>
          <w:rFonts w:ascii="仿宋_GB2312" w:hAnsi="仿宋_GB2312" w:eastAsia="仿宋_GB2312" w:cs="仿宋_GB2312"/>
          <w:color w:val="000000"/>
          <w:kern w:val="0"/>
          <w:sz w:val="32"/>
          <w:szCs w:val="32"/>
          <w:highlight w:val="none"/>
          <w:lang w:val="en-US" w:eastAsia="zh-CN" w:bidi="ar"/>
        </w:rPr>
        <w:t>根据《关于横琴粤澳深度合作区符合条件的产业企业实质性运营有关问题的公告》（</w:t>
      </w:r>
      <w:r>
        <w:rPr>
          <w:rFonts w:hint="default" w:ascii="Times New Roman" w:hAnsi="Times New Roman" w:eastAsia="SimSun" w:cs="Times New Roman"/>
          <w:color w:val="000000"/>
          <w:kern w:val="0"/>
          <w:sz w:val="32"/>
          <w:szCs w:val="32"/>
          <w:highlight w:val="none"/>
          <w:lang w:val="en-US" w:eastAsia="zh-CN" w:bidi="ar"/>
        </w:rPr>
        <w:t>2023</w:t>
      </w:r>
      <w:r>
        <w:rPr>
          <w:rFonts w:ascii="仿宋_GB2312" w:hAnsi="仿宋_GB2312" w:eastAsia="仿宋_GB2312" w:cs="仿宋_GB2312"/>
          <w:color w:val="000000"/>
          <w:kern w:val="0"/>
          <w:sz w:val="32"/>
          <w:szCs w:val="32"/>
          <w:highlight w:val="none"/>
          <w:lang w:val="en-US" w:eastAsia="zh-CN" w:bidi="ar"/>
        </w:rPr>
        <w:t>年第</w:t>
      </w:r>
      <w:r>
        <w:rPr>
          <w:rFonts w:hint="default" w:ascii="Times New Roman" w:hAnsi="Times New Roman" w:eastAsia="SimSun" w:cs="Times New Roman"/>
          <w:color w:val="000000"/>
          <w:kern w:val="0"/>
          <w:sz w:val="32"/>
          <w:szCs w:val="32"/>
          <w:highlight w:val="none"/>
          <w:lang w:val="en-US" w:eastAsia="zh-CN" w:bidi="ar"/>
        </w:rPr>
        <w:t>1</w:t>
      </w:r>
      <w:r>
        <w:rPr>
          <w:rFonts w:ascii="仿宋_GB2312" w:hAnsi="仿宋_GB2312" w:eastAsia="仿宋_GB2312" w:cs="仿宋_GB2312"/>
          <w:color w:val="000000"/>
          <w:kern w:val="0"/>
          <w:sz w:val="32"/>
          <w:szCs w:val="32"/>
          <w:highlight w:val="none"/>
          <w:lang w:val="en-US" w:eastAsia="zh-CN" w:bidi="ar"/>
        </w:rPr>
        <w:t>号）（附件</w:t>
      </w:r>
      <w:r>
        <w:rPr>
          <w:rFonts w:hint="default" w:ascii="Times New Roman" w:hAnsi="Times New Roman" w:eastAsia="SimSun" w:cs="Times New Roman"/>
          <w:color w:val="000000"/>
          <w:kern w:val="0"/>
          <w:sz w:val="32"/>
          <w:szCs w:val="32"/>
          <w:highlight w:val="none"/>
          <w:lang w:val="en-US" w:eastAsia="zh-CN" w:bidi="ar"/>
        </w:rPr>
        <w:t>5</w:t>
      </w:r>
      <w:r>
        <w:rPr>
          <w:rFonts w:ascii="仿宋_GB2312" w:hAnsi="仿宋_GB2312" w:eastAsia="仿宋_GB2312" w:cs="仿宋_GB2312"/>
          <w:color w:val="000000"/>
          <w:kern w:val="0"/>
          <w:sz w:val="32"/>
          <w:szCs w:val="32"/>
          <w:highlight w:val="none"/>
          <w:lang w:val="en-US" w:eastAsia="zh-CN" w:bidi="ar"/>
        </w:rPr>
        <w:t>），</w:t>
      </w:r>
      <w:r>
        <w:rPr>
          <w:rFonts w:hint="default" w:ascii="仿宋_GB2312" w:hAnsi="仿宋_GB2312" w:eastAsia="仿宋_GB2312" w:cs="仿宋_GB2312"/>
          <w:color w:val="000000"/>
          <w:kern w:val="0"/>
          <w:sz w:val="32"/>
          <w:szCs w:val="32"/>
          <w:highlight w:val="none"/>
          <w:lang w:val="en-US" w:eastAsia="zh-CN" w:bidi="ar"/>
        </w:rPr>
        <w:t>申报人所在用人单位或创办企业</w:t>
      </w:r>
      <w:r>
        <w:rPr>
          <w:rFonts w:hint="eastAsia" w:ascii="仿宋_GB2312" w:hAnsi="仿宋_GB2312" w:eastAsia="仿宋_GB2312" w:cs="仿宋_GB2312"/>
          <w:color w:val="000000"/>
          <w:kern w:val="0"/>
          <w:sz w:val="32"/>
          <w:szCs w:val="32"/>
          <w:highlight w:val="none"/>
          <w:lang w:val="en-US" w:eastAsia="zh-CN" w:bidi="ar"/>
        </w:rPr>
        <w:t>须</w:t>
      </w:r>
      <w:r>
        <w:rPr>
          <w:rFonts w:ascii="仿宋_GB2312" w:hAnsi="仿宋_GB2312" w:eastAsia="仿宋_GB2312" w:cs="仿宋_GB2312"/>
          <w:color w:val="000000"/>
          <w:kern w:val="0"/>
          <w:sz w:val="32"/>
          <w:szCs w:val="32"/>
          <w:highlight w:val="none"/>
          <w:lang w:val="en-US" w:eastAsia="zh-CN" w:bidi="ar"/>
        </w:rPr>
        <w:t>符合实质性运营相关要求</w:t>
      </w:r>
      <w:r>
        <w:rPr>
          <w:rFonts w:hint="eastAsia" w:ascii="仿宋_GB2312" w:hAnsi="仿宋_GB2312" w:eastAsia="仿宋_GB2312" w:cs="仿宋_GB2312"/>
          <w:color w:val="000000"/>
          <w:kern w:val="0"/>
          <w:sz w:val="32"/>
          <w:szCs w:val="32"/>
          <w:highlight w:val="none"/>
          <w:lang w:val="en-US" w:eastAsia="zh-CN" w:bidi="ar"/>
        </w:rPr>
        <w:t>（</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用人单位登录</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横琴粤澳深度合作区惠企利民服务平台https://ycfz.hengqin.gov.cn/#/home</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进行</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材料提交，</w:t>
      </w:r>
      <w:r>
        <w:rPr>
          <w:rFonts w:hint="eastAsia" w:ascii="仿宋_GB2312" w:hAnsi="仿宋_GB2312" w:eastAsia="仿宋_GB2312" w:cs="仿宋_GB2312"/>
          <w:color w:val="000000"/>
          <w:kern w:val="0"/>
          <w:sz w:val="32"/>
          <w:szCs w:val="32"/>
          <w:highlight w:val="none"/>
          <w:lang w:val="en-US" w:eastAsia="zh-CN" w:bidi="ar"/>
        </w:rPr>
        <w:t>材料清单详见附件12）。</w:t>
      </w:r>
    </w:p>
    <w:p w14:paraId="74BAAB13">
      <w:pPr>
        <w:widowControl/>
        <w:spacing w:beforeLines="0" w:afterLines="0" w:line="579" w:lineRule="exact"/>
        <w:ind w:firstLine="640" w:firstLineChars="200"/>
        <w:rPr>
          <w:rFonts w:hint="eastAsia" w:ascii="楷体_GB2312" w:hAnsi="楷体_GB2312" w:eastAsia="楷体_GB2312" w:cs="楷体_GB2312"/>
          <w:color w:val="auto"/>
          <w:sz w:val="32"/>
          <w:szCs w:val="32"/>
          <w:highlight w:val="none"/>
          <w:lang w:val="zh-CN"/>
        </w:rPr>
      </w:pPr>
      <w:r>
        <w:rPr>
          <w:rFonts w:hint="eastAsia" w:ascii="楷体_GB2312" w:hAnsi="楷体_GB2312" w:eastAsia="楷体_GB2312" w:cs="楷体_GB2312"/>
          <w:color w:val="auto"/>
          <w:sz w:val="32"/>
          <w:szCs w:val="32"/>
          <w:highlight w:val="none"/>
          <w:lang w:val="zh-CN"/>
        </w:rPr>
        <w:t>▲如</w:t>
      </w:r>
      <w:r>
        <w:rPr>
          <w:rFonts w:hint="eastAsia" w:ascii="楷体_GB2312" w:hAnsi="楷体_GB2312" w:eastAsia="楷体_GB2312" w:cs="楷体_GB2312"/>
          <w:color w:val="auto"/>
          <w:sz w:val="32"/>
          <w:szCs w:val="32"/>
          <w:highlight w:val="none"/>
          <w:lang w:val="en-US" w:eastAsia="zh-CN"/>
        </w:rPr>
        <w:t>广东省统一身份认证平台</w:t>
      </w:r>
      <w:r>
        <w:rPr>
          <w:rFonts w:hint="eastAsia" w:ascii="楷体_GB2312" w:hAnsi="楷体_GB2312" w:eastAsia="楷体_GB2312" w:cs="楷体_GB2312"/>
          <w:color w:val="auto"/>
          <w:sz w:val="32"/>
          <w:szCs w:val="32"/>
          <w:highlight w:val="none"/>
          <w:lang w:val="zh-CN"/>
        </w:rPr>
        <w:t>账号的，则需先进行</w:t>
      </w:r>
      <w:r>
        <w:rPr>
          <w:rFonts w:hint="eastAsia" w:ascii="楷体_GB2312" w:hAnsi="楷体_GB2312" w:eastAsia="楷体_GB2312" w:cs="楷体_GB2312"/>
          <w:color w:val="auto"/>
          <w:sz w:val="32"/>
          <w:szCs w:val="32"/>
          <w:highlight w:val="none"/>
          <w:lang w:val="en-US" w:eastAsia="zh-CN"/>
        </w:rPr>
        <w:t>法人</w:t>
      </w:r>
      <w:r>
        <w:rPr>
          <w:rFonts w:hint="eastAsia" w:ascii="楷体_GB2312" w:hAnsi="楷体_GB2312" w:eastAsia="楷体_GB2312" w:cs="楷体_GB2312"/>
          <w:color w:val="auto"/>
          <w:sz w:val="32"/>
          <w:szCs w:val="32"/>
          <w:highlight w:val="none"/>
          <w:lang w:val="zh-CN"/>
        </w:rPr>
        <w:t>注册，获取</w:t>
      </w:r>
      <w:r>
        <w:rPr>
          <w:rFonts w:hint="eastAsia" w:ascii="楷体_GB2312" w:hAnsi="楷体_GB2312" w:eastAsia="楷体_GB2312" w:cs="楷体_GB2312"/>
          <w:color w:val="auto"/>
          <w:sz w:val="32"/>
          <w:szCs w:val="32"/>
          <w:highlight w:val="none"/>
          <w:lang w:val="en-US" w:eastAsia="zh-CN"/>
        </w:rPr>
        <w:t>法人</w:t>
      </w:r>
      <w:r>
        <w:rPr>
          <w:rFonts w:hint="eastAsia" w:ascii="楷体_GB2312" w:hAnsi="楷体_GB2312" w:eastAsia="楷体_GB2312" w:cs="楷体_GB2312"/>
          <w:color w:val="auto"/>
          <w:sz w:val="32"/>
          <w:szCs w:val="32"/>
          <w:highlight w:val="none"/>
          <w:lang w:val="zh-CN"/>
        </w:rPr>
        <w:t>账号后方可</w:t>
      </w:r>
      <w:r>
        <w:rPr>
          <w:rFonts w:hint="eastAsia" w:ascii="楷体_GB2312" w:hAnsi="楷体_GB2312" w:eastAsia="楷体_GB2312" w:cs="楷体_GB2312"/>
          <w:color w:val="auto"/>
          <w:sz w:val="32"/>
          <w:szCs w:val="32"/>
          <w:highlight w:val="none"/>
          <w:lang w:val="en-US" w:eastAsia="zh-CN"/>
        </w:rPr>
        <w:t>登录横琴惠企利民服务平台</w:t>
      </w:r>
      <w:r>
        <w:rPr>
          <w:rFonts w:hint="eastAsia" w:ascii="楷体_GB2312" w:hAnsi="楷体_GB2312" w:eastAsia="楷体_GB2312" w:cs="楷体_GB2312"/>
          <w:color w:val="auto"/>
          <w:sz w:val="32"/>
          <w:szCs w:val="32"/>
          <w:highlight w:val="none"/>
          <w:lang w:val="zh-CN"/>
        </w:rPr>
        <w:t>。</w:t>
      </w:r>
    </w:p>
    <w:p w14:paraId="0158B5BC">
      <w:pPr>
        <w:widowControl/>
        <w:numPr>
          <w:ilvl w:val="0"/>
          <w:numId w:val="0"/>
        </w:numPr>
        <w:spacing w:beforeLines="0" w:afterLines="0"/>
        <w:ind w:firstLine="640" w:firstLineChars="200"/>
        <w:jc w:val="left"/>
        <w:rPr>
          <w:rFonts w:hint="default" w:ascii="Calibri" w:hAnsi="Calibri" w:eastAsia="仿宋_GB2312" w:cs="Times New Roman"/>
          <w:color w:val="000000"/>
          <w:kern w:val="2"/>
          <w:sz w:val="30"/>
          <w:szCs w:val="30"/>
          <w:highlight w:val="none"/>
          <w:lang w:val="en-US" w:eastAsia="zh-CN" w:bidi="ar"/>
        </w:rPr>
      </w:pPr>
      <w:r>
        <w:rPr>
          <w:rFonts w:hint="eastAsia" w:ascii="楷体_GB2312" w:hAnsi="楷体_GB2312" w:eastAsia="楷体_GB2312" w:cs="楷体_GB2312"/>
          <w:color w:val="auto"/>
          <w:sz w:val="32"/>
          <w:szCs w:val="32"/>
          <w:highlight w:val="none"/>
          <w:lang w:val="zh-CN"/>
        </w:rPr>
        <w:t>▲法人账号注册时，由经办人扫码即可，无须由法人亲自扫码。</w:t>
      </w:r>
    </w:p>
    <w:p w14:paraId="1418CEDB">
      <w:pPr>
        <w:keepNext w:val="0"/>
        <w:keepLines w:val="0"/>
        <w:widowControl/>
        <w:suppressLineNumbers w:val="0"/>
        <w:ind w:firstLine="640" w:firstLineChars="200"/>
        <w:jc w:val="left"/>
        <w:rPr>
          <w:rFonts w:hint="eastAsia" w:ascii="楷体" w:hAnsi="楷体" w:eastAsia="楷体" w:cs="楷体"/>
          <w:b w:val="0"/>
          <w:bCs w:val="0"/>
          <w:sz w:val="32"/>
          <w:szCs w:val="32"/>
          <w:highlight w:val="none"/>
        </w:rPr>
      </w:pPr>
      <w:r>
        <w:rPr>
          <w:rFonts w:hint="eastAsia" w:ascii="楷体" w:hAnsi="楷体" w:eastAsia="楷体" w:cs="楷体"/>
          <w:b w:val="0"/>
          <w:bCs w:val="0"/>
          <w:color w:val="000000"/>
          <w:kern w:val="0"/>
          <w:sz w:val="32"/>
          <w:szCs w:val="32"/>
          <w:highlight w:val="none"/>
          <w:lang w:val="en-US" w:eastAsia="zh-CN" w:bidi="ar"/>
        </w:rPr>
        <w:t xml:space="preserve">（二）单位需提供材料 </w:t>
      </w:r>
    </w:p>
    <w:p w14:paraId="35A79D90">
      <w:pPr>
        <w:keepNext w:val="0"/>
        <w:keepLines w:val="0"/>
        <w:widowControl/>
        <w:suppressLineNumbers w:val="0"/>
        <w:ind w:firstLine="640" w:firstLineChars="200"/>
        <w:jc w:val="left"/>
        <w:rPr>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1.</w:t>
      </w:r>
      <w:r>
        <w:rPr>
          <w:rFonts w:hint="eastAsia" w:ascii="仿宋_GB2312" w:hAnsi="仿宋_GB2312" w:eastAsia="仿宋_GB2312" w:cs="仿宋_GB2312"/>
          <w:b w:val="0"/>
          <w:i w:val="0"/>
          <w:caps w:val="0"/>
          <w:color w:val="auto"/>
          <w:spacing w:val="0"/>
          <w:kern w:val="0"/>
          <w:sz w:val="32"/>
          <w:szCs w:val="32"/>
          <w:highlight w:val="none"/>
          <w:shd w:val="clear" w:color="auto" w:fill="FFFFFF"/>
          <w:lang w:val="en-US" w:eastAsia="zh-CN" w:bidi="ar"/>
        </w:rPr>
        <w:t>用人单位或所创办企业近五年</w:t>
      </w:r>
      <w:r>
        <w:rPr>
          <w:rFonts w:hint="eastAsia" w:ascii="仿宋_GB2312" w:hAnsi="仿宋_GB2312" w:eastAsia="仿宋_GB2312" w:cs="仿宋_GB2312"/>
          <w:b w:val="0"/>
          <w:i w:val="0"/>
          <w:caps w:val="0"/>
          <w:color w:val="auto"/>
          <w:spacing w:val="0"/>
          <w:sz w:val="32"/>
          <w:szCs w:val="32"/>
          <w:highlight w:val="none"/>
          <w:shd w:val="clear" w:color="auto" w:fill="FFFFFF"/>
        </w:rPr>
        <w:t>经营</w:t>
      </w:r>
      <w:r>
        <w:rPr>
          <w:rFonts w:hint="eastAsia" w:ascii="仿宋_GB2312" w:hAnsi="仿宋_GB2312" w:eastAsia="仿宋_GB2312" w:cs="仿宋_GB2312"/>
          <w:b w:val="0"/>
          <w:i w:val="0"/>
          <w:caps w:val="0"/>
          <w:color w:val="auto"/>
          <w:spacing w:val="0"/>
          <w:sz w:val="32"/>
          <w:szCs w:val="32"/>
          <w:highlight w:val="none"/>
          <w:shd w:val="clear" w:color="auto" w:fill="FFFFFF"/>
          <w:lang w:val="en-US" w:eastAsia="zh-CN"/>
        </w:rPr>
        <w:t>发展</w:t>
      </w:r>
      <w:r>
        <w:rPr>
          <w:rFonts w:hint="eastAsia" w:ascii="仿宋_GB2312" w:hAnsi="仿宋_GB2312" w:eastAsia="仿宋_GB2312" w:cs="仿宋_GB2312"/>
          <w:b w:val="0"/>
          <w:i w:val="0"/>
          <w:caps w:val="0"/>
          <w:color w:val="auto"/>
          <w:spacing w:val="0"/>
          <w:sz w:val="32"/>
          <w:szCs w:val="32"/>
          <w:highlight w:val="none"/>
          <w:shd w:val="clear" w:color="auto" w:fill="FFFFFF"/>
        </w:rPr>
        <w:t>状况和团队建设等情况说明</w:t>
      </w:r>
      <w:r>
        <w:rPr>
          <w:rFonts w:hint="eastAsia" w:ascii="仿宋_GB2312" w:hAnsi="仿宋_GB2312" w:eastAsia="仿宋_GB2312" w:cs="仿宋_GB2312"/>
          <w:b w:val="0"/>
          <w:i w:val="0"/>
          <w:caps w:val="0"/>
          <w:color w:val="auto"/>
          <w:spacing w:val="0"/>
          <w:kern w:val="0"/>
          <w:sz w:val="32"/>
          <w:szCs w:val="32"/>
          <w:highlight w:val="none"/>
          <w:shd w:val="clear" w:color="auto" w:fill="FFFFFF"/>
          <w:lang w:val="en-US" w:eastAsia="zh-CN" w:bidi="ar"/>
        </w:rPr>
        <w:t>（包括经营状况及团队建设情况等）（附件6）</w:t>
      </w:r>
      <w:r>
        <w:rPr>
          <w:rFonts w:hint="eastAsia" w:ascii="仿宋_GB2312" w:hAnsi="仿宋_GB2312" w:eastAsia="仿宋_GB2312" w:cs="仿宋_GB2312"/>
          <w:color w:val="000000"/>
          <w:kern w:val="0"/>
          <w:sz w:val="32"/>
          <w:szCs w:val="32"/>
          <w:highlight w:val="none"/>
          <w:lang w:val="en-US" w:eastAsia="zh-CN" w:bidi="ar"/>
        </w:rPr>
        <w:t>；</w:t>
      </w:r>
    </w:p>
    <w:p w14:paraId="4E9BFD28">
      <w:pPr>
        <w:keepNext w:val="0"/>
        <w:keepLines w:val="0"/>
        <w:widowControl/>
        <w:suppressLineNumbers w:val="0"/>
        <w:ind w:firstLine="640" w:firstLineChars="200"/>
        <w:jc w:val="left"/>
        <w:rPr>
          <w:rFonts w:hint="default" w:ascii="仿宋_GB2312" w:hAnsi="仿宋_GB2312" w:eastAsia="仿宋_GB2312" w:cs="仿宋_GB2312"/>
          <w:color w:val="000000"/>
          <w:kern w:val="0"/>
          <w:sz w:val="32"/>
          <w:szCs w:val="32"/>
          <w:highlight w:val="none"/>
          <w:lang w:val="en-US" w:eastAsia="zh-CN" w:bidi="ar"/>
        </w:rPr>
      </w:pPr>
      <w:r>
        <w:rPr>
          <w:rFonts w:hint="default" w:ascii="Times New Roman" w:hAnsi="Times New Roman" w:eastAsia="SimSun" w:cs="Times New Roman"/>
          <w:color w:val="000000"/>
          <w:kern w:val="0"/>
          <w:sz w:val="32"/>
          <w:szCs w:val="32"/>
          <w:highlight w:val="none"/>
          <w:lang w:val="en-US" w:eastAsia="zh-CN" w:bidi="ar"/>
        </w:rPr>
        <w:t>2.</w:t>
      </w:r>
      <w:r>
        <w:rPr>
          <w:rFonts w:hint="default" w:ascii="仿宋_GB2312" w:hAnsi="仿宋_GB2312" w:eastAsia="仿宋_GB2312" w:cs="仿宋_GB2312"/>
          <w:color w:val="000000"/>
          <w:kern w:val="0"/>
          <w:sz w:val="32"/>
          <w:szCs w:val="32"/>
          <w:highlight w:val="none"/>
          <w:lang w:val="en-US" w:eastAsia="zh-CN" w:bidi="ar"/>
        </w:rPr>
        <w:t>当前企业职工在合作区缴纳社会保险的</w:t>
      </w:r>
      <w:r>
        <w:rPr>
          <w:rFonts w:hint="eastAsia" w:ascii="仿宋_GB2312" w:hAnsi="仿宋_GB2312" w:eastAsia="仿宋_GB2312" w:cs="仿宋_GB2312"/>
          <w:color w:val="000000"/>
          <w:kern w:val="0"/>
          <w:sz w:val="32"/>
          <w:szCs w:val="32"/>
          <w:highlight w:val="none"/>
          <w:lang w:val="en-US" w:eastAsia="zh-CN" w:bidi="ar"/>
        </w:rPr>
        <w:t>基本情况（须提交截止至申报当月企业连续近6个月参保人数等信息，参保人数每个月不少于8人）</w:t>
      </w:r>
      <w:r>
        <w:rPr>
          <w:rFonts w:hint="default" w:ascii="仿宋_GB2312" w:hAnsi="仿宋_GB2312" w:eastAsia="仿宋_GB2312" w:cs="仿宋_GB2312"/>
          <w:color w:val="000000"/>
          <w:kern w:val="0"/>
          <w:sz w:val="32"/>
          <w:szCs w:val="32"/>
          <w:highlight w:val="none"/>
          <w:lang w:val="en-US" w:eastAsia="zh-CN" w:bidi="ar"/>
        </w:rPr>
        <w:t>；</w:t>
      </w:r>
    </w:p>
    <w:p w14:paraId="40E5CD2F">
      <w:pPr>
        <w:keepNext w:val="0"/>
        <w:keepLines w:val="0"/>
        <w:widowControl/>
        <w:suppressLineNumbers w:val="0"/>
        <w:ind w:firstLine="640" w:firstLineChars="200"/>
        <w:jc w:val="left"/>
        <w:rPr>
          <w:rFonts w:hint="default" w:ascii="仿宋_GB2312" w:hAnsi="仿宋_GB2312" w:eastAsia="仿宋_GB2312" w:cs="仿宋_GB2312"/>
          <w:color w:val="000000"/>
          <w:kern w:val="0"/>
          <w:sz w:val="32"/>
          <w:szCs w:val="32"/>
          <w:highlight w:val="none"/>
          <w:lang w:val="en-US" w:eastAsia="zh-CN" w:bidi="ar"/>
        </w:rPr>
      </w:pPr>
      <w:r>
        <w:rPr>
          <w:rFonts w:hint="default" w:ascii="Times New Roman" w:hAnsi="Times New Roman" w:eastAsia="SimSun" w:cs="Times New Roman"/>
          <w:color w:val="000000"/>
          <w:kern w:val="0"/>
          <w:sz w:val="32"/>
          <w:szCs w:val="32"/>
          <w:highlight w:val="none"/>
          <w:lang w:val="en-US" w:eastAsia="zh-CN" w:bidi="ar"/>
        </w:rPr>
        <w:t>3.</w:t>
      </w:r>
      <w:r>
        <w:rPr>
          <w:rFonts w:hint="default" w:ascii="仿宋_GB2312" w:hAnsi="仿宋_GB2312" w:eastAsia="仿宋_GB2312" w:cs="仿宋_GB2312"/>
          <w:color w:val="000000"/>
          <w:kern w:val="0"/>
          <w:sz w:val="32"/>
          <w:szCs w:val="32"/>
          <w:highlight w:val="none"/>
          <w:lang w:val="en-US" w:eastAsia="zh-CN" w:bidi="ar"/>
        </w:rPr>
        <w:t>办公场所不动产证明（含权属证明或不动产权证）或办公场所租凭合同</w:t>
      </w:r>
      <w:r>
        <w:rPr>
          <w:rFonts w:hint="eastAsia" w:ascii="仿宋_GB2312" w:hAnsi="仿宋_GB2312" w:eastAsia="仿宋_GB2312" w:cs="仿宋_GB2312"/>
          <w:color w:val="000000"/>
          <w:kern w:val="0"/>
          <w:sz w:val="32"/>
          <w:szCs w:val="32"/>
          <w:highlight w:val="none"/>
          <w:lang w:val="en-US" w:eastAsia="zh-CN" w:bidi="ar"/>
        </w:rPr>
        <w:t>；</w:t>
      </w:r>
    </w:p>
    <w:p w14:paraId="5B71D834">
      <w:pPr>
        <w:keepNext w:val="0"/>
        <w:keepLines w:val="0"/>
        <w:widowControl/>
        <w:suppressLineNumbers w:val="0"/>
        <w:ind w:firstLine="640" w:firstLineChars="200"/>
        <w:jc w:val="left"/>
        <w:rPr>
          <w:rFonts w:hint="eastAsia" w:ascii="楷体" w:hAnsi="楷体" w:eastAsia="楷体" w:cs="楷体"/>
          <w:b w:val="0"/>
          <w:bCs w:val="0"/>
          <w:color w:val="000000"/>
          <w:kern w:val="0"/>
          <w:sz w:val="32"/>
          <w:szCs w:val="32"/>
          <w:highlight w:val="none"/>
          <w:lang w:bidi="ar"/>
        </w:rPr>
      </w:pPr>
      <w:r>
        <w:rPr>
          <w:rFonts w:hint="eastAsia" w:ascii="楷体" w:hAnsi="楷体" w:eastAsia="楷体" w:cs="楷体"/>
          <w:b w:val="0"/>
          <w:bCs w:val="0"/>
          <w:color w:val="000000"/>
          <w:kern w:val="0"/>
          <w:sz w:val="32"/>
          <w:szCs w:val="32"/>
          <w:highlight w:val="none"/>
          <w:lang w:val="en-US" w:eastAsia="zh-CN" w:bidi="ar"/>
        </w:rPr>
        <w:t xml:space="preserve">（三）个人需提供材料 </w:t>
      </w:r>
    </w:p>
    <w:p w14:paraId="3DAAB853">
      <w:pPr>
        <w:keepNext w:val="0"/>
        <w:keepLines w:val="0"/>
        <w:widowControl/>
        <w:suppressLineNumbers w:val="0"/>
        <w:ind w:firstLine="640" w:firstLineChars="200"/>
        <w:jc w:val="left"/>
        <w:rPr>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1.</w:t>
      </w:r>
      <w:r>
        <w:rPr>
          <w:rFonts w:ascii="仿宋_GB2312" w:hAnsi="仿宋_GB2312" w:eastAsia="仿宋_GB2312" w:cs="仿宋_GB2312"/>
          <w:color w:val="000000"/>
          <w:kern w:val="0"/>
          <w:sz w:val="32"/>
          <w:szCs w:val="32"/>
          <w:highlight w:val="none"/>
          <w:lang w:val="en-US" w:eastAsia="zh-CN" w:bidi="ar"/>
        </w:rPr>
        <w:t>《横琴粤澳深度合作区高层次人才申报表》（附件</w:t>
      </w:r>
      <w:r>
        <w:rPr>
          <w:rFonts w:hint="eastAsia" w:ascii="Times New Roman" w:hAnsi="Times New Roman" w:eastAsia="SimSun" w:cs="Times New Roman"/>
          <w:color w:val="000000"/>
          <w:kern w:val="0"/>
          <w:sz w:val="32"/>
          <w:szCs w:val="32"/>
          <w:highlight w:val="none"/>
          <w:lang w:val="en-US" w:eastAsia="zh-CN" w:bidi="ar"/>
        </w:rPr>
        <w:t>7</w:t>
      </w:r>
      <w:r>
        <w:rPr>
          <w:rFonts w:ascii="仿宋_GB2312" w:hAnsi="仿宋_GB2312" w:eastAsia="仿宋_GB2312" w:cs="仿宋_GB2312"/>
          <w:color w:val="000000"/>
          <w:kern w:val="0"/>
          <w:sz w:val="32"/>
          <w:szCs w:val="32"/>
          <w:highlight w:val="none"/>
          <w:lang w:val="en-US" w:eastAsia="zh-CN" w:bidi="ar"/>
        </w:rPr>
        <w:t>）</w:t>
      </w:r>
      <w:r>
        <w:rPr>
          <w:rFonts w:hint="eastAsia" w:ascii="仿宋_GB2312" w:hAnsi="仿宋_GB2312" w:eastAsia="仿宋_GB2312" w:cs="仿宋_GB2312"/>
          <w:color w:val="000000"/>
          <w:kern w:val="0"/>
          <w:sz w:val="32"/>
          <w:szCs w:val="32"/>
          <w:highlight w:val="none"/>
          <w:lang w:val="en-US" w:eastAsia="zh-CN" w:bidi="ar"/>
        </w:rPr>
        <w:t>；</w:t>
      </w:r>
    </w:p>
    <w:p w14:paraId="7E1EE88B">
      <w:pPr>
        <w:keepNext w:val="0"/>
        <w:keepLines w:val="0"/>
        <w:widowControl/>
        <w:suppressLineNumbers w:val="0"/>
        <w:ind w:firstLine="640" w:firstLineChars="200"/>
        <w:jc w:val="left"/>
        <w:rPr>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2.</w:t>
      </w:r>
      <w:r>
        <w:rPr>
          <w:rFonts w:ascii="仿宋_GB2312" w:hAnsi="仿宋_GB2312" w:eastAsia="仿宋_GB2312" w:cs="仿宋_GB2312"/>
          <w:color w:val="000000"/>
          <w:kern w:val="0"/>
          <w:sz w:val="32"/>
          <w:szCs w:val="32"/>
          <w:highlight w:val="none"/>
          <w:lang w:val="en-US" w:eastAsia="zh-CN" w:bidi="ar"/>
        </w:rPr>
        <w:t>申报承诺书（附件</w:t>
      </w:r>
      <w:r>
        <w:rPr>
          <w:rFonts w:hint="eastAsia" w:ascii="Times New Roman" w:hAnsi="Times New Roman" w:eastAsia="SimSun" w:cs="Times New Roman"/>
          <w:color w:val="000000"/>
          <w:kern w:val="0"/>
          <w:sz w:val="32"/>
          <w:szCs w:val="32"/>
          <w:highlight w:val="none"/>
          <w:lang w:val="en-US" w:eastAsia="zh-CN" w:bidi="ar"/>
        </w:rPr>
        <w:t>8</w:t>
      </w:r>
      <w:r>
        <w:rPr>
          <w:rFonts w:ascii="仿宋_GB2312" w:hAnsi="仿宋_GB2312" w:eastAsia="仿宋_GB2312" w:cs="仿宋_GB2312"/>
          <w:color w:val="000000"/>
          <w:kern w:val="0"/>
          <w:sz w:val="32"/>
          <w:szCs w:val="32"/>
          <w:highlight w:val="none"/>
          <w:lang w:val="en-US" w:eastAsia="zh-CN" w:bidi="ar"/>
        </w:rPr>
        <w:t>）</w:t>
      </w:r>
      <w:r>
        <w:rPr>
          <w:rFonts w:hint="eastAsia" w:ascii="仿宋_GB2312" w:hAnsi="仿宋_GB2312" w:eastAsia="仿宋_GB2312" w:cs="仿宋_GB2312"/>
          <w:color w:val="000000"/>
          <w:kern w:val="0"/>
          <w:sz w:val="32"/>
          <w:szCs w:val="32"/>
          <w:highlight w:val="none"/>
          <w:lang w:val="en-US" w:eastAsia="zh-CN" w:bidi="ar"/>
        </w:rPr>
        <w:t>；</w:t>
      </w:r>
    </w:p>
    <w:p w14:paraId="1E7B1DC9">
      <w:pPr>
        <w:keepNext w:val="0"/>
        <w:keepLines w:val="0"/>
        <w:widowControl/>
        <w:suppressLineNumbers w:val="0"/>
        <w:ind w:firstLine="640" w:firstLineChars="200"/>
        <w:jc w:val="left"/>
        <w:rPr>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3.</w:t>
      </w:r>
      <w:r>
        <w:rPr>
          <w:rFonts w:ascii="仿宋_GB2312" w:hAnsi="仿宋_GB2312" w:eastAsia="仿宋_GB2312" w:cs="仿宋_GB2312"/>
          <w:color w:val="000000"/>
          <w:kern w:val="0"/>
          <w:sz w:val="32"/>
          <w:szCs w:val="32"/>
          <w:highlight w:val="none"/>
          <w:lang w:val="en-US" w:eastAsia="zh-CN" w:bidi="ar"/>
        </w:rPr>
        <w:t>申报人有效身份材料，境内人才提供居民身份证正反两面，港澳台及外籍人才需以下资料</w:t>
      </w:r>
      <w:r>
        <w:rPr>
          <w:rFonts w:hint="default" w:ascii="Times New Roman" w:hAnsi="Times New Roman" w:eastAsia="SimSun" w:cs="Times New Roman"/>
          <w:color w:val="000000"/>
          <w:kern w:val="0"/>
          <w:sz w:val="32"/>
          <w:szCs w:val="32"/>
          <w:highlight w:val="none"/>
          <w:lang w:val="en-US" w:eastAsia="zh-CN" w:bidi="ar"/>
        </w:rPr>
        <w:t>:</w:t>
      </w:r>
    </w:p>
    <w:p w14:paraId="5E3CD2A7">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w:t>
      </w:r>
      <w:r>
        <w:rPr>
          <w:rFonts w:hint="default" w:ascii="Times New Roman" w:hAnsi="Times New Roman" w:eastAsia="SimSun" w:cs="Times New Roman"/>
          <w:color w:val="000000"/>
          <w:kern w:val="0"/>
          <w:sz w:val="32"/>
          <w:szCs w:val="32"/>
          <w:highlight w:val="none"/>
          <w:lang w:val="en-US" w:eastAsia="zh-CN" w:bidi="ar"/>
        </w:rPr>
        <w:t>1</w:t>
      </w:r>
      <w:r>
        <w:rPr>
          <w:rFonts w:ascii="仿宋_GB2312" w:hAnsi="仿宋_GB2312" w:eastAsia="仿宋_GB2312" w:cs="仿宋_GB2312"/>
          <w:color w:val="000000"/>
          <w:kern w:val="0"/>
          <w:sz w:val="32"/>
          <w:szCs w:val="32"/>
          <w:highlight w:val="none"/>
          <w:lang w:val="en-US" w:eastAsia="zh-CN" w:bidi="ar"/>
        </w:rPr>
        <w:t>）港澳台人才提供《港澳居民来往内地通行证》或《台湾居民来往大陆通行证》；</w:t>
      </w:r>
    </w:p>
    <w:p w14:paraId="25BA25D9">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w:t>
      </w:r>
      <w:r>
        <w:rPr>
          <w:rFonts w:hint="default" w:ascii="Times New Roman" w:hAnsi="Times New Roman" w:eastAsia="SimSun" w:cs="Times New Roman"/>
          <w:color w:val="000000"/>
          <w:kern w:val="0"/>
          <w:sz w:val="32"/>
          <w:szCs w:val="32"/>
          <w:highlight w:val="none"/>
          <w:lang w:val="en-US" w:eastAsia="zh-CN" w:bidi="ar"/>
        </w:rPr>
        <w:t>2</w:t>
      </w:r>
      <w:r>
        <w:rPr>
          <w:rFonts w:ascii="仿宋_GB2312" w:hAnsi="仿宋_GB2312" w:eastAsia="仿宋_GB2312" w:cs="仿宋_GB2312"/>
          <w:color w:val="000000"/>
          <w:kern w:val="0"/>
          <w:sz w:val="32"/>
          <w:szCs w:val="32"/>
          <w:highlight w:val="none"/>
          <w:lang w:val="en-US" w:eastAsia="zh-CN" w:bidi="ar"/>
        </w:rPr>
        <w:t>）外籍人才提供有效护照</w:t>
      </w:r>
      <w:r>
        <w:rPr>
          <w:rFonts w:hint="eastAsia" w:ascii="仿宋_GB2312" w:hAnsi="仿宋_GB2312" w:eastAsia="仿宋_GB2312" w:cs="仿宋_GB2312"/>
          <w:color w:val="000000"/>
          <w:kern w:val="0"/>
          <w:sz w:val="32"/>
          <w:szCs w:val="32"/>
          <w:highlight w:val="none"/>
          <w:lang w:val="en-US" w:eastAsia="zh-CN" w:bidi="ar"/>
        </w:rPr>
        <w:t>、个人出入境记录（入境起始日至申报当日须满180日）及外国人来华工作许可证或外国人在华永久留居证</w:t>
      </w:r>
      <w:r>
        <w:rPr>
          <w:rFonts w:ascii="仿宋_GB2312" w:hAnsi="仿宋_GB2312" w:eastAsia="仿宋_GB2312" w:cs="仿宋_GB2312"/>
          <w:color w:val="000000"/>
          <w:kern w:val="0"/>
          <w:sz w:val="32"/>
          <w:szCs w:val="32"/>
          <w:highlight w:val="none"/>
          <w:lang w:val="en-US" w:eastAsia="zh-CN" w:bidi="ar"/>
        </w:rPr>
        <w:t>。</w:t>
      </w:r>
    </w:p>
    <w:p w14:paraId="4AF91A42">
      <w:pPr>
        <w:keepNext w:val="0"/>
        <w:keepLines w:val="0"/>
        <w:widowControl/>
        <w:suppressLineNumbers w:val="0"/>
        <w:ind w:firstLine="640" w:firstLineChars="200"/>
        <w:jc w:val="left"/>
        <w:rPr>
          <w:rFonts w:hint="eastAsia" w:ascii="方正仿宋_GB2312" w:hAnsi="方正仿宋_GB2312" w:eastAsia="方正仿宋_GB2312" w:cs="方正仿宋_GB2312"/>
          <w:color w:val="000000"/>
          <w:kern w:val="0"/>
          <w:sz w:val="32"/>
          <w:szCs w:val="32"/>
          <w:highlight w:val="none"/>
          <w:lang w:val="en-US" w:eastAsia="zh-CN" w:bidi="ar"/>
        </w:rPr>
      </w:pPr>
      <w:r>
        <w:rPr>
          <w:rFonts w:hint="default" w:ascii="Times New Roman" w:hAnsi="Times New Roman" w:eastAsia="SimSun" w:cs="Times New Roman"/>
          <w:color w:val="000000"/>
          <w:kern w:val="0"/>
          <w:sz w:val="32"/>
          <w:szCs w:val="32"/>
          <w:highlight w:val="none"/>
          <w:lang w:val="en-US" w:eastAsia="zh-CN" w:bidi="ar"/>
        </w:rPr>
        <w:t>4.</w:t>
      </w:r>
      <w:r>
        <w:rPr>
          <w:rFonts w:hint="eastAsia" w:ascii="方正仿宋_GB2312" w:hAnsi="方正仿宋_GB2312" w:eastAsia="方正仿宋_GB2312" w:cs="方正仿宋_GB2312"/>
          <w:color w:val="000000"/>
          <w:kern w:val="0"/>
          <w:sz w:val="32"/>
          <w:szCs w:val="32"/>
          <w:highlight w:val="none"/>
          <w:lang w:val="en-US" w:eastAsia="zh-CN" w:bidi="ar"/>
        </w:rPr>
        <w:t>近5年中国人民银行个人信用报告（建议经</w:t>
      </w:r>
      <w:r>
        <w:rPr>
          <w:rFonts w:hint="eastAsia" w:ascii="方正仿宋_GB2312" w:hAnsi="方正仿宋_GB2312" w:eastAsia="方正仿宋_GB2312" w:cs="方正仿宋_GB2312"/>
          <w:color w:val="000000"/>
          <w:kern w:val="0"/>
          <w:sz w:val="32"/>
          <w:szCs w:val="32"/>
          <w:highlight w:val="none"/>
          <w:lang w:bidi="ar"/>
        </w:rPr>
        <w:t>中国人民银行征信中心官网</w:t>
      </w:r>
      <w:r>
        <w:rPr>
          <w:rFonts w:hint="eastAsia" w:ascii="方正仿宋_GB2312" w:hAnsi="方正仿宋_GB2312" w:eastAsia="方正仿宋_GB2312" w:cs="方正仿宋_GB2312"/>
          <w:color w:val="000000"/>
          <w:kern w:val="0"/>
          <w:sz w:val="32"/>
          <w:szCs w:val="32"/>
          <w:highlight w:val="none"/>
          <w:lang w:val="en-US" w:eastAsia="zh-CN" w:bidi="ar"/>
        </w:rPr>
        <w:t>出生成下载的报告）；</w:t>
      </w:r>
    </w:p>
    <w:p w14:paraId="044A4DB4">
      <w:pPr>
        <w:keepNext w:val="0"/>
        <w:keepLines w:val="0"/>
        <w:widowControl/>
        <w:suppressLineNumbers w:val="0"/>
        <w:ind w:firstLine="640" w:firstLineChars="200"/>
        <w:jc w:val="left"/>
        <w:rPr>
          <w:rFonts w:hint="eastAsia" w:ascii="方正仿宋_GB2312" w:hAnsi="方正仿宋_GB2312" w:eastAsia="方正仿宋_GB2312" w:cs="方正仿宋_GB2312"/>
          <w:color w:val="000000"/>
          <w:kern w:val="0"/>
          <w:sz w:val="32"/>
          <w:szCs w:val="32"/>
          <w:highlight w:val="none"/>
          <w:lang w:val="en-US" w:eastAsia="zh-CN" w:bidi="ar"/>
        </w:rPr>
      </w:pPr>
      <w:r>
        <w:rPr>
          <w:rFonts w:hint="default" w:ascii="Times New Roman" w:hAnsi="Times New Roman" w:eastAsia="SimSun" w:cs="Times New Roman"/>
          <w:color w:val="000000"/>
          <w:kern w:val="0"/>
          <w:sz w:val="32"/>
          <w:szCs w:val="32"/>
          <w:highlight w:val="none"/>
          <w:lang w:val="en-US" w:eastAsia="zh-CN" w:bidi="ar"/>
        </w:rPr>
        <w:t>5.</w:t>
      </w:r>
      <w:r>
        <w:rPr>
          <w:rFonts w:hint="eastAsia" w:ascii="仿宋_GB2312" w:hAnsi="仿宋_GB2312" w:eastAsia="仿宋_GB2312" w:cs="仿宋_GB2312"/>
          <w:b w:val="0"/>
          <w:i w:val="0"/>
          <w:caps w:val="0"/>
          <w:color w:val="auto"/>
          <w:spacing w:val="0"/>
          <w:sz w:val="32"/>
          <w:szCs w:val="32"/>
          <w:highlight w:val="none"/>
          <w:shd w:val="clear" w:color="auto" w:fill="FFFFFF"/>
          <w:lang w:val="en-US" w:eastAsia="zh-CN"/>
        </w:rPr>
        <w:t>居住证明（包括但不限于房屋租赁合同或自有产权）及在合作区生活证明（包括但不限于在合作区的消费记录、交通凭证、参加活动的照片、新闻稿、企业打卡记录、企业工作证明等，请提供截止至申报当月，不少于6个月且每个月不少于2项的生活证明佐证材料</w:t>
      </w:r>
      <w:bookmarkStart w:id="0" w:name="_GoBack"/>
      <w:bookmarkEnd w:id="0"/>
      <w:r>
        <w:rPr>
          <w:rFonts w:hint="eastAsia" w:ascii="仿宋_GB2312" w:hAnsi="仿宋_GB2312" w:eastAsia="仿宋_GB2312" w:cs="仿宋_GB2312"/>
          <w:b w:val="0"/>
          <w:i w:val="0"/>
          <w:caps w:val="0"/>
          <w:color w:val="auto"/>
          <w:spacing w:val="0"/>
          <w:sz w:val="32"/>
          <w:szCs w:val="32"/>
          <w:highlight w:val="none"/>
          <w:shd w:val="clear" w:color="auto" w:fill="FFFFFF"/>
          <w:lang w:val="en-US" w:eastAsia="zh-CN"/>
        </w:rPr>
        <w:t>）；</w:t>
      </w:r>
    </w:p>
    <w:p w14:paraId="3C14AA7E">
      <w:pPr>
        <w:keepNext w:val="0"/>
        <w:keepLines w:val="0"/>
        <w:widowControl/>
        <w:suppressLineNumbers w:val="0"/>
        <w:ind w:firstLine="640" w:firstLineChars="200"/>
        <w:jc w:val="left"/>
        <w:rPr>
          <w:rFonts w:hint="eastAsia" w:ascii="方正仿宋_GB2312" w:hAnsi="方正仿宋_GB2312" w:eastAsia="方正仿宋_GB2312" w:cs="方正仿宋_GB2312"/>
          <w:color w:val="000000"/>
          <w:kern w:val="0"/>
          <w:sz w:val="32"/>
          <w:szCs w:val="32"/>
          <w:highlight w:val="none"/>
          <w:lang w:val="en-US" w:eastAsia="zh-CN" w:bidi="ar"/>
        </w:rPr>
      </w:pPr>
      <w:r>
        <w:rPr>
          <w:rFonts w:hint="default" w:ascii="Times New Roman" w:hAnsi="Times New Roman" w:eastAsia="SimSun" w:cs="Times New Roman"/>
          <w:color w:val="000000"/>
          <w:kern w:val="0"/>
          <w:sz w:val="32"/>
          <w:szCs w:val="32"/>
          <w:highlight w:val="none"/>
          <w:lang w:val="en-US" w:eastAsia="zh-CN" w:bidi="ar"/>
        </w:rPr>
        <w:t>6.</w:t>
      </w:r>
      <w:r>
        <w:rPr>
          <w:rFonts w:hint="eastAsia" w:ascii="方正仿宋_GB2312" w:hAnsi="方正仿宋_GB2312" w:eastAsia="方正仿宋_GB2312" w:cs="方正仿宋_GB2312"/>
          <w:color w:val="000000"/>
          <w:kern w:val="0"/>
          <w:sz w:val="32"/>
          <w:szCs w:val="32"/>
          <w:highlight w:val="none"/>
          <w:lang w:val="en-US" w:eastAsia="zh-CN" w:bidi="ar"/>
        </w:rPr>
        <w:t>个人简介（300字以内）；</w:t>
      </w:r>
    </w:p>
    <w:p w14:paraId="36CA0136">
      <w:pPr>
        <w:keepNext w:val="0"/>
        <w:keepLines w:val="0"/>
        <w:widowControl/>
        <w:suppressLineNumbers w:val="0"/>
        <w:ind w:firstLine="640" w:firstLineChars="200"/>
        <w:jc w:val="left"/>
        <w:rPr>
          <w:rFonts w:hint="eastAsia" w:ascii="方正仿宋_GB2312" w:hAnsi="方正仿宋_GB2312" w:eastAsia="方正仿宋_GB2312" w:cs="方正仿宋_GB2312"/>
          <w:color w:val="000000"/>
          <w:kern w:val="0"/>
          <w:sz w:val="32"/>
          <w:szCs w:val="32"/>
          <w:highlight w:val="none"/>
          <w:lang w:val="en-US" w:eastAsia="zh-CN" w:bidi="ar"/>
        </w:rPr>
      </w:pPr>
      <w:r>
        <w:rPr>
          <w:rFonts w:hint="default" w:ascii="Times New Roman" w:hAnsi="Times New Roman" w:eastAsia="SimSun" w:cs="Times New Roman"/>
          <w:color w:val="000000"/>
          <w:kern w:val="0"/>
          <w:sz w:val="32"/>
          <w:szCs w:val="32"/>
          <w:highlight w:val="none"/>
          <w:lang w:val="en-US" w:eastAsia="zh-CN" w:bidi="ar"/>
        </w:rPr>
        <w:t>7.</w:t>
      </w:r>
      <w:r>
        <w:rPr>
          <w:rFonts w:hint="default" w:ascii="仿宋_GB2312" w:hAnsi="仿宋_GB2312" w:eastAsia="仿宋_GB2312" w:cs="仿宋_GB2312"/>
          <w:b w:val="0"/>
          <w:i w:val="0"/>
          <w:caps w:val="0"/>
          <w:color w:val="auto"/>
          <w:spacing w:val="0"/>
          <w:sz w:val="32"/>
          <w:szCs w:val="32"/>
          <w:highlight w:val="none"/>
          <w:shd w:val="clear" w:color="auto" w:fill="FFFFFF"/>
          <w:lang w:val="en-US" w:eastAsia="zh-CN"/>
        </w:rPr>
        <w:t>社保缴纳证明材料</w:t>
      </w:r>
      <w:r>
        <w:rPr>
          <w:rFonts w:hint="eastAsia" w:ascii="仿宋_GB2312" w:hAnsi="仿宋_GB2312" w:eastAsia="仿宋_GB2312" w:cs="仿宋_GB2312"/>
          <w:b w:val="0"/>
          <w:i w:val="0"/>
          <w:caps w:val="0"/>
          <w:color w:val="auto"/>
          <w:spacing w:val="0"/>
          <w:sz w:val="32"/>
          <w:szCs w:val="32"/>
          <w:highlight w:val="none"/>
          <w:shd w:val="clear" w:color="auto" w:fill="FFFFFF"/>
          <w:lang w:val="en-US" w:eastAsia="zh-CN"/>
        </w:rPr>
        <w:t>（截止至申请日不少于6个月）</w:t>
      </w:r>
      <w:r>
        <w:rPr>
          <w:rFonts w:hint="eastAsia" w:ascii="方正仿宋_GB2312" w:hAnsi="方正仿宋_GB2312" w:eastAsia="方正仿宋_GB2312" w:cs="方正仿宋_GB2312"/>
          <w:color w:val="000000"/>
          <w:kern w:val="0"/>
          <w:sz w:val="32"/>
          <w:szCs w:val="32"/>
          <w:highlight w:val="none"/>
          <w:lang w:val="en-US" w:eastAsia="zh-CN" w:bidi="ar"/>
        </w:rPr>
        <w:t>；</w:t>
      </w:r>
    </w:p>
    <w:p w14:paraId="29F3A466">
      <w:pPr>
        <w:keepNext w:val="0"/>
        <w:keepLines w:val="0"/>
        <w:widowControl/>
        <w:suppressLineNumbers w:val="0"/>
        <w:ind w:firstLine="640" w:firstLineChars="200"/>
        <w:jc w:val="left"/>
        <w:rPr>
          <w:rFonts w:hint="eastAsia" w:ascii="方正仿宋_GB2312" w:hAnsi="方正仿宋_GB2312" w:eastAsia="方正仿宋_GB2312" w:cs="方正仿宋_GB2312"/>
          <w:color w:val="000000"/>
          <w:kern w:val="0"/>
          <w:sz w:val="32"/>
          <w:szCs w:val="32"/>
          <w:highlight w:val="none"/>
          <w:lang w:val="en-US" w:eastAsia="zh-CN" w:bidi="ar"/>
        </w:rPr>
      </w:pPr>
      <w:r>
        <w:rPr>
          <w:rFonts w:hint="default" w:ascii="Times New Roman" w:hAnsi="Times New Roman" w:eastAsia="SimSun" w:cs="Times New Roman"/>
          <w:color w:val="000000"/>
          <w:kern w:val="0"/>
          <w:sz w:val="32"/>
          <w:szCs w:val="32"/>
          <w:highlight w:val="none"/>
          <w:lang w:val="en-US" w:eastAsia="zh-CN" w:bidi="ar"/>
        </w:rPr>
        <w:t>8.</w:t>
      </w:r>
      <w:r>
        <w:rPr>
          <w:rFonts w:hint="default" w:ascii="仿宋_GB2312" w:hAnsi="仿宋_GB2312" w:eastAsia="仿宋_GB2312" w:cs="仿宋_GB2312"/>
          <w:b w:val="0"/>
          <w:i w:val="0"/>
          <w:caps w:val="0"/>
          <w:color w:val="auto"/>
          <w:spacing w:val="0"/>
          <w:sz w:val="32"/>
          <w:szCs w:val="32"/>
          <w:highlight w:val="none"/>
          <w:shd w:val="clear" w:color="auto" w:fill="FFFFFF"/>
          <w:lang w:val="en-US" w:eastAsia="zh-CN"/>
        </w:rPr>
        <w:t>个人所得税纳税记录</w:t>
      </w:r>
      <w:r>
        <w:rPr>
          <w:rFonts w:hint="eastAsia" w:ascii="仿宋_GB2312" w:hAnsi="仿宋_GB2312" w:eastAsia="仿宋_GB2312" w:cs="仿宋_GB2312"/>
          <w:b w:val="0"/>
          <w:i w:val="0"/>
          <w:caps w:val="0"/>
          <w:color w:val="auto"/>
          <w:spacing w:val="0"/>
          <w:sz w:val="32"/>
          <w:szCs w:val="32"/>
          <w:highlight w:val="none"/>
          <w:shd w:val="clear" w:color="auto" w:fill="FFFFFF"/>
          <w:lang w:val="en-US" w:eastAsia="zh-CN"/>
        </w:rPr>
        <w:t>（个人所得税纳税记录表及单位申税系统导出的《员工申报情况汇总》，须提交截止至申请月不少于6个月的</w:t>
      </w:r>
      <w:r>
        <w:rPr>
          <w:rFonts w:hint="default" w:ascii="仿宋_GB2312" w:hAnsi="仿宋_GB2312" w:eastAsia="仿宋_GB2312" w:cs="仿宋_GB2312"/>
          <w:b w:val="0"/>
          <w:i w:val="0"/>
          <w:caps w:val="0"/>
          <w:color w:val="auto"/>
          <w:spacing w:val="0"/>
          <w:sz w:val="32"/>
          <w:szCs w:val="32"/>
          <w:highlight w:val="none"/>
          <w:shd w:val="clear" w:color="auto" w:fill="FFFFFF"/>
          <w:lang w:val="en-US" w:eastAsia="zh-CN"/>
        </w:rPr>
        <w:t>纳税记录</w:t>
      </w:r>
      <w:r>
        <w:rPr>
          <w:rFonts w:hint="eastAsia" w:ascii="仿宋_GB2312" w:hAnsi="仿宋_GB2312" w:eastAsia="仿宋_GB2312" w:cs="仿宋_GB2312"/>
          <w:b w:val="0"/>
          <w:i w:val="0"/>
          <w:caps w:val="0"/>
          <w:color w:val="auto"/>
          <w:spacing w:val="0"/>
          <w:sz w:val="32"/>
          <w:szCs w:val="32"/>
          <w:highlight w:val="none"/>
          <w:shd w:val="clear" w:color="auto" w:fill="FFFFFF"/>
          <w:lang w:val="en-US" w:eastAsia="zh-CN"/>
        </w:rPr>
        <w:t>）</w:t>
      </w:r>
      <w:r>
        <w:rPr>
          <w:rFonts w:hint="eastAsia" w:ascii="方正仿宋_GB2312" w:hAnsi="方正仿宋_GB2312" w:eastAsia="方正仿宋_GB2312" w:cs="方正仿宋_GB2312"/>
          <w:color w:val="000000"/>
          <w:kern w:val="0"/>
          <w:sz w:val="32"/>
          <w:szCs w:val="32"/>
          <w:highlight w:val="none"/>
          <w:lang w:val="en-US" w:eastAsia="zh-CN" w:bidi="ar"/>
        </w:rPr>
        <w:t>。</w:t>
      </w:r>
    </w:p>
    <w:p w14:paraId="6F08481E">
      <w:pPr>
        <w:keepNext w:val="0"/>
        <w:keepLines w:val="0"/>
        <w:widowControl/>
        <w:suppressLineNumbers w:val="0"/>
        <w:ind w:firstLine="640" w:firstLineChars="200"/>
        <w:jc w:val="left"/>
        <w:rPr>
          <w:rFonts w:hint="eastAsia" w:ascii="方正仿宋_GB2312" w:hAnsi="方正仿宋_GB2312" w:eastAsia="方正仿宋_GB2312" w:cs="方正仿宋_GB2312"/>
          <w:color w:val="000000"/>
          <w:kern w:val="0"/>
          <w:sz w:val="32"/>
          <w:szCs w:val="32"/>
          <w:highlight w:val="none"/>
          <w:lang w:val="en-US" w:eastAsia="zh-CN" w:bidi="ar"/>
        </w:rPr>
      </w:pPr>
      <w:r>
        <w:rPr>
          <w:rFonts w:hint="default" w:ascii="Times New Roman" w:hAnsi="Times New Roman" w:eastAsia="SimSun" w:cs="Times New Roman"/>
          <w:color w:val="000000"/>
          <w:kern w:val="0"/>
          <w:sz w:val="32"/>
          <w:szCs w:val="32"/>
          <w:highlight w:val="none"/>
          <w:lang w:val="en-US" w:eastAsia="zh-CN" w:bidi="ar"/>
        </w:rPr>
        <w:t>9.</w:t>
      </w:r>
      <w:r>
        <w:rPr>
          <w:rFonts w:hint="eastAsia" w:ascii="方正仿宋_GB2312" w:hAnsi="方正仿宋_GB2312" w:eastAsia="方正仿宋_GB2312" w:cs="方正仿宋_GB2312"/>
          <w:color w:val="000000"/>
          <w:kern w:val="0"/>
          <w:sz w:val="32"/>
          <w:szCs w:val="32"/>
          <w:highlight w:val="none"/>
          <w:lang w:val="en-US" w:eastAsia="zh-CN" w:bidi="ar"/>
        </w:rPr>
        <w:t>存在未在合作区参保或在合作区外领取工资薪金、劳务报酬情况的请提供《关于在横琴粤澳深度合作区外领取工资薪金或劳务报酬的说明》（附件9）或《关于在横琴粤澳深度合作区外缴纳职工社会保险情况的说明》（附件10）；</w:t>
      </w:r>
    </w:p>
    <w:p w14:paraId="048860D8">
      <w:pPr>
        <w:keepNext w:val="0"/>
        <w:keepLines w:val="0"/>
        <w:widowControl/>
        <w:suppressLineNumbers w:val="0"/>
        <w:ind w:firstLine="640" w:firstLineChars="200"/>
        <w:jc w:val="left"/>
        <w:rPr>
          <w:rFonts w:hint="eastAsia" w:ascii="方正仿宋_GB2312" w:hAnsi="方正仿宋_GB2312" w:eastAsia="方正仿宋_GB2312" w:cs="方正仿宋_GB2312"/>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10.</w:t>
      </w:r>
      <w:r>
        <w:rPr>
          <w:rFonts w:hint="eastAsia" w:ascii="方正仿宋_GB2312" w:hAnsi="方正仿宋_GB2312" w:eastAsia="方正仿宋_GB2312" w:cs="方正仿宋_GB2312"/>
          <w:color w:val="000000"/>
          <w:kern w:val="0"/>
          <w:sz w:val="32"/>
          <w:szCs w:val="32"/>
          <w:highlight w:val="none"/>
          <w:lang w:val="en-US" w:eastAsia="zh-CN" w:bidi="ar"/>
        </w:rPr>
        <w:t xml:space="preserve">在合作区就业创业证明材料： </w:t>
      </w:r>
    </w:p>
    <w:p w14:paraId="44D41807">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w:t>
      </w:r>
      <w:r>
        <w:rPr>
          <w:rFonts w:hint="default" w:ascii="Times New Roman" w:hAnsi="Times New Roman" w:eastAsia="SimSun" w:cs="Times New Roman"/>
          <w:color w:val="000000"/>
          <w:kern w:val="0"/>
          <w:sz w:val="32"/>
          <w:szCs w:val="32"/>
          <w:highlight w:val="none"/>
          <w:lang w:val="en-US" w:eastAsia="zh-CN" w:bidi="ar"/>
        </w:rPr>
        <w:t>1</w:t>
      </w:r>
      <w:r>
        <w:rPr>
          <w:rFonts w:ascii="仿宋_GB2312" w:hAnsi="仿宋_GB2312" w:eastAsia="仿宋_GB2312" w:cs="仿宋_GB2312"/>
          <w:color w:val="000000"/>
          <w:kern w:val="0"/>
          <w:sz w:val="32"/>
          <w:szCs w:val="32"/>
          <w:highlight w:val="none"/>
          <w:lang w:val="en-US" w:eastAsia="zh-CN" w:bidi="ar"/>
        </w:rPr>
        <w:t>）聘用类：</w:t>
      </w:r>
    </w:p>
    <w:p w14:paraId="0CC1E9EB">
      <w:pPr>
        <w:keepNext w:val="0"/>
        <w:keepLines w:val="0"/>
        <w:widowControl/>
        <w:suppressLineNumbers w:val="0"/>
        <w:ind w:firstLine="640" w:firstLineChars="200"/>
        <w:jc w:val="left"/>
        <w:rPr>
          <w:sz w:val="32"/>
          <w:szCs w:val="32"/>
          <w:highlight w:val="none"/>
        </w:rPr>
      </w:pPr>
      <w:r>
        <w:rPr>
          <w:rFonts w:hint="eastAsia" w:ascii="仿宋_GB2312" w:hAnsi="仿宋_GB2312" w:eastAsia="仿宋_GB2312" w:cs="仿宋_GB2312"/>
          <w:b w:val="0"/>
          <w:i w:val="0"/>
          <w:caps w:val="0"/>
          <w:color w:val="auto"/>
          <w:spacing w:val="0"/>
          <w:sz w:val="32"/>
          <w:szCs w:val="32"/>
          <w:highlight w:val="none"/>
          <w:shd w:val="clear" w:color="auto" w:fill="FFFFFF"/>
          <w:lang w:val="en-US" w:eastAsia="zh-CN"/>
        </w:rPr>
        <w:t>劳动合同（须与</w:t>
      </w:r>
      <w:r>
        <w:rPr>
          <w:rFonts w:ascii="仿宋_GB2312" w:hAnsi="仿宋_GB2312" w:eastAsia="仿宋_GB2312" w:cs="仿宋_GB2312"/>
          <w:color w:val="000000"/>
          <w:kern w:val="0"/>
          <w:sz w:val="31"/>
          <w:szCs w:val="31"/>
          <w:highlight w:val="none"/>
          <w:lang w:val="en-US" w:eastAsia="zh-CN" w:bidi="ar"/>
        </w:rPr>
        <w:t>用人单位签订累计五年以上劳动合同或者聘用协议</w:t>
      </w:r>
      <w:r>
        <w:rPr>
          <w:rFonts w:hint="eastAsia" w:ascii="仿宋_GB2312" w:hAnsi="仿宋_GB2312" w:eastAsia="仿宋_GB2312" w:cs="仿宋_GB2312"/>
          <w:b w:val="0"/>
          <w:i w:val="0"/>
          <w:caps w:val="0"/>
          <w:color w:val="auto"/>
          <w:spacing w:val="0"/>
          <w:kern w:val="0"/>
          <w:sz w:val="32"/>
          <w:szCs w:val="32"/>
          <w:highlight w:val="none"/>
          <w:shd w:val="clear" w:color="auto" w:fill="FFFFFF"/>
          <w:lang w:val="en-US" w:eastAsia="zh-CN" w:bidi="ar"/>
        </w:rPr>
        <w:t>，敏感信息可模糊处理</w:t>
      </w:r>
      <w:r>
        <w:rPr>
          <w:rFonts w:hint="eastAsia" w:ascii="仿宋_GB2312" w:hAnsi="仿宋_GB2312" w:eastAsia="仿宋_GB2312" w:cs="仿宋_GB2312"/>
          <w:color w:val="000000"/>
          <w:kern w:val="0"/>
          <w:sz w:val="31"/>
          <w:szCs w:val="31"/>
          <w:highlight w:val="none"/>
          <w:lang w:val="en-US" w:eastAsia="zh-CN" w:bidi="ar"/>
        </w:rPr>
        <w:t>）。</w:t>
      </w:r>
    </w:p>
    <w:p w14:paraId="3D2ACB0A">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w:t>
      </w:r>
      <w:r>
        <w:rPr>
          <w:rFonts w:hint="default" w:ascii="Times New Roman" w:hAnsi="Times New Roman" w:eastAsia="SimSun" w:cs="Times New Roman"/>
          <w:color w:val="000000"/>
          <w:kern w:val="0"/>
          <w:sz w:val="32"/>
          <w:szCs w:val="32"/>
          <w:highlight w:val="none"/>
          <w:lang w:val="en-US" w:eastAsia="zh-CN" w:bidi="ar"/>
        </w:rPr>
        <w:t>2</w:t>
      </w:r>
      <w:r>
        <w:rPr>
          <w:rFonts w:ascii="仿宋_GB2312" w:hAnsi="仿宋_GB2312" w:eastAsia="仿宋_GB2312" w:cs="仿宋_GB2312"/>
          <w:color w:val="000000"/>
          <w:kern w:val="0"/>
          <w:sz w:val="32"/>
          <w:szCs w:val="32"/>
          <w:highlight w:val="none"/>
          <w:lang w:val="en-US" w:eastAsia="zh-CN" w:bidi="ar"/>
        </w:rPr>
        <w:t>）创业类：</w:t>
      </w:r>
    </w:p>
    <w:p w14:paraId="2312B960">
      <w:pPr>
        <w:keepNext w:val="0"/>
        <w:keepLines w:val="0"/>
        <w:pageBreakBefore w:val="0"/>
        <w:widowControl w:val="0"/>
        <w:suppressLineNumbers w:val="0"/>
        <w:kinsoku/>
        <w:wordWrap/>
        <w:overflowPunct/>
        <w:topLinePunct w:val="0"/>
        <w:autoSpaceDE/>
        <w:autoSpaceDN/>
        <w:bidi w:val="0"/>
        <w:adjustRightInd/>
        <w:snapToGrid/>
        <w:ind w:firstLine="640" w:firstLineChars="200"/>
        <w:jc w:val="left"/>
        <w:textAlignment w:val="auto"/>
        <w:rPr>
          <w:sz w:val="32"/>
          <w:szCs w:val="32"/>
          <w:highlight w:val="none"/>
        </w:rPr>
      </w:pPr>
      <w:r>
        <w:rPr>
          <w:rFonts w:ascii="SimSun" w:hAnsi="SimSun" w:eastAsia="SimSun" w:cs="SimSun"/>
          <w:color w:val="000000"/>
          <w:kern w:val="0"/>
          <w:sz w:val="32"/>
          <w:szCs w:val="32"/>
          <w:highlight w:val="none"/>
          <w:lang w:val="en-US" w:eastAsia="zh-CN" w:bidi="ar"/>
        </w:rPr>
        <w:t>①</w:t>
      </w:r>
      <w:r>
        <w:rPr>
          <w:rFonts w:ascii="仿宋_GB2312" w:hAnsi="仿宋_GB2312" w:eastAsia="仿宋_GB2312" w:cs="仿宋_GB2312"/>
          <w:color w:val="000000"/>
          <w:kern w:val="0"/>
          <w:sz w:val="32"/>
          <w:szCs w:val="32"/>
          <w:highlight w:val="none"/>
          <w:lang w:val="en-US" w:eastAsia="zh-CN" w:bidi="ar"/>
        </w:rPr>
        <w:t>主要创办人需提供公司章程、核准登记通知书等（需体现为企业主要创办人且工作精力为所创办企业服务）；</w:t>
      </w:r>
    </w:p>
    <w:p w14:paraId="127C794B">
      <w:pPr>
        <w:keepNext w:val="0"/>
        <w:keepLines w:val="0"/>
        <w:widowControl/>
        <w:suppressLineNumbers w:val="0"/>
        <w:ind w:firstLine="640" w:firstLineChars="200"/>
        <w:jc w:val="left"/>
        <w:rPr>
          <w:sz w:val="32"/>
          <w:szCs w:val="32"/>
          <w:highlight w:val="none"/>
        </w:rPr>
      </w:pPr>
      <w:r>
        <w:rPr>
          <w:rFonts w:ascii="SimSun" w:hAnsi="SimSun" w:eastAsia="SimSun" w:cs="SimSun"/>
          <w:color w:val="000000"/>
          <w:kern w:val="0"/>
          <w:sz w:val="32"/>
          <w:szCs w:val="32"/>
          <w:highlight w:val="none"/>
          <w:lang w:val="en-US" w:eastAsia="zh-CN" w:bidi="ar"/>
        </w:rPr>
        <w:t>②</w:t>
      </w:r>
      <w:r>
        <w:rPr>
          <w:rFonts w:ascii="仿宋_GB2312" w:hAnsi="仿宋_GB2312" w:eastAsia="仿宋_GB2312" w:cs="仿宋_GB2312"/>
          <w:color w:val="000000"/>
          <w:kern w:val="0"/>
          <w:sz w:val="32"/>
          <w:szCs w:val="32"/>
          <w:highlight w:val="none"/>
          <w:lang w:val="en-US" w:eastAsia="zh-CN" w:bidi="ar"/>
        </w:rPr>
        <w:t>前三位股东或实际控制人需提供创办企业最新的验资报告（需体现前三位股东情况，若申报时验资报告超过</w:t>
      </w:r>
      <w:r>
        <w:rPr>
          <w:rFonts w:hint="default" w:ascii="Times New Roman" w:hAnsi="Times New Roman" w:eastAsia="SimSun" w:cs="Times New Roman"/>
          <w:color w:val="000000"/>
          <w:kern w:val="0"/>
          <w:sz w:val="32"/>
          <w:szCs w:val="32"/>
          <w:highlight w:val="none"/>
          <w:lang w:val="en-US" w:eastAsia="zh-CN" w:bidi="ar"/>
        </w:rPr>
        <w:t>6</w:t>
      </w:r>
      <w:r>
        <w:rPr>
          <w:rFonts w:ascii="仿宋_GB2312" w:hAnsi="仿宋_GB2312" w:eastAsia="仿宋_GB2312" w:cs="仿宋_GB2312"/>
          <w:color w:val="000000"/>
          <w:kern w:val="0"/>
          <w:sz w:val="32"/>
          <w:szCs w:val="32"/>
          <w:highlight w:val="none"/>
          <w:lang w:val="en-US" w:eastAsia="zh-CN" w:bidi="ar"/>
        </w:rPr>
        <w:t xml:space="preserve">个月的，需提供至申报当月资金未变更说明，并在公示前提交最新的验资报告）、股东一致行动人协议、代持协议等； </w:t>
      </w:r>
    </w:p>
    <w:p w14:paraId="147E4FCB">
      <w:pPr>
        <w:keepNext w:val="0"/>
        <w:keepLines w:val="0"/>
        <w:widowControl/>
        <w:suppressLineNumbers w:val="0"/>
        <w:ind w:firstLine="640" w:firstLineChars="200"/>
        <w:jc w:val="left"/>
        <w:rPr>
          <w:rFonts w:hint="default" w:ascii="仿宋_GB2312" w:hAnsi="仿宋_GB2312" w:eastAsia="仿宋_GB2312" w:cs="仿宋_GB2312"/>
          <w:color w:val="000000"/>
          <w:kern w:val="0"/>
          <w:sz w:val="32"/>
          <w:szCs w:val="32"/>
          <w:highlight w:val="none"/>
          <w:lang w:val="en-US" w:eastAsia="zh-CN" w:bidi="ar"/>
        </w:rPr>
      </w:pPr>
      <w:r>
        <w:rPr>
          <w:rFonts w:ascii="仿宋_GB2312" w:hAnsi="仿宋_GB2312" w:eastAsia="仿宋_GB2312" w:cs="仿宋_GB2312"/>
          <w:color w:val="000000"/>
          <w:kern w:val="0"/>
          <w:sz w:val="32"/>
          <w:szCs w:val="32"/>
          <w:highlight w:val="none"/>
          <w:lang w:val="en-US" w:eastAsia="zh-CN" w:bidi="ar"/>
        </w:rPr>
        <w:t>③最新的企业融资证明材料</w:t>
      </w:r>
      <w:r>
        <w:rPr>
          <w:rFonts w:hint="default" w:ascii="仿宋_GB2312" w:hAnsi="仿宋_GB2312" w:eastAsia="仿宋_GB2312" w:cs="仿宋_GB2312"/>
          <w:color w:val="000000"/>
          <w:kern w:val="0"/>
          <w:sz w:val="32"/>
          <w:szCs w:val="32"/>
          <w:highlight w:val="none"/>
          <w:lang w:val="en-US" w:eastAsia="zh-CN" w:bidi="ar"/>
        </w:rPr>
        <w:t>；</w:t>
      </w:r>
    </w:p>
    <w:p w14:paraId="4779E337">
      <w:pPr>
        <w:keepNext w:val="0"/>
        <w:keepLines w:val="0"/>
        <w:widowControl/>
        <w:suppressLineNumbers w:val="0"/>
        <w:ind w:firstLine="640" w:firstLineChars="200"/>
        <w:jc w:val="left"/>
        <w:rPr>
          <w:rFonts w:hint="eastAsia" w:ascii="方正仿宋_GB2312" w:hAnsi="方正仿宋_GB2312" w:eastAsia="方正仿宋_GB2312" w:cs="方正仿宋_GB2312"/>
          <w:color w:val="000000"/>
          <w:kern w:val="0"/>
          <w:sz w:val="32"/>
          <w:szCs w:val="32"/>
          <w:highlight w:val="none"/>
          <w:lang w:val="en-US" w:eastAsia="zh-CN" w:bidi="ar"/>
        </w:rPr>
      </w:pPr>
      <w:r>
        <w:rPr>
          <w:rFonts w:ascii="仿宋_GB2312" w:hAnsi="仿宋_GB2312" w:eastAsia="仿宋_GB2312" w:cs="仿宋_GB2312"/>
          <w:color w:val="000000"/>
          <w:kern w:val="0"/>
          <w:sz w:val="32"/>
          <w:szCs w:val="32"/>
          <w:highlight w:val="none"/>
          <w:lang w:val="en-US" w:eastAsia="zh-CN" w:bidi="ar"/>
        </w:rPr>
        <w:fldChar w:fldCharType="begin"/>
      </w:r>
      <w:r>
        <w:rPr>
          <w:rFonts w:ascii="仿宋_GB2312" w:hAnsi="仿宋_GB2312" w:eastAsia="仿宋_GB2312" w:cs="仿宋_GB2312"/>
          <w:color w:val="000000"/>
          <w:kern w:val="0"/>
          <w:sz w:val="32"/>
          <w:szCs w:val="32"/>
          <w:highlight w:val="none"/>
          <w:lang w:val="en-US" w:eastAsia="zh-CN" w:bidi="ar"/>
        </w:rPr>
        <w:instrText xml:space="preserve"> = 4 \* GB3 \* MERGEFORMAT </w:instrText>
      </w:r>
      <w:r>
        <w:rPr>
          <w:rFonts w:ascii="仿宋_GB2312" w:hAnsi="仿宋_GB2312" w:eastAsia="仿宋_GB2312" w:cs="仿宋_GB2312"/>
          <w:color w:val="000000"/>
          <w:kern w:val="0"/>
          <w:sz w:val="32"/>
          <w:szCs w:val="32"/>
          <w:highlight w:val="none"/>
          <w:lang w:val="en-US" w:eastAsia="zh-CN" w:bidi="ar"/>
        </w:rPr>
        <w:fldChar w:fldCharType="separate"/>
      </w:r>
      <w:r>
        <w:rPr>
          <w:rFonts w:ascii="仿宋_GB2312" w:hAnsi="仿宋_GB2312" w:eastAsia="仿宋_GB2312" w:cs="仿宋_GB2312"/>
          <w:color w:val="000000"/>
          <w:sz w:val="32"/>
          <w:szCs w:val="32"/>
          <w:highlight w:val="none"/>
          <w:lang w:bidi="ar"/>
        </w:rPr>
        <w:t>④</w:t>
      </w:r>
      <w:r>
        <w:rPr>
          <w:rFonts w:ascii="仿宋_GB2312" w:hAnsi="仿宋_GB2312" w:eastAsia="仿宋_GB2312" w:cs="仿宋_GB2312"/>
          <w:color w:val="000000"/>
          <w:kern w:val="0"/>
          <w:sz w:val="32"/>
          <w:szCs w:val="32"/>
          <w:highlight w:val="none"/>
          <w:lang w:val="en-US" w:eastAsia="zh-CN" w:bidi="ar"/>
        </w:rPr>
        <w:fldChar w:fldCharType="end"/>
      </w:r>
      <w:r>
        <w:rPr>
          <w:rFonts w:hint="default" w:ascii="仿宋_GB2312" w:hAnsi="仿宋_GB2312" w:eastAsia="仿宋_GB2312" w:cs="仿宋_GB2312"/>
          <w:color w:val="000000"/>
          <w:kern w:val="0"/>
          <w:sz w:val="32"/>
          <w:szCs w:val="32"/>
          <w:highlight w:val="none"/>
          <w:lang w:val="en-US" w:eastAsia="zh-CN" w:bidi="ar"/>
        </w:rPr>
        <w:t>企业实缴资本</w:t>
      </w:r>
      <w:r>
        <w:rPr>
          <w:rFonts w:hint="eastAsia" w:ascii="方正仿宋_GB2312" w:hAnsi="方正仿宋_GB2312" w:eastAsia="方正仿宋_GB2312" w:cs="方正仿宋_GB2312"/>
          <w:color w:val="000000"/>
          <w:kern w:val="0"/>
          <w:sz w:val="32"/>
          <w:szCs w:val="32"/>
          <w:highlight w:val="none"/>
          <w:lang w:val="en-US" w:eastAsia="zh-CN" w:bidi="ar"/>
        </w:rPr>
        <w:t>情况证明材料（建议通过国家企业信用信息公示系统查询的企业实收资本信息或通过工商局官网及现场查询‌等材料。须</w:t>
      </w:r>
      <w:r>
        <w:rPr>
          <w:rFonts w:hint="eastAsia" w:ascii="仿宋_GB2312" w:hAnsi="仿宋_GB2312" w:eastAsia="仿宋_GB2312" w:cs="仿宋_GB2312"/>
          <w:b w:val="0"/>
          <w:i w:val="0"/>
          <w:caps w:val="0"/>
          <w:color w:val="auto"/>
          <w:spacing w:val="0"/>
          <w:sz w:val="32"/>
          <w:szCs w:val="32"/>
          <w:highlight w:val="none"/>
          <w:shd w:val="clear" w:color="auto" w:fill="FFFFFF"/>
        </w:rPr>
        <w:t>以最新验资报告为准，且体现</w:t>
      </w:r>
      <w:r>
        <w:rPr>
          <w:rFonts w:hint="eastAsia" w:ascii="仿宋_GB2312" w:hAnsi="仿宋_GB2312" w:eastAsia="仿宋_GB2312" w:cs="仿宋_GB2312"/>
          <w:b w:val="0"/>
          <w:i w:val="0"/>
          <w:caps w:val="0"/>
          <w:color w:val="auto"/>
          <w:spacing w:val="0"/>
          <w:sz w:val="32"/>
          <w:szCs w:val="32"/>
          <w:highlight w:val="none"/>
          <w:shd w:val="clear" w:color="auto" w:fill="FFFFFF"/>
          <w:lang w:val="en-US" w:eastAsia="zh-CN"/>
        </w:rPr>
        <w:t>申请人</w:t>
      </w:r>
      <w:r>
        <w:rPr>
          <w:rFonts w:hint="eastAsia" w:ascii="仿宋_GB2312" w:hAnsi="仿宋_GB2312" w:eastAsia="仿宋_GB2312" w:cs="仿宋_GB2312"/>
          <w:b w:val="0"/>
          <w:i w:val="0"/>
          <w:caps w:val="0"/>
          <w:color w:val="auto"/>
          <w:spacing w:val="0"/>
          <w:sz w:val="32"/>
          <w:szCs w:val="32"/>
          <w:highlight w:val="none"/>
          <w:shd w:val="clear" w:color="auto" w:fill="FFFFFF"/>
        </w:rPr>
        <w:t>现金出资方式和出资额；若验资报告时间距申请时间超过6个月，需补充提供验资情况未变更说明</w:t>
      </w:r>
      <w:r>
        <w:rPr>
          <w:rFonts w:hint="eastAsia" w:ascii="方正仿宋_GB2312" w:hAnsi="方正仿宋_GB2312" w:eastAsia="方正仿宋_GB2312" w:cs="方正仿宋_GB2312"/>
          <w:color w:val="000000"/>
          <w:kern w:val="0"/>
          <w:sz w:val="32"/>
          <w:szCs w:val="32"/>
          <w:highlight w:val="none"/>
          <w:lang w:val="en-US" w:eastAsia="zh-CN" w:bidi="ar"/>
        </w:rPr>
        <w:t>）；</w:t>
      </w:r>
    </w:p>
    <w:p w14:paraId="1D716BA8">
      <w:pPr>
        <w:keepNext w:val="0"/>
        <w:keepLines w:val="0"/>
        <w:widowControl/>
        <w:suppressLineNumbers w:val="0"/>
        <w:ind w:firstLine="640" w:firstLineChars="200"/>
        <w:jc w:val="left"/>
        <w:rPr>
          <w:sz w:val="32"/>
          <w:szCs w:val="32"/>
          <w:highlight w:val="none"/>
        </w:rPr>
      </w:pPr>
      <w:r>
        <w:rPr>
          <w:rFonts w:hint="eastAsia" w:ascii="Times New Roman" w:hAnsi="Times New Roman" w:eastAsia="SimSun" w:cs="Times New Roman"/>
          <w:color w:val="000000"/>
          <w:kern w:val="0"/>
          <w:sz w:val="32"/>
          <w:szCs w:val="32"/>
          <w:highlight w:val="none"/>
          <w:lang w:val="en-US" w:eastAsia="zh-CN" w:bidi="ar"/>
        </w:rPr>
        <w:t>11</w:t>
      </w:r>
      <w:r>
        <w:rPr>
          <w:rFonts w:hint="default" w:ascii="Times New Roman" w:hAnsi="Times New Roman" w:eastAsia="SimSun" w:cs="Times New Roman"/>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 xml:space="preserve">综合认定材料： </w:t>
      </w:r>
    </w:p>
    <w:p w14:paraId="648C2046">
      <w:pPr>
        <w:keepNext w:val="0"/>
        <w:keepLines w:val="0"/>
        <w:widowControl/>
        <w:suppressLineNumbers w:val="0"/>
        <w:ind w:firstLine="640" w:firstLineChars="200"/>
        <w:jc w:val="left"/>
        <w:rPr>
          <w:rFonts w:ascii="仿宋_GB2312" w:hAnsi="仿宋_GB2312" w:eastAsia="仿宋_GB2312" w:cs="仿宋_GB2312"/>
          <w:color w:val="000000"/>
          <w:kern w:val="0"/>
          <w:sz w:val="32"/>
          <w:szCs w:val="32"/>
          <w:highlight w:val="none"/>
          <w:lang w:val="en-US" w:eastAsia="zh-CN" w:bidi="ar"/>
        </w:rPr>
      </w:pPr>
      <w:r>
        <w:rPr>
          <w:rFonts w:ascii="仿宋_GB2312" w:hAnsi="仿宋_GB2312" w:eastAsia="仿宋_GB2312" w:cs="仿宋_GB2312"/>
          <w:color w:val="000000"/>
          <w:kern w:val="0"/>
          <w:sz w:val="32"/>
          <w:szCs w:val="32"/>
          <w:highlight w:val="none"/>
          <w:lang w:val="en-US" w:eastAsia="zh-CN" w:bidi="ar"/>
        </w:rPr>
        <w:t>（</w:t>
      </w:r>
      <w:r>
        <w:rPr>
          <w:rFonts w:hint="default" w:ascii="Times New Roman" w:hAnsi="Times New Roman" w:eastAsia="SimSun" w:cs="Times New Roman"/>
          <w:color w:val="000000"/>
          <w:kern w:val="0"/>
          <w:sz w:val="32"/>
          <w:szCs w:val="32"/>
          <w:highlight w:val="none"/>
          <w:lang w:val="en-US" w:eastAsia="zh-CN" w:bidi="ar"/>
        </w:rPr>
        <w:t>1</w:t>
      </w:r>
      <w:r>
        <w:rPr>
          <w:rFonts w:ascii="仿宋_GB2312" w:hAnsi="仿宋_GB2312" w:eastAsia="仿宋_GB2312" w:cs="仿宋_GB2312"/>
          <w:color w:val="000000"/>
          <w:kern w:val="0"/>
          <w:sz w:val="32"/>
          <w:szCs w:val="32"/>
          <w:highlight w:val="none"/>
          <w:lang w:val="en-US" w:eastAsia="zh-CN" w:bidi="ar"/>
        </w:rPr>
        <w:t>）对用人单位的主营业务或专业领域符合《横琴粤澳深度合作区鼓励类产业目录》</w:t>
      </w:r>
      <w:r>
        <w:rPr>
          <w:rFonts w:hint="eastAsia" w:ascii="仿宋_GB2312" w:hAnsi="仿宋_GB2312" w:eastAsia="仿宋_GB2312" w:cs="仿宋_GB2312"/>
          <w:color w:val="000000"/>
          <w:kern w:val="0"/>
          <w:sz w:val="32"/>
          <w:szCs w:val="32"/>
          <w:highlight w:val="none"/>
          <w:lang w:val="en-US" w:eastAsia="zh-CN" w:bidi="ar"/>
        </w:rPr>
        <w:t>（附件4）</w:t>
      </w:r>
      <w:r>
        <w:rPr>
          <w:rFonts w:ascii="仿宋_GB2312" w:hAnsi="仿宋_GB2312" w:eastAsia="仿宋_GB2312" w:cs="仿宋_GB2312"/>
          <w:color w:val="000000"/>
          <w:kern w:val="0"/>
          <w:sz w:val="32"/>
          <w:szCs w:val="32"/>
          <w:highlight w:val="none"/>
          <w:lang w:val="en-US" w:eastAsia="zh-CN" w:bidi="ar"/>
        </w:rPr>
        <w:t>的重点信息作出</w:t>
      </w:r>
      <w:r>
        <w:rPr>
          <w:rFonts w:hint="eastAsia" w:ascii="仿宋_GB2312" w:hAnsi="仿宋_GB2312" w:eastAsia="仿宋_GB2312" w:cs="仿宋_GB2312"/>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标记</w:t>
      </w:r>
      <w:r>
        <w:rPr>
          <w:rFonts w:hint="eastAsia" w:ascii="仿宋_GB2312" w:hAnsi="仿宋_GB2312" w:eastAsia="仿宋_GB2312" w:cs="仿宋_GB2312"/>
          <w:color w:val="000000"/>
          <w:kern w:val="0"/>
          <w:sz w:val="32"/>
          <w:szCs w:val="32"/>
          <w:highlight w:val="none"/>
          <w:lang w:val="en-US" w:eastAsia="zh-CN" w:bidi="ar"/>
        </w:rPr>
        <w:t>”；</w:t>
      </w:r>
    </w:p>
    <w:p w14:paraId="1FFF6CB4">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w:t>
      </w:r>
      <w:r>
        <w:rPr>
          <w:rFonts w:hint="default" w:ascii="Times New Roman" w:hAnsi="Times New Roman" w:eastAsia="SimSun" w:cs="Times New Roman"/>
          <w:color w:val="000000"/>
          <w:kern w:val="0"/>
          <w:sz w:val="32"/>
          <w:szCs w:val="32"/>
          <w:highlight w:val="none"/>
          <w:lang w:val="en-US" w:eastAsia="zh-CN" w:bidi="ar"/>
        </w:rPr>
        <w:t>2</w:t>
      </w:r>
      <w:r>
        <w:rPr>
          <w:rFonts w:ascii="仿宋_GB2312" w:hAnsi="仿宋_GB2312" w:eastAsia="仿宋_GB2312" w:cs="仿宋_GB2312"/>
          <w:color w:val="000000"/>
          <w:kern w:val="0"/>
          <w:sz w:val="32"/>
          <w:szCs w:val="32"/>
          <w:highlight w:val="none"/>
          <w:lang w:val="en-US" w:eastAsia="zh-CN" w:bidi="ar"/>
        </w:rPr>
        <w:t>）符合《横琴粤澳深度合作区高层次人才分类标准》相应条款的佐证材料，请对符合条款内容的重点信息作出</w:t>
      </w:r>
      <w:r>
        <w:rPr>
          <w:rFonts w:hint="eastAsia" w:ascii="仿宋_GB2312" w:hAnsi="仿宋_GB2312" w:eastAsia="仿宋_GB2312" w:cs="仿宋_GB2312"/>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标记</w:t>
      </w:r>
      <w:r>
        <w:rPr>
          <w:rFonts w:hint="eastAsia" w:ascii="仿宋_GB2312" w:hAnsi="仿宋_GB2312" w:eastAsia="仿宋_GB2312" w:cs="仿宋_GB2312"/>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 xml:space="preserve">； </w:t>
      </w:r>
    </w:p>
    <w:p w14:paraId="473B45F1">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w:t>
      </w:r>
      <w:r>
        <w:rPr>
          <w:rFonts w:hint="eastAsia" w:ascii="Times New Roman" w:hAnsi="Times New Roman" w:eastAsia="SimSun" w:cs="Times New Roman"/>
          <w:color w:val="000000"/>
          <w:kern w:val="0"/>
          <w:sz w:val="32"/>
          <w:szCs w:val="32"/>
          <w:highlight w:val="none"/>
          <w:lang w:val="en-US" w:eastAsia="zh-CN" w:bidi="ar"/>
        </w:rPr>
        <w:t>3</w:t>
      </w:r>
      <w:r>
        <w:rPr>
          <w:rFonts w:ascii="仿宋_GB2312" w:hAnsi="仿宋_GB2312" w:eastAsia="仿宋_GB2312" w:cs="仿宋_GB2312"/>
          <w:color w:val="000000"/>
          <w:kern w:val="0"/>
          <w:sz w:val="32"/>
          <w:szCs w:val="32"/>
          <w:highlight w:val="none"/>
          <w:lang w:val="en-US" w:eastAsia="zh-CN" w:bidi="ar"/>
        </w:rPr>
        <w:t>）近</w:t>
      </w:r>
      <w:r>
        <w:rPr>
          <w:rFonts w:hint="default" w:ascii="Times New Roman" w:hAnsi="Times New Roman" w:eastAsia="SimSun" w:cs="Times New Roman"/>
          <w:color w:val="000000"/>
          <w:kern w:val="0"/>
          <w:sz w:val="32"/>
          <w:szCs w:val="32"/>
          <w:highlight w:val="none"/>
          <w:lang w:val="en-US" w:eastAsia="zh-CN" w:bidi="ar"/>
        </w:rPr>
        <w:t>5</w:t>
      </w:r>
      <w:r>
        <w:rPr>
          <w:rFonts w:ascii="仿宋_GB2312" w:hAnsi="仿宋_GB2312" w:eastAsia="仿宋_GB2312" w:cs="仿宋_GB2312"/>
          <w:color w:val="000000"/>
          <w:kern w:val="0"/>
          <w:sz w:val="32"/>
          <w:szCs w:val="32"/>
          <w:highlight w:val="none"/>
          <w:lang w:val="en-US" w:eastAsia="zh-CN" w:bidi="ar"/>
        </w:rPr>
        <w:t>年创新价值、能力、贡献情况佐证材料。包括申报材料中提及的所有奖项荣誉、主持</w:t>
      </w:r>
      <w:r>
        <w:rPr>
          <w:rFonts w:hint="default" w:ascii="Times New Roman" w:hAnsi="Times New Roman" w:eastAsia="SimSun" w:cs="Times New Roman"/>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 xml:space="preserve">参与的项目、代表性论著、 发明专利证书、软件著作权、业绩成果鉴定、技术应用证明、创新案例等。 </w:t>
      </w:r>
    </w:p>
    <w:p w14:paraId="458B9019">
      <w:pPr>
        <w:keepNext w:val="0"/>
        <w:keepLines w:val="0"/>
        <w:widowControl/>
        <w:suppressLineNumbers w:val="0"/>
        <w:ind w:firstLine="640" w:firstLineChars="200"/>
        <w:jc w:val="left"/>
        <w:rPr>
          <w:sz w:val="32"/>
          <w:szCs w:val="32"/>
          <w:highlight w:val="none"/>
        </w:rPr>
      </w:pPr>
      <w:r>
        <w:rPr>
          <w:rFonts w:hint="eastAsia" w:ascii="Times New Roman" w:hAnsi="Times New Roman" w:eastAsia="SimSun" w:cs="Times New Roman"/>
          <w:color w:val="000000"/>
          <w:kern w:val="0"/>
          <w:sz w:val="32"/>
          <w:szCs w:val="32"/>
          <w:highlight w:val="none"/>
          <w:lang w:val="en-US" w:eastAsia="zh-CN" w:bidi="ar"/>
        </w:rPr>
        <w:t>12</w:t>
      </w:r>
      <w:r>
        <w:rPr>
          <w:rFonts w:hint="default" w:ascii="Times New Roman" w:hAnsi="Times New Roman" w:eastAsia="SimSun" w:cs="Times New Roman"/>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澳门引进人才的证明材料</w:t>
      </w:r>
      <w:r>
        <w:rPr>
          <w:rFonts w:hint="eastAsia" w:ascii="仿宋_GB2312" w:hAnsi="仿宋_GB2312" w:eastAsia="仿宋_GB2312" w:cs="仿宋_GB2312"/>
          <w:color w:val="000000"/>
          <w:kern w:val="0"/>
          <w:sz w:val="32"/>
          <w:szCs w:val="32"/>
          <w:highlight w:val="none"/>
          <w:lang w:val="en-US" w:eastAsia="zh-CN" w:bidi="ar"/>
        </w:rPr>
        <w:t>（如有）</w:t>
      </w:r>
      <w:r>
        <w:rPr>
          <w:rFonts w:ascii="仿宋_GB2312" w:hAnsi="仿宋_GB2312" w:eastAsia="仿宋_GB2312" w:cs="仿宋_GB2312"/>
          <w:color w:val="000000"/>
          <w:kern w:val="0"/>
          <w:sz w:val="32"/>
          <w:szCs w:val="32"/>
          <w:highlight w:val="none"/>
          <w:lang w:val="en-US" w:eastAsia="zh-CN" w:bidi="ar"/>
        </w:rPr>
        <w:t>。</w:t>
      </w:r>
    </w:p>
    <w:p w14:paraId="5F32A920">
      <w:pPr>
        <w:keepNext w:val="0"/>
        <w:keepLines w:val="0"/>
        <w:widowControl/>
        <w:suppressLineNumbers w:val="0"/>
        <w:ind w:firstLine="640" w:firstLineChars="200"/>
        <w:jc w:val="left"/>
        <w:rPr>
          <w:sz w:val="32"/>
          <w:szCs w:val="32"/>
          <w:highlight w:val="none"/>
        </w:rPr>
      </w:pPr>
      <w:r>
        <w:rPr>
          <w:rFonts w:hint="eastAsia" w:ascii="Times New Roman" w:hAnsi="Times New Roman" w:eastAsia="SimSun" w:cs="Times New Roman"/>
          <w:color w:val="000000"/>
          <w:kern w:val="0"/>
          <w:sz w:val="32"/>
          <w:szCs w:val="32"/>
          <w:highlight w:val="none"/>
          <w:lang w:val="en-US" w:eastAsia="zh-CN" w:bidi="ar"/>
        </w:rPr>
        <w:t>13</w:t>
      </w:r>
      <w:r>
        <w:rPr>
          <w:rFonts w:hint="default" w:ascii="Times New Roman" w:hAnsi="Times New Roman" w:eastAsia="SimSun" w:cs="Times New Roman"/>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其他需补充的佐证材料。</w:t>
      </w:r>
    </w:p>
    <w:p w14:paraId="2F7940EB">
      <w:pPr>
        <w:keepNext w:val="0"/>
        <w:keepLines w:val="0"/>
        <w:widowControl/>
        <w:suppressLineNumbers w:val="0"/>
        <w:ind w:firstLine="640" w:firstLineChars="200"/>
        <w:jc w:val="left"/>
        <w:rPr>
          <w:sz w:val="32"/>
          <w:szCs w:val="32"/>
          <w:highlight w:val="none"/>
        </w:rPr>
      </w:pPr>
      <w:r>
        <w:rPr>
          <w:rFonts w:hint="eastAsia" w:ascii="楷体" w:hAnsi="楷体" w:eastAsia="楷体" w:cs="楷体"/>
          <w:color w:val="auto"/>
          <w:sz w:val="32"/>
          <w:szCs w:val="32"/>
          <w:highlight w:val="none"/>
          <w:lang w:val="zh-CN"/>
        </w:rPr>
        <w:t>▲</w:t>
      </w:r>
      <w:r>
        <w:rPr>
          <w:rFonts w:hint="eastAsia" w:ascii="楷体" w:hAnsi="楷体" w:eastAsia="楷体" w:cs="楷体"/>
          <w:color w:val="000000"/>
          <w:kern w:val="0"/>
          <w:sz w:val="32"/>
          <w:szCs w:val="32"/>
          <w:highlight w:val="none"/>
          <w:lang w:val="en-US" w:eastAsia="zh-CN" w:bidi="ar"/>
        </w:rPr>
        <w:t>提交的所有纸质材料用A4纸打（复）印，须注明“与原件相符”，并由单位审核后加盖单位公章，按综合认定材料清单（附件11）顺序整理成册装入个人材料袋内并附在档案袋封面。（档案袋须密封，并在密封处加盖单位公章）。</w:t>
      </w:r>
      <w:r>
        <w:rPr>
          <w:rFonts w:ascii="仿宋_GB2312" w:hAnsi="仿宋_GB2312" w:eastAsia="仿宋_GB2312" w:cs="仿宋_GB2312"/>
          <w:color w:val="000000"/>
          <w:kern w:val="0"/>
          <w:sz w:val="32"/>
          <w:szCs w:val="32"/>
          <w:highlight w:val="none"/>
          <w:lang w:val="en-US" w:eastAsia="zh-CN" w:bidi="ar"/>
        </w:rPr>
        <w:t xml:space="preserve"> </w:t>
      </w:r>
    </w:p>
    <w:p w14:paraId="1D41D905">
      <w:pPr>
        <w:keepNext w:val="0"/>
        <w:keepLines w:val="0"/>
        <w:widowControl/>
        <w:suppressLineNumbers w:val="0"/>
        <w:ind w:firstLine="640" w:firstLineChars="200"/>
        <w:jc w:val="left"/>
        <w:rPr>
          <w:sz w:val="32"/>
          <w:szCs w:val="32"/>
          <w:highlight w:val="none"/>
        </w:rPr>
      </w:pPr>
      <w:r>
        <w:rPr>
          <w:rFonts w:hint="eastAsia" w:ascii="楷体" w:hAnsi="楷体" w:eastAsia="楷体" w:cs="楷体"/>
          <w:color w:val="auto"/>
          <w:sz w:val="32"/>
          <w:szCs w:val="32"/>
          <w:highlight w:val="none"/>
          <w:lang w:val="zh-CN"/>
        </w:rPr>
        <w:t>▲</w:t>
      </w:r>
      <w:r>
        <w:rPr>
          <w:rFonts w:hint="eastAsia" w:ascii="楷体" w:hAnsi="楷体" w:eastAsia="楷体" w:cs="楷体"/>
          <w:color w:val="000000"/>
          <w:kern w:val="0"/>
          <w:sz w:val="32"/>
          <w:szCs w:val="32"/>
          <w:highlight w:val="none"/>
          <w:lang w:val="en-US" w:eastAsia="zh-CN" w:bidi="ar"/>
        </w:rPr>
        <w:t xml:space="preserve">《个人所得税纳税记录表》可个人登录自然人电子税务局（官方网站）→特色应用→纳税记录开具→选择查询区段→生成纳税记录→下载。 </w:t>
      </w:r>
    </w:p>
    <w:p w14:paraId="7976FFF0">
      <w:pPr>
        <w:keepNext w:val="0"/>
        <w:keepLines w:val="0"/>
        <w:widowControl/>
        <w:suppressLineNumbers w:val="0"/>
        <w:ind w:firstLine="640" w:firstLineChars="200"/>
        <w:jc w:val="left"/>
        <w:rPr>
          <w:sz w:val="32"/>
          <w:szCs w:val="32"/>
          <w:highlight w:val="none"/>
        </w:rPr>
      </w:pPr>
      <w:r>
        <w:rPr>
          <w:rFonts w:ascii="SimHei" w:hAnsi="SimSun" w:eastAsia="SimHei" w:cs="SimHei"/>
          <w:color w:val="000000"/>
          <w:kern w:val="0"/>
          <w:sz w:val="32"/>
          <w:szCs w:val="32"/>
          <w:highlight w:val="none"/>
          <w:lang w:val="en-US" w:eastAsia="zh-CN" w:bidi="ar"/>
        </w:rPr>
        <w:t xml:space="preserve">五、申报时间 </w:t>
      </w:r>
    </w:p>
    <w:p w14:paraId="6135D4F0">
      <w:pPr>
        <w:keepNext w:val="0"/>
        <w:keepLines w:val="0"/>
        <w:widowControl/>
        <w:suppressLineNumbers w:val="0"/>
        <w:ind w:firstLine="640" w:firstLineChars="200"/>
        <w:jc w:val="left"/>
        <w:rPr>
          <w:rFonts w:ascii="仿宋_GB2312" w:hAnsi="仿宋_GB2312" w:eastAsia="仿宋_GB2312" w:cs="仿宋_GB2312"/>
          <w:color w:val="000000"/>
          <w:kern w:val="0"/>
          <w:sz w:val="32"/>
          <w:szCs w:val="32"/>
          <w:highlight w:val="none"/>
          <w:lang w:val="en-US" w:eastAsia="zh-CN" w:bidi="ar"/>
        </w:rPr>
      </w:pPr>
      <w:r>
        <w:rPr>
          <w:rFonts w:ascii="仿宋_GB2312" w:hAnsi="仿宋_GB2312" w:eastAsia="仿宋_GB2312" w:cs="仿宋_GB2312"/>
          <w:color w:val="000000"/>
          <w:kern w:val="0"/>
          <w:sz w:val="32"/>
          <w:szCs w:val="32"/>
          <w:highlight w:val="none"/>
          <w:lang w:val="en-US" w:eastAsia="zh-CN" w:bidi="ar"/>
        </w:rPr>
        <w:t>常年申报，集中</w:t>
      </w:r>
      <w:r>
        <w:rPr>
          <w:rFonts w:hint="eastAsia" w:ascii="仿宋_GB2312" w:hAnsi="仿宋_GB2312" w:eastAsia="仿宋_GB2312" w:cs="仿宋_GB2312"/>
          <w:color w:val="000000"/>
          <w:kern w:val="0"/>
          <w:sz w:val="32"/>
          <w:szCs w:val="32"/>
          <w:highlight w:val="none"/>
          <w:lang w:val="en-US" w:eastAsia="zh-CN" w:bidi="ar"/>
        </w:rPr>
        <w:t>评审</w:t>
      </w:r>
      <w:r>
        <w:rPr>
          <w:rFonts w:ascii="仿宋_GB2312" w:hAnsi="仿宋_GB2312" w:eastAsia="仿宋_GB2312" w:cs="仿宋_GB2312"/>
          <w:color w:val="000000"/>
          <w:kern w:val="0"/>
          <w:sz w:val="32"/>
          <w:szCs w:val="32"/>
          <w:highlight w:val="none"/>
          <w:lang w:val="en-US" w:eastAsia="zh-CN" w:bidi="ar"/>
        </w:rPr>
        <w:t>，分批认定</w:t>
      </w:r>
    </w:p>
    <w:p w14:paraId="0F94B15F">
      <w:pPr>
        <w:pStyle w:val="2"/>
        <w:rPr>
          <w:rFonts w:hint="eastAsia" w:ascii="仿宋_GB2312" w:hAnsi="仿宋_GB2312" w:cs="仿宋_GB2312"/>
          <w:color w:val="000000"/>
          <w:kern w:val="0"/>
          <w:sz w:val="32"/>
          <w:szCs w:val="32"/>
          <w:highlight w:val="none"/>
          <w:lang w:val="en-US" w:eastAsia="zh-CN" w:bidi="ar"/>
        </w:rPr>
      </w:pPr>
      <w:r>
        <w:rPr>
          <w:rFonts w:hint="eastAsia" w:ascii="仿宋_GB2312" w:hAnsi="仿宋_GB2312" w:cs="仿宋_GB2312"/>
          <w:color w:val="000000"/>
          <w:kern w:val="0"/>
          <w:sz w:val="32"/>
          <w:szCs w:val="32"/>
          <w:highlight w:val="none"/>
          <w:lang w:val="en-US" w:eastAsia="zh-CN" w:bidi="ar"/>
        </w:rPr>
        <w:t>2025年度第一批次：即日起至2025年6月30日</w:t>
      </w:r>
    </w:p>
    <w:p w14:paraId="2BDD41CD">
      <w:pPr>
        <w:pStyle w:val="2"/>
        <w:rPr>
          <w:rFonts w:hint="default" w:ascii="仿宋_GB2312" w:hAnsi="仿宋_GB2312" w:cs="仿宋_GB2312"/>
          <w:color w:val="000000"/>
          <w:kern w:val="0"/>
          <w:sz w:val="32"/>
          <w:szCs w:val="32"/>
          <w:highlight w:val="none"/>
          <w:lang w:val="en-US" w:eastAsia="zh-CN" w:bidi="ar"/>
        </w:rPr>
      </w:pPr>
      <w:r>
        <w:rPr>
          <w:rFonts w:hint="eastAsia" w:ascii="仿宋_GB2312" w:hAnsi="仿宋_GB2312" w:cs="仿宋_GB2312"/>
          <w:color w:val="000000"/>
          <w:kern w:val="0"/>
          <w:sz w:val="32"/>
          <w:szCs w:val="32"/>
          <w:highlight w:val="none"/>
          <w:lang w:val="en-US" w:eastAsia="zh-CN" w:bidi="ar"/>
        </w:rPr>
        <w:t>2025年度第二批次：2025年7月1日至12月31日</w:t>
      </w:r>
    </w:p>
    <w:p w14:paraId="6C4DDDA3">
      <w:pPr>
        <w:keepNext w:val="0"/>
        <w:keepLines w:val="0"/>
        <w:widowControl/>
        <w:suppressLineNumbers w:val="0"/>
        <w:ind w:firstLine="640" w:firstLineChars="200"/>
        <w:jc w:val="left"/>
        <w:rPr>
          <w:sz w:val="32"/>
          <w:szCs w:val="32"/>
          <w:highlight w:val="none"/>
        </w:rPr>
      </w:pPr>
      <w:r>
        <w:rPr>
          <w:rFonts w:ascii="SimHei" w:hAnsi="SimSun" w:eastAsia="SimHei" w:cs="SimHei"/>
          <w:color w:val="000000"/>
          <w:kern w:val="0"/>
          <w:sz w:val="32"/>
          <w:szCs w:val="32"/>
          <w:highlight w:val="none"/>
          <w:lang w:val="en-US" w:eastAsia="zh-CN" w:bidi="ar"/>
        </w:rPr>
        <w:t xml:space="preserve">六、其他事项 </w:t>
      </w:r>
    </w:p>
    <w:p w14:paraId="68524C21">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 xml:space="preserve">（一）基础教育领域申报人员在合作区基础教育教学、管理和教研科研等方面取得实绩者优先，并由合作区教育部门加具推荐意见。 </w:t>
      </w:r>
    </w:p>
    <w:p w14:paraId="56758F85">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w:t>
      </w:r>
      <w:r>
        <w:rPr>
          <w:rFonts w:hint="eastAsia" w:ascii="仿宋_GB2312" w:hAnsi="仿宋_GB2312" w:eastAsia="仿宋_GB2312" w:cs="仿宋_GB2312"/>
          <w:color w:val="000000"/>
          <w:kern w:val="0"/>
          <w:sz w:val="32"/>
          <w:szCs w:val="32"/>
          <w:highlight w:val="none"/>
          <w:lang w:val="en-US" w:eastAsia="zh-CN" w:bidi="ar"/>
        </w:rPr>
        <w:t>二</w:t>
      </w:r>
      <w:r>
        <w:rPr>
          <w:rFonts w:ascii="仿宋_GB2312" w:hAnsi="仿宋_GB2312" w:eastAsia="仿宋_GB2312" w:cs="仿宋_GB2312"/>
          <w:color w:val="000000"/>
          <w:kern w:val="0"/>
          <w:sz w:val="32"/>
          <w:szCs w:val="32"/>
          <w:highlight w:val="none"/>
          <w:lang w:val="en-US" w:eastAsia="zh-CN" w:bidi="ar"/>
        </w:rPr>
        <w:t>）申报人劳动（聘用）合同签订单位、社会保险缴纳单位、纳税申报单位三者不一致的，须以主要工作单位作为申报单位，并提供情况说明，由申报单位负责人签名确认</w:t>
      </w:r>
      <w:r>
        <w:rPr>
          <w:rFonts w:hint="default" w:ascii="Times New Roman" w:hAnsi="Times New Roman" w:eastAsia="SimSun" w:cs="Times New Roman"/>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 xml:space="preserve">并加盖所有单位公章。 </w:t>
      </w:r>
    </w:p>
    <w:p w14:paraId="4369AD73">
      <w:pPr>
        <w:keepNext w:val="0"/>
        <w:keepLines w:val="0"/>
        <w:pageBreakBefore w:val="0"/>
        <w:widowControl w:val="0"/>
        <w:suppressLineNumbers w:val="0"/>
        <w:kinsoku/>
        <w:wordWrap/>
        <w:overflowPunct/>
        <w:topLinePunct w:val="0"/>
        <w:autoSpaceDE/>
        <w:autoSpaceDN/>
        <w:bidi w:val="0"/>
        <w:adjustRightInd/>
        <w:snapToGrid/>
        <w:ind w:firstLine="640" w:firstLineChars="200"/>
        <w:jc w:val="left"/>
        <w:textAlignment w:val="auto"/>
        <w:rPr>
          <w:sz w:val="32"/>
          <w:szCs w:val="32"/>
          <w:highlight w:val="none"/>
        </w:rPr>
      </w:pPr>
      <w:r>
        <w:rPr>
          <w:rFonts w:ascii="仿宋_GB2312" w:hAnsi="仿宋_GB2312" w:eastAsia="仿宋_GB2312" w:cs="仿宋_GB2312"/>
          <w:color w:val="000000"/>
          <w:kern w:val="0"/>
          <w:sz w:val="32"/>
          <w:szCs w:val="32"/>
          <w:highlight w:val="none"/>
          <w:lang w:val="en-US" w:eastAsia="zh-CN" w:bidi="ar"/>
        </w:rPr>
        <w:t xml:space="preserve">（三）对属于异地事业单位离岗创新创业人员、停薪留职人员，或因履行合作区全职工作需要等，未在合作区缴纳社会保险或缴纳工资薪金个人所得税，由单位提供说明以及证明其在合作区全职工作的相关材料。 </w:t>
      </w:r>
    </w:p>
    <w:p w14:paraId="62DD960D">
      <w:pPr>
        <w:keepNext w:val="0"/>
        <w:keepLines w:val="0"/>
        <w:pageBreakBefore w:val="0"/>
        <w:widowControl w:val="0"/>
        <w:suppressLineNumbers w:val="0"/>
        <w:kinsoku/>
        <w:wordWrap/>
        <w:overflowPunct/>
        <w:topLinePunct w:val="0"/>
        <w:autoSpaceDE/>
        <w:autoSpaceDN/>
        <w:bidi w:val="0"/>
        <w:adjustRightInd/>
        <w:snapToGrid/>
        <w:ind w:firstLine="640" w:firstLineChars="200"/>
        <w:jc w:val="left"/>
        <w:textAlignment w:val="auto"/>
        <w:rPr>
          <w:sz w:val="32"/>
          <w:szCs w:val="32"/>
          <w:highlight w:val="none"/>
        </w:rPr>
      </w:pPr>
      <w:r>
        <w:rPr>
          <w:rFonts w:ascii="仿宋_GB2312" w:hAnsi="仿宋_GB2312" w:eastAsia="仿宋_GB2312" w:cs="仿宋_GB2312"/>
          <w:color w:val="000000"/>
          <w:kern w:val="0"/>
          <w:sz w:val="32"/>
          <w:szCs w:val="32"/>
          <w:highlight w:val="none"/>
          <w:lang w:val="en-US" w:eastAsia="zh-CN" w:bidi="ar"/>
        </w:rPr>
        <w:t xml:space="preserve">（四）申报材料尽量提供有客观公信力的第三方证明材料，复印件须经单位核实原件一致并加盖公章，其中外文材料需对关键信息进行中文翻译。 </w:t>
      </w:r>
    </w:p>
    <w:p w14:paraId="7E5ABACF">
      <w:pPr>
        <w:keepNext w:val="0"/>
        <w:keepLines w:val="0"/>
        <w:widowControl/>
        <w:suppressLineNumbers w:val="0"/>
        <w:ind w:firstLine="640" w:firstLineChars="200"/>
        <w:jc w:val="left"/>
        <w:rPr>
          <w:rFonts w:ascii="仿宋_GB2312" w:hAnsi="仿宋_GB2312" w:eastAsia="仿宋_GB2312" w:cs="仿宋_GB2312"/>
          <w:color w:val="000000"/>
          <w:kern w:val="0"/>
          <w:sz w:val="32"/>
          <w:szCs w:val="32"/>
          <w:highlight w:val="none"/>
          <w:lang w:val="en-US" w:eastAsia="zh-CN" w:bidi="ar"/>
        </w:rPr>
      </w:pPr>
      <w:r>
        <w:rPr>
          <w:rFonts w:ascii="仿宋_GB2312" w:hAnsi="仿宋_GB2312" w:eastAsia="仿宋_GB2312" w:cs="仿宋_GB2312"/>
          <w:color w:val="000000"/>
          <w:kern w:val="0"/>
          <w:sz w:val="32"/>
          <w:szCs w:val="32"/>
          <w:highlight w:val="none"/>
          <w:lang w:val="en-US" w:eastAsia="zh-CN" w:bidi="ar"/>
        </w:rPr>
        <w:t>（五）合作区经济发展局会同相关行业主管部门对申报人及申报单位进行事中事后抽查检查，可要求申报人及所在单位补充提供工资流水、出入境记录、房屋（场地）租赁合同、员工名册、银行流水、纳税记录等材料进行核实。经核实如不符合资格条件或违反诚信承诺行为的，取消申报人及所在单位的申报资格或入选资格。情节严重的，追究申报人、申报单位相关责任。</w:t>
      </w:r>
    </w:p>
    <w:p w14:paraId="6B1ED17F">
      <w:pPr>
        <w:keepNext w:val="0"/>
        <w:keepLines w:val="0"/>
        <w:widowControl/>
        <w:suppressLineNumbers w:val="0"/>
        <w:pBdr>
          <w:top w:val="none" w:color="auto" w:sz="0" w:space="0"/>
          <w:left w:val="none" w:color="auto" w:sz="0" w:space="0"/>
          <w:right w:val="none" w:color="auto" w:sz="0" w:space="0"/>
        </w:pBdr>
        <w:shd w:val="clear" w:color="auto" w:fill="FFFFFF"/>
        <w:spacing w:line="579" w:lineRule="exact"/>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（六）申报人原则上不得变更工作单位。入选前变更工作单位的，取消申报资格或入选资格。入选后变更工作单位的，用人单位须在申报人离职</w:t>
      </w:r>
      <w:r>
        <w:rPr>
          <w:rFonts w:hint="default" w:ascii="Times New Roman" w:hAnsi="Times New Roman" w:eastAsia="SimSun" w:cs="Times New Roman"/>
          <w:color w:val="000000"/>
          <w:kern w:val="0"/>
          <w:sz w:val="32"/>
          <w:szCs w:val="32"/>
          <w:highlight w:val="none"/>
          <w:lang w:val="en-US" w:eastAsia="zh-CN" w:bidi="ar"/>
        </w:rPr>
        <w:t>1</w:t>
      </w:r>
      <w:r>
        <w:rPr>
          <w:rFonts w:ascii="仿宋_GB2312" w:hAnsi="仿宋_GB2312" w:eastAsia="仿宋_GB2312" w:cs="仿宋_GB2312"/>
          <w:color w:val="000000"/>
          <w:kern w:val="0"/>
          <w:sz w:val="32"/>
          <w:szCs w:val="32"/>
          <w:highlight w:val="none"/>
          <w:lang w:val="en-US" w:eastAsia="zh-CN" w:bidi="ar"/>
        </w:rPr>
        <w:t>个月内将情况报</w:t>
      </w:r>
      <w:r>
        <w:rPr>
          <w:rFonts w:hint="eastAsia" w:ascii="仿宋_GB2312" w:hAnsi="仿宋_GB2312" w:eastAsia="仿宋_GB2312" w:cs="仿宋_GB2312"/>
          <w:color w:val="000000"/>
          <w:kern w:val="0"/>
          <w:sz w:val="32"/>
          <w:szCs w:val="32"/>
          <w:highlight w:val="none"/>
          <w:lang w:val="en-US" w:eastAsia="zh-CN" w:bidi="ar"/>
        </w:rPr>
        <w:t>至</w:t>
      </w:r>
      <w:r>
        <w:rPr>
          <w:rFonts w:hint="eastAsia" w:ascii="仿宋_GB2312" w:hAnsi="仿宋_GB2312" w:eastAsia="仿宋_GB2312" w:cs="仿宋_GB2312"/>
          <w:b w:val="0"/>
          <w:bCs w:val="0"/>
          <w:i w:val="0"/>
          <w:caps w:val="0"/>
          <w:color w:val="000000" w:themeColor="text1"/>
          <w:spacing w:val="0"/>
          <w:kern w:val="2"/>
          <w:sz w:val="32"/>
          <w:szCs w:val="32"/>
          <w:highlight w:val="none"/>
          <w:shd w:val="clear"/>
          <w:lang w:val="zh-CN" w:eastAsia="zh-CN" w:bidi="ar-SA"/>
          <w14:textFill>
            <w14:solidFill>
              <w14:schemeClr w14:val="tx1"/>
            </w14:solidFill>
          </w14:textFill>
        </w:rPr>
        <w:t>横琴粤澳深度合作区政务服务中心二楼85号人才公共服务窗口（</w:t>
      </w:r>
      <w:r>
        <w:rPr>
          <w:rFonts w:hint="eastAsia" w:ascii="仿宋_GB2312" w:hAnsi="仿宋_GB2312" w:eastAsia="仿宋_GB2312" w:cs="仿宋_GB2312"/>
          <w:b w:val="0"/>
          <w:bCs w:val="0"/>
          <w:i w:val="0"/>
          <w:caps w:val="0"/>
          <w:color w:val="000000" w:themeColor="text1"/>
          <w:spacing w:val="0"/>
          <w:kern w:val="2"/>
          <w:sz w:val="32"/>
          <w:szCs w:val="32"/>
          <w:highlight w:val="none"/>
          <w:shd w:val="clear"/>
          <w:lang w:val="en-US" w:eastAsia="zh-CN" w:bidi="ar-SA"/>
          <w14:textFill>
            <w14:solidFill>
              <w14:schemeClr w14:val="tx1"/>
            </w14:solidFill>
          </w14:textFill>
        </w:rPr>
        <w:t>联系电话：</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0</w:t>
      </w:r>
      <w:r>
        <w:rPr>
          <w:rFonts w:hint="default"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756-8841220</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w:t>
      </w:r>
      <w:r>
        <w:rPr>
          <w:rFonts w:ascii="仿宋_GB2312" w:hAnsi="仿宋_GB2312" w:eastAsia="仿宋_GB2312" w:cs="仿宋_GB2312"/>
          <w:color w:val="000000"/>
          <w:kern w:val="0"/>
          <w:sz w:val="32"/>
          <w:szCs w:val="32"/>
          <w:highlight w:val="none"/>
          <w:lang w:val="en-US" w:eastAsia="zh-CN" w:bidi="ar"/>
        </w:rPr>
        <w:t xml:space="preserve">备案。 </w:t>
      </w:r>
    </w:p>
    <w:p w14:paraId="78D07878">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 xml:space="preserve">（七）高层次人才认定后，达到更高类别认定条件的，可以申请重新认定相应人才类别。 </w:t>
      </w:r>
    </w:p>
    <w:p w14:paraId="0DE0A234">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（八）按照</w:t>
      </w:r>
      <w:r>
        <w:rPr>
          <w:rFonts w:hint="eastAsia" w:ascii="仿宋_GB2312" w:hAnsi="仿宋_GB2312" w:eastAsia="仿宋_GB2312" w:cs="仿宋_GB2312"/>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不重复支持原则</w:t>
      </w:r>
      <w:r>
        <w:rPr>
          <w:rFonts w:hint="eastAsia" w:ascii="仿宋_GB2312" w:hAnsi="仿宋_GB2312" w:eastAsia="仿宋_GB2312" w:cs="仿宋_GB2312"/>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，已入选国家、省重大人才工程的人才</w:t>
      </w:r>
      <w:r>
        <w:rPr>
          <w:rFonts w:hint="eastAsia" w:ascii="仿宋_GB2312" w:hAnsi="仿宋_GB2312" w:eastAsia="仿宋_GB2312" w:cs="仿宋_GB2312"/>
          <w:color w:val="000000"/>
          <w:kern w:val="0"/>
          <w:sz w:val="32"/>
          <w:szCs w:val="32"/>
          <w:highlight w:val="none"/>
          <w:lang w:val="en-US" w:eastAsia="zh-CN" w:bidi="ar"/>
        </w:rPr>
        <w:t>（包括其他省份）</w:t>
      </w:r>
      <w:r>
        <w:rPr>
          <w:rFonts w:ascii="仿宋_GB2312" w:hAnsi="仿宋_GB2312" w:eastAsia="仿宋_GB2312" w:cs="仿宋_GB2312"/>
          <w:color w:val="000000"/>
          <w:kern w:val="0"/>
          <w:sz w:val="32"/>
          <w:szCs w:val="32"/>
          <w:highlight w:val="none"/>
          <w:lang w:val="en-US" w:eastAsia="zh-CN" w:bidi="ar"/>
        </w:rPr>
        <w:t>，不参加合作区高层次人才申报；同时申报国家、省、合作区重大人才工程的人才，如入选国家、省人才工程的，不再给予合作区高层次人才入选资格；已入选合作区高层次人才，后又入选国家、省重大人才工程的，按照</w:t>
      </w:r>
      <w:r>
        <w:rPr>
          <w:rFonts w:hint="eastAsia" w:ascii="仿宋_GB2312" w:hAnsi="仿宋_GB2312" w:eastAsia="仿宋_GB2312" w:cs="仿宋_GB2312"/>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就高</w:t>
      </w:r>
      <w:r>
        <w:rPr>
          <w:rFonts w:hint="eastAsia" w:ascii="仿宋_GB2312" w:hAnsi="仿宋_GB2312" w:eastAsia="仿宋_GB2312" w:cs="仿宋_GB2312"/>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 xml:space="preserve">原则向其发放合作区高层次人才补贴待遇，其本人入选国家和省重大人才工程的配套支持不再予以发放。 </w:t>
      </w:r>
    </w:p>
    <w:p w14:paraId="2D0E3180">
      <w:pPr>
        <w:keepNext w:val="0"/>
        <w:keepLines w:val="0"/>
        <w:pageBreakBefore w:val="0"/>
        <w:widowControl w:val="0"/>
        <w:suppressLineNumbers w:val="0"/>
        <w:kinsoku/>
        <w:wordWrap/>
        <w:overflowPunct/>
        <w:topLinePunct w:val="0"/>
        <w:autoSpaceDE/>
        <w:autoSpaceDN/>
        <w:bidi w:val="0"/>
        <w:adjustRightInd/>
        <w:snapToGrid/>
        <w:ind w:firstLine="640" w:firstLineChars="200"/>
        <w:jc w:val="left"/>
        <w:textAlignment w:val="auto"/>
        <w:rPr>
          <w:sz w:val="32"/>
          <w:szCs w:val="32"/>
          <w:highlight w:val="none"/>
        </w:rPr>
      </w:pPr>
      <w:r>
        <w:rPr>
          <w:rFonts w:ascii="仿宋_GB2312" w:hAnsi="仿宋_GB2312" w:eastAsia="仿宋_GB2312" w:cs="仿宋_GB2312"/>
          <w:color w:val="000000"/>
          <w:kern w:val="0"/>
          <w:sz w:val="32"/>
          <w:szCs w:val="32"/>
          <w:highlight w:val="none"/>
          <w:lang w:val="en-US" w:eastAsia="zh-CN" w:bidi="ar"/>
        </w:rPr>
        <w:t>（九）本指南中</w:t>
      </w:r>
      <w:r>
        <w:rPr>
          <w:rFonts w:hint="eastAsia" w:ascii="仿宋_GB2312" w:hAnsi="仿宋_GB2312" w:eastAsia="仿宋_GB2312" w:cs="仿宋_GB2312"/>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近五年</w:t>
      </w:r>
      <w:r>
        <w:rPr>
          <w:rFonts w:hint="eastAsia" w:ascii="仿宋_GB2312" w:hAnsi="仿宋_GB2312" w:eastAsia="仿宋_GB2312" w:cs="仿宋_GB2312"/>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的起始时间为</w:t>
      </w:r>
      <w:r>
        <w:rPr>
          <w:rFonts w:hint="default" w:ascii="Times New Roman" w:hAnsi="Times New Roman" w:eastAsia="SimSun" w:cs="Times New Roman"/>
          <w:color w:val="000000"/>
          <w:kern w:val="0"/>
          <w:sz w:val="32"/>
          <w:szCs w:val="32"/>
          <w:highlight w:val="none"/>
          <w:lang w:val="en-US" w:eastAsia="zh-CN" w:bidi="ar"/>
        </w:rPr>
        <w:t>201</w:t>
      </w:r>
      <w:r>
        <w:rPr>
          <w:rFonts w:hint="eastAsia" w:ascii="Times New Roman" w:hAnsi="Times New Roman" w:eastAsia="SimSun" w:cs="Times New Roman"/>
          <w:color w:val="000000"/>
          <w:kern w:val="0"/>
          <w:sz w:val="32"/>
          <w:szCs w:val="32"/>
          <w:highlight w:val="none"/>
          <w:lang w:val="en-US" w:eastAsia="zh-CN" w:bidi="ar"/>
        </w:rPr>
        <w:t>9</w:t>
      </w:r>
      <w:r>
        <w:rPr>
          <w:rFonts w:ascii="仿宋_GB2312" w:hAnsi="仿宋_GB2312" w:eastAsia="仿宋_GB2312" w:cs="仿宋_GB2312"/>
          <w:color w:val="000000"/>
          <w:kern w:val="0"/>
          <w:sz w:val="32"/>
          <w:szCs w:val="32"/>
          <w:highlight w:val="none"/>
          <w:lang w:val="en-US" w:eastAsia="zh-CN" w:bidi="ar"/>
        </w:rPr>
        <w:t>年</w:t>
      </w:r>
      <w:r>
        <w:rPr>
          <w:rFonts w:hint="default" w:ascii="Times New Roman" w:hAnsi="Times New Roman" w:eastAsia="SimSun" w:cs="Times New Roman"/>
          <w:color w:val="000000"/>
          <w:kern w:val="0"/>
          <w:sz w:val="32"/>
          <w:szCs w:val="32"/>
          <w:highlight w:val="none"/>
          <w:lang w:val="en-US" w:eastAsia="zh-CN" w:bidi="ar"/>
        </w:rPr>
        <w:t>1</w:t>
      </w:r>
      <w:r>
        <w:rPr>
          <w:rFonts w:ascii="仿宋_GB2312" w:hAnsi="仿宋_GB2312" w:eastAsia="仿宋_GB2312" w:cs="仿宋_GB2312"/>
          <w:color w:val="000000"/>
          <w:kern w:val="0"/>
          <w:sz w:val="32"/>
          <w:szCs w:val="32"/>
          <w:highlight w:val="none"/>
          <w:lang w:val="en-US" w:eastAsia="zh-CN" w:bidi="ar"/>
        </w:rPr>
        <w:t>月</w:t>
      </w:r>
      <w:r>
        <w:rPr>
          <w:rFonts w:hint="default" w:ascii="Times New Roman" w:hAnsi="Times New Roman" w:eastAsia="SimSun" w:cs="Times New Roman"/>
          <w:color w:val="000000"/>
          <w:kern w:val="0"/>
          <w:sz w:val="32"/>
          <w:szCs w:val="32"/>
          <w:highlight w:val="none"/>
          <w:lang w:val="en-US" w:eastAsia="zh-CN" w:bidi="ar"/>
        </w:rPr>
        <w:t>1</w:t>
      </w:r>
      <w:r>
        <w:rPr>
          <w:rFonts w:ascii="仿宋_GB2312" w:hAnsi="仿宋_GB2312" w:eastAsia="仿宋_GB2312" w:cs="仿宋_GB2312"/>
          <w:color w:val="000000"/>
          <w:kern w:val="0"/>
          <w:sz w:val="32"/>
          <w:szCs w:val="32"/>
          <w:highlight w:val="none"/>
          <w:lang w:val="en-US" w:eastAsia="zh-CN" w:bidi="ar"/>
        </w:rPr>
        <w:t xml:space="preserve">日。 </w:t>
      </w:r>
    </w:p>
    <w:p w14:paraId="4493245E">
      <w:pPr>
        <w:keepNext w:val="0"/>
        <w:keepLines w:val="0"/>
        <w:widowControl/>
        <w:suppressLineNumbers w:val="0"/>
        <w:ind w:firstLine="640" w:firstLineChars="200"/>
        <w:jc w:val="left"/>
        <w:rPr>
          <w:sz w:val="32"/>
          <w:szCs w:val="32"/>
          <w:highlight w:val="none"/>
        </w:rPr>
      </w:pPr>
      <w:r>
        <w:rPr>
          <w:rFonts w:ascii="SimHei" w:hAnsi="SimSun" w:eastAsia="SimHei" w:cs="SimHei"/>
          <w:color w:val="000000"/>
          <w:kern w:val="0"/>
          <w:sz w:val="32"/>
          <w:szCs w:val="32"/>
          <w:highlight w:val="none"/>
          <w:lang w:val="en-US" w:eastAsia="zh-CN" w:bidi="ar"/>
        </w:rPr>
        <w:t xml:space="preserve">七、纪律要求 </w:t>
      </w:r>
    </w:p>
    <w:p w14:paraId="406C8AFF">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一）申报人应模范遵守法律法规、道德标准、公序良俗，客观如实填写信息、提供材料。申报人及申报单位应当对所提交资料的真实性、完整性、有效性和合法性负责，并接受有关部门的监督检查。对存在弄虚作假、学术不端等情况实行</w:t>
      </w:r>
      <w:r>
        <w:rPr>
          <w:rFonts w:hint="eastAsia" w:ascii="Times New Roman" w:hAnsi="Times New Roman" w:eastAsia="SimSun" w:cs="Times New Roman"/>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一票否决</w:t>
      </w:r>
      <w:r>
        <w:rPr>
          <w:rFonts w:hint="eastAsia" w:ascii="仿宋_GB2312" w:hAnsi="仿宋_GB2312" w:eastAsia="仿宋_GB2312" w:cs="仿宋_GB2312"/>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 xml:space="preserve">，并依照相关规定处理。 </w:t>
      </w:r>
    </w:p>
    <w:p w14:paraId="4BCA0A3A">
      <w:pPr>
        <w:keepNext w:val="0"/>
        <w:keepLines w:val="0"/>
        <w:widowControl/>
        <w:suppressLineNumbers w:val="0"/>
        <w:ind w:firstLine="640" w:firstLineChars="200"/>
        <w:jc w:val="left"/>
        <w:rPr>
          <w:rFonts w:ascii="仿宋_GB2312" w:hAnsi="仿宋_GB2312" w:eastAsia="仿宋_GB2312" w:cs="仿宋_GB2312"/>
          <w:color w:val="000000"/>
          <w:kern w:val="0"/>
          <w:sz w:val="32"/>
          <w:szCs w:val="32"/>
          <w:highlight w:val="none"/>
          <w:lang w:val="en-US" w:eastAsia="zh-CN" w:bidi="ar"/>
        </w:rPr>
      </w:pPr>
      <w:r>
        <w:rPr>
          <w:rFonts w:ascii="仿宋_GB2312" w:hAnsi="仿宋_GB2312" w:eastAsia="仿宋_GB2312" w:cs="仿宋_GB2312"/>
          <w:color w:val="000000"/>
          <w:kern w:val="0"/>
          <w:sz w:val="32"/>
          <w:szCs w:val="32"/>
          <w:highlight w:val="none"/>
          <w:lang w:val="en-US" w:eastAsia="zh-CN" w:bidi="ar"/>
        </w:rPr>
        <w:t xml:space="preserve">（二）申报人及申报单位不得干扰、纠缠认定工作，不得向第三方认定机构了解认定情况，不得以任何形式向第三方认定机构工作人员和认定专家施加压力。 </w:t>
      </w:r>
    </w:p>
    <w:p w14:paraId="4C6379FF">
      <w:pPr>
        <w:keepNext w:val="0"/>
        <w:keepLines w:val="0"/>
        <w:pageBreakBefore w:val="0"/>
        <w:widowControl w:val="0"/>
        <w:suppressLineNumbers w:val="0"/>
        <w:kinsoku/>
        <w:wordWrap/>
        <w:overflowPunct/>
        <w:topLinePunct w:val="0"/>
        <w:autoSpaceDE/>
        <w:autoSpaceDN/>
        <w:bidi w:val="0"/>
        <w:adjustRightInd/>
        <w:snapToGrid/>
        <w:ind w:firstLine="640" w:firstLineChars="200"/>
        <w:jc w:val="left"/>
        <w:textAlignment w:val="auto"/>
        <w:rPr>
          <w:sz w:val="32"/>
          <w:szCs w:val="32"/>
          <w:highlight w:val="none"/>
        </w:rPr>
      </w:pPr>
      <w:r>
        <w:rPr>
          <w:rFonts w:ascii="仿宋_GB2312" w:hAnsi="仿宋_GB2312" w:eastAsia="仿宋_GB2312" w:cs="仿宋_GB2312"/>
          <w:color w:val="000000"/>
          <w:kern w:val="0"/>
          <w:sz w:val="32"/>
          <w:szCs w:val="32"/>
          <w:highlight w:val="none"/>
          <w:lang w:val="en-US" w:eastAsia="zh-CN" w:bidi="ar"/>
        </w:rPr>
        <w:t xml:space="preserve">（三）受理部门应严格开展申报材料形式审查，对申报所需的材料及相关事项应一次性告知。同时，应负责受理并反馈有关异议和投诉，解答相关业务咨询。 </w:t>
      </w:r>
    </w:p>
    <w:p w14:paraId="06B6784B">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 xml:space="preserve">（四）合作区经济发展局会同相关行业主管部门加强监督检查。如发现经办人员在受理或审核材料时，存在主观故意弄虚作假行为，按有关纪律规定严肃处理。 </w:t>
      </w:r>
    </w:p>
    <w:p w14:paraId="7216C609">
      <w:pPr>
        <w:keepNext w:val="0"/>
        <w:keepLines w:val="0"/>
        <w:widowControl/>
        <w:suppressLineNumbers w:val="0"/>
        <w:ind w:firstLine="640" w:firstLineChars="200"/>
        <w:jc w:val="left"/>
        <w:rPr>
          <w:sz w:val="32"/>
          <w:szCs w:val="32"/>
          <w:highlight w:val="none"/>
        </w:rPr>
      </w:pPr>
      <w:r>
        <w:rPr>
          <w:rFonts w:ascii="SimHei" w:hAnsi="SimSun" w:eastAsia="SimHei" w:cs="SimHei"/>
          <w:color w:val="000000"/>
          <w:kern w:val="0"/>
          <w:sz w:val="32"/>
          <w:szCs w:val="32"/>
          <w:highlight w:val="none"/>
          <w:lang w:val="en-US" w:eastAsia="zh-CN" w:bidi="ar"/>
        </w:rPr>
        <w:t xml:space="preserve">八、联系方式 </w:t>
      </w:r>
    </w:p>
    <w:p w14:paraId="252C75F9">
      <w:pPr>
        <w:keepNext w:val="0"/>
        <w:keepLines w:val="0"/>
        <w:widowControl/>
        <w:suppressLineNumbers w:val="0"/>
        <w:ind w:firstLine="640" w:firstLineChars="2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联系电话：</w:t>
      </w:r>
      <w:r>
        <w:rPr>
          <w:rFonts w:hint="default" w:ascii="Times New Roman" w:hAnsi="Times New Roman" w:eastAsia="SimSun" w:cs="Times New Roman"/>
          <w:color w:val="000000"/>
          <w:kern w:val="0"/>
          <w:sz w:val="32"/>
          <w:szCs w:val="32"/>
          <w:highlight w:val="none"/>
          <w:lang w:val="en-US" w:eastAsia="zh-CN" w:bidi="ar"/>
        </w:rPr>
        <w:t xml:space="preserve">0756-8841220 </w:t>
      </w:r>
    </w:p>
    <w:p w14:paraId="04DF7462">
      <w:pPr>
        <w:keepNext w:val="0"/>
        <w:keepLines w:val="0"/>
        <w:widowControl/>
        <w:suppressLineNumbers w:val="0"/>
        <w:ind w:firstLine="640" w:firstLineChars="200"/>
        <w:jc w:val="left"/>
        <w:rPr>
          <w:rFonts w:hint="eastAsia" w:ascii="仿宋_GB2312" w:hAnsi="仿宋_GB2312" w:eastAsia="仿宋_GB2312" w:cs="仿宋_GB2312"/>
          <w:b w:val="0"/>
          <w:bCs w:val="0"/>
          <w:i w:val="0"/>
          <w:caps w:val="0"/>
          <w:color w:val="000000" w:themeColor="text1"/>
          <w:spacing w:val="0"/>
          <w:kern w:val="2"/>
          <w:sz w:val="32"/>
          <w:szCs w:val="32"/>
          <w:highlight w:val="none"/>
          <w:shd w:val="clear"/>
          <w:lang w:val="zh-CN" w:eastAsia="zh-CN" w:bidi="ar-SA"/>
          <w14:textFill>
            <w14:solidFill>
              <w14:schemeClr w14:val="tx1"/>
            </w14:solidFill>
          </w14:textFill>
        </w:rPr>
      </w:pPr>
      <w:r>
        <w:rPr>
          <w:rFonts w:ascii="仿宋_GB2312" w:hAnsi="仿宋_GB2312" w:eastAsia="仿宋_GB2312" w:cs="仿宋_GB2312"/>
          <w:color w:val="000000"/>
          <w:kern w:val="0"/>
          <w:sz w:val="32"/>
          <w:szCs w:val="32"/>
          <w:highlight w:val="none"/>
          <w:lang w:val="en-US" w:eastAsia="zh-CN" w:bidi="ar"/>
        </w:rPr>
        <w:t>联系地址：</w:t>
      </w:r>
      <w:r>
        <w:rPr>
          <w:rFonts w:hint="eastAsia" w:ascii="仿宋_GB2312" w:hAnsi="仿宋_GB2312" w:eastAsia="仿宋_GB2312" w:cs="仿宋_GB2312"/>
          <w:b w:val="0"/>
          <w:bCs w:val="0"/>
          <w:i w:val="0"/>
          <w:caps w:val="0"/>
          <w:color w:val="000000" w:themeColor="text1"/>
          <w:spacing w:val="0"/>
          <w:kern w:val="2"/>
          <w:sz w:val="32"/>
          <w:szCs w:val="32"/>
          <w:highlight w:val="none"/>
          <w:shd w:val="clear"/>
          <w:lang w:val="zh-CN" w:eastAsia="zh-CN" w:bidi="ar-SA"/>
          <w14:textFill>
            <w14:solidFill>
              <w14:schemeClr w14:val="tx1"/>
            </w14:solidFill>
          </w14:textFill>
        </w:rPr>
        <w:t>横琴粤澳深度合作区政务服务中心二楼</w:t>
      </w:r>
    </w:p>
    <w:p w14:paraId="1490A884">
      <w:pPr>
        <w:keepNext w:val="0"/>
        <w:keepLines w:val="0"/>
        <w:widowControl/>
        <w:suppressLineNumbers w:val="0"/>
        <w:ind w:firstLine="2240" w:firstLineChars="700"/>
        <w:jc w:val="left"/>
        <w:rPr>
          <w:sz w:val="32"/>
          <w:szCs w:val="32"/>
          <w:highlight w:val="none"/>
        </w:rPr>
      </w:pPr>
      <w:r>
        <w:rPr>
          <w:rFonts w:hint="eastAsia" w:ascii="仿宋_GB2312" w:hAnsi="仿宋_GB2312" w:eastAsia="仿宋_GB2312" w:cs="仿宋_GB2312"/>
          <w:b w:val="0"/>
          <w:bCs w:val="0"/>
          <w:i w:val="0"/>
          <w:caps w:val="0"/>
          <w:color w:val="000000" w:themeColor="text1"/>
          <w:spacing w:val="0"/>
          <w:kern w:val="2"/>
          <w:sz w:val="32"/>
          <w:szCs w:val="32"/>
          <w:highlight w:val="none"/>
          <w:shd w:val="clear"/>
          <w:lang w:val="zh-CN" w:eastAsia="zh-CN" w:bidi="ar-SA"/>
          <w14:textFill>
            <w14:solidFill>
              <w14:schemeClr w14:val="tx1"/>
            </w14:solidFill>
          </w14:textFill>
        </w:rPr>
        <w:t>85号人才公共服务窗口</w:t>
      </w:r>
    </w:p>
    <w:p w14:paraId="48D79832">
      <w:pPr>
        <w:keepNext w:val="0"/>
        <w:keepLines w:val="0"/>
        <w:widowControl/>
        <w:suppressLineNumbers w:val="0"/>
        <w:ind w:firstLine="640" w:firstLineChars="200"/>
        <w:jc w:val="left"/>
        <w:rPr>
          <w:rFonts w:ascii="仿宋_GB2312" w:hAnsi="仿宋_GB2312" w:eastAsia="仿宋_GB2312" w:cs="仿宋_GB2312"/>
          <w:color w:val="000000"/>
          <w:kern w:val="0"/>
          <w:sz w:val="32"/>
          <w:szCs w:val="32"/>
          <w:highlight w:val="none"/>
          <w:lang w:val="en-US" w:eastAsia="zh-CN" w:bidi="ar"/>
        </w:rPr>
      </w:pPr>
    </w:p>
    <w:p w14:paraId="5C7842DB">
      <w:pPr>
        <w:keepNext w:val="0"/>
        <w:keepLines w:val="0"/>
        <w:widowControl/>
        <w:suppressLineNumbers w:val="0"/>
        <w:ind w:left="1918" w:leftChars="304" w:hanging="1280" w:hangingChars="400"/>
        <w:jc w:val="left"/>
        <w:rPr>
          <w:rFonts w:hint="eastAsia" w:ascii="仿宋_GB2312" w:hAnsi="仿宋_GB2312" w:eastAsia="仿宋_GB2312" w:cs="仿宋_GB2312"/>
          <w:color w:val="000000"/>
          <w:kern w:val="0"/>
          <w:sz w:val="32"/>
          <w:szCs w:val="32"/>
          <w:highlight w:val="none"/>
          <w:lang w:val="en-US" w:eastAsia="zh-CN" w:bidi="ar"/>
        </w:rPr>
      </w:pPr>
      <w:r>
        <w:rPr>
          <w:rFonts w:ascii="仿宋_GB2312" w:hAnsi="仿宋_GB2312" w:eastAsia="仿宋_GB2312" w:cs="仿宋_GB2312"/>
          <w:color w:val="000000"/>
          <w:kern w:val="0"/>
          <w:sz w:val="32"/>
          <w:szCs w:val="32"/>
          <w:highlight w:val="none"/>
          <w:lang w:val="en-US" w:eastAsia="zh-CN" w:bidi="ar"/>
        </w:rPr>
        <w:t>附件：</w:t>
      </w:r>
      <w:r>
        <w:rPr>
          <w:rFonts w:hint="default" w:ascii="Times New Roman" w:hAnsi="Times New Roman" w:eastAsia="SimSun" w:cs="Times New Roman"/>
          <w:color w:val="000000"/>
          <w:kern w:val="0"/>
          <w:sz w:val="32"/>
          <w:szCs w:val="32"/>
          <w:highlight w:val="none"/>
          <w:lang w:val="en-US" w:eastAsia="zh-CN" w:bidi="ar"/>
        </w:rPr>
        <w:t>1.</w:t>
      </w:r>
      <w:r>
        <w:rPr>
          <w:rFonts w:ascii="仿宋_GB2312" w:hAnsi="仿宋_GB2312" w:eastAsia="仿宋_GB2312" w:cs="仿宋_GB2312"/>
          <w:color w:val="000000"/>
          <w:kern w:val="0"/>
          <w:sz w:val="32"/>
          <w:szCs w:val="32"/>
          <w:highlight w:val="none"/>
          <w:lang w:val="en-US" w:eastAsia="zh-CN" w:bidi="ar"/>
        </w:rPr>
        <w:t>关于印发《横琴粤澳深度合作区支持人才</w:t>
      </w:r>
      <w:r>
        <w:rPr>
          <w:rFonts w:hint="eastAsia" w:ascii="仿宋_GB2312" w:hAnsi="仿宋_GB2312" w:eastAsia="仿宋_GB2312" w:cs="仿宋_GB2312"/>
          <w:color w:val="000000"/>
          <w:kern w:val="0"/>
          <w:sz w:val="32"/>
          <w:szCs w:val="32"/>
          <w:highlight w:val="none"/>
          <w:lang w:val="en-US" w:eastAsia="zh-CN" w:bidi="ar"/>
        </w:rPr>
        <w:t>发展</w:t>
      </w:r>
    </w:p>
    <w:p w14:paraId="4619605C">
      <w:pPr>
        <w:keepNext w:val="0"/>
        <w:keepLines w:val="0"/>
        <w:widowControl/>
        <w:suppressLineNumbers w:val="0"/>
        <w:ind w:left="1915" w:leftChars="912" w:firstLine="0" w:firstLineChars="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若干措施》的通知</w:t>
      </w:r>
    </w:p>
    <w:p w14:paraId="0A655E40">
      <w:pPr>
        <w:keepNext w:val="0"/>
        <w:keepLines w:val="0"/>
        <w:widowControl/>
        <w:numPr>
          <w:ilvl w:val="0"/>
          <w:numId w:val="0"/>
        </w:numPr>
        <w:suppressLineNumbers w:val="0"/>
        <w:ind w:left="1916" w:leftChars="760" w:hanging="320" w:hangingChars="100"/>
        <w:jc w:val="left"/>
        <w:rPr>
          <w:sz w:val="32"/>
          <w:szCs w:val="32"/>
          <w:highlight w:val="none"/>
        </w:rPr>
      </w:pPr>
      <w:r>
        <w:rPr>
          <w:rFonts w:hint="eastAsia" w:ascii="Times New Roman" w:hAnsi="Times New Roman" w:eastAsia="SimSun" w:cs="Times New Roman"/>
          <w:color w:val="000000"/>
          <w:kern w:val="0"/>
          <w:sz w:val="32"/>
          <w:szCs w:val="32"/>
          <w:highlight w:val="none"/>
          <w:lang w:val="en-US" w:eastAsia="zh-CN" w:bidi="ar"/>
        </w:rPr>
        <w:t>2.</w:t>
      </w:r>
      <w:r>
        <w:rPr>
          <w:rFonts w:ascii="仿宋_GB2312" w:hAnsi="仿宋_GB2312" w:eastAsia="仿宋_GB2312" w:cs="仿宋_GB2312"/>
          <w:color w:val="000000"/>
          <w:kern w:val="0"/>
          <w:sz w:val="32"/>
          <w:szCs w:val="32"/>
          <w:highlight w:val="none"/>
          <w:lang w:val="en-US" w:eastAsia="zh-CN" w:bidi="ar"/>
        </w:rPr>
        <w:t>关于印发《横琴粤澳深度合作区支持人才发展奖补实施办法》的通知</w:t>
      </w:r>
    </w:p>
    <w:p w14:paraId="229D2530">
      <w:pPr>
        <w:keepNext w:val="0"/>
        <w:keepLines w:val="0"/>
        <w:widowControl/>
        <w:suppressLineNumbers w:val="0"/>
        <w:ind w:left="1916" w:leftChars="760" w:hanging="320" w:hangingChars="100"/>
        <w:jc w:val="left"/>
        <w:rPr>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3.</w:t>
      </w:r>
      <w:r>
        <w:rPr>
          <w:rFonts w:ascii="仿宋_GB2312" w:hAnsi="仿宋_GB2312" w:eastAsia="仿宋_GB2312" w:cs="仿宋_GB2312"/>
          <w:color w:val="000000"/>
          <w:kern w:val="0"/>
          <w:sz w:val="32"/>
          <w:szCs w:val="32"/>
          <w:highlight w:val="none"/>
          <w:lang w:val="en-US" w:eastAsia="zh-CN" w:bidi="ar"/>
        </w:rPr>
        <w:t>关于印发《横琴粤澳深度合作区高层次人才认定办法》的通知</w:t>
      </w:r>
    </w:p>
    <w:p w14:paraId="6B7540AE">
      <w:pPr>
        <w:keepNext w:val="0"/>
        <w:keepLines w:val="0"/>
        <w:widowControl/>
        <w:suppressLineNumbers w:val="0"/>
        <w:ind w:firstLine="1600" w:firstLineChars="500"/>
        <w:jc w:val="left"/>
        <w:rPr>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4.</w:t>
      </w:r>
      <w:r>
        <w:rPr>
          <w:rFonts w:ascii="仿宋_GB2312" w:hAnsi="仿宋_GB2312" w:eastAsia="仿宋_GB2312" w:cs="仿宋_GB2312"/>
          <w:color w:val="000000"/>
          <w:kern w:val="0"/>
          <w:sz w:val="32"/>
          <w:szCs w:val="32"/>
          <w:highlight w:val="none"/>
          <w:lang w:val="en-US" w:eastAsia="zh-CN" w:bidi="ar"/>
        </w:rPr>
        <w:t>《横琴粤澳深度合作区鼓励类产业目录》</w:t>
      </w:r>
    </w:p>
    <w:p w14:paraId="162C2B4A">
      <w:pPr>
        <w:keepNext w:val="0"/>
        <w:keepLines w:val="0"/>
        <w:widowControl/>
        <w:suppressLineNumbers w:val="0"/>
        <w:ind w:left="1916" w:leftChars="760" w:hanging="320" w:hangingChars="100"/>
        <w:jc w:val="left"/>
        <w:rPr>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5.</w:t>
      </w:r>
      <w:r>
        <w:rPr>
          <w:rFonts w:ascii="仿宋_GB2312" w:hAnsi="仿宋_GB2312" w:eastAsia="仿宋_GB2312" w:cs="仿宋_GB2312"/>
          <w:color w:val="000000"/>
          <w:kern w:val="0"/>
          <w:sz w:val="32"/>
          <w:szCs w:val="32"/>
          <w:highlight w:val="none"/>
          <w:lang w:val="en-US" w:eastAsia="zh-CN" w:bidi="ar"/>
        </w:rPr>
        <w:t>《关于横琴粤澳深度合作区符合条件的产业企业实质性运营有关问题的公告》</w:t>
      </w:r>
    </w:p>
    <w:p w14:paraId="5CCF43EA">
      <w:pPr>
        <w:keepNext w:val="0"/>
        <w:keepLines w:val="0"/>
        <w:widowControl/>
        <w:suppressLineNumbers w:val="0"/>
        <w:ind w:firstLine="1600" w:firstLineChars="500"/>
        <w:jc w:val="left"/>
        <w:rPr>
          <w:rFonts w:hint="default" w:ascii="Times New Roman" w:hAnsi="Times New Roman" w:eastAsia="SimSun" w:cs="Times New Roman"/>
          <w:color w:val="000000"/>
          <w:kern w:val="0"/>
          <w:sz w:val="32"/>
          <w:szCs w:val="32"/>
          <w:highlight w:val="none"/>
          <w:lang w:val="en-US" w:eastAsia="zh-CN" w:bidi="ar"/>
        </w:rPr>
      </w:pPr>
      <w:r>
        <w:rPr>
          <w:rFonts w:hint="default" w:ascii="Times New Roman" w:hAnsi="Times New Roman" w:eastAsia="SimSun" w:cs="Times New Roman"/>
          <w:color w:val="000000"/>
          <w:kern w:val="0"/>
          <w:sz w:val="32"/>
          <w:szCs w:val="32"/>
          <w:highlight w:val="none"/>
          <w:lang w:val="en-US" w:eastAsia="zh-CN" w:bidi="ar"/>
        </w:rPr>
        <w:t>6.</w:t>
      </w:r>
      <w:r>
        <w:rPr>
          <w:rFonts w:ascii="仿宋_GB2312" w:hAnsi="仿宋_GB2312" w:eastAsia="仿宋_GB2312" w:cs="仿宋_GB2312"/>
          <w:color w:val="000000"/>
          <w:kern w:val="0"/>
          <w:sz w:val="32"/>
          <w:szCs w:val="32"/>
          <w:highlight w:val="none"/>
          <w:lang w:val="en-US" w:eastAsia="zh-CN" w:bidi="ar"/>
        </w:rPr>
        <w:t>所创办企业发展情况说明</w:t>
      </w:r>
    </w:p>
    <w:p w14:paraId="439ACDF1">
      <w:pPr>
        <w:keepNext w:val="0"/>
        <w:keepLines w:val="0"/>
        <w:widowControl/>
        <w:suppressLineNumbers w:val="0"/>
        <w:ind w:firstLine="1600" w:firstLineChars="500"/>
        <w:jc w:val="left"/>
        <w:rPr>
          <w:sz w:val="32"/>
          <w:szCs w:val="32"/>
          <w:highlight w:val="none"/>
        </w:rPr>
      </w:pPr>
      <w:r>
        <w:rPr>
          <w:rFonts w:hint="default" w:ascii="Times New Roman" w:hAnsi="Times New Roman" w:eastAsia="SimSun" w:cs="Times New Roman"/>
          <w:color w:val="000000"/>
          <w:kern w:val="0"/>
          <w:sz w:val="32"/>
          <w:szCs w:val="32"/>
          <w:highlight w:val="none"/>
          <w:lang w:val="en-US" w:eastAsia="zh-CN" w:bidi="ar"/>
        </w:rPr>
        <w:t>7.</w:t>
      </w:r>
      <w:r>
        <w:rPr>
          <w:rFonts w:ascii="仿宋_GB2312" w:hAnsi="仿宋_GB2312" w:eastAsia="仿宋_GB2312" w:cs="仿宋_GB2312"/>
          <w:color w:val="000000"/>
          <w:kern w:val="0"/>
          <w:sz w:val="32"/>
          <w:szCs w:val="32"/>
          <w:highlight w:val="none"/>
          <w:lang w:val="en-US" w:eastAsia="zh-CN" w:bidi="ar"/>
        </w:rPr>
        <w:t>横琴粤澳深度合作区高层次人才申报表</w:t>
      </w:r>
    </w:p>
    <w:p w14:paraId="1A1C9435">
      <w:pPr>
        <w:keepNext w:val="0"/>
        <w:keepLines w:val="0"/>
        <w:widowControl/>
        <w:suppressLineNumbers w:val="0"/>
        <w:ind w:firstLine="1600" w:firstLineChars="500"/>
        <w:jc w:val="left"/>
        <w:rPr>
          <w:sz w:val="32"/>
          <w:szCs w:val="32"/>
          <w:highlight w:val="none"/>
        </w:rPr>
      </w:pPr>
      <w:r>
        <w:rPr>
          <w:rFonts w:hint="eastAsia" w:ascii="Times New Roman" w:hAnsi="Times New Roman" w:eastAsia="SimSun" w:cs="Times New Roman"/>
          <w:color w:val="000000"/>
          <w:kern w:val="0"/>
          <w:sz w:val="32"/>
          <w:szCs w:val="32"/>
          <w:highlight w:val="none"/>
          <w:lang w:val="en-US" w:eastAsia="zh-CN" w:bidi="ar"/>
        </w:rPr>
        <w:t>8</w:t>
      </w:r>
      <w:r>
        <w:rPr>
          <w:rFonts w:hint="default" w:ascii="Times New Roman" w:hAnsi="Times New Roman" w:eastAsia="SimSun" w:cs="Times New Roman"/>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申报承诺书</w:t>
      </w:r>
    </w:p>
    <w:p w14:paraId="031F7C3E">
      <w:pPr>
        <w:keepNext w:val="0"/>
        <w:keepLines w:val="0"/>
        <w:widowControl/>
        <w:suppressLineNumbers w:val="0"/>
        <w:ind w:left="1916" w:leftChars="760" w:hanging="320" w:hangingChars="100"/>
        <w:jc w:val="left"/>
        <w:rPr>
          <w:sz w:val="32"/>
          <w:szCs w:val="32"/>
          <w:highlight w:val="none"/>
        </w:rPr>
      </w:pPr>
      <w:r>
        <w:rPr>
          <w:rFonts w:hint="eastAsia" w:ascii="Times New Roman" w:hAnsi="Times New Roman" w:eastAsia="SimSun" w:cs="Times New Roman"/>
          <w:color w:val="000000"/>
          <w:kern w:val="0"/>
          <w:sz w:val="32"/>
          <w:szCs w:val="32"/>
          <w:highlight w:val="none"/>
          <w:lang w:val="en-US" w:eastAsia="zh-CN" w:bidi="ar"/>
        </w:rPr>
        <w:t>9</w:t>
      </w:r>
      <w:r>
        <w:rPr>
          <w:rFonts w:hint="default" w:ascii="Times New Roman" w:hAnsi="Times New Roman" w:eastAsia="SimSun" w:cs="Times New Roman"/>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关于在横琴粤澳深度合作区外领取工资薪金或劳务报酬的说明</w:t>
      </w:r>
    </w:p>
    <w:p w14:paraId="2CEA3376">
      <w:pPr>
        <w:keepNext w:val="0"/>
        <w:keepLines w:val="0"/>
        <w:widowControl/>
        <w:suppressLineNumbers w:val="0"/>
        <w:ind w:left="2236" w:leftChars="760" w:hanging="640" w:hangingChars="200"/>
        <w:jc w:val="left"/>
        <w:rPr>
          <w:rFonts w:hint="eastAsia" w:ascii="仿宋_GB2312" w:hAnsi="仿宋_GB2312" w:eastAsia="仿宋_GB2312" w:cs="仿宋_GB2312"/>
          <w:color w:val="000000"/>
          <w:kern w:val="0"/>
          <w:sz w:val="32"/>
          <w:szCs w:val="32"/>
          <w:highlight w:val="none"/>
          <w:lang w:val="en-US" w:eastAsia="zh-CN" w:bidi="ar"/>
        </w:rPr>
      </w:pPr>
      <w:r>
        <w:rPr>
          <w:rFonts w:hint="eastAsia" w:ascii="Times New Roman" w:hAnsi="Times New Roman" w:eastAsia="SimSun" w:cs="Times New Roman"/>
          <w:color w:val="000000"/>
          <w:kern w:val="0"/>
          <w:sz w:val="32"/>
          <w:szCs w:val="32"/>
          <w:highlight w:val="none"/>
          <w:lang w:val="en-US" w:eastAsia="zh-CN" w:bidi="ar"/>
        </w:rPr>
        <w:t>10</w:t>
      </w:r>
      <w:r>
        <w:rPr>
          <w:rFonts w:hint="default" w:ascii="Times New Roman" w:hAnsi="Times New Roman" w:eastAsia="SimSun" w:cs="Times New Roman"/>
          <w:color w:val="000000"/>
          <w:kern w:val="0"/>
          <w:sz w:val="32"/>
          <w:szCs w:val="32"/>
          <w:highlight w:val="none"/>
          <w:lang w:val="en-US" w:eastAsia="zh-CN" w:bidi="ar"/>
        </w:rPr>
        <w:t>.</w:t>
      </w:r>
      <w:r>
        <w:rPr>
          <w:rFonts w:ascii="仿宋_GB2312" w:hAnsi="仿宋_GB2312" w:eastAsia="仿宋_GB2312" w:cs="仿宋_GB2312"/>
          <w:color w:val="000000"/>
          <w:kern w:val="0"/>
          <w:sz w:val="32"/>
          <w:szCs w:val="32"/>
          <w:highlight w:val="none"/>
          <w:lang w:val="en-US" w:eastAsia="zh-CN" w:bidi="ar"/>
        </w:rPr>
        <w:t>关于在横琴粤澳深度合作区外缴纳职工</w:t>
      </w:r>
      <w:r>
        <w:rPr>
          <w:rFonts w:hint="eastAsia" w:ascii="仿宋_GB2312" w:hAnsi="仿宋_GB2312" w:eastAsia="仿宋_GB2312" w:cs="仿宋_GB2312"/>
          <w:color w:val="000000"/>
          <w:kern w:val="0"/>
          <w:sz w:val="32"/>
          <w:szCs w:val="32"/>
          <w:highlight w:val="none"/>
          <w:lang w:val="en-US" w:eastAsia="zh-CN" w:bidi="ar"/>
        </w:rPr>
        <w:t>社会</w:t>
      </w:r>
    </w:p>
    <w:p w14:paraId="322E3386">
      <w:pPr>
        <w:keepNext w:val="0"/>
        <w:keepLines w:val="0"/>
        <w:widowControl/>
        <w:suppressLineNumbers w:val="0"/>
        <w:ind w:left="2235" w:leftChars="912" w:hanging="320" w:hangingChars="100"/>
        <w:jc w:val="left"/>
        <w:rPr>
          <w:sz w:val="32"/>
          <w:szCs w:val="32"/>
          <w:highlight w:val="none"/>
        </w:rPr>
      </w:pPr>
      <w:r>
        <w:rPr>
          <w:rFonts w:ascii="仿宋_GB2312" w:hAnsi="仿宋_GB2312" w:eastAsia="仿宋_GB2312" w:cs="仿宋_GB2312"/>
          <w:color w:val="000000"/>
          <w:kern w:val="0"/>
          <w:sz w:val="32"/>
          <w:szCs w:val="32"/>
          <w:highlight w:val="none"/>
          <w:lang w:val="en-US" w:eastAsia="zh-CN" w:bidi="ar"/>
        </w:rPr>
        <w:t>保险情况的说明</w:t>
      </w:r>
    </w:p>
    <w:p w14:paraId="7B791A07">
      <w:pPr>
        <w:keepNext w:val="0"/>
        <w:keepLines w:val="0"/>
        <w:widowControl/>
        <w:suppressLineNumbers w:val="0"/>
        <w:ind w:left="0" w:leftChars="0" w:firstLine="1600" w:firstLineChars="500"/>
        <w:jc w:val="left"/>
        <w:rPr>
          <w:rFonts w:hint="eastAsia" w:ascii="仿宋_GB2312" w:hAnsi="仿宋_GB2312" w:eastAsia="仿宋_GB2312" w:cs="仿宋_GB2312"/>
          <w:color w:val="000000"/>
          <w:kern w:val="0"/>
          <w:sz w:val="32"/>
          <w:szCs w:val="32"/>
          <w:highlight w:val="none"/>
          <w:lang w:val="en-US" w:eastAsia="zh-CN" w:bidi="ar"/>
        </w:rPr>
      </w:pPr>
      <w:r>
        <w:rPr>
          <w:rFonts w:hint="eastAsia" w:ascii="Times New Roman" w:hAnsi="Times New Roman" w:eastAsia="SimSun" w:cs="Times New Roman"/>
          <w:color w:val="000000"/>
          <w:kern w:val="0"/>
          <w:sz w:val="32"/>
          <w:szCs w:val="32"/>
          <w:highlight w:val="none"/>
          <w:lang w:val="en-US" w:eastAsia="zh-CN" w:bidi="ar"/>
        </w:rPr>
        <w:t>11.</w:t>
      </w:r>
      <w:r>
        <w:rPr>
          <w:rFonts w:ascii="仿宋_GB2312" w:hAnsi="仿宋_GB2312" w:eastAsia="仿宋_GB2312" w:cs="仿宋_GB2312"/>
          <w:color w:val="000000"/>
          <w:kern w:val="0"/>
          <w:sz w:val="32"/>
          <w:szCs w:val="32"/>
          <w:highlight w:val="none"/>
          <w:lang w:val="en-US" w:eastAsia="zh-CN" w:bidi="ar"/>
        </w:rPr>
        <w:t>横琴粤澳深度合作区高层次人才综合认定</w:t>
      </w:r>
      <w:r>
        <w:rPr>
          <w:rFonts w:hint="eastAsia" w:ascii="仿宋_GB2312" w:hAnsi="仿宋_GB2312" w:eastAsia="仿宋_GB2312" w:cs="仿宋_GB2312"/>
          <w:color w:val="000000"/>
          <w:kern w:val="0"/>
          <w:sz w:val="32"/>
          <w:szCs w:val="32"/>
          <w:highlight w:val="none"/>
          <w:lang w:val="en-US" w:eastAsia="zh-CN" w:bidi="ar"/>
        </w:rPr>
        <w:t>材</w:t>
      </w:r>
    </w:p>
    <w:p w14:paraId="3AB3C010">
      <w:pPr>
        <w:keepNext w:val="0"/>
        <w:keepLines w:val="0"/>
        <w:widowControl/>
        <w:suppressLineNumbers w:val="0"/>
        <w:ind w:left="0" w:leftChars="0" w:firstLine="1920" w:firstLineChars="600"/>
        <w:jc w:val="left"/>
        <w:rPr>
          <w:rFonts w:ascii="仿宋_GB2312" w:hAnsi="仿宋_GB2312" w:eastAsia="仿宋_GB2312" w:cs="仿宋_GB2312"/>
          <w:color w:val="000000"/>
          <w:kern w:val="0"/>
          <w:sz w:val="32"/>
          <w:szCs w:val="32"/>
          <w:highlight w:val="none"/>
          <w:lang w:val="en-US" w:eastAsia="zh-CN" w:bidi="ar"/>
        </w:rPr>
      </w:pPr>
      <w:r>
        <w:rPr>
          <w:rFonts w:ascii="仿宋_GB2312" w:hAnsi="仿宋_GB2312" w:eastAsia="仿宋_GB2312" w:cs="仿宋_GB2312"/>
          <w:color w:val="000000"/>
          <w:kern w:val="0"/>
          <w:sz w:val="32"/>
          <w:szCs w:val="32"/>
          <w:highlight w:val="none"/>
          <w:lang w:val="en-US" w:eastAsia="zh-CN" w:bidi="ar"/>
        </w:rPr>
        <w:t>料清单</w:t>
      </w:r>
    </w:p>
    <w:p w14:paraId="15D39D98">
      <w:pPr>
        <w:keepNext w:val="0"/>
        <w:keepLines w:val="0"/>
        <w:widowControl/>
        <w:suppressLineNumbers w:val="0"/>
        <w:ind w:left="0" w:leftChars="0" w:firstLine="1600" w:firstLineChars="500"/>
        <w:jc w:val="left"/>
        <w:rPr>
          <w:rFonts w:hint="default" w:ascii="仿宋_GB2312" w:hAnsi="仿宋_GB2312" w:eastAsia="仿宋_GB2312" w:cs="仿宋_GB2312"/>
          <w:color w:val="000000"/>
          <w:kern w:val="0"/>
          <w:sz w:val="32"/>
          <w:szCs w:val="32"/>
          <w:highlight w:val="none"/>
          <w:lang w:val="en-US" w:eastAsia="zh-CN" w:bidi="ar"/>
        </w:rPr>
      </w:pPr>
      <w:r>
        <w:rPr>
          <w:rFonts w:hint="default" w:ascii="Times New Roman" w:hAnsi="Times New Roman" w:eastAsia="SimSun" w:cs="Times New Roman"/>
          <w:color w:val="000000"/>
          <w:kern w:val="0"/>
          <w:sz w:val="32"/>
          <w:szCs w:val="32"/>
          <w:highlight w:val="none"/>
          <w:lang w:val="en-US" w:eastAsia="zh-CN" w:bidi="ar"/>
        </w:rPr>
        <w:t>12.</w:t>
      </w:r>
      <w:r>
        <w:rPr>
          <w:rFonts w:hint="eastAsia" w:ascii="仿宋_GB2312" w:hAnsi="仿宋_GB2312" w:eastAsia="仿宋_GB2312" w:cs="仿宋_GB2312"/>
          <w:color w:val="000000"/>
          <w:kern w:val="0"/>
          <w:sz w:val="32"/>
          <w:szCs w:val="32"/>
          <w:highlight w:val="none"/>
          <w:lang w:val="en-US" w:eastAsia="zh-CN" w:bidi="ar"/>
        </w:rPr>
        <w:t>横琴粤澳深度合作区产业企业实质性运营</w:t>
      </w:r>
      <w:r>
        <w:rPr>
          <w:rFonts w:hint="default" w:ascii="仿宋_GB2312" w:hAnsi="仿宋_GB2312" w:eastAsia="仿宋_GB2312" w:cs="仿宋_GB2312"/>
          <w:color w:val="000000"/>
          <w:kern w:val="0"/>
          <w:sz w:val="32"/>
          <w:szCs w:val="32"/>
          <w:highlight w:val="none"/>
          <w:lang w:val="en-US" w:eastAsia="zh-CN" w:bidi="ar"/>
        </w:rPr>
        <w:t>材</w:t>
      </w:r>
    </w:p>
    <w:p w14:paraId="4719F322">
      <w:pPr>
        <w:keepNext w:val="0"/>
        <w:keepLines w:val="0"/>
        <w:widowControl/>
        <w:numPr>
          <w:ilvl w:val="-1"/>
          <w:numId w:val="0"/>
        </w:numPr>
        <w:suppressLineNumbers w:val="0"/>
        <w:ind w:left="0" w:leftChars="0" w:firstLine="1920" w:firstLineChars="600"/>
        <w:jc w:val="left"/>
        <w:rPr>
          <w:rFonts w:hint="eastAsia" w:ascii="仿宋_GB2312" w:hAnsi="仿宋_GB2312" w:eastAsia="仿宋_GB2312" w:cs="仿宋_GB2312"/>
          <w:color w:val="000000"/>
          <w:kern w:val="0"/>
          <w:sz w:val="32"/>
          <w:szCs w:val="32"/>
          <w:highlight w:val="none"/>
          <w:lang w:val="en-US" w:eastAsia="zh-CN" w:bidi="ar"/>
        </w:rPr>
      </w:pPr>
      <w:r>
        <w:rPr>
          <w:rFonts w:hint="default" w:ascii="仿宋_GB2312" w:hAnsi="仿宋_GB2312" w:eastAsia="仿宋_GB2312" w:cs="仿宋_GB2312"/>
          <w:color w:val="000000"/>
          <w:kern w:val="0"/>
          <w:sz w:val="32"/>
          <w:szCs w:val="32"/>
          <w:highlight w:val="none"/>
          <w:lang w:val="en-US" w:eastAsia="zh-CN" w:bidi="ar"/>
        </w:rPr>
        <w:t>料清单</w:t>
      </w:r>
    </w:p>
    <w:p w14:paraId="182F32D6">
      <w:pPr>
        <w:keepNext w:val="0"/>
        <w:keepLines w:val="0"/>
        <w:widowControl/>
        <w:suppressLineNumbers w:val="0"/>
        <w:ind w:left="0" w:leftChars="0" w:firstLine="1600" w:firstLineChars="500"/>
        <w:jc w:val="left"/>
        <w:rPr>
          <w:rFonts w:hint="eastAsia" w:ascii="Times New Roman" w:hAnsi="Times New Roman" w:eastAsia="SimSun" w:cs="Times New Roman"/>
          <w:color w:val="000000"/>
          <w:kern w:val="0"/>
          <w:sz w:val="32"/>
          <w:szCs w:val="32"/>
          <w:highlight w:val="none"/>
          <w:lang w:val="en-US" w:eastAsia="zh-CN" w:bidi="ar"/>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新細明體">
    <w:altName w:val="宋体-繁"/>
    <w:panose1 w:val="02020500000000000000"/>
    <w:charset w:val="86"/>
    <w:family w:val="roman"/>
    <w:pitch w:val="default"/>
    <w:sig w:usb0="A00002FF" w:usb1="28CFFCFA" w:usb2="00000016" w:usb3="00000000" w:csb0="00100001" w:csb1="00000000"/>
  </w:font>
  <w:font w:name="Arial">
    <w:panose1 w:val="020B0604020202090204"/>
    <w:charset w:val="00"/>
    <w:family w:val="swiss"/>
    <w:pitch w:val="default"/>
    <w:sig w:usb0="E0000AFF" w:usb1="00007843" w:usb2="00000001" w:usb3="00000000" w:csb0="400001BF" w:csb1="DFF7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細明體">
    <w:altName w:val="苹方-简"/>
    <w:panose1 w:val="02020509000000000000"/>
    <w:charset w:val="00"/>
    <w:family w:val="modern"/>
    <w:pitch w:val="default"/>
    <w:sig w:usb0="A00002FF" w:usb1="28CFFCFA" w:usb2="00000016" w:usb3="00000000" w:csb0="00100001" w:csb1="00000000"/>
  </w:font>
  <w:font w:name="Calibri">
    <w:altName w:val="Helvetica Neue"/>
    <w:panose1 w:val="020F0502020204030204"/>
    <w:charset w:val="00"/>
    <w:family w:val="swiss"/>
    <w:pitch w:val="default"/>
    <w:sig w:usb0="00000000" w:usb1="00000000" w:usb2="00000001" w:usb3="00000000" w:csb0="0000019F" w:csb1="00000000"/>
  </w:font>
  <w:font w:name="新細明體">
    <w:altName w:val="宋体-繁"/>
    <w:panose1 w:val="00000000000000000000"/>
    <w:charset w:val="86"/>
    <w:family w:val="auto"/>
    <w:pitch w:val="default"/>
    <w:sig w:usb0="00000000" w:usb1="00000000" w:usb2="00000000" w:usb3="00000000" w:csb0="00000000" w:csb1="00000000"/>
  </w:font>
  <w:font w:name="仿宋_GB2312">
    <w:altName w:val="方正仿宋_GBK"/>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00000001" w:usb1="08000000" w:usb2="00000000" w:usb3="00000000" w:csb0="00040000" w:csb1="00000000"/>
  </w:font>
  <w:font w:name="KaiTi">
    <w:altName w:val="汉仪楷体KW"/>
    <w:panose1 w:val="00000000000000000000"/>
    <w:charset w:val="00"/>
    <w:family w:val="auto"/>
    <w:pitch w:val="default"/>
    <w:sig w:usb0="00000000" w:usb1="00000000" w:usb2="00000000" w:usb3="00000000" w:csb0="00000000" w:csb1="00000000"/>
  </w:font>
  <w:font w:name="SimHei">
    <w:altName w:val="汉仪中黑KW"/>
    <w:panose1 w:val="00000000000000000000"/>
    <w:charset w:val="00"/>
    <w:family w:val="auto"/>
    <w:pitch w:val="default"/>
    <w:sig w:usb0="00000000" w:usb1="00000000" w:usb2="00000000" w:usb3="00000000" w:csb0="00000000" w:csb1="00000000"/>
  </w:font>
  <w:font w:name="楷体_GB2312">
    <w:altName w:val="汉仪楷体简"/>
    <w:panose1 w:val="02010609030101010101"/>
    <w:charset w:val="86"/>
    <w:family w:val="modern"/>
    <w:pitch w:val="default"/>
    <w:sig w:usb0="00000000" w:usb1="00000000" w:usb2="00000000" w:usb3="00000000" w:csb0="00040000" w:csb1="00000000"/>
  </w:font>
  <w:font w:name="楷体">
    <w:altName w:val="汉仪楷体KW"/>
    <w:panose1 w:val="00000000000000000000"/>
    <w:charset w:val="00"/>
    <w:family w:val="auto"/>
    <w:pitch w:val="default"/>
    <w:sig w:usb0="00000000" w:usb1="00000000" w:usb2="00000000" w:usb3="00000000" w:csb0="00000000" w:csb1="00000000"/>
  </w:font>
  <w:font w:name="方正仿宋_GB2312">
    <w:panose1 w:val="02000000000000000000"/>
    <w:charset w:val="86"/>
    <w:family w:val="auto"/>
    <w:pitch w:val="default"/>
    <w:sig w:usb0="A00002BF" w:usb1="184F6CFA" w:usb2="00000012" w:usb3="00000000" w:csb0="00040001" w:csb1="00000000"/>
  </w:font>
  <w:font w:name="仿宋">
    <w:altName w:val="方正仿宋_GBK"/>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汉仪楷体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宋体-简">
    <w:panose1 w:val="02010800040101010101"/>
    <w:charset w:val="86"/>
    <w:family w:val="auto"/>
    <w:pitch w:val="default"/>
    <w:sig w:usb0="00000001" w:usb1="080F0000" w:usb2="00000000" w:usb3="00000000" w:csb0="00040000" w:csb1="00000000"/>
  </w:font>
  <w:font w:name="宋体-繁">
    <w:panose1 w:val="02010600040101010101"/>
    <w:charset w:val="86"/>
    <w:family w:val="auto"/>
    <w:pitch w:val="default"/>
    <w:sig w:usb0="00000287" w:usb1="080F0000" w:usb2="00000000" w:usb3="00000000" w:csb0="0004009F" w:csb1="DFD70000"/>
  </w:font>
  <w:font w:name="苹方-简">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C0FCF">
    <w:pPr>
      <w:pStyle w:val="7"/>
    </w:pPr>
    <w:r>
      <w:rPr>
        <w:sz w:val="20"/>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字方塊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2741E9">
                          <w:pPr>
                            <w:pStyle w:val="7"/>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字方塊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kM78pDgCAABkBAAADgAAAAAAAAABACAAAAAfAQAAZHJzL2Uyb0RvYy54&#10;bWxQSwUGAAAAAAYABgBZAQAAyQUAAAAA&#10;">
              <v:fill on="f" focussize="0,0"/>
              <v:stroke on="f" weight="0.5pt"/>
              <v:imagedata o:title=""/>
              <o:lock v:ext="edit" aspectratio="f"/>
              <v:textbox inset="0mm,0mm,0mm,0mm" style="mso-fit-shape-to-text:t;">
                <w:txbxContent>
                  <w:p w14:paraId="0D2741E9">
                    <w:pPr>
                      <w:pStyle w:val="7"/>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3DEC52"/>
    <w:multiLevelType w:val="singleLevel"/>
    <w:tmpl w:val="573DEC5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2NzZmZDEyZWUzYjIyYjJhYzIxMThkNmQ3NzlkNWUifQ=="/>
  </w:docVars>
  <w:rsids>
    <w:rsidRoot w:val="7FFA4543"/>
    <w:rsid w:val="2F7A51D7"/>
    <w:rsid w:val="3AFBB8AC"/>
    <w:rsid w:val="3FFFD71B"/>
    <w:rsid w:val="5DFFA728"/>
    <w:rsid w:val="678D234B"/>
    <w:rsid w:val="6FFFADDC"/>
    <w:rsid w:val="77C58CA2"/>
    <w:rsid w:val="7A7BEADC"/>
    <w:rsid w:val="7B3F73E3"/>
    <w:rsid w:val="7BCEC26C"/>
    <w:rsid w:val="7BDF846E"/>
    <w:rsid w:val="7F7FD881"/>
    <w:rsid w:val="7FDF569F"/>
    <w:rsid w:val="7FFA4543"/>
    <w:rsid w:val="7FFD90F7"/>
    <w:rsid w:val="7FFFD693"/>
    <w:rsid w:val="9A522511"/>
    <w:rsid w:val="9D77EC60"/>
    <w:rsid w:val="AF5FB80E"/>
    <w:rsid w:val="BEFF459E"/>
    <w:rsid w:val="DBDDBD8D"/>
    <w:rsid w:val="E1FFB962"/>
    <w:rsid w:val="E5FDD5C1"/>
    <w:rsid w:val="EB79BE0E"/>
    <w:rsid w:val="F376C919"/>
    <w:rsid w:val="F6FB2CC6"/>
    <w:rsid w:val="FA5B8324"/>
    <w:rsid w:val="FCBF3096"/>
    <w:rsid w:val="FCDFBD56"/>
    <w:rsid w:val="FDCB5700"/>
    <w:rsid w:val="FEEB5E64"/>
    <w:rsid w:val="FFA7D741"/>
    <w:rsid w:val="FFB378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样式1"/>
    <w:basedOn w:val="3"/>
    <w:qFormat/>
    <w:uiPriority w:val="0"/>
    <w:pPr>
      <w:spacing w:line="579" w:lineRule="exact"/>
      <w:ind w:firstLine="640" w:firstLineChars="200"/>
    </w:pPr>
    <w:rPr>
      <w:rFonts w:ascii="Calibri" w:hAnsi="Calibri" w:eastAsia="仿宋_GB2312" w:cs="Times New Roman"/>
    </w:rPr>
  </w:style>
  <w:style w:type="paragraph" w:customStyle="1" w:styleId="3">
    <w:name w:val="正文1"/>
    <w:basedOn w:val="1"/>
    <w:qFormat/>
    <w:uiPriority w:val="0"/>
    <w:pPr>
      <w:ind w:firstLine="708" w:firstLineChars="236"/>
    </w:pPr>
    <w:rPr>
      <w:rFonts w:ascii="仿宋_GB2312" w:hAnsi="Calibri" w:eastAsia="仿宋_GB2312" w:cs="仿宋_GB2312"/>
      <w:sz w:val="30"/>
      <w:szCs w:val="30"/>
    </w:rPr>
  </w:style>
  <w:style w:type="paragraph" w:styleId="6">
    <w:name w:val="header"/>
    <w:basedOn w:val="1"/>
    <w:uiPriority w:val="0"/>
    <w:pPr>
      <w:tabs>
        <w:tab w:val="center" w:pos="4153"/>
        <w:tab w:val="right" w:pos="8306"/>
      </w:tabs>
      <w:snapToGrid w:val="0"/>
      <w:jc w:val="both"/>
    </w:pPr>
    <w:rPr>
      <w:sz w:val="20"/>
    </w:rPr>
  </w:style>
  <w:style w:type="paragraph" w:styleId="7">
    <w:name w:val="footer"/>
    <w:basedOn w:val="1"/>
    <w:uiPriority w:val="0"/>
    <w:pPr>
      <w:tabs>
        <w:tab w:val="center" w:pos="4153"/>
        <w:tab w:val="right" w:pos="8306"/>
      </w:tabs>
      <w:snapToGrid w:val="0"/>
    </w:pPr>
    <w:rPr>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6548</Words>
  <Characters>6736</Characters>
  <Lines>0</Lines>
  <Paragraphs>0</Paragraphs>
  <TotalTime>74</TotalTime>
  <ScaleCrop>false</ScaleCrop>
  <LinksUpToDate>false</LinksUpToDate>
  <CharactersWithSpaces>6809</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2025-03-03T01:19:00Z</dcterms:created>
  <dc:creator>abyerica</dc:creator>
  <cp:lastModifiedBy>吴程琳</cp:lastModifiedBy>
  <dcterms:modified xsi:type="dcterms:W3CDTF">2025-08-14T09:26:28Z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3076-12.1.21861.21861</vt:lpwstr>
  </property>
  <property fmtid="{D5CDD505-2E9C-101B-9397-08002B2CF9AE}" pid="3" name="ICV">
    <vt:lpwstr>6A596B7876D836DE4E1D9068431DD57C_43</vt:lpwstr>
  </property>
</Properties>
</file>