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both"/>
        <w:rPr>
          <w:rFonts w:hint="eastAsia" w:ascii="黑体" w:hAnsi="黑体" w:eastAsia="黑体" w:cs="黑体"/>
          <w:kern w:val="2"/>
          <w:sz w:val="32"/>
          <w:szCs w:val="40"/>
          <w:lang w:val="en-US" w:eastAsia="zh-CN"/>
        </w:rPr>
      </w:pPr>
      <w:bookmarkStart w:id="3" w:name="_GoBack"/>
      <w:bookmarkEnd w:id="3"/>
      <w:r>
        <w:rPr>
          <w:rFonts w:hint="eastAsia" w:ascii="黑体" w:hAnsi="黑体" w:eastAsia="黑体" w:cs="黑体"/>
          <w:kern w:val="2"/>
          <w:sz w:val="32"/>
          <w:szCs w:val="40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eastAsia="zh-CN"/>
        </w:rPr>
        <w:t>综合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评分细则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Times New Roman" w:hAnsi="Times New Roma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本项目采用综合评分法进行评审，具体评分细则详见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如下：</w:t>
      </w:r>
    </w:p>
    <w:p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 w:bidi="ar-SA"/>
        </w:rPr>
        <w:t>技术部分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</w:rPr>
        <w:t>（</w:t>
      </w:r>
      <w:r>
        <w:rPr>
          <w:rFonts w:hint="eastAsia" w:eastAsia="黑体" w:cs="黑体"/>
          <w:b w:val="0"/>
          <w:bCs w:val="0"/>
          <w:color w:val="auto"/>
          <w:sz w:val="32"/>
          <w:szCs w:val="32"/>
          <w:lang w:val="en-US" w:eastAsia="zh-CN"/>
        </w:rPr>
        <w:t>70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</w:rPr>
        <w:t>分）</w:t>
      </w:r>
    </w:p>
    <w:tbl>
      <w:tblPr>
        <w:tblStyle w:val="4"/>
        <w:tblW w:w="100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1567"/>
        <w:gridCol w:w="66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tblHeader/>
          <w:jc w:val="center"/>
        </w:trPr>
        <w:tc>
          <w:tcPr>
            <w:tcW w:w="1757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楷体_GB2312"/>
                <w:b/>
                <w:bCs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sz w:val="32"/>
                <w:szCs w:val="32"/>
                <w:lang w:val="zh-CN"/>
              </w:rPr>
              <w:t>评审项目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楷体_GB2312"/>
                <w:b/>
                <w:bCs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sz w:val="32"/>
                <w:szCs w:val="32"/>
                <w:lang w:val="zh-CN" w:eastAsia="zh-CN" w:bidi="ar-SA"/>
              </w:rPr>
              <w:t>分值</w:t>
            </w:r>
          </w:p>
        </w:tc>
        <w:tc>
          <w:tcPr>
            <w:tcW w:w="668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楷体_GB2312"/>
                <w:b/>
                <w:bCs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sz w:val="32"/>
                <w:szCs w:val="32"/>
                <w:lang w:val="zh-CN" w:eastAsia="zh-CN" w:bidi="ar-SA"/>
              </w:rPr>
              <w:t>评分细则及分值范围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30"/>
                <w:szCs w:val="30"/>
                <w:lang w:val="en-US" w:eastAsia="zh-CN"/>
              </w:rPr>
              <w:t>交替传译水平（线上演示/测评）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仿宋_GB2312"/>
                <w:bCs/>
                <w:color w:val="auto"/>
                <w:sz w:val="30"/>
                <w:szCs w:val="30"/>
                <w:lang w:val="en-US" w:eastAsia="zh-CN"/>
              </w:rPr>
              <w:t>70</w:t>
            </w:r>
          </w:p>
        </w:tc>
        <w:tc>
          <w:tcPr>
            <w:tcW w:w="6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0" w:firstLineChars="0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30"/>
                <w:szCs w:val="30"/>
                <w:lang w:val="en-US" w:eastAsia="zh-CN"/>
              </w:rPr>
              <w:t>讲解考察点情况的质量：能够根据考察点情况的中文稿件进行口译，语句通顺、专有名词准确，</w:t>
            </w:r>
            <w:bookmarkStart w:id="0" w:name="OLE_LINK1"/>
            <w:r>
              <w:rPr>
                <w:rFonts w:hint="eastAsia" w:eastAsia="仿宋_GB2312" w:cs="仿宋_GB2312"/>
                <w:color w:val="auto"/>
                <w:sz w:val="30"/>
                <w:szCs w:val="30"/>
                <w:lang w:val="en-US" w:eastAsia="zh-CN"/>
              </w:rPr>
              <w:t>获得相应0-30分，效率越高分值越高。现场模拟口译，能以英语连续讲解10分钟或以上，并能够保持表达连贯、无明显卡顿、专有名词准确得30分。（1）口译流畅、无明显卡顿占15分，每分钟出现超3次≥5秒的卡顿扣5分，最高扣15分；（2）专有名词准确占10分，出现1个</w:t>
            </w:r>
            <w:bookmarkStart w:id="1" w:name="OLE_LINK3"/>
            <w:r>
              <w:rPr>
                <w:rFonts w:hint="eastAsia" w:eastAsia="仿宋_GB2312" w:cs="仿宋_GB2312"/>
                <w:color w:val="auto"/>
                <w:sz w:val="30"/>
                <w:szCs w:val="30"/>
                <w:lang w:val="en-US" w:eastAsia="zh-CN"/>
              </w:rPr>
              <w:t>专有名词</w:t>
            </w:r>
            <w:bookmarkEnd w:id="1"/>
            <w:r>
              <w:rPr>
                <w:rFonts w:hint="eastAsia" w:eastAsia="仿宋_GB2312" w:cs="仿宋_GB2312"/>
                <w:color w:val="auto"/>
                <w:sz w:val="30"/>
                <w:szCs w:val="30"/>
                <w:lang w:val="en-US" w:eastAsia="zh-CN"/>
              </w:rPr>
              <w:t>翻译错误扣5分，最高扣10分；（3）英语发音占5分，对翻译员的英语语音语调评分，出现明显不符合英音\美音发言的，出现1处扣分扣1分，最高扣5分。</w:t>
            </w:r>
            <w:bookmarkEnd w:id="0"/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0" w:firstLineChars="0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bookmarkStart w:id="2" w:name="OLE_LINK4"/>
            <w:r>
              <w:rPr>
                <w:rFonts w:hint="eastAsia" w:eastAsia="仿宋_GB2312" w:cs="仿宋_GB2312"/>
                <w:color w:val="auto"/>
                <w:sz w:val="30"/>
                <w:szCs w:val="30"/>
                <w:lang w:val="en-US" w:eastAsia="zh-CN"/>
              </w:rPr>
              <w:t>交替传译质量：准确、快速地进行英语-中文的双向传译，翻译过程无明显卡顿、语句通顺、专有名词准确，可获得0-40分。（1）在现场模拟口译过程，</w:t>
            </w:r>
            <w:r>
              <w:rPr>
                <w:rFonts w:hint="default" w:eastAsia="仿宋_GB2312" w:cs="仿宋_GB2312"/>
                <w:color w:val="auto"/>
                <w:sz w:val="30"/>
                <w:szCs w:val="30"/>
                <w:lang w:val="en-US" w:eastAsia="zh-CN"/>
              </w:rPr>
              <w:t>采购评标工作小组</w:t>
            </w:r>
            <w:r>
              <w:rPr>
                <w:rFonts w:hint="eastAsia" w:eastAsia="仿宋_GB2312" w:cs="仿宋_GB2312"/>
                <w:color w:val="auto"/>
                <w:sz w:val="30"/>
                <w:szCs w:val="30"/>
                <w:lang w:val="en-US" w:eastAsia="zh-CN"/>
              </w:rPr>
              <w:t>进行5组模拟传译，2组中文转英语、3组英语转中文，每组话语时长≤30秒，每组传译获得相应0-8分。其中传译准确、内容完整得4分，传译速度（发言人说话结束≤5秒内，开始传译）得2分，专有名词翻译准确得2分。</w:t>
            </w:r>
            <w:bookmarkEnd w:id="2"/>
          </w:p>
        </w:tc>
      </w:tr>
    </w:tbl>
    <w:p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 w:bidi="ar-SA"/>
        </w:rPr>
        <w:t>商务部分（</w:t>
      </w:r>
      <w:r>
        <w:rPr>
          <w:rFonts w:hint="eastAsia" w:eastAsia="黑体" w:cs="黑体"/>
          <w:b w:val="0"/>
          <w:bCs w:val="0"/>
          <w:color w:val="auto"/>
          <w:sz w:val="32"/>
          <w:szCs w:val="32"/>
          <w:lang w:val="en-US" w:eastAsia="zh-CN" w:bidi="ar-SA"/>
        </w:rPr>
        <w:t>10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 w:bidi="ar-SA"/>
        </w:rPr>
        <w:t>分）</w:t>
      </w:r>
    </w:p>
    <w:tbl>
      <w:tblPr>
        <w:tblStyle w:val="5"/>
        <w:tblW w:w="10017" w:type="dxa"/>
        <w:tblInd w:w="-7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1567"/>
        <w:gridCol w:w="6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75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楷体_GB2312"/>
                <w:b/>
                <w:bCs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sz w:val="32"/>
                <w:szCs w:val="32"/>
                <w:lang w:val="zh-CN"/>
              </w:rPr>
              <w:t>评审项目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楷体_GB2312"/>
                <w:b/>
                <w:bCs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sz w:val="32"/>
                <w:szCs w:val="32"/>
                <w:lang w:val="zh-CN" w:eastAsia="zh-CN"/>
              </w:rPr>
              <w:t>分值</w:t>
            </w:r>
          </w:p>
        </w:tc>
        <w:tc>
          <w:tcPr>
            <w:tcW w:w="669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楷体_GB2312"/>
                <w:b/>
                <w:bCs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sz w:val="32"/>
                <w:szCs w:val="32"/>
                <w:lang w:val="zh-CN" w:eastAsia="zh-CN"/>
              </w:rPr>
              <w:t>评分细则及分值范围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kern w:val="0"/>
                <w:sz w:val="30"/>
                <w:szCs w:val="30"/>
              </w:rPr>
              <w:t>同类业绩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30"/>
                <w:szCs w:val="30"/>
                <w:lang w:val="en-US" w:eastAsia="zh-CN" w:bidi="ar-SA"/>
              </w:rPr>
              <w:t>10分</w:t>
            </w:r>
          </w:p>
        </w:tc>
        <w:tc>
          <w:tcPr>
            <w:tcW w:w="669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lang w:val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</w:rPr>
              <w:t>提供近五年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lang w:val="en-US" w:eastAsia="zh-CN"/>
              </w:rPr>
              <w:t>内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</w:rPr>
              <w:t>承接同类翻译项目业绩证明，每提供一份得1分，最高得</w:t>
            </w:r>
            <w:r>
              <w:rPr>
                <w:rFonts w:hint="eastAsia" w:eastAsia="仿宋_GB2312" w:cs="仿宋_GB2312"/>
                <w:color w:val="auto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</w:rPr>
              <w:t>分。须提供合同关键页（包括但不限于含签订合同双方的名称、合同项目名称、合同服务内容、签订合同双方的落款盖章、签订日期的关键页）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</w:rPr>
              <w:t>复印件加盖公章。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lang w:val="en-US" w:eastAsia="zh-CN"/>
              </w:rPr>
              <w:t>未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</w:rPr>
              <w:t>按要求提供或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lang w:val="en-US" w:eastAsia="zh-CN"/>
              </w:rPr>
              <w:t>材料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</w:rPr>
              <w:t>不全不得分。</w:t>
            </w:r>
          </w:p>
        </w:tc>
      </w:tr>
    </w:tbl>
    <w:p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 w:bidi="ar-SA"/>
        </w:rPr>
        <w:t>经济部分（</w:t>
      </w:r>
      <w:r>
        <w:rPr>
          <w:rFonts w:hint="eastAsia" w:eastAsia="黑体" w:cs="黑体"/>
          <w:b w:val="0"/>
          <w:bCs w:val="0"/>
          <w:color w:val="auto"/>
          <w:sz w:val="32"/>
          <w:szCs w:val="32"/>
          <w:lang w:val="en-US" w:eastAsia="zh-CN" w:bidi="ar-SA"/>
        </w:rPr>
        <w:t>20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 w:bidi="ar-SA"/>
        </w:rPr>
        <w:t>分）</w:t>
      </w:r>
    </w:p>
    <w:tbl>
      <w:tblPr>
        <w:tblStyle w:val="5"/>
        <w:tblW w:w="10031" w:type="dxa"/>
        <w:tblInd w:w="-7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1554"/>
        <w:gridCol w:w="6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76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楷体_GB2312"/>
                <w:b/>
                <w:bCs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sz w:val="32"/>
                <w:szCs w:val="32"/>
                <w:lang w:val="zh-CN"/>
              </w:rPr>
              <w:t>评审项目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楷体_GB2312"/>
                <w:b/>
                <w:bCs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sz w:val="32"/>
                <w:szCs w:val="32"/>
                <w:lang w:val="zh-CN" w:eastAsia="zh-CN"/>
              </w:rPr>
              <w:t>分值</w:t>
            </w:r>
          </w:p>
        </w:tc>
        <w:tc>
          <w:tcPr>
            <w:tcW w:w="6709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 w:cs="楷体_GB2312"/>
                <w:b/>
                <w:bCs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sz w:val="32"/>
                <w:szCs w:val="32"/>
                <w:lang w:val="zh-CN" w:eastAsia="zh-CN"/>
              </w:rPr>
              <w:t>评分细则及分值范围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  <w:t>服务</w:t>
            </w: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30"/>
                <w:szCs w:val="30"/>
                <w:lang w:val="zh-CN" w:eastAsia="zh-CN" w:bidi="ar-SA"/>
              </w:rPr>
              <w:t>价格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30"/>
                <w:szCs w:val="30"/>
                <w:lang w:val="en-US" w:eastAsia="zh-CN" w:bidi="ar-SA"/>
              </w:rPr>
              <w:t>20分</w:t>
            </w:r>
          </w:p>
        </w:tc>
        <w:tc>
          <w:tcPr>
            <w:tcW w:w="6709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lang w:val="zh-CN"/>
              </w:rPr>
              <w:t>报价得分=（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highlight w:val="none"/>
                <w:lang w:val="zh-CN"/>
              </w:rPr>
              <w:t>评标基准价/服务报价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lang w:val="zh-CN"/>
              </w:rPr>
              <w:t>）×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lang w:val="en-US" w:eastAsia="zh-CN"/>
              </w:rPr>
              <w:t>价格分值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lang w:val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lang w:val="zh-CN"/>
              </w:rPr>
              <w:t>上述公式中的“评标基准价”是指满足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lang w:val="en-US" w:eastAsia="zh-CN"/>
              </w:rPr>
              <w:t>采购文件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lang w:val="zh-CN"/>
              </w:rPr>
              <w:t>要求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lang w:val="zh-CN"/>
              </w:rPr>
              <w:t>报价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lang w:val="en-US" w:eastAsia="zh-CN"/>
              </w:rPr>
              <w:t>中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lang w:val="zh-CN"/>
              </w:rPr>
              <w:t>最低报价为评标基准价，其价格分为满分。最低报价不是中标的唯一依据。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0"/>
                <w:szCs w:val="30"/>
                <w:lang w:val="zh-CN"/>
              </w:rPr>
              <w:t>注：价格分计算保留小数点后二位。</w:t>
            </w:r>
          </w:p>
        </w:tc>
      </w:tr>
    </w:tbl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100"/>
        <w:textAlignment w:val="auto"/>
        <w:rPr>
          <w:rFonts w:hint="eastAsia" w:ascii="楷体_GB2312" w:hAnsi="楷体_GB2312" w:eastAsia="楷体_GB2312" w:cs="楷体_GB2312"/>
          <w:color w:val="auto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0"/>
          <w:szCs w:val="30"/>
          <w:lang w:val="en-US" w:eastAsia="zh-CN"/>
        </w:rPr>
        <w:t>备注：专有名词标准翻译见附件2 专有名词参考表。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zh-CN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5112AB"/>
    <w:multiLevelType w:val="singleLevel"/>
    <w:tmpl w:val="AA5112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D1624A5"/>
    <w:multiLevelType w:val="singleLevel"/>
    <w:tmpl w:val="3D1624A5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32782"/>
    <w:rsid w:val="01E7372B"/>
    <w:rsid w:val="01FC72C4"/>
    <w:rsid w:val="02447348"/>
    <w:rsid w:val="02C55317"/>
    <w:rsid w:val="03C377B9"/>
    <w:rsid w:val="05E15967"/>
    <w:rsid w:val="06167B1C"/>
    <w:rsid w:val="06654509"/>
    <w:rsid w:val="0AAA770C"/>
    <w:rsid w:val="0B542123"/>
    <w:rsid w:val="0B6C304D"/>
    <w:rsid w:val="0C605AD8"/>
    <w:rsid w:val="0CBB61F2"/>
    <w:rsid w:val="0D165607"/>
    <w:rsid w:val="0D4A25DE"/>
    <w:rsid w:val="0D552B6D"/>
    <w:rsid w:val="138E61A0"/>
    <w:rsid w:val="15BF2FBD"/>
    <w:rsid w:val="15ED6F84"/>
    <w:rsid w:val="16591B36"/>
    <w:rsid w:val="16EC4F95"/>
    <w:rsid w:val="174A0545"/>
    <w:rsid w:val="175120CE"/>
    <w:rsid w:val="17F424C0"/>
    <w:rsid w:val="189E1D70"/>
    <w:rsid w:val="18AB3604"/>
    <w:rsid w:val="1A0F4551"/>
    <w:rsid w:val="1A384090"/>
    <w:rsid w:val="1BB90D09"/>
    <w:rsid w:val="1BB96B0B"/>
    <w:rsid w:val="1BF84430"/>
    <w:rsid w:val="1D201555"/>
    <w:rsid w:val="1E5176C8"/>
    <w:rsid w:val="208366E3"/>
    <w:rsid w:val="210E3D50"/>
    <w:rsid w:val="231B2B24"/>
    <w:rsid w:val="246E5D54"/>
    <w:rsid w:val="253C3629"/>
    <w:rsid w:val="278C4981"/>
    <w:rsid w:val="28703966"/>
    <w:rsid w:val="29D976B5"/>
    <w:rsid w:val="2A257B34"/>
    <w:rsid w:val="2A66639F"/>
    <w:rsid w:val="2BA32782"/>
    <w:rsid w:val="2C661368"/>
    <w:rsid w:val="2D560C70"/>
    <w:rsid w:val="2D5964A4"/>
    <w:rsid w:val="2E4129DB"/>
    <w:rsid w:val="2ED15F5E"/>
    <w:rsid w:val="2EDD77F3"/>
    <w:rsid w:val="2F78636C"/>
    <w:rsid w:val="333015D1"/>
    <w:rsid w:val="34881F3C"/>
    <w:rsid w:val="3536335A"/>
    <w:rsid w:val="353F1A6B"/>
    <w:rsid w:val="35E26CF6"/>
    <w:rsid w:val="36CA11F2"/>
    <w:rsid w:val="36CB4A75"/>
    <w:rsid w:val="37A36CD7"/>
    <w:rsid w:val="38F70502"/>
    <w:rsid w:val="3C844012"/>
    <w:rsid w:val="3D764B63"/>
    <w:rsid w:val="3F433E5A"/>
    <w:rsid w:val="3FF616FF"/>
    <w:rsid w:val="41C837F8"/>
    <w:rsid w:val="42BA1E87"/>
    <w:rsid w:val="42BB7909"/>
    <w:rsid w:val="4B43686F"/>
    <w:rsid w:val="4B4B2196"/>
    <w:rsid w:val="4C570429"/>
    <w:rsid w:val="4D334235"/>
    <w:rsid w:val="4D802136"/>
    <w:rsid w:val="4D817BB7"/>
    <w:rsid w:val="4DEB32A7"/>
    <w:rsid w:val="544D5C5C"/>
    <w:rsid w:val="56A9133E"/>
    <w:rsid w:val="56F23931"/>
    <w:rsid w:val="57784E8F"/>
    <w:rsid w:val="59472656"/>
    <w:rsid w:val="595F14FA"/>
    <w:rsid w:val="59E54F88"/>
    <w:rsid w:val="5AD2138E"/>
    <w:rsid w:val="5BB3047D"/>
    <w:rsid w:val="5BC31F9B"/>
    <w:rsid w:val="5C3E76E6"/>
    <w:rsid w:val="5E186BEC"/>
    <w:rsid w:val="5F114C06"/>
    <w:rsid w:val="61262E60"/>
    <w:rsid w:val="62D27BAF"/>
    <w:rsid w:val="62F04BE1"/>
    <w:rsid w:val="65931931"/>
    <w:rsid w:val="68087874"/>
    <w:rsid w:val="6887648C"/>
    <w:rsid w:val="693C01C4"/>
    <w:rsid w:val="69900EBC"/>
    <w:rsid w:val="6A9B2674"/>
    <w:rsid w:val="6C5C5CC9"/>
    <w:rsid w:val="6DF826BE"/>
    <w:rsid w:val="6E0C6798"/>
    <w:rsid w:val="760652AE"/>
    <w:rsid w:val="78240EAC"/>
    <w:rsid w:val="792067C5"/>
    <w:rsid w:val="7A2E0F01"/>
    <w:rsid w:val="7ACD3294"/>
    <w:rsid w:val="7B3806AD"/>
    <w:rsid w:val="7CB41BA4"/>
    <w:rsid w:val="7D964715"/>
    <w:rsid w:val="7F6525F4"/>
    <w:rsid w:val="7F8861CA"/>
    <w:rsid w:val="7FC2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eastAsia="宋体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目录 11"/>
    <w:basedOn w:val="8"/>
    <w:next w:val="8"/>
    <w:qFormat/>
    <w:uiPriority w:val="0"/>
    <w:pPr>
      <w:tabs>
        <w:tab w:val="right" w:leader="dot" w:pos="9060"/>
      </w:tabs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8">
    <w:name w:val="正文11"/>
    <w:next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横琴新区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2025-09-30T07:53:00Z</dcterms:created>
  <dc:creator>黄曼</dc:creator>
  <cp:lastModifiedBy>zwcaib</cp:lastModifiedBy>
  <cp:lastPrinted>2025-10-10T01:35:00Z</cp:lastPrinted>
  <dcterms:modified xsi:type="dcterms:W3CDTF">2025-10-10T09:02:31Z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2052-11.8.2.9068</vt:lpwstr>
  </property>
  <property fmtid="{D5CDD505-2E9C-101B-9397-08002B2CF9AE}" pid="3" name="ICV">
    <vt:lpwstr>B90D21EC1F5C41D8A65B5E2EC606BF8B</vt:lpwstr>
  </property>
</Properties>
</file>