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Bold" w:hAnsi="Times New Roman Bold" w:eastAsia="宋体" w:cs="Times New Roman Bold"/>
          <w:b/>
          <w:bCs/>
          <w:sz w:val="24"/>
          <w:szCs w:val="24"/>
        </w:rPr>
      </w:pPr>
      <w:r>
        <w:rPr>
          <w:rFonts w:ascii="Times New Roman Bold" w:hAnsi="Times New Roman Bold" w:eastAsia="宋体" w:cs="Times New Roman Bold"/>
          <w:b/>
          <w:bCs/>
          <w:sz w:val="24"/>
          <w:szCs w:val="24"/>
        </w:rPr>
        <w:t>Attachment 1:</w:t>
      </w:r>
    </w:p>
    <w:p>
      <w:pPr>
        <w:spacing w:line="360" w:lineRule="auto"/>
        <w:rPr>
          <w:rFonts w:ascii="Times New Roman Bold" w:hAnsi="Times New Roman Bold" w:eastAsia="宋体" w:cs="Times New Roman Bold"/>
          <w:b/>
          <w:bCs/>
          <w:snapToGrid w:val="0"/>
          <w:kern w:val="0"/>
          <w:sz w:val="24"/>
          <w:szCs w:val="24"/>
        </w:rPr>
      </w:pPr>
      <w:r>
        <w:rPr>
          <w:rFonts w:ascii="Times New Roman Bold" w:hAnsi="Times New Roman Bold" w:eastAsia="宋体" w:cs="Times New Roman Bold"/>
          <w:b/>
          <w:bCs/>
          <w:sz w:val="24"/>
          <w:szCs w:val="24"/>
        </w:rPr>
        <w:t xml:space="preserve">1-1: </w:t>
      </w:r>
      <w:r>
        <w:rPr>
          <w:rFonts w:ascii="Times New Roman Bold" w:hAnsi="Times New Roman Bold" w:eastAsia="宋体" w:cs="Times New Roman Bold"/>
          <w:b/>
          <w:bCs/>
          <w:snapToGrid w:val="0"/>
          <w:kern w:val="0"/>
          <w:sz w:val="24"/>
          <w:szCs w:val="24"/>
        </w:rPr>
        <w:t>Registration and Recognition Standards for Qualifications of Hong Kong and Macao Enterprises (Construction Enterprises)</w:t>
      </w:r>
    </w:p>
    <w:p>
      <w:pPr>
        <w:spacing w:line="360" w:lineRule="auto"/>
        <w:rPr>
          <w:rFonts w:ascii="Times New Roman Bold" w:hAnsi="Times New Roman Bold" w:eastAsia="宋体" w:cs="Times New Roman Bold"/>
          <w:b/>
          <w:bCs/>
          <w:sz w:val="24"/>
          <w:szCs w:val="24"/>
        </w:rPr>
      </w:pPr>
      <w:r>
        <w:rPr>
          <w:rFonts w:ascii="Times New Roman Bold" w:hAnsi="Times New Roman Bold" w:eastAsia="宋体" w:cs="Times New Roman Bold"/>
          <w:b/>
          <w:bCs/>
          <w:snapToGrid w:val="0"/>
          <w:kern w:val="0"/>
          <w:sz w:val="24"/>
          <w:szCs w:val="24"/>
        </w:rPr>
        <w:t>1-1-1: General Contracting Enterprises (Building Projects, Municipal Public Works, Mechanical &amp; Electrical Projects, Port and Waterway Projects)</w:t>
      </w:r>
    </w:p>
    <w:tbl>
      <w:tblPr>
        <w:tblStyle w:val="22"/>
        <w:tblW w:w="0" w:type="auto"/>
        <w:tblInd w:w="-5" w:type="dxa"/>
        <w:tblLayout w:type="fixed"/>
        <w:tblCellMar>
          <w:top w:w="0" w:type="dxa"/>
          <w:left w:w="108" w:type="dxa"/>
          <w:bottom w:w="0" w:type="dxa"/>
          <w:right w:w="108" w:type="dxa"/>
        </w:tblCellMar>
      </w:tblPr>
      <w:tblGrid>
        <w:gridCol w:w="1606"/>
        <w:gridCol w:w="1545"/>
        <w:gridCol w:w="6243"/>
        <w:gridCol w:w="6181"/>
        <w:gridCol w:w="6022"/>
      </w:tblGrid>
      <w:tr>
        <w:tblPrEx>
          <w:tblCellMar>
            <w:top w:w="0" w:type="dxa"/>
            <w:left w:w="108" w:type="dxa"/>
            <w:bottom w:w="0" w:type="dxa"/>
            <w:right w:w="108" w:type="dxa"/>
          </w:tblCellMar>
        </w:tblPrEx>
        <w:trPr>
          <w:trHeight w:val="469" w:hRule="atLeast"/>
        </w:trPr>
        <w:tc>
          <w:tcPr>
            <w:tcW w:w="1606"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General Contracting</w:t>
            </w:r>
          </w:p>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Category</w:t>
            </w:r>
          </w:p>
        </w:tc>
        <w:tc>
          <w:tcPr>
            <w:tcW w:w="1545"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446" w:type="dxa"/>
            <w:gridSpan w:val="3"/>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27" w:hRule="atLeast"/>
        </w:trPr>
        <w:tc>
          <w:tcPr>
            <w:tcW w:w="160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624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p>
        </w:tc>
        <w:tc>
          <w:tcPr>
            <w:tcW w:w="618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2</w:t>
            </w:r>
          </w:p>
        </w:tc>
        <w:tc>
          <w:tcPr>
            <w:tcW w:w="6022"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3</w:t>
            </w:r>
          </w:p>
        </w:tc>
      </w:tr>
      <w:tr>
        <w:tblPrEx>
          <w:tblCellMar>
            <w:top w:w="0" w:type="dxa"/>
            <w:left w:w="108" w:type="dxa"/>
            <w:bottom w:w="0" w:type="dxa"/>
            <w:right w:w="108" w:type="dxa"/>
          </w:tblCellMar>
        </w:tblPrEx>
        <w:trPr>
          <w:trHeight w:val="2204" w:hRule="atLeast"/>
        </w:trPr>
        <w:tc>
          <w:tcPr>
            <w:tcW w:w="1606" w:type="dxa"/>
            <w:vMerge w:val="restart"/>
            <w:tcBorders>
              <w:top w:val="single" w:color="000000" w:sz="4" w:space="0"/>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Building Projects</w:t>
            </w:r>
          </w:p>
        </w:tc>
        <w:tc>
          <w:tcPr>
            <w:tcW w:w="1545" w:type="dxa"/>
            <w:tcBorders>
              <w:top w:val="single" w:color="000000" w:sz="4" w:space="0"/>
              <w:left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 of the Enterprise</w:t>
            </w:r>
          </w:p>
        </w:tc>
        <w:tc>
          <w:tcPr>
            <w:tcW w:w="6243"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nine professionals in the field of construction, including First-Class Registered Constructors (holders of the Registered Qualification Certificate for Constructors of the Peoples Republic of China</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 also known as </w:t>
            </w:r>
            <w:r>
              <w:rPr>
                <w:rFonts w:hint="eastAsia" w:ascii="Times New Roman" w:hAnsi="Times New Roman" w:cs="Times New Roman"/>
                <w:sz w:val="24"/>
                <w:szCs w:val="24"/>
                <w:lang w:eastAsia="zh-CN"/>
              </w:rPr>
              <w:t>National</w:t>
            </w:r>
            <w:r>
              <w:rPr>
                <w:rFonts w:ascii="Times New Roman" w:hAnsi="Times New Roman" w:cs="Times New Roman"/>
                <w:sz w:val="24"/>
                <w:szCs w:val="24"/>
                <w:lang w:eastAsia="zh-CN"/>
              </w:rPr>
              <w:t xml:space="preserve"> Registered Constructors</w:t>
            </w:r>
            <w:r>
              <w:rPr>
                <w:rFonts w:ascii="Times New Roman" w:hAnsi="Times New Roman" w:cs="Times New Roman"/>
                <w:sz w:val="24"/>
                <w:szCs w:val="24"/>
              </w:rPr>
              <w:t>)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181"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seven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022"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or Associate Constructor specializing in construction or a relevant professional engineer with equivalent qualifications recognized and registered in Hengqin; the technical director shall have led and completed at least one project in this category.</w:t>
            </w:r>
          </w:p>
        </w:tc>
      </w:tr>
      <w:tr>
        <w:tblPrEx>
          <w:tblCellMar>
            <w:top w:w="0" w:type="dxa"/>
            <w:left w:w="108" w:type="dxa"/>
            <w:bottom w:w="0" w:type="dxa"/>
            <w:right w:w="108" w:type="dxa"/>
          </w:tblCellMar>
        </w:tblPrEx>
        <w:trPr>
          <w:trHeight w:val="2204" w:hRule="atLeast"/>
        </w:trPr>
        <w:tc>
          <w:tcPr>
            <w:tcW w:w="1606"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6243"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The enterprise must, in the past 10 years, have undertaken general contracting or main structure contracting for two out of the following four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One civil building project with at least 25 stories above ground, or two civil building projects with 18-24 stories above ground;</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One structure project with a height of 100 meters or more, or two structure projects with a height between 80 meters and 100 meters (exclusive);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One building project with a construction area of at least 120,000 m</w:t>
            </w:r>
            <w:r>
              <w:rPr>
                <w:rFonts w:ascii="Times New Roman" w:hAnsi="Times New Roman" w:cs="Times New Roman"/>
                <w:bCs/>
                <w:sz w:val="24"/>
                <w:szCs w:val="24"/>
                <w:u w:color="FF0000"/>
              </w:rPr>
              <w:t>²</w:t>
            </w:r>
            <w:r>
              <w:rPr>
                <w:rFonts w:ascii="Times New Roman" w:hAnsi="Times New Roman" w:cs="Times New Roman"/>
                <w:sz w:val="24"/>
                <w:szCs w:val="24"/>
              </w:rPr>
              <w:t>, or two building projects with construction areas of at least 100,000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One building project with a single-span reinforced concrete structure of at least 30 meters (or a steel structure single span of 36 meters or above), or two building projects with single-span reinforced concrete structures between 27 and 30 (exclusive) meters (or steel structure single spans between 30 and 36 meters, exclusive).</w:t>
            </w:r>
          </w:p>
        </w:tc>
        <w:tc>
          <w:tcPr>
            <w:tcW w:w="6181"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general contracting or main structure contracting for two out of the following four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One civil building project with at least 12 stories above ground, or two civil building projects with 8-11 stories above ground;</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One structure project with a height of 50 meters or more, or two structure projects between 35 and 50 (exclusive) meters in height;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One building project with a construction area of at least 60,000 m</w:t>
            </w:r>
            <w:r>
              <w:rPr>
                <w:rFonts w:ascii="Times New Roman" w:hAnsi="Times New Roman" w:cs="Times New Roman"/>
                <w:bCs/>
                <w:sz w:val="24"/>
                <w:szCs w:val="24"/>
                <w:u w:color="FF0000"/>
              </w:rPr>
              <w:t>²</w:t>
            </w:r>
            <w:r>
              <w:rPr>
                <w:rFonts w:ascii="Times New Roman" w:hAnsi="Times New Roman" w:cs="Times New Roman"/>
                <w:sz w:val="24"/>
                <w:szCs w:val="24"/>
              </w:rPr>
              <w:t>, or two building projects with construction areas of at least 50,000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One building project with a single-span reinforced concrete structure of at least 21 meters (or a steel structure single span of 24 meters or above), or two building projects with single-span reinforced concrete structures between 18 and 21 (exclusive) meters (or steel structure single spans between 21 and 24 meters, exclusive).</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pStyle w:val="52"/>
              <w:spacing w:line="240" w:lineRule="auto"/>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bottom w:val="single" w:color="auto"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6243"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building projects with a single contract value of RMB 30 million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Industrial and civil building projects with a height below 200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Structure projects with a height below 240 meters.</w:t>
            </w:r>
          </w:p>
        </w:tc>
        <w:tc>
          <w:tcPr>
            <w:tcW w:w="6181"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The enterprise shall be able to undertake the construction of the following building projects:</w:t>
            </w:r>
            <w:r>
              <w:rPr>
                <w:rFonts w:hint="eastAsia" w:ascii="Times New Roman" w:hAnsi="Times New Roman" w:cs="Times New Roman"/>
                <w:sz w:val="24"/>
                <w:szCs w:val="24"/>
                <w:lang w:eastAsia="zh-CN"/>
              </w:rPr>
              <w:t xml:space="preserve"> </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Industrial and civil building projects with a height below 100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Structure projects with a height below 120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Building projects with a total floor area below 150,000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Building projects with a single span below 39 meters.</w:t>
            </w:r>
          </w:p>
        </w:tc>
        <w:tc>
          <w:tcPr>
            <w:tcW w:w="6022"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The enterprise shall be able to undertake the construction of the following building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Industrial and civil building projects with a height below 50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Structure projects with a height below 70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Building projects with a total floor area below 80,000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Building projects with a single span below 27 meters.</w:t>
            </w:r>
          </w:p>
        </w:tc>
      </w:tr>
      <w:tr>
        <w:tblPrEx>
          <w:tblCellMar>
            <w:top w:w="0" w:type="dxa"/>
            <w:left w:w="108" w:type="dxa"/>
            <w:bottom w:w="0" w:type="dxa"/>
            <w:right w:w="108" w:type="dxa"/>
          </w:tblCellMar>
        </w:tblPrEx>
        <w:trPr>
          <w:trHeight w:val="2070" w:hRule="atLeast"/>
        </w:trPr>
        <w:tc>
          <w:tcPr>
            <w:tcW w:w="1606"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Municipal Public Works</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nine professionals in the field of municipal public works,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related projects, and shall be a First-Class Registered Constructor specializing in municipal public works or a relevant professional engineer who has been recognized and registered in Hengqin as equivalent to a First-Class Registered Constructor; the technical director shall have led and completed at least one project in this category.</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seven professionals in the field of municipal public works,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municipal public works, and shall be a First-Class Registered Constructor specializing in municipal public works or a relevant professional engineer who has been recognized and registered in Hengqin as equivalent to a First-Class Registered Constructor; the technical director shall have led and completed at least one project in this category.</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municipal public works,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municipal public works, and shall be a First-Class Registered Constructor or Associate Constructor specializing in municipal public works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2070"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the construction of four out of the following seven types of projects, including at least one project from type (1),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Cumulative construction of urban main roads totaling 25 kilometers or more; or cumulative construction of urban secondary roads and above with a total area of 1.5 million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or cumulative construction of urban squares with a hard paving area of 100,000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Cumulative construction of urban bridges with a total area exceeding 100,000 m</w:t>
            </w:r>
            <w:r>
              <w:rPr>
                <w:rFonts w:ascii="Times New Roman" w:hAnsi="Times New Roman" w:cs="Times New Roman"/>
                <w:bCs/>
                <w:sz w:val="24"/>
                <w:szCs w:val="24"/>
                <w:u w:color="FF0000"/>
              </w:rPr>
              <w:t>²</w:t>
            </w:r>
            <w:r>
              <w:rPr>
                <w:rFonts w:ascii="Times New Roman" w:hAnsi="Times New Roman" w:cs="Times New Roman"/>
                <w:sz w:val="24"/>
                <w:szCs w:val="24"/>
              </w:rPr>
              <w:t>; or cumulative construction of three urban bridges with a single span of 40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Cumulative construction of drainage pipelines (including open channels with a clear width of 1 meter or more) with a diameter of 1 meter or more, totaling 20 kilometers or more; or cumulative construction of water supply or reclaimed water pipelines with a diameter of 0.6 meters or more, totaling 20 kilometers or more; or cumulative construction of medium-pressure gas pipelines with a diameter of 0.3 meters or more, totaling 20 kilometers or more; or cumulative construction of heat supply pipelines with a diameter of 0.5 meters or more, totaling 20 kilometers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Construction of two wastewater treatment plants with a capacity of 80,000 tons/day or more, or water supply plants with a capacity of 100,000 tons/day or more; or construction of four water supply pumping stations with a capacity of 200,000 tons/day or more, or drainage pumping stations with a capacity of 100,000 tons/day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Construction of two urban domestic waste treatment facilities with a capacity of 500 tons/day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(6) Cumulative construction of urban tunnels with a cross-section of 20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totaling 3 kilometers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(7) Two comprehensive municipal public works with a single contract value of RMB 30 million or more each.</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the construction of four out of the following seven types of projects, including at least one project from type (1),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Cumulative construction of urban main roads totaling 10 kilometers or more; or cumulative construction of urban secondary roads and above with a total area of 500,000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Cumulative construction of urban bridges with a total area of 50,000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or cumulative construction of two urban bridges with a single span of 20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Cumulative construction of drainage pipelines totaling 10 kilometers or more; or cumulative construction of water supply or reclaimed water pipelines totaling 10 kilometers or more; or cumulative construction of gas pipelines totaling 10 kilometers or more; or cumulative construction of heat supply pipelines totaling 10 kilometers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Construction of two wastewater treatment plants with a capacity of 40,000 tons/day or more, or water supply plants with a capacity of 50,000 tons/day or more; or construction of 4 water supply or drainage pumping stations with a capacity of 50,000 tons/day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Construction of two urban domestic waste treatment facilities with a capacity of 200 tons/day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(6) Cumulative construction of urban tunnels totaling 1.5 kilometers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(7) Two comprehensive municipal public works with a single contract value of RMB 20 million or more each.</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various types of m</w:t>
            </w:r>
            <w:bookmarkStart w:id="1" w:name="_GoBack"/>
            <w:r>
              <w:rPr>
                <w:rFonts w:ascii="Times New Roman" w:hAnsi="Times New Roman" w:cs="Times New Roman"/>
                <w:sz w:val="24"/>
                <w:szCs w:val="24"/>
              </w:rPr>
              <w:t>u</w:t>
            </w:r>
            <w:bookmarkEnd w:id="1"/>
            <w:r>
              <w:rPr>
                <w:rFonts w:ascii="Times New Roman" w:hAnsi="Times New Roman" w:cs="Times New Roman"/>
                <w:sz w:val="24"/>
                <w:szCs w:val="24"/>
              </w:rPr>
              <w:t>nicipal public works projects.</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municipal public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Various types of urban roads; urban bridges with a single span below 45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Water supply projects with a capacity below 150,000 tons/day; wastewater treatment projects with a capacity below 100,000 tons/day; water supply pumping stations with a capacity below 250,000 tons/day, sewage pumping stations and rainwater pumping stations with a capacity below 150,000 tons/day; various types of water supply, drainage, and reclaimed water pipeline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Gas pipelines and pressure regulating stations below medium pressure; heating projects with a supply area below 1.5 million m</w:t>
            </w:r>
            <w:r>
              <w:rPr>
                <w:rFonts w:ascii="Times New Roman" w:hAnsi="Times New Roman" w:cs="Times New Roman"/>
                <w:bCs/>
                <w:sz w:val="24"/>
                <w:szCs w:val="24"/>
                <w:u w:color="FF0000"/>
              </w:rPr>
              <w:t>²</w:t>
            </w:r>
            <w:r>
              <w:rPr>
                <w:rFonts w:ascii="Times New Roman" w:hAnsi="Times New Roman" w:cs="Times New Roman"/>
                <w:sz w:val="24"/>
                <w:szCs w:val="24"/>
              </w:rPr>
              <w:t xml:space="preserve"> and various types of heat supply pipeline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Various types of urban domestic waste treatment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Tunnel projects and underground traffic projects with a cross-section below 25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rPr>
              <w:t>(6) Hard paving for various urban squares and ground-level parking lots;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(7) Comprehensive municipal public works with a single contract value below RMB 40 million (each).</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municipal public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Urban road projects (excluding expressways); urban bridge projects with a single span below 25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Water supply plants with a capacity below 80,000 tons/day; wastewater treatment projects with a capacity below 60,000 tons/day; water supply pumping stations with a capacity below 100,000 tons/day, sewage pumping stations and rainwater pumping stations with a capacity below 100,000 tons/day; water supply pipelines with a diameter below 1 meter; sewage and reclaimed water pipelines with a diameter below 1.5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Medium and low-pressure gas pipelines below 2 kg/cm</w:t>
            </w:r>
            <w:r>
              <w:rPr>
                <w:rFonts w:ascii="Times New Roman" w:hAnsi="Times New Roman" w:cs="Times New Roman"/>
                <w:bCs/>
                <w:sz w:val="24"/>
                <w:szCs w:val="24"/>
                <w:u w:color="FF0000"/>
              </w:rPr>
              <w:t>²</w:t>
            </w:r>
            <w:r>
              <w:rPr>
                <w:rFonts w:ascii="Times New Roman" w:hAnsi="Times New Roman" w:cs="Times New Roman"/>
                <w:sz w:val="24"/>
                <w:szCs w:val="24"/>
              </w:rPr>
              <w:t xml:space="preserve"> and pressure regulating stations; heating projects with a supply area below 500,000 m</w:t>
            </w:r>
            <w:r>
              <w:rPr>
                <w:rFonts w:ascii="Times New Roman" w:hAnsi="Times New Roman" w:cs="Times New Roman"/>
                <w:bCs/>
                <w:sz w:val="24"/>
                <w:szCs w:val="24"/>
                <w:u w:color="FF0000"/>
              </w:rPr>
              <w:t>²</w:t>
            </w:r>
            <w:r>
              <w:rPr>
                <w:rFonts w:ascii="Times New Roman" w:hAnsi="Times New Roman" w:cs="Times New Roman"/>
                <w:sz w:val="24"/>
                <w:szCs w:val="24"/>
              </w:rPr>
              <w:t>, and heat supply pipelines with a diameter below 0.2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Urban domestic waste treatment projects with a single contract value below RMB 25 million;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Underground traffic projects (excluding rail transit projects) with a single contract value below RMB 20 million;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(6) Hard paving for urban squares and ground-level parking lots with an area below 5,000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(7) Comprehensive municipal public works with a single contract value below RMB 25 million (each).</w:t>
            </w: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bottom w:val="single" w:color="auto"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three types of mechanical equipment: (1) two asphalt concrete pavers with a paving width of 8 meters or more; (2) two motor graders with a power of 100 kW or more; (3) Two pipe jacking machines with a diameter of 1.2 meters or more.</w:t>
            </w:r>
          </w:p>
        </w:tc>
        <w:tc>
          <w:tcPr>
            <w:tcW w:w="6181"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2070"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hint="default" w:ascii="Times New Roman" w:hAnsi="Times New Roman" w:cs="Times New Roman"/>
                <w:sz w:val="24"/>
                <w:szCs w:val="24"/>
                <w:lang w:val="en-US"/>
              </w:rPr>
            </w:pPr>
            <w:r>
              <w:rPr>
                <w:rFonts w:ascii="Times New Roman" w:hAnsi="Times New Roman" w:cs="Times New Roman"/>
                <w:sz w:val="24"/>
                <w:szCs w:val="24"/>
              </w:rPr>
              <w:t>Mechanical and Electrical</w:t>
            </w:r>
            <w:r>
              <w:rPr>
                <w:rFonts w:hint="default" w:ascii="Times New Roman" w:hAnsi="Times New Roman" w:cs="Times New Roman"/>
                <w:sz w:val="24"/>
                <w:szCs w:val="24"/>
                <w:lang w:val="en-US"/>
              </w:rPr>
              <w:t xml:space="preserve"> Projects</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nine professionals in the fields of mechanical and electrical engineering or building construction, including First-Class Registered Constructors specializing in the same fields,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relevant projects, and shall be a First-Class Registered Constructor specializing in mechanical and electrical engineering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seven professionals in the fields of mechanical and electrical engineering or building construction, including First-Class Registered Constructors or Associate Constructors specializing in the same fields,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relevant projects, and shall be a First-Class Registered Constructor specializing in mechanical and electrical engineering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fields of mechanical and electrical engineering or building construction, including First-Class Registered Constructors or Associate Constructors specializing in the same fields,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relevant projects, and shall be a First-Class Registered Constructor or Associate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in the past 10 years, have undertaken two mechanical and electrical engineering general contracting projects, each with a single contract value of RMB 20 million or more, achieving qualified construction quality.</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mechanical and electrical engineering general contracting projects with a single contract value of RMB 10 million or more each, with qualified construction quality.</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1722" w:hRule="atLeast"/>
        </w:trPr>
        <w:tc>
          <w:tcPr>
            <w:tcW w:w="1606" w:type="dxa"/>
            <w:vMerge w:val="continue"/>
            <w:tcBorders>
              <w:left w:val="single" w:color="000000" w:sz="4" w:space="0"/>
              <w:bottom w:val="single" w:color="auto"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various types of mechanical and electrical engineering projects.</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mechanical and electrical engineering projects with a single contract value below RMB 30 million.</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mechanical and electrical engineering projects with a single contract value below RMB 15 million.</w:t>
            </w:r>
          </w:p>
        </w:tc>
      </w:tr>
      <w:tr>
        <w:tblPrEx>
          <w:tblCellMar>
            <w:top w:w="0" w:type="dxa"/>
            <w:left w:w="108" w:type="dxa"/>
            <w:bottom w:w="0" w:type="dxa"/>
            <w:right w:w="108" w:type="dxa"/>
          </w:tblCellMar>
        </w:tblPrEx>
        <w:trPr>
          <w:trHeight w:val="2070" w:hRule="atLeast"/>
        </w:trPr>
        <w:tc>
          <w:tcPr>
            <w:tcW w:w="1606" w:type="dxa"/>
            <w:vMerge w:val="restart"/>
            <w:tcBorders>
              <w:top w:val="single" w:color="auto"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Port and Waterway Projects</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nine professionals in the field of port and waterway projects,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projects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relevant projects, and shall be a First-Class Registered Constructor specializing in port and waterway projects or a relevant professional engineer who has been recognized and registered in Hengqin as equivalent to a First-Class Registered Constructor; the technical director shall have led and completed at least one project in this category.</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seven professionals in the field of port and waterway projects,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projects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port and waterway engineering or a relevant professional engineer who has been recognized and registered in Hengqin as equivalent to a First-Class Registered Constructor; the technical director shall have led and completed at least one project in this category.</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port and waterway projects,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projects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specializing in port and waterway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the construction of five out of the following 10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Coastal wharf projects of 50,000 tons or above, or inland waterway wharf projects of 2,000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Dock projects of 50,000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Breakwater projects with a water depth of 5 meters or more and a length of 600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Coastal channel projects of 50,000 tons or above, or inland waterway channel projects of 1,000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Ship lock projects of 1,000 tons or above, or ship lift projects of 300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(6) Dredging projects of 5 million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(7) Land reclamation projects of 4 million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(8) Port yard projects with an area of 200,000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coastal ports or 100,000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inland ports;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(9) Embankment and revetment projects of 1,000 meters or more in length;</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(10) Underwater rock blasting and clearing projects of 50,000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the construction of five out of the following 10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Coastal wharf projects of 10,000 tons or above, or inland waterway wharf projects of 1,000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Dock projects of 10,000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Breakwater projects with a water depth of 3 meters or more and a length of 300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Coastal channel projects of 20,000 tons or above, or inland waterway channel projects of 300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Ship lock projects of 300 tons or above, or ship lift projects of 50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(6) Dredging projects of 2 million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(7) Land reclamation projects of 1.5 million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(8) Port yard projects with an area of 100,000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coastal ports or 50,000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inland ports;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(9) Embankment and revetment projects of 500 meters or more in length;</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(10) Underwater rock blasting and clearing projects of 30,000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c>
          <w:tcPr>
            <w:tcW w:w="602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various types of port and waterway engineering projects, including wharves, breakwaters, revetments, cofferdams, yard roads and land structures, silos, dry docks, shipways, slipways, ship locks, ship lifts, underwater foundations and bases, earthwork, offshore lighthouses, navigation aids, trestles, artificial islands and platforms, offshore wind power, coastal and nearshore engineering, mechanical and electrical installation of port loading and unloading equipment, mechanical and electrical installation of navigation building equipment, river and sea channel regulation and canalization projects, dredging and land reclamation, underwater excavation and obstacle removal, underwater rock blasting and clearing, etc.</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enterprise shall be able to undertake the construction of the following port and waterway engineering projects: coastal wharves of 5 tons or below and inland waterway wharves of 5,000 tons or below; breakwaters with water depth less than 7 meters; dry docks, shipways, and slipways of 50,000 tons or below; ship locks of 1,000 tons or below and ship lifts of 300 tons or below; coastal channel projects of 50,000 tons or below and inland waterway channel projects of 1,000 tons or below; dredging projects or land reclamation projects of 6 million </w:t>
            </w:r>
            <w:r>
              <w:rPr>
                <w:rFonts w:hint="default" w:ascii="Times New Roman" w:hAnsi="Times New Roman" w:cs="Times New Roman"/>
                <w:sz w:val="24"/>
                <w:szCs w:val="24"/>
              </w:rPr>
              <w:t>m³</w:t>
            </w:r>
            <w:r>
              <w:rPr>
                <w:rFonts w:ascii="Times New Roman" w:hAnsi="Times New Roman" w:cs="Times New Roman"/>
                <w:sz w:val="24"/>
                <w:szCs w:val="24"/>
              </w:rPr>
              <w:t xml:space="preserve"> or below; port yard projects with an area of 280,000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below for coastal ports or 120,000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below for inland ports; embankment and revetment projects of 1,200 meters or below in length; underwater rock blasting and clearing projects of 60,000 </w:t>
            </w:r>
            <w:r>
              <w:rPr>
                <w:rFonts w:hint="default" w:ascii="Times New Roman" w:hAnsi="Times New Roman" w:cs="Times New Roman"/>
                <w:sz w:val="24"/>
                <w:szCs w:val="24"/>
              </w:rPr>
              <w:t>m³</w:t>
            </w:r>
            <w:r>
              <w:rPr>
                <w:rFonts w:ascii="Times New Roman" w:hAnsi="Times New Roman" w:cs="Times New Roman"/>
                <w:sz w:val="24"/>
                <w:szCs w:val="24"/>
              </w:rPr>
              <w:t xml:space="preserve"> or below; and corresponding road and land structures, silos, underwater foundations and bases, earthwork, navigation aids, trestles, coastal and nearshore engineering, mechanical and electrical installation of port loading and unloading equipment, mechanical and electrical installation of navigation building equipment, underwater excavation and obstacle removal, etc.</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enterprise shall be able to undertake the construction of the following port and waterway engineering projects: coastal wharves of 1 ton or below and inland waterway wharves of 3,000 tons or below; breakwaters with water depth less than 4 meters; dry docks, shipways, and slipways of 10,000 tons or below; ship locks of 300 tons or below and ship lifts of 50 tons or below; coastal channel projects of 20,000 tons or below and inland waterway channel projects of 500 tons or below; dredging projects or land reclamation projects of 3 million </w:t>
            </w:r>
            <w:r>
              <w:rPr>
                <w:rFonts w:hint="default" w:ascii="Times New Roman" w:hAnsi="Times New Roman" w:cs="Times New Roman"/>
                <w:sz w:val="24"/>
                <w:szCs w:val="24"/>
              </w:rPr>
              <w:t>m³</w:t>
            </w:r>
            <w:r>
              <w:rPr>
                <w:rFonts w:ascii="Times New Roman" w:hAnsi="Times New Roman" w:cs="Times New Roman"/>
                <w:sz w:val="24"/>
                <w:szCs w:val="24"/>
              </w:rPr>
              <w:t xml:space="preserve"> or below; port yard projects with an area of 120,000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below for coastal ports or 70,000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below for inland ports; embankment and revetment projects of 800 meters or below in length; underwater rock blasting and clearing projects of 40,000 </w:t>
            </w:r>
            <w:r>
              <w:rPr>
                <w:rFonts w:hint="default" w:ascii="Times New Roman" w:hAnsi="Times New Roman" w:cs="Times New Roman"/>
                <w:sz w:val="24"/>
                <w:szCs w:val="24"/>
              </w:rPr>
              <w:t>m³</w:t>
            </w:r>
            <w:r>
              <w:rPr>
                <w:rFonts w:ascii="Times New Roman" w:hAnsi="Times New Roman" w:cs="Times New Roman"/>
                <w:sz w:val="24"/>
                <w:szCs w:val="24"/>
              </w:rPr>
              <w:t xml:space="preserve"> or below; and corresponding road and land structures, silos, underwater foundations and bases, earthwork, navigation aids, trestles, coastal and nearshore engineering, mechanical and electrical installation of port loading and unloading equipment, installation of navigation building equipment, underwater excavation and obstacle removal, etc.</w:t>
            </w:r>
          </w:p>
        </w:tc>
      </w:tr>
      <w:tr>
        <w:tblPrEx>
          <w:tblCellMar>
            <w:top w:w="0" w:type="dxa"/>
            <w:left w:w="108" w:type="dxa"/>
            <w:bottom w:w="0" w:type="dxa"/>
            <w:right w:w="108" w:type="dxa"/>
          </w:tblCellMar>
        </w:tblPrEx>
        <w:trPr>
          <w:trHeight w:val="2070" w:hRule="atLeast"/>
        </w:trPr>
        <w:tc>
          <w:tcPr>
            <w:tcW w:w="1606" w:type="dxa"/>
            <w:vMerge w:val="continue"/>
            <w:tcBorders>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w:t>
            </w:r>
          </w:p>
        </w:tc>
        <w:tc>
          <w:tcPr>
            <w:tcW w:w="6243"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enterprise shall possess two out of the following seven types of construction machinery and equipment: (1) Pile driving vessels with a frame height of 60 meters or more; (2) Crane vessels of 200 tons or more; (3) Semi-submersible barges of 3,000 tons or more, or concrete mixing ships with a capacity of 100 </w:t>
            </w:r>
            <w:r>
              <w:rPr>
                <w:rFonts w:hint="default" w:ascii="Times New Roman" w:hAnsi="Times New Roman" w:cs="Times New Roman"/>
                <w:sz w:val="24"/>
                <w:szCs w:val="24"/>
              </w:rPr>
              <w:t>m³</w:t>
            </w:r>
            <w:r>
              <w:rPr>
                <w:rFonts w:ascii="Times New Roman" w:hAnsi="Times New Roman" w:cs="Times New Roman"/>
                <w:sz w:val="24"/>
                <w:szCs w:val="24"/>
              </w:rPr>
              <w:t xml:space="preserve"> per hour or more; (4) Paving ships with a width of 40 meters or more; (5) Trailing suction hopper dredgers with a hopper capacity of 2,000 </w:t>
            </w:r>
            <w:r>
              <w:rPr>
                <w:rFonts w:hint="default" w:ascii="Times New Roman" w:hAnsi="Times New Roman" w:cs="Times New Roman"/>
                <w:sz w:val="24"/>
                <w:szCs w:val="24"/>
              </w:rPr>
              <w:t>m³</w:t>
            </w:r>
            <w:r>
              <w:rPr>
                <w:rFonts w:ascii="Times New Roman" w:hAnsi="Times New Roman" w:cs="Times New Roman"/>
                <w:sz w:val="24"/>
                <w:szCs w:val="24"/>
              </w:rPr>
              <w:t xml:space="preserve"> or more; (6) Cutter suction dredgers with a total installed power of 5,000 kW or more; (7) Bucket dredgers with a bucket capacity of 8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c>
          <w:tcPr>
            <w:tcW w:w="6181"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five types of construction machinery and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Pile driving vessels with a frame height of 30 meters or more; (2) Crane vessels of 80 tons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(3) Paving ships with a width of 20 meters or more; (4) Cutter suction dredgers with a total installed power of 1,600 kW or more; (5) Bucket dredgers with a bucket capacity of 4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c>
          <w:tcPr>
            <w:tcW w:w="6022"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four types of construction machinery and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Pile driving vessels; (2) Crane vessels;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Dredgers with a total installed power of over 1,200 kW;</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(4) Bucket dredgers with a bucket capacity of 2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r>
    </w:tbl>
    <w:p>
      <w:pPr>
        <w:pStyle w:val="52"/>
        <w:spacing w:line="240" w:lineRule="auto"/>
        <w:rPr>
          <w:rFonts w:ascii="Times New Roman" w:hAnsi="Times New Roman" w:cs="Times New Roman"/>
          <w:sz w:val="24"/>
          <w:szCs w:val="24"/>
        </w:rPr>
      </w:pPr>
    </w:p>
    <w:p>
      <w:pPr>
        <w:pStyle w:val="52"/>
        <w:spacing w:line="240" w:lineRule="auto"/>
        <w:rPr>
          <w:rFonts w:ascii="Times New Roman" w:hAnsi="Times New Roman" w:cs="Times New Roman"/>
          <w:sz w:val="24"/>
          <w:szCs w:val="24"/>
        </w:rPr>
      </w:pPr>
    </w:p>
    <w:p>
      <w:pPr>
        <w:pStyle w:val="52"/>
        <w:spacing w:line="240" w:lineRule="auto"/>
        <w:rPr>
          <w:rFonts w:ascii="Times New Roman" w:hAnsi="Times New Roman" w:cs="Times New Roman"/>
          <w:sz w:val="24"/>
          <w:szCs w:val="24"/>
        </w:rPr>
      </w:pPr>
    </w:p>
    <w:p>
      <w:pPr>
        <w:pStyle w:val="52"/>
        <w:spacing w:line="240" w:lineRule="auto"/>
        <w:rPr>
          <w:rFonts w:ascii="Times New Roman" w:hAnsi="Times New Roman" w:cs="Times New Roman"/>
          <w:sz w:val="24"/>
          <w:szCs w:val="24"/>
        </w:rPr>
      </w:pPr>
    </w:p>
    <w:p>
      <w:pPr>
        <w:spacing w:line="360" w:lineRule="auto"/>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br w:type="page"/>
      </w:r>
    </w:p>
    <w:p>
      <w:pPr>
        <w:spacing w:line="360" w:lineRule="auto"/>
        <w:rPr>
          <w:rFonts w:ascii="Times New Roman Bold" w:hAnsi="Times New Roman Bold" w:eastAsia="宋体" w:cs="Times New Roman Bold"/>
          <w:b/>
          <w:bCs/>
          <w:snapToGrid w:val="0"/>
          <w:kern w:val="0"/>
          <w:sz w:val="24"/>
          <w:szCs w:val="24"/>
        </w:rPr>
      </w:pPr>
      <w:r>
        <w:rPr>
          <w:rFonts w:ascii="Times New Roman Bold" w:hAnsi="Times New Roman Bold" w:eastAsia="宋体" w:cs="Times New Roman Bold"/>
          <w:b/>
          <w:bCs/>
          <w:snapToGrid w:val="0"/>
          <w:kern w:val="0"/>
          <w:sz w:val="24"/>
          <w:szCs w:val="24"/>
        </w:rPr>
        <w:t>1-1-2: Specialized Contracting Enterprises</w:t>
      </w:r>
    </w:p>
    <w:tbl>
      <w:tblPr>
        <w:tblStyle w:val="22"/>
        <w:tblW w:w="0" w:type="auto"/>
        <w:tblInd w:w="392" w:type="dxa"/>
        <w:tblLayout w:type="fixed"/>
        <w:tblCellMar>
          <w:top w:w="0" w:type="dxa"/>
          <w:left w:w="108" w:type="dxa"/>
          <w:bottom w:w="0" w:type="dxa"/>
          <w:right w:w="108" w:type="dxa"/>
        </w:tblCellMar>
      </w:tblPr>
      <w:tblGrid>
        <w:gridCol w:w="1393"/>
        <w:gridCol w:w="1460"/>
        <w:gridCol w:w="5510"/>
        <w:gridCol w:w="3194"/>
        <w:gridCol w:w="3468"/>
        <w:gridCol w:w="5812"/>
      </w:tblGrid>
      <w:tr>
        <w:tblPrEx>
          <w:tblCellMar>
            <w:top w:w="0" w:type="dxa"/>
            <w:left w:w="108" w:type="dxa"/>
            <w:bottom w:w="0" w:type="dxa"/>
            <w:right w:w="108" w:type="dxa"/>
          </w:tblCellMar>
        </w:tblPrEx>
        <w:trPr>
          <w:trHeight w:val="418" w:hRule="atLeast"/>
        </w:trPr>
        <w:tc>
          <w:tcPr>
            <w:tcW w:w="139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Contracting Category</w:t>
            </w:r>
          </w:p>
        </w:tc>
        <w:tc>
          <w:tcPr>
            <w:tcW w:w="146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984" w:type="dxa"/>
            <w:gridSpan w:val="4"/>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425" w:hRule="atLeast"/>
        </w:trPr>
        <w:tc>
          <w:tcPr>
            <w:tcW w:w="139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5510"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1</w:t>
            </w:r>
          </w:p>
        </w:tc>
        <w:tc>
          <w:tcPr>
            <w:tcW w:w="6662"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2</w:t>
            </w:r>
          </w:p>
        </w:tc>
        <w:tc>
          <w:tcPr>
            <w:tcW w:w="5812"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3</w:t>
            </w:r>
          </w:p>
        </w:tc>
      </w:tr>
      <w:tr>
        <w:tblPrEx>
          <w:tblCellMar>
            <w:top w:w="0" w:type="dxa"/>
            <w:left w:w="108" w:type="dxa"/>
            <w:bottom w:w="0" w:type="dxa"/>
            <w:right w:w="108" w:type="dxa"/>
          </w:tblCellMar>
        </w:tblPrEx>
        <w:trPr>
          <w:trHeight w:val="2213" w:hRule="atLeast"/>
        </w:trPr>
        <w:tc>
          <w:tcPr>
            <w:tcW w:w="1393" w:type="dxa"/>
            <w:vMerge w:val="restart"/>
            <w:tcBorders>
              <w:top w:val="single" w:color="000000" w:sz="4" w:space="0"/>
              <w:left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Foundation Projects</w:t>
            </w:r>
          </w:p>
        </w:tc>
        <w:tc>
          <w:tcPr>
            <w:tcW w:w="1460" w:type="dxa"/>
            <w:tcBorders>
              <w:top w:val="single" w:color="000000" w:sz="4" w:space="0"/>
              <w:left w:val="single" w:color="000000" w:sz="4" w:space="0"/>
              <w:right w:val="single" w:color="000000" w:sz="4" w:space="0"/>
            </w:tcBorders>
            <w:noWrap/>
            <w:vAlign w:val="center"/>
          </w:tcPr>
          <w:p>
            <w:pPr>
              <w:pStyle w:val="52"/>
              <w:spacing w:line="36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including First-Class Registered Constructors</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(holders of the Registered Qualification Certificate for Constructors of the Peoples Republic of China</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 xml:space="preserve"> also known as </w:t>
            </w:r>
            <w:r>
              <w:rPr>
                <w:rFonts w:hint="eastAsia" w:ascii="Times New Roman" w:hAnsi="Times New Roman" w:cs="Times New Roman"/>
                <w:sz w:val="24"/>
                <w:szCs w:val="24"/>
                <w:lang w:eastAsia="zh-CN"/>
              </w:rPr>
              <w:t>National</w:t>
            </w:r>
            <w:r>
              <w:rPr>
                <w:rFonts w:ascii="Times New Roman" w:hAnsi="Times New Roman" w:cs="Times New Roman"/>
                <w:sz w:val="24"/>
                <w:szCs w:val="24"/>
                <w:lang w:eastAsia="zh-CN"/>
              </w:rPr>
              <w:t xml:space="preserve"> Registered Constructors</w:t>
            </w:r>
            <w:r>
              <w:rPr>
                <w:rFonts w:ascii="Times New Roman" w:hAnsi="Times New Roman" w:cs="Times New Roman"/>
                <w:sz w:val="24"/>
                <w:szCs w:val="24"/>
              </w:rPr>
              <w:t>),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relevant projects and shall be a First-Class Registered Constructor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662" w:type="dxa"/>
            <w:gridSpan w:val="2"/>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including First-Class Registered Constructors or Associate Constructors,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relevant projects and shall be a First-Class Registered Constructor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5812"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including First-Class Registered Constructors or Associate Constructors,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or Associate Constructor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1976"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construction of two out of the following four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Foundation engineering for civil buildings with 25 stories or more, or structures with a height of 100 meters or more; (2) Composite rigid pile foundation treatment with a depth of 18 meters or more, or other foundation treatment works with a depth of 8 meters or more; (3) Pile foundation works with a single pile design load of 3,000 kN or more; (4) Foundation pit support engineering with an excavation depth of 12 meters or more.</w:t>
            </w:r>
          </w:p>
        </w:tc>
        <w:tc>
          <w:tcPr>
            <w:tcW w:w="6662" w:type="dxa"/>
            <w:gridSpan w:val="2"/>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construction of two out of the following four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Foundation engineering for civil buildings with more than 12 stories or structures 50 meters or more in height;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Composite rigid pile foundation treatment with a depth exceeding 12 meters or other foundation treatment works with a depth exceeding 6 meters;</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(3) Pile foundation works with single pile design load exceeding 2,000 kN;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Foundation pit support engineering with excavation depth exceeding 9 meters.</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2715"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foundation engineering projects.</w:t>
            </w:r>
          </w:p>
        </w:tc>
        <w:tc>
          <w:tcPr>
            <w:tcW w:w="6662" w:type="dxa"/>
            <w:gridSpan w:val="2"/>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Foundation engineering for industrial and civil buildings below 100 meters in height and structures below 120 meters in height;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Composite rigid pile foundation treatment with depth not exceeding 24 meters and other foundation treatment works with depth not exceeding 10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Pile foundation works with single pile design load below 5,000 kN;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Foundation pit support engineering with excavation depth not exceeding 15 meters.</w:t>
            </w:r>
          </w:p>
        </w:tc>
        <w:tc>
          <w:tcPr>
            <w:tcW w:w="581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Foundation engineering for industrial and civil buildings below 50 meters in height and structures below 70 meters in height;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Composite rigid pile foundation treatment with depth not exceeding 18 meters and other foundation treatment works with depth not exceeding 8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Pile foundation works with single pile design load below 3,000 kN;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Foundation pit support engineering with excavation depth not exceeding 12 meters.</w:t>
            </w:r>
          </w:p>
        </w:tc>
      </w:tr>
      <w:tr>
        <w:tblPrEx>
          <w:tblCellMar>
            <w:top w:w="0" w:type="dxa"/>
            <w:left w:w="108" w:type="dxa"/>
            <w:bottom w:w="0" w:type="dxa"/>
            <w:right w:w="108" w:type="dxa"/>
          </w:tblCellMar>
        </w:tblPrEx>
        <w:trPr>
          <w:trHeight w:val="2498" w:hRule="atLeast"/>
        </w:trPr>
        <w:tc>
          <w:tcPr>
            <w:tcW w:w="1393" w:type="dxa"/>
            <w:vMerge w:val="restart"/>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Building Mechanical &amp; Electrical Installation</w:t>
            </w:r>
          </w:p>
        </w:tc>
        <w:tc>
          <w:tcPr>
            <w:tcW w:w="1460" w:type="dxa"/>
            <w:tcBorders>
              <w:top w:val="single" w:color="000000" w:sz="4" w:space="0"/>
              <w:left w:val="single" w:color="000000" w:sz="4" w:space="0"/>
              <w:right w:val="single" w:color="000000" w:sz="4" w:space="0"/>
            </w:tcBorders>
            <w:noWrap/>
            <w:vAlign w:val="center"/>
          </w:tcPr>
          <w:p>
            <w:pPr>
              <w:pStyle w:val="52"/>
              <w:spacing w:line="36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who are First-Class Registered Constructors specializing in mechanical and electrical engineering,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c>
          <w:tcPr>
            <w:tcW w:w="6662" w:type="dxa"/>
            <w:gridSpan w:val="2"/>
            <w:tcBorders>
              <w:top w:val="single" w:color="000000" w:sz="4" w:space="0"/>
              <w:left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who are First-Class Registered Constructors specializing in mechanical and electrical engineering,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c>
          <w:tcPr>
            <w:tcW w:w="5812" w:type="dxa"/>
            <w:tcBorders>
              <w:top w:val="single" w:color="000000" w:sz="4" w:space="0"/>
              <w:left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who are First-Class Registered Constructors specializing in mechanical and electrical engineering,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relevant projects, and shall be a First-Class Registered Constructor or Associate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48"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building mechanical and electrical installation projects with a single contract value exceeding RMB 15 million each, with qualified construction quality.</w:t>
            </w:r>
          </w:p>
        </w:tc>
        <w:tc>
          <w:tcPr>
            <w:tcW w:w="6662" w:type="dxa"/>
            <w:gridSpan w:val="2"/>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building mechanical and electrical installation projects with a single contract value exceeding RMB 8 million each, with qualified construction quality.</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noWrap/>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installation of equipment, circuits, and pipelines for all types of building projects, transformer and distribution stations below 35kV, and the fabrication and installation of non-standard steel structure components.</w:t>
            </w:r>
          </w:p>
        </w:tc>
        <w:tc>
          <w:tcPr>
            <w:tcW w:w="6662" w:type="dxa"/>
            <w:gridSpan w:val="2"/>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projects with a single contract value below RMB 20 million, including the installation of equipment, circuits, and pipelines for all types of building projects, transformer and distribution stations below 10kV, and the fabrication and installation of non-standard steel structure components.</w:t>
            </w:r>
          </w:p>
        </w:tc>
        <w:tc>
          <w:tcPr>
            <w:tcW w:w="581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projects with a single contract value below RMB 10 million, including the installation of equipment, circuits, and pipelines for all types of building projects, and the fabrication and installation of non-standard steel structure components.</w:t>
            </w:r>
          </w:p>
        </w:tc>
      </w:tr>
      <w:tr>
        <w:tblPrEx>
          <w:tblCellMar>
            <w:top w:w="0" w:type="dxa"/>
            <w:left w:w="108" w:type="dxa"/>
            <w:bottom w:w="0" w:type="dxa"/>
            <w:right w:w="108" w:type="dxa"/>
          </w:tblCellMar>
        </w:tblPrEx>
        <w:trPr>
          <w:trHeight w:val="804" w:hRule="atLeast"/>
        </w:trPr>
        <w:tc>
          <w:tcPr>
            <w:tcW w:w="1393" w:type="dxa"/>
            <w:vMerge w:val="restart"/>
            <w:tcBorders>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Contracting Category</w:t>
            </w:r>
          </w:p>
        </w:tc>
        <w:tc>
          <w:tcPr>
            <w:tcW w:w="1460" w:type="dxa"/>
            <w:vMerge w:val="restart"/>
            <w:tcBorders>
              <w:top w:val="single" w:color="000000" w:sz="4" w:space="0"/>
              <w:left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vMerge w:val="continue"/>
            <w:tcBorders>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1</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2</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Fire Protection Facilities</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who are First-Class Registered Constructors specializing in mechanical and electrical engineering,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fire protection facilities construction and shall be a First-Class Registered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three professionals who are First-Class Registered Constructors or Associate Constructors specializing in mechanical and electrical engineering,or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and electrical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fire protection facilities construction and shall be a First-Class Registered Constructor or Associate Constructor specializing in mechanical and electrical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fire protection facilities projects for buildings with a single building area exceeding 40,000 m</w:t>
            </w:r>
            <w:r>
              <w:rPr>
                <w:rFonts w:ascii="Times New Roman" w:hAnsi="Times New Roman" w:cs="Times New Roman"/>
                <w:bCs/>
                <w:sz w:val="24"/>
                <w:szCs w:val="24"/>
                <w:u w:color="FF0000"/>
              </w:rPr>
              <w:t>²</w:t>
            </w:r>
            <w:r>
              <w:rPr>
                <w:rFonts w:ascii="Times New Roman" w:hAnsi="Times New Roman" w:cs="Times New Roman"/>
                <w:sz w:val="24"/>
                <w:szCs w:val="24"/>
              </w:rPr>
              <w:t xml:space="preserve"> each (each project must include automatic fire alarm system, automatic fire extinguishing system, and smoke prevention and exhaust system), with qualified construction quality.</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fire protection facilities projects.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fire protection facilities projects for buildings with a single building area below 50,000 m</w:t>
            </w:r>
            <w:r>
              <w:rPr>
                <w:rFonts w:ascii="Times New Roman" w:hAnsi="Times New Roman" w:cs="Times New Roman"/>
                <w:bCs/>
                <w:sz w:val="24"/>
                <w:szCs w:val="24"/>
                <w:u w:color="FF0000"/>
              </w:rPr>
              <w:t>²</w:t>
            </w:r>
            <w:r>
              <w:rPr>
                <w:rFonts w:ascii="Times New Roman" w:hAnsi="Times New Roman" w:cs="Times New Roman"/>
                <w:sz w:val="24"/>
                <w:szCs w:val="24"/>
              </w:rPr>
              <w:t>, including:</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Civil buildings excluding Type I high-rise residential buildings;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Factories, warehouses, storage facilities, and stockyards with Class C or lower fire hazard level.</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p>
            <w:pPr>
              <w:pStyle w:val="52"/>
              <w:spacing w:line="360" w:lineRule="auto"/>
              <w:jc w:val="center"/>
              <w:rPr>
                <w:rFonts w:ascii="Times New Roman" w:hAnsi="Times New Roman" w:cs="Times New Roman"/>
                <w:sz w:val="24"/>
                <w:szCs w:val="24"/>
              </w:rPr>
            </w:pPr>
          </w:p>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Waterproofing, Anticorrosion and Thermal Insulation</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technical director shall have at least eight years of experience in technical and managerial roles in construction projects and shall be a First-Class Registered Constructor or a relevant professional engineer who has been recognized and registered in Hengqin as equivalent to a First-Class Registered Constructor; the technical director shall have led and completed at least one project in this category.</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technical director shall have at least five years of experience in technical and managerial roles in construction projects and shall be a First-Class Registered Constructor or Associate Constructor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construction of one out of the following two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One waterproofing project with a single contract value exceeding RMB 2 million, or three waterproofing projects with a single contract value exceeding RMB 1.5 million each;</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Two anticorrosion and thermal insulation projects with a single contract value exceeding RMB 5 million each.</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building waterproofing, anticorrosion and thermal insulation projects.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waterproofing projects with a single contract value below RMB 3 million and anticorrosion and thermal insulation projects with a single contract value below RMB 6 million.</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Building Renovation and Decoration</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construction,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in this category.</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three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or Associate Constructor specializing in construction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at least two building renovation and decoration projects, each with a single contract value of RMB 15 million</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or more, achieving qualified construction quality.</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various types of building renovation and decoration projects, as well as other facilities that are directly related to the renovation works.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building renovation and decoration projects with a single contract value of less than RMB 20 million, as well as other facilities that are directly related to the renovation works.</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Electronic and Intelligent Engineering</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of the Enterprise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mechanical &amp; electrical engineering or communication &amp; broadcast engineering,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&amp; electrical engineering or communication &amp; broadcast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mechanical &amp; electrical engineering or communication &amp; broadcast engineering, or a relevant professional engineer who has been recognized and registered in Hengqin as equivalent to a First-Class Registered Constructor; the technical director shall have led and completed at least one project in this category.</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three professionals in the field of mechanical &amp; electrical engineering or communication &amp; broadcast engineering,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&amp; electrical engineering or communication &amp; broadcast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or Associate Constructor specializing in mechanical &amp; electrical engineering or communication &amp; broadcast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one out of the following three types of projects with qualified construction quality: (1) Two electronic industrial manufacturing equipment installation projects or electronic industrial environment projects, each with a single contract value of RMB 20 million or more; (2) Three electronic system projects, each with a single contract value of RMB 10 million or more; (3) Three intelligent building projects, each with a single contract value of RMB 10 million or more.</w:t>
            </w:r>
          </w:p>
        </w:tc>
        <w:tc>
          <w:tcPr>
            <w:tcW w:w="9280"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8704"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various electronic engineering and intelligent building projects.</w:t>
            </w:r>
          </w:p>
        </w:tc>
        <w:tc>
          <w:tcPr>
            <w:tcW w:w="9280"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electronic industrial manufacturing equipment installation projects and electronic industrial environment projects with a single contract value below RMB 25 million, and electronic system projects and intelligent building projects with a single contract value below RMB 15 million.</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Contracting Category</w:t>
            </w:r>
          </w:p>
        </w:tc>
        <w:tc>
          <w:tcPr>
            <w:tcW w:w="1460" w:type="dxa"/>
            <w:vMerge w:val="restart"/>
            <w:tcBorders>
              <w:top w:val="single" w:color="000000" w:sz="4" w:space="0"/>
              <w:left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vMerge w:val="continue"/>
            <w:tcBorders>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p>
        </w:tc>
        <w:tc>
          <w:tcPr>
            <w:tcW w:w="55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1</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2</w:t>
            </w:r>
          </w:p>
        </w:tc>
        <w:tc>
          <w:tcPr>
            <w:tcW w:w="5812"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Level 3</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Urban and Road Lighting</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mechanical &amp; electrical engineering or municipal public works,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&amp; electrical engineering or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mechanical &amp; electrical engineering or municipal public works, or a relevant professional engineer who has been recognized and registered in Hengqin as equivalent to a First-Class Registered Constructor; the technical director shall have led and completed at least one project in this category.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in the field of mechanical &amp; electrical engineering or municipal public works,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&amp; electrical engineering or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mechanical &amp; electrical engineering or municipal public works, or a relevant professional engineer who has been recognized and registered in Hengqin as equivalent to a First-Class Registered Constructor; the technical director shall have led and completed at least one project in this category.</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in the field of mechanical &amp; electrical engineering or municipal public works,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mechanical &amp; electrical engineering or municipal public works,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specializing in mechanical &amp; electrical engineering or municipal public works,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independently undertaken two out of the following three types of projects, including mandatory completion of projects listed in type (1),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Three road lighting projects with box-type power distribution equipment of 250 KVA or more, or with remote centralized monitoring and management systems, each with a single contract value of RMB 10 million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Three functional lighting or landscape lighting projects for outdoor public spaces (squares, parks, green spaces, airports, stadiums, stations, ports, docks, etc.), each with a single contract value of RMB 10 million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Annual maintenance of no less than 50,000 functional lighting facilities or landscape lighting facilities with a total power capacity of no less than 10,000 kW.</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independently undertaken two out of the following three types of projects, including mandatory completion of projects listed in type (1),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Three road lighting projects with box-type power distribution equipment of 160 KVA or more, or with remote centralized monitoring and management systems, each with a single contract value of RMB 5 million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Three functional lighting or landscape lighting projects for outdoor public spaces (squares, parks, green spaces, airports, stadiums, stations, ports, docks, etc.), each with a single contract value of RMB 5 million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Annual maintenance of no less than 30,000 functional lighting facilities or landscape lighting facilities with a total power capacity of no less than 5,000 kW.</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all types of urban and road lighting projects.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urban and road lighting projects with a single contract value not exceeding RMB 12 million.</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urban and road lighting projects with a single contract value not exceeding RMB 6 million.</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Environmental Protection Engineering</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including First-Class Registered Constructors,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or a relevant professional engineer who has been recognized and registered in Hengqin as equivalent to a First-Class Registered Constructor; the technical director shall have led and completed at least one project in this category.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including First-Class Registered Constructors or Associate Constructors,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or Associate Constructor or a relevant professional engineer who has been recognized and registered in Hengqin as equivalent to a First-Class Registered Constructor; the technical director shall have led and completed at least one project in this category.</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including First-Class Registered Constructors or Associate Constructors,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or Associate Constructor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large-scale or three medium-scale environmental protection projects with qualified construction quality.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medium-scale or three small-scale environmental protection projects with qualified construction quality.</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environmental protection projects.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pollution remediation projects and domestic waste treatment projects below large-scale, and other environmental protection projects below medium-scale.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pollution remediation projects and domestic waste treatment projects below medium-scale, and other environmental protection projects below small-scale.</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Formwork and Scaffolding</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 of the Enterprise</w:t>
            </w:r>
          </w:p>
        </w:tc>
        <w:tc>
          <w:tcPr>
            <w:tcW w:w="17984"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technical director shall have at least eight years of experience in technical and managerial roles in construction projects and shall be a First-Class Registered Constructor or Associate Constructor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17984" w:type="dxa"/>
            <w:gridSpan w:val="4"/>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fabrication, installation, and construction of all types of formwork and scaffolding projects.</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Steel Structure Engineering</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construction,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that meets the qualification standards of this category.</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or Associate Constructor specializing in construction or a relevant professional engineer with equivalent qualifications recognized and registered in Hengqin;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out of the following five types of steel structure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Steel structures with a height of 80 meters or more; (2) Steel structures with a single span of 30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Shell structures or space frame structures with a short-edge span of 70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Single steel structure buildings with a construction area of 30,000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Single steel structure projects with a total steel weight of 5,000 tons or more.</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undertaken two out of the following five types of steel structure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Steel structures with a height of 50 meters or more; (2) Steel structures with a single span of 24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Shell structures or space frame structures with a short-edge span of 30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Single steel structure buildings with a construction area of 10,000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Single steel structure projects with a total steel weight of 2000 tons or more.</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the following machinery and equipment: (1) Three cutting equipment units (multi-head cutting machine, CNC cutting machine, profile cutting machine, plasma cutting machine, or intersection line cutting machine, etc.);</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Three hole-making equipment units (such as three-dimensional CNC drilling machine, plane CNC drilling machine, or radial drilling machine of 50mm or more); (3) No less than two end/face milling machines or lock seaming machines;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Complete quality inspection equipment including ultrasonic flaw detector, paint film thickness gauge (wet and dry film), etc.</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the following machinery and equipment: (1) One cutting equipment unit (multi-head cutting machine, CNC cutting machine, profile cutting machine, plasma cutting machine, or intersection line cutting machine, etc.);</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One hole-making equipment unit (such as a three-dimensional CNC drilling machine, plane CNC drilling machine, or radial drilling machine of 50mm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Complete quality inspection equipment including ultrasonic flaw detector, paint film thickness gauge (wet and dry film), etc.</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steel structure projects with the following specifications: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Steel structures with a height of 60 meters or more; (2) Steel structures with a single span of 30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Shell structures or space frame structures with a short-edge span of 50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Single steel structure projects with a total steel weight of 4,000 tons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Single buildings with a construction area of 30,000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The enterprise shall be able to undertake the construction of steel structure projects with the following specifications:</w:t>
            </w:r>
          </w:p>
          <w:p>
            <w:pPr>
              <w:pStyle w:val="52"/>
              <w:spacing w:line="24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 Steel structures with a height below 100 meters; (2) Steel structures with a single span below 36 meters;</w:t>
            </w:r>
          </w:p>
          <w:p>
            <w:pPr>
              <w:pStyle w:val="52"/>
              <w:spacing w:line="24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(3) Shell structures or space frame structures with a short-edge span below 75 meters;</w:t>
            </w:r>
          </w:p>
          <w:p>
            <w:pPr>
              <w:pStyle w:val="52"/>
              <w:spacing w:line="24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(4) Single steel structure projects with a total steel weight below 6,000 tons;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highlight w:val="none"/>
              </w:rPr>
              <w:t>(5) Single buildings with a construction area below 35,000 m</w:t>
            </w:r>
            <w:r>
              <w:rPr>
                <w:rFonts w:ascii="Times New Roman" w:hAnsi="Times New Roman" w:cs="Times New Roman"/>
                <w:bCs/>
                <w:sz w:val="24"/>
                <w:szCs w:val="24"/>
                <w:highlight w:val="none"/>
                <w:u w:color="FF0000"/>
              </w:rPr>
              <w:t>²</w:t>
            </w:r>
            <w:r>
              <w:rPr>
                <w:rFonts w:ascii="Times New Roman" w:hAnsi="Times New Roman" w:cs="Times New Roman"/>
                <w:sz w:val="24"/>
                <w:szCs w:val="24"/>
                <w:highlight w:val="none"/>
              </w:rPr>
              <w:t>.</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steel structure projects with the following specifications: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Steel structures below 60 meters in height; (2) Steel structures with a single span below 30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Shell structures or space frame structures with a short-edge span of below 33 meters;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Single steel structure projects with a total steel weight of below 3000 tons;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Single buildings with an area below 15,000 m</w:t>
            </w:r>
            <w:r>
              <w:rPr>
                <w:rFonts w:ascii="Times New Roman" w:hAnsi="Times New Roman" w:cs="Times New Roman"/>
                <w:bCs/>
                <w:sz w:val="24"/>
                <w:szCs w:val="24"/>
                <w:u w:color="FF0000"/>
              </w:rPr>
              <w:t>²</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p>
          <w:p>
            <w:pPr>
              <w:pStyle w:val="52"/>
              <w:spacing w:line="360" w:lineRule="auto"/>
              <w:jc w:val="center"/>
              <w:rPr>
                <w:rFonts w:ascii="Times New Roman" w:hAnsi="Times New Roman" w:cs="Times New Roman"/>
                <w:sz w:val="24"/>
                <w:szCs w:val="24"/>
              </w:rPr>
            </w:pPr>
          </w:p>
          <w:p>
            <w:pPr>
              <w:pStyle w:val="52"/>
              <w:spacing w:line="360" w:lineRule="auto"/>
              <w:jc w:val="center"/>
              <w:rPr>
                <w:rFonts w:ascii="Times New Roman" w:hAnsi="Times New Roman" w:cs="Times New Roman"/>
                <w:sz w:val="24"/>
                <w:szCs w:val="24"/>
              </w:rPr>
            </w:pPr>
          </w:p>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Building Curtain Wall Projects</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the field of construction,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10 years of experience in technical and managerial roles in construction projects and shall be a First-Class Registered Constructor specializing in construction or a relevant professional engineer who has been recognized and registered in Hengqin as equivalent to a First-Class Registered Constructor; the technical director shall have led and completed at least one project in this category.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three professionals in the field of construction, including First-Class Registered Constructors or Associate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construction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or Associate Constructor specializing in construction or a relevant professional engineer who has been recognized and registered in Hengqin as equivalent to a First-Class Registered Constructor; the technical director shall have led and completed at least one project in this category.</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completed six building curtain wall projects with qualified construction quality, each with a single building curtain wall area of more than 6,000 m</w:t>
            </w:r>
            <w:r>
              <w:rPr>
                <w:rFonts w:ascii="Times New Roman" w:hAnsi="Times New Roman" w:cs="Times New Roman"/>
                <w:bCs/>
                <w:sz w:val="24"/>
                <w:szCs w:val="24"/>
                <w:u w:color="FF0000"/>
              </w:rPr>
              <w:t>²</w:t>
            </w:r>
            <w:r>
              <w:rPr>
                <w:rFonts w:ascii="Times New Roman" w:hAnsi="Times New Roman" w:cs="Times New Roman"/>
                <w:sz w:val="24"/>
                <w:szCs w:val="24"/>
              </w:rPr>
              <w:t>.</w:t>
            </w:r>
          </w:p>
        </w:tc>
        <w:tc>
          <w:tcPr>
            <w:tcW w:w="6662" w:type="dxa"/>
            <w:gridSpan w:val="2"/>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building curtain wall projects.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building curtain wall projects with a single building curtain wall area below 8,000 m</w:t>
            </w:r>
            <w:r>
              <w:rPr>
                <w:rFonts w:ascii="Times New Roman" w:hAnsi="Times New Roman" w:cs="Times New Roman"/>
                <w:bCs/>
                <w:sz w:val="24"/>
                <w:szCs w:val="24"/>
                <w:u w:color="FF0000"/>
              </w:rPr>
              <w:t>²</w:t>
            </w:r>
            <w:r>
              <w:rPr>
                <w:rFonts w:ascii="Times New Roman" w:hAnsi="Times New Roman" w:cs="Times New Roman"/>
                <w:sz w:val="24"/>
                <w:szCs w:val="24"/>
              </w:rPr>
              <w:t>.</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restart"/>
            <w:tcBorders>
              <w:top w:val="single" w:color="000000"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Port and Waterway</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 of the Enterprise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five professionals in port and waterway engineering,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(2) The technical director shall have at least 10 years of experience in technical and managerial roles in relevant projects, and shall be a First-Class Registered Constructor specializing in port and waterway projects or a relevant professional engineer who has been recognized and registered in Hengqin as equivalent to a First-Class Registered Constructor; the technical director shall have led and completed at least one project in this category.</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four professionals in port and waterway engineering,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eight years of experience in technical and managerial roles in construction projects and shall be a First-Class Registered Constructor specializing in port and waterway engineering or a relevant professional engineer who has been recognized and registered in Hengqin as equivalent to a First-Class Registered Constructor; the technical director shall have led and completed at least one project in this category.</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have at least two professionals in port and waterway engineering, including First-Class Registered Constructors specializing in the same field, or Professional Engineers from Macao (in Civil, Electrical, Mechanical, Mechanical &amp; Electrical, Fire Protection), or Registered Professional Engineers from Hong Kong (in Building, Building Services, Civil, Electrical, Geotechnical, or Structural); among them, at least one shall be a First-Class Registered Constructor specializing in port and waterway engineering or a relevant professional engineer who has been recognized and registered in Hengqin as equivalent to a First-Class Registered Constructor;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technical director shall have at least five years of experience in technical and managerial roles in construction projects and shall be a First-Class Registered Constructor specializing in port and waterway engineering or a relevant professional engineer who has been recognized and registered in Hengqin as equivalent to a First-Class Registered Constructor; the technical director shall have led and completed at least one project in this category.</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Project Performance</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completed three out of the following five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Coastal wharf projects of 50,000 tons or above, or inland waterway wharf projects of 2,000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Dock projects of 50,000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Breakwater projects with a water depth of 5 meters or more and a length of 600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Port yard projects with an area of 200,000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coastal ports or 100,000 m</w:t>
            </w:r>
            <w:r>
              <w:rPr>
                <w:rFonts w:ascii="Times New Roman" w:hAnsi="Times New Roman" w:cs="Times New Roman"/>
                <w:bCs/>
                <w:sz w:val="24"/>
                <w:szCs w:val="24"/>
                <w:u w:color="FF0000"/>
              </w:rPr>
              <w:t>²</w:t>
            </w:r>
            <w:r>
              <w:rPr>
                <w:rFonts w:ascii="Times New Roman" w:hAnsi="Times New Roman" w:cs="Times New Roman"/>
                <w:sz w:val="24"/>
                <w:szCs w:val="24"/>
              </w:rPr>
              <w:t xml:space="preserve"> or more for inland ports;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Embankment and revetment projects with a length of 1,000 meters or more;</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in the past 10 years, have completed three out of the following four types of projects with qualified construction quality: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Coastal wharf projects of 10,000 tons or above, or inland waterway wharf projects of 1000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Dock projects of 10,000 tons or above;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Breakwater projects with a water depth of 3 meters or more and a length of 300 meters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Embankment and revetment projects with a length of 500 meters or more;</w:t>
            </w:r>
          </w:p>
        </w:tc>
        <w:tc>
          <w:tcPr>
            <w:tcW w:w="5812"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four types of construction machinery and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Pile driving vessels with a frame height of 60 meters or more; (2) Crane vessels of 200 tons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(3) Paving ships with a width of 40 meters or more; (4) Dredgers with a total installed power of 2,000 kilowatts or more, or concrete mixing vessels with a capacity of 100 </w:t>
            </w:r>
            <w:r>
              <w:rPr>
                <w:rFonts w:hint="default" w:ascii="Times New Roman" w:hAnsi="Times New Roman" w:cs="Times New Roman"/>
                <w:sz w:val="24"/>
                <w:szCs w:val="24"/>
              </w:rPr>
              <w:t>m³</w:t>
            </w:r>
            <w:r>
              <w:rPr>
                <w:rFonts w:ascii="Times New Roman" w:hAnsi="Times New Roman" w:cs="Times New Roman"/>
                <w:sz w:val="24"/>
                <w:szCs w:val="24"/>
              </w:rPr>
              <w:t xml:space="preserve"> per hour or more.</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three types of construction machinery and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Pile driving vessels with frames 30 meters or more in height; (2) Crane vessels of 80 tons or more;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(3) Bucket dredgers with a bucket capacity of 4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possess two out of the following three types of construction machinery and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Pile driving vessels; (2) Crane vessels; (3) Dredgers with a bucket capacity of 2 </w:t>
            </w:r>
            <w:r>
              <w:rPr>
                <w:rFonts w:hint="default" w:ascii="Times New Roman" w:hAnsi="Times New Roman" w:cs="Times New Roman"/>
                <w:sz w:val="24"/>
                <w:szCs w:val="24"/>
              </w:rPr>
              <w:t>m³</w:t>
            </w:r>
            <w:r>
              <w:rPr>
                <w:rFonts w:ascii="Times New Roman" w:hAnsi="Times New Roman" w:cs="Times New Roman"/>
                <w:sz w:val="24"/>
                <w:szCs w:val="24"/>
              </w:rPr>
              <w:t xml:space="preserve"> or more.</w:t>
            </w:r>
          </w:p>
        </w:tc>
      </w:tr>
      <w:tr>
        <w:tblPrEx>
          <w:tblCellMar>
            <w:top w:w="0" w:type="dxa"/>
            <w:left w:w="108" w:type="dxa"/>
            <w:bottom w:w="0" w:type="dxa"/>
            <w:right w:w="108" w:type="dxa"/>
          </w:tblCellMar>
        </w:tblPrEx>
        <w:trPr>
          <w:trHeight w:val="804" w:hRule="atLeast"/>
        </w:trPr>
        <w:tc>
          <w:tcPr>
            <w:tcW w:w="1393" w:type="dxa"/>
            <w:vMerge w:val="continue"/>
            <w:tcBorders>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551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all types of port and coastal engineering projects, including ports/berths, breakwaters, revetments, cofferdams, yard roads and land structures, silos, dry docks, shipways, slipways, underwater foundations and bases, earthwork, marine lighthouses, navigation aids and warning signs, trestles, artificial islands and platforms, coastal and nearshore projects.</w:t>
            </w:r>
          </w:p>
        </w:tc>
        <w:tc>
          <w:tcPr>
            <w:tcW w:w="6662"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port and coastal engineering projects: coastal berths of 50,000 tons or less and inland waterway berths of 5,000 tons or less, breakwaters with water depth less than 7 meters, dry docks, shipways and slipways of 50,000 tons or less, dike and revetment projects less than 1,200 meters in length, as well as corresponding yard roads and land structures, silos, underwater foundations and bases, earthwork, marine lighthouses, navigation aids and warning signs, trestles, artificial islands and platforms, coastal and nearshore projects.</w:t>
            </w:r>
          </w:p>
        </w:tc>
        <w:tc>
          <w:tcPr>
            <w:tcW w:w="5812"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construction of the following port and coastal engineering projects: coastal berths of 10,000 tons or less and inland waterway berths of 3,000 tons or less, breakwaters with water depth less than 4 meters, dry docks, shipways and slipways of 10,000 tons or less, dike and revetment projects less than 800 meters in length, as well as corresponding yard roads and land structures, underwater foundations and bases, earthwork, navigation aids and warning signs, trestles, coastal and nearshore projects.</w:t>
            </w:r>
          </w:p>
        </w:tc>
      </w:tr>
    </w:tbl>
    <w:p>
      <w:pPr>
        <w:spacing w:line="360" w:lineRule="auto"/>
        <w:rPr>
          <w:rFonts w:ascii="Times New Roman" w:hAnsi="Times New Roman" w:eastAsia="宋体" w:cs="Times New Roman"/>
          <w:sz w:val="24"/>
          <w:szCs w:val="24"/>
        </w:rPr>
        <w:sectPr>
          <w:footerReference r:id="rId3" w:type="default"/>
          <w:pgSz w:w="23811" w:h="16838" w:orient="landscape"/>
          <w:pgMar w:top="1440" w:right="1080" w:bottom="1440" w:left="1080" w:header="851" w:footer="992" w:gutter="0"/>
          <w:cols w:space="720" w:num="1"/>
          <w:docGrid w:type="lines" w:linePitch="312" w:charSpace="0"/>
        </w:sect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z w:val="24"/>
          <w:szCs w:val="24"/>
        </w:rPr>
        <w:t xml:space="preserve">1-2: </w:t>
      </w:r>
      <w:r>
        <w:rPr>
          <w:rFonts w:ascii="Times New Roman Bold" w:hAnsi="Times New Roman Bold" w:eastAsia="宋体" w:cs="Times New Roman Bold"/>
          <w:b/>
          <w:bCs/>
          <w:snapToGrid w:val="0"/>
          <w:sz w:val="24"/>
          <w:szCs w:val="24"/>
        </w:rPr>
        <w:t>Registration and Recognition Standards for Qualifications of Hong Kong and Macao Enterprises (Design Enterprises)</w:t>
      </w:r>
    </w:p>
    <w:p>
      <w:pPr>
        <w:spacing w:line="360" w:lineRule="auto"/>
        <w:rPr>
          <w:rFonts w:ascii="Times New Roman Bold" w:hAnsi="Times New Roman Bold" w:eastAsia="宋体" w:cs="Times New Roman Bold"/>
          <w:b/>
          <w:bCs/>
          <w:sz w:val="24"/>
          <w:szCs w:val="24"/>
        </w:rPr>
      </w:pPr>
      <w:r>
        <w:rPr>
          <w:rFonts w:ascii="Times New Roman Bold" w:hAnsi="Times New Roman Bold" w:eastAsia="宋体" w:cs="Times New Roman Bold"/>
          <w:b/>
          <w:bCs/>
          <w:snapToGrid w:val="0"/>
          <w:sz w:val="24"/>
          <w:szCs w:val="24"/>
        </w:rPr>
        <w:t>1-2-1:</w:t>
      </w:r>
      <w:r>
        <w:rPr>
          <w:rFonts w:ascii="Times New Roman Bold" w:hAnsi="Times New Roman Bold" w:eastAsia="宋体" w:cs="Times New Roman Bold"/>
          <w:b/>
          <w:bCs/>
          <w:sz w:val="24"/>
          <w:szCs w:val="24"/>
        </w:rPr>
        <w:t xml:space="preserve"> </w:t>
      </w:r>
      <w:r>
        <w:rPr>
          <w:rFonts w:ascii="Times New Roman Bold" w:hAnsi="Times New Roman Bold" w:eastAsia="宋体" w:cs="Times New Roman Bold"/>
          <w:b/>
          <w:bCs/>
          <w:snapToGrid w:val="0"/>
          <w:sz w:val="24"/>
          <w:szCs w:val="24"/>
        </w:rPr>
        <w:t xml:space="preserve">Construction and Municipal Engineering Industries </w:t>
      </w:r>
    </w:p>
    <w:tbl>
      <w:tblPr>
        <w:tblStyle w:val="22"/>
        <w:tblW w:w="0" w:type="auto"/>
        <w:tblInd w:w="192" w:type="dxa"/>
        <w:tblLayout w:type="fixed"/>
        <w:tblCellMar>
          <w:top w:w="0" w:type="dxa"/>
          <w:left w:w="108" w:type="dxa"/>
          <w:bottom w:w="0" w:type="dxa"/>
          <w:right w:w="108" w:type="dxa"/>
        </w:tblCellMar>
      </w:tblPr>
      <w:tblGrid>
        <w:gridCol w:w="1553"/>
        <w:gridCol w:w="1700"/>
        <w:gridCol w:w="8196"/>
        <w:gridCol w:w="9699"/>
      </w:tblGrid>
      <w:tr>
        <w:tblPrEx>
          <w:tblCellMar>
            <w:top w:w="0" w:type="dxa"/>
            <w:left w:w="108" w:type="dxa"/>
            <w:bottom w:w="0" w:type="dxa"/>
            <w:right w:w="108" w:type="dxa"/>
          </w:tblCellMar>
        </w:tblPrEx>
        <w:trPr>
          <w:trHeight w:val="545" w:hRule="atLeast"/>
        </w:trPr>
        <w:tc>
          <w:tcPr>
            <w:tcW w:w="155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Industry Category</w:t>
            </w:r>
          </w:p>
        </w:tc>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895"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486" w:hRule="atLeast"/>
        </w:trPr>
        <w:tc>
          <w:tcPr>
            <w:tcW w:w="155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keepNext/>
              <w:keepLines/>
              <w:spacing w:line="360" w:lineRule="auto"/>
              <w:jc w:val="center"/>
              <w:rPr>
                <w:rFonts w:ascii="Times New Roman" w:hAnsi="Times New Roman" w:cs="Times New Roman"/>
                <w:sz w:val="24"/>
                <w:szCs w:val="24"/>
              </w:rPr>
            </w:pPr>
          </w:p>
        </w:tc>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keepNext/>
              <w:keepLines/>
              <w:spacing w:line="360" w:lineRule="auto"/>
              <w:jc w:val="center"/>
              <w:rPr>
                <w:rFonts w:ascii="Times New Roman" w:hAnsi="Times New Roman" w:cs="Times New Roman"/>
                <w:sz w:val="24"/>
                <w:szCs w:val="24"/>
              </w:rPr>
            </w:pPr>
          </w:p>
        </w:tc>
        <w:tc>
          <w:tcPr>
            <w:tcW w:w="8196"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969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588" w:hRule="atLeast"/>
        </w:trPr>
        <w:tc>
          <w:tcPr>
            <w:tcW w:w="1553"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Construction and Municipal Engineering Industries</w:t>
            </w:r>
          </w:p>
        </w:tc>
        <w:tc>
          <w:tcPr>
            <w:tcW w:w="170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196"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completed design projects that meet the performance assessment requirements specified in the Staffing Requirements Table for Major Specialties for the applied industry. For each design type requiring assessment, the enterprise shall have completed no less than one large-scale project or no less than two medium-scale projects, all of which shall have been completed and put into operation.</w:t>
            </w:r>
          </w:p>
        </w:tc>
        <w:tc>
          <w:tcPr>
            <w:tcW w:w="969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engineering design experience and, within the past 10 years, must have led at least two large-scale design projects in the applied industry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industry.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three medium or above design projects within the relevant specialty over the past 10 years. Additionally, each lead specialty must include at least one technical professional who, within the past 10 years, has served as a technical director or project leader on at least one large-scale design project in the applied industry.</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design experience and, within the past 10 years, must have led at least three medium or above design projects or at least one large project in the applied industry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industry.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medium or above design projects or at least one large project in the applied industry within the past 10 years.</w:t>
            </w:r>
          </w:p>
        </w:tc>
      </w:tr>
      <w:tr>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quality systems, and archive systems.</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complete quality systems and management systems for technology, operations, personnel, finance, and archives.</w:t>
            </w:r>
          </w:p>
        </w:tc>
      </w:tr>
      <w:tr>
        <w:tblPrEx>
          <w:tblCellMar>
            <w:top w:w="0" w:type="dxa"/>
            <w:left w:w="108" w:type="dxa"/>
            <w:bottom w:w="0" w:type="dxa"/>
            <w:right w:w="108" w:type="dxa"/>
          </w:tblCellMar>
        </w:tblPrEx>
        <w:trPr>
          <w:trHeight w:val="1588" w:hRule="atLeast"/>
        </w:trPr>
        <w:tc>
          <w:tcPr>
            <w:tcW w:w="155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196"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main projects and their supporting facilities in this industry, with no restriction on scale.</w:t>
            </w:r>
          </w:p>
        </w:tc>
        <w:tc>
          <w:tcPr>
            <w:tcW w:w="9699"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medium and small-scale main projects and their supporting facilities in this industry.</w:t>
            </w:r>
          </w:p>
        </w:tc>
      </w:tr>
    </w:tbl>
    <w:p>
      <w:pPr>
        <w:tabs>
          <w:tab w:val="left" w:pos="6684"/>
        </w:tabs>
        <w:spacing w:line="360" w:lineRule="auto"/>
        <w:rPr>
          <w:rFonts w:ascii="Times New Roman" w:hAnsi="Times New Roman" w:eastAsia="宋体" w:cs="Times New Roman"/>
          <w:b/>
          <w:sz w:val="24"/>
          <w:szCs w:val="24"/>
        </w:rPr>
      </w:pPr>
    </w:p>
    <w:p>
      <w:pPr>
        <w:tabs>
          <w:tab w:val="left" w:pos="6684"/>
        </w:tabs>
        <w:spacing w:line="360" w:lineRule="auto"/>
        <w:rPr>
          <w:rFonts w:ascii="Times New Roman" w:hAnsi="Times New Roman" w:eastAsia="宋体" w:cs="Times New Roman"/>
          <w:b/>
          <w:sz w:val="24"/>
          <w:szCs w:val="24"/>
        </w:rPr>
      </w:pPr>
    </w:p>
    <w:p>
      <w:pPr>
        <w:spacing w:line="360" w:lineRule="auto"/>
        <w:ind w:firstLine="643"/>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ascii="Times New Roman Bold" w:hAnsi="Times New Roman Bold" w:eastAsia="宋体" w:cs="Times New Roman Bold"/>
          <w:b/>
          <w:bCs/>
          <w:snapToGrid w:val="0"/>
          <w:sz w:val="24"/>
          <w:szCs w:val="24"/>
        </w:rPr>
        <w:t>1-2-2: Professional Qualification Standards for Architectural, Road, Bridge, and Public Transportation Design</w:t>
      </w:r>
    </w:p>
    <w:tbl>
      <w:tblPr>
        <w:tblStyle w:val="22"/>
        <w:tblW w:w="0" w:type="auto"/>
        <w:tblInd w:w="250" w:type="dxa"/>
        <w:tblLayout w:type="fixed"/>
        <w:tblCellMar>
          <w:top w:w="0" w:type="dxa"/>
          <w:left w:w="108" w:type="dxa"/>
          <w:bottom w:w="0" w:type="dxa"/>
          <w:right w:w="108" w:type="dxa"/>
        </w:tblCellMar>
      </w:tblPr>
      <w:tblGrid>
        <w:gridCol w:w="1675"/>
        <w:gridCol w:w="1659"/>
        <w:gridCol w:w="8290"/>
        <w:gridCol w:w="9780"/>
      </w:tblGrid>
      <w:tr>
        <w:tblPrEx>
          <w:tblCellMar>
            <w:top w:w="0" w:type="dxa"/>
            <w:left w:w="108" w:type="dxa"/>
            <w:bottom w:w="0" w:type="dxa"/>
            <w:right w:w="108" w:type="dxa"/>
          </w:tblCellMar>
        </w:tblPrEx>
        <w:trPr>
          <w:trHeight w:val="315"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5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070"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5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29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978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547" w:hRule="atLeast"/>
        </w:trPr>
        <w:tc>
          <w:tcPr>
            <w:tcW w:w="1675"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Professional Qualification for Architectural and Road Design</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completed at least one large-scale project or no less than two medium-scale projects in the specific design category for the applied industry, all of which shall have been completed and put into operation.</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design experience and, within the past 10 years, must have led at least two large-scale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three medium or above design projects within the relevant specialty over the past 10 years. Additionally, each lead specialty must include at least one technical professional who, within the past 10 years, has served as a technical director on at least one large-scale design project in the applied specialty.</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design experience and, within the past 10 years, must have led at least two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design projects in the applied specialty within the past 10 years.</w:t>
            </w:r>
          </w:p>
        </w:tc>
      </w:tr>
      <w:tr>
        <w:tblPrEx>
          <w:tblCellMar>
            <w:top w:w="0" w:type="dxa"/>
            <w:left w:w="108" w:type="dxa"/>
            <w:bottom w:w="0" w:type="dxa"/>
            <w:right w:w="108" w:type="dxa"/>
          </w:tblCellMar>
        </w:tblPrEx>
        <w:trPr>
          <w:trHeight w:val="808"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quality systems, and archive systems.</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complete quality systems and management systems for technology, operations, personnel, finance, and archives.</w:t>
            </w:r>
          </w:p>
        </w:tc>
      </w:tr>
      <w:tr>
        <w:tblPrEx>
          <w:tblCellMar>
            <w:top w:w="0" w:type="dxa"/>
            <w:left w:w="108" w:type="dxa"/>
            <w:bottom w:w="0" w:type="dxa"/>
            <w:right w:w="108" w:type="dxa"/>
          </w:tblCellMar>
        </w:tblPrEx>
        <w:trPr>
          <w:trHeight w:val="612" w:hRule="atLeast"/>
        </w:trPr>
        <w:tc>
          <w:tcPr>
            <w:tcW w:w="1675"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main projects and their supporting facilities in this specialty, with no restriction on scale.</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medium and small-scale main projects and their supporting facilities in this specialty.</w:t>
            </w:r>
          </w:p>
        </w:tc>
      </w:tr>
      <w:tr>
        <w:tblPrEx>
          <w:tblCellMar>
            <w:top w:w="0" w:type="dxa"/>
            <w:left w:w="108" w:type="dxa"/>
            <w:bottom w:w="0" w:type="dxa"/>
            <w:right w:w="108" w:type="dxa"/>
          </w:tblCellMar>
        </w:tblPrEx>
        <w:trPr>
          <w:trHeight w:val="612" w:hRule="atLeast"/>
        </w:trPr>
        <w:tc>
          <w:tcPr>
            <w:tcW w:w="1675"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Professional Qualification Standards for Bridge and Public Transportation Design</w:t>
            </w: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completed at least one large-scale project or no less than two medium-scale projects in the specific design category for the applied industry, all of which shall have been completed and put into operation.</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612" w:hRule="atLeast"/>
        </w:trPr>
        <w:tc>
          <w:tcPr>
            <w:tcW w:w="167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design experience and, within the past 10 years, must have led at least two large-scale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three medium or above design projects within the relevant specialty over the past 10 years. Additionally, each lead specialty must include at least one technical professional who, within the past 10 years, has served as a technical director on at least one large-scale design project in the applied specialty.</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design experience and, within the past 10 years, must have led at least three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in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design projects in the applied specialty within the past 10 years.</w:t>
            </w:r>
          </w:p>
        </w:tc>
      </w:tr>
      <w:tr>
        <w:tblPrEx>
          <w:tblCellMar>
            <w:top w:w="0" w:type="dxa"/>
            <w:left w:w="108" w:type="dxa"/>
            <w:bottom w:w="0" w:type="dxa"/>
            <w:right w:w="108" w:type="dxa"/>
          </w:tblCellMar>
        </w:tblPrEx>
        <w:trPr>
          <w:trHeight w:val="612" w:hRule="atLeast"/>
        </w:trPr>
        <w:tc>
          <w:tcPr>
            <w:tcW w:w="167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quality systems, and archive systems.</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complete quality systems and management systems for technology, operations, personnel, finance, and archives.</w:t>
            </w:r>
          </w:p>
        </w:tc>
      </w:tr>
      <w:tr>
        <w:tblPrEx>
          <w:tblCellMar>
            <w:top w:w="0" w:type="dxa"/>
            <w:left w:w="108" w:type="dxa"/>
            <w:bottom w:w="0" w:type="dxa"/>
            <w:right w:w="108" w:type="dxa"/>
          </w:tblCellMar>
        </w:tblPrEx>
        <w:trPr>
          <w:trHeight w:val="612" w:hRule="atLeast"/>
        </w:trPr>
        <w:tc>
          <w:tcPr>
            <w:tcW w:w="1675"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29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main projects and their supporting facilities in this specialty, with no restriction on scale.</w:t>
            </w:r>
          </w:p>
        </w:tc>
        <w:tc>
          <w:tcPr>
            <w:tcW w:w="978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design of medium and small-scale main projects and their supporting facilities in this specialty.</w:t>
            </w:r>
          </w:p>
        </w:tc>
      </w:tr>
    </w:tbl>
    <w:p>
      <w:pPr>
        <w:spacing w:line="360" w:lineRule="auto"/>
        <w:rPr>
          <w:rFonts w:ascii="Times New Roman" w:hAnsi="Times New Roman" w:eastAsia="宋体" w:cs="Times New Roman"/>
          <w:b/>
          <w:sz w:val="24"/>
          <w:szCs w:val="24"/>
        </w:rPr>
        <w:sectPr>
          <w:headerReference r:id="rId5" w:type="first"/>
          <w:footerReference r:id="rId7" w:type="first"/>
          <w:headerReference r:id="rId4" w:type="default"/>
          <w:footerReference r:id="rId6" w:type="default"/>
          <w:pgSz w:w="23811" w:h="16838" w:orient="landscape"/>
          <w:pgMar w:top="1440" w:right="1080" w:bottom="1440" w:left="1080" w:header="851" w:footer="992" w:gutter="0"/>
          <w:cols w:space="720" w:num="1"/>
          <w:docGrid w:type="lines" w:linePitch="326" w:charSpace="0"/>
        </w:sect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1-2-3: Specialized Qualification Standards for Architectural Decoration, Lighting, Fire Protection Facilities, and Landscape Design</w:t>
      </w:r>
    </w:p>
    <w:tbl>
      <w:tblPr>
        <w:tblStyle w:val="22"/>
        <w:tblpPr w:leftFromText="180" w:rightFromText="180" w:vertAnchor="text" w:horzAnchor="margin" w:tblpX="108" w:tblpY="155"/>
        <w:tblOverlap w:val="never"/>
        <w:tblW w:w="0" w:type="auto"/>
        <w:tblInd w:w="0" w:type="dxa"/>
        <w:tblLayout w:type="fixed"/>
        <w:tblCellMar>
          <w:top w:w="0" w:type="dxa"/>
          <w:left w:w="108" w:type="dxa"/>
          <w:bottom w:w="0" w:type="dxa"/>
          <w:right w:w="108" w:type="dxa"/>
        </w:tblCellMar>
      </w:tblPr>
      <w:tblGrid>
        <w:gridCol w:w="1501"/>
        <w:gridCol w:w="1620"/>
        <w:gridCol w:w="8753"/>
        <w:gridCol w:w="8930"/>
      </w:tblGrid>
      <w:tr>
        <w:tblPrEx>
          <w:tblCellMar>
            <w:top w:w="0" w:type="dxa"/>
            <w:left w:w="108" w:type="dxa"/>
            <w:bottom w:w="0" w:type="dxa"/>
            <w:right w:w="108" w:type="dxa"/>
          </w:tblCellMar>
        </w:tblPrEx>
        <w:trPr>
          <w:trHeight w:val="558" w:hRule="atLeast"/>
        </w:trPr>
        <w:tc>
          <w:tcPr>
            <w:tcW w:w="1501"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 Category</w:t>
            </w:r>
          </w:p>
        </w:tc>
        <w:tc>
          <w:tcPr>
            <w:tcW w:w="1620" w:type="dxa"/>
            <w:vMerge w:val="restart"/>
            <w:tcBorders>
              <w:top w:val="single" w:color="000000" w:sz="4" w:space="0"/>
              <w:left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683" w:type="dxa"/>
            <w:gridSpan w:val="2"/>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558" w:hRule="atLeast"/>
        </w:trPr>
        <w:tc>
          <w:tcPr>
            <w:tcW w:w="1501"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vMerge w:val="continue"/>
            <w:tcBorders>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753"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8930"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859" w:hRule="atLeast"/>
        </w:trPr>
        <w:tc>
          <w:tcPr>
            <w:tcW w:w="1501"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Architectural Decoration</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753"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(1) The enterprise shall be registered as a legal commercial entity (with an official legal representative); (2)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completed no less than two medium-scale architectural decoration design projects or no less than one large-scale architectural decoration design project.</w:t>
            </w:r>
          </w:p>
        </w:tc>
        <w:tc>
          <w:tcPr>
            <w:tcW w:w="893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765"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753"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 engineering </w:t>
            </w:r>
            <w:r>
              <w:rPr>
                <w:rFonts w:ascii="Times New Roman" w:hAnsi="Times New Roman" w:cs="Times New Roman"/>
                <w:sz w:val="24"/>
                <w:szCs w:val="24"/>
              </w:rPr>
              <w:t>consulting professionals. Additionally, the technical director shall have at least eight years of design experience and, within the past eight years, must have led at least two large-scale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two medium or above design projects within the relevant specialty over the past eight years. Additionally, each lead specialty must include at least one technical professional who, within the past eight years, has served as a technical director on at least one large-</w:t>
            </w:r>
            <w:r>
              <w:rPr>
                <w:rFonts w:ascii="Times New Roman" w:hAnsi="Times New Roman" w:cs="Times New Roman"/>
                <w:sz w:val="24"/>
                <w:szCs w:val="24"/>
                <w:shd w:val="clear" w:color="auto" w:fill="FDFEFB"/>
              </w:rPr>
              <w:t>scale design project or no less than two medium</w:t>
            </w:r>
            <w:r>
              <w:rPr>
                <w:rFonts w:ascii="Times New Roman" w:hAnsi="Times New Roman" w:cs="Times New Roman"/>
                <w:sz w:val="24"/>
                <w:szCs w:val="24"/>
              </w:rPr>
              <w:t>-scale architectural decoration design projects in the applied specialty.</w:t>
            </w:r>
          </w:p>
        </w:tc>
        <w:tc>
          <w:tcPr>
            <w:tcW w:w="893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six years of architectural decoration design experience and, within the past six years, must have led at least three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design projects in the applied specialty within the past six years.</w:t>
            </w:r>
          </w:p>
        </w:tc>
      </w:tr>
      <w:tr>
        <w:tblPrEx>
          <w:tblCellMar>
            <w:top w:w="0" w:type="dxa"/>
            <w:left w:w="108" w:type="dxa"/>
            <w:bottom w:w="0" w:type="dxa"/>
            <w:right w:w="108" w:type="dxa"/>
          </w:tblCellMar>
        </w:tblPrEx>
        <w:trPr>
          <w:trHeight w:val="1150"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753"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and complete organizational structure, standard systems, and quality systems.</w:t>
            </w:r>
          </w:p>
        </w:tc>
        <w:tc>
          <w:tcPr>
            <w:tcW w:w="893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complete quality systems and management systems for technology, finance, and archives.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753"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decoration and finishing design of architectural decoration projects, with no restriction on scale.</w:t>
            </w:r>
          </w:p>
        </w:tc>
        <w:tc>
          <w:tcPr>
            <w:tcW w:w="893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the decoration and finishing design of architectural projects with a single contract value below RMB 12 million.</w:t>
            </w:r>
          </w:p>
        </w:tc>
      </w:tr>
      <w:tr>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Lighting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 (2)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an annual cumulative contract amount for lighting design projects exceeding RMB 20 million and shall have completed at least four lighting design projects.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six years of design experience and, within the past six years, must have led at least two large-scale lighting design projects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three medium or above lighting design projects within the relevant specialty over the past six years. Additionally, each lead specialty must include at least one technical professional who, within the past six years, has served as a technical director on at least two large-scale lighting design projects.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five years of design experience and, within the past five years, must have led at least three lighting design projects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lighting design projects within the past five years.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independent testing and calculation equipment for lighting-specific indicators (such as illuminance, brightness, and structural strength);</w:t>
            </w:r>
          </w:p>
          <w:p>
            <w:pPr>
              <w:pStyle w:val="52"/>
              <w:tabs>
                <w:tab w:val="center" w:pos="4153"/>
                <w:tab w:val="right" w:pos="8306"/>
              </w:tabs>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possess fixed facilities for works; (3) The enterprise shall have a sound management structure with comprehensive management capabilities, a complete quality assurance system, and well-established management systems for technology, operations, personnel, finance, and archives.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tabs>
                <w:tab w:val="center" w:pos="4153"/>
                <w:tab w:val="right" w:pos="8306"/>
              </w:tabs>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independent testing and calculation equipment for lighting-specific indicators (such as illuminance, brightness, and structural strength);</w:t>
            </w:r>
          </w:p>
          <w:p>
            <w:pPr>
              <w:pStyle w:val="52"/>
              <w:tabs>
                <w:tab w:val="center" w:pos="4153"/>
                <w:tab w:val="right" w:pos="8306"/>
              </w:tabs>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possess fixed facilities for works;</w:t>
            </w:r>
          </w:p>
          <w:p>
            <w:pPr>
              <w:pStyle w:val="52"/>
              <w:tabs>
                <w:tab w:val="center" w:pos="4153"/>
                <w:tab w:val="right" w:pos="8306"/>
              </w:tabs>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maintain complete quality systems and sound management systems for technology, operations, personnel, finance, and archives.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lighting design projects of any type and scale.</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specialized lighting design projects of medium or smaller scale.</w:t>
            </w:r>
          </w:p>
        </w:tc>
      </w:tr>
      <w:tr>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Fire Protection Facilities</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(1) The enterprise shall be registered as a legal commercial entity (with an official legal representative); (2) The enterprise shall have a good business reputation; (3) The enterprise shall have independently completed at least three design projects for medium-sized or larger civil buildings or industrial buildings with a fire risk classification of Class C or above, each including fire automatic alarm systems and automatic fire suppression systems (at least containing gas fire suppression systems or foam fire suppression systems).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engineering design experience and, within the past 10 years, must have led at least two large-scale design projects in the applied industry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the designated lead specialties must have served as technical directors or project leaders on at least three medium or above fire protection facility design projects within the past 10 years. Additionally, each lead specialty must include at least one technical professional who, within the past 10 years, has served as a technical director on at least two large-scale fire protection facility design projects.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eight years of design experience and, within the past eight years, must have led at least three fire protection facility design projects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fire protection facility design projects within the past eight years.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necessary technical equipment, a complete computer-aided engineering design system,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quality systems, and archive management systems.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necessary technical equipment, a complete computer-aided engineering design system,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quality systems, and archive management systems.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Projects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specialized fire protection facility design projects with no restriction on type and scale.</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specialized fire protection facility design projects for industrial and civil buildings of medium or below scale.</w:t>
            </w:r>
          </w:p>
        </w:tc>
      </w:tr>
      <w:tr>
        <w:tblPrEx>
          <w:tblCellMar>
            <w:top w:w="0" w:type="dxa"/>
            <w:left w:w="108" w:type="dxa"/>
            <w:bottom w:w="0" w:type="dxa"/>
            <w:right w:w="108" w:type="dxa"/>
          </w:tblCellMar>
        </w:tblPrEx>
        <w:trPr>
          <w:trHeight w:val="1012" w:hRule="atLeast"/>
        </w:trPr>
        <w:tc>
          <w:tcPr>
            <w:tcW w:w="1501" w:type="dxa"/>
            <w:vMerge w:val="restart"/>
            <w:tcBorders>
              <w:top w:val="single" w:color="000000" w:sz="4" w:space="0"/>
              <w:left w:val="single" w:color="000000" w:sz="4" w:space="0"/>
              <w:right w:val="single" w:color="000000" w:sz="4" w:space="0"/>
            </w:tcBorders>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Landscape Design</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(1) The enterprise shall be registered as a legal commercial entity (with an official legal representative); (2) The enterprise shall maintain a good business reputation;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shall have completed no less than five medium-scale landscape design projects, or no less than three large-scale landscape engineering design projects.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 senior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10 years of landscape design experience and, within the past 10 years, must have led at least two large-scale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(3) Among the personnel specified in the Staffing Requirements Table for Major Specialties, registered and non-registered professionals in the designated lead specialties must have served as technical directors or project leaders on at least three medium or above design projects within the relevant specialty over the past 10 years. Additionally, each lead specialty must include at least one technical professional who, within the past 10 years, has served as a technical director on </w:t>
            </w:r>
            <w:r>
              <w:rPr>
                <w:rFonts w:ascii="Times New Roman" w:hAnsi="Times New Roman" w:cs="Times New Roman"/>
                <w:sz w:val="24"/>
                <w:szCs w:val="24"/>
                <w:shd w:val="clear" w:color="auto" w:fill="FDFEFB"/>
              </w:rPr>
              <w:t>at least one large-scale design project or no less than two medium</w:t>
            </w:r>
            <w:r>
              <w:rPr>
                <w:rFonts w:ascii="Times New Roman" w:hAnsi="Times New Roman" w:cs="Times New Roman"/>
                <w:sz w:val="24"/>
                <w:szCs w:val="24"/>
              </w:rPr>
              <w:t>-scale design projects in the applied specialty.</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main technical director shall hold a bachelors degree or higher; a registered professional qualification or an intermediate professional title in the Chinese mainland,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Additionally, the technical director shall have at least eight years of landscape design experience and, within the past eight years, must have led at least three design projects in the applied specialty as the project leader;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number of main technical personnel shall meet the requirements specified in the Staffing Requirements Table for Major Specialties for the applied specialty;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and non-registered professionals in lead specialties shall have served as technical directors or project leaders on at least two design projects in the applied specialty within the past eight years.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sound organizational structure, standard systems, and quality systems.</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any necessary technical equipment and fixed facilities for works;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relatively complete quality systems and management systems for technology, operations, personnel, finance, and archives.</w:t>
            </w:r>
          </w:p>
        </w:tc>
      </w:tr>
      <w:tr>
        <w:tblPrEx>
          <w:tblCellMar>
            <w:top w:w="0" w:type="dxa"/>
            <w:left w:w="108" w:type="dxa"/>
            <w:bottom w:w="0" w:type="dxa"/>
            <w:right w:w="108" w:type="dxa"/>
          </w:tblCellMar>
        </w:tblPrEx>
        <w:trPr>
          <w:trHeight w:val="1012" w:hRule="atLeast"/>
        </w:trPr>
        <w:tc>
          <w:tcPr>
            <w:tcW w:w="1501"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753"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landscape design projects with no restriction on type and scale.</w:t>
            </w:r>
          </w:p>
        </w:tc>
        <w:tc>
          <w:tcPr>
            <w:tcW w:w="8930" w:type="dxa"/>
            <w:tcBorders>
              <w:top w:val="single" w:color="000000" w:sz="4" w:space="0"/>
              <w:left w:val="single" w:color="000000" w:sz="4" w:space="0"/>
              <w:bottom w:val="single" w:color="000000" w:sz="4" w:space="0"/>
              <w:right w:val="single" w:color="000000" w:sz="4" w:space="0"/>
            </w:tcBorders>
            <w:shd w:val="clear" w:color="auto" w:fill="auto"/>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landscape design projects of medium or below scale, and large-scale landscape projects with investment amounts below RMB 20 million.</w:t>
            </w: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ascii="Times New Roman Bold" w:hAnsi="Times New Roman Bold" w:eastAsia="宋体" w:cs="Times New Roman Bold"/>
          <w:b/>
          <w:bCs/>
          <w:snapToGrid w:val="0"/>
          <w:sz w:val="24"/>
          <w:szCs w:val="24"/>
        </w:rPr>
        <w:t>1-2-4: Architectural Design, Structural Design, and Mechanical &amp; Electrical Design Firms</w:t>
      </w:r>
    </w:p>
    <w:tbl>
      <w:tblPr>
        <w:tblStyle w:val="22"/>
        <w:tblW w:w="0" w:type="auto"/>
        <w:tblInd w:w="250" w:type="dxa"/>
        <w:tblLayout w:type="fixed"/>
        <w:tblCellMar>
          <w:top w:w="0" w:type="dxa"/>
          <w:left w:w="108" w:type="dxa"/>
          <w:bottom w:w="0" w:type="dxa"/>
          <w:right w:w="108" w:type="dxa"/>
        </w:tblCellMar>
      </w:tblPr>
      <w:tblGrid>
        <w:gridCol w:w="1678"/>
        <w:gridCol w:w="1520"/>
        <w:gridCol w:w="1617"/>
        <w:gridCol w:w="15455"/>
      </w:tblGrid>
      <w:tr>
        <w:tblPrEx>
          <w:tblCellMar>
            <w:top w:w="0" w:type="dxa"/>
            <w:left w:w="108" w:type="dxa"/>
            <w:bottom w:w="0" w:type="dxa"/>
            <w:right w:w="108" w:type="dxa"/>
          </w:tblCellMar>
        </w:tblPrEx>
        <w:trPr>
          <w:trHeight w:val="2285" w:hRule="atLeast"/>
        </w:trPr>
        <w:tc>
          <w:tcPr>
            <w:tcW w:w="1678"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Requirements for General Partnership Firms</w:t>
            </w:r>
          </w:p>
        </w:tc>
        <w:tc>
          <w:tcPr>
            <w:tcW w:w="1520"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Architectural Design Firms</w:t>
            </w:r>
          </w:p>
        </w:tc>
        <w:tc>
          <w:tcPr>
            <w:tcW w:w="1617" w:type="dxa"/>
            <w:tcBorders>
              <w:top w:val="single" w:color="000000" w:sz="4" w:space="0"/>
              <w:left w:val="single" w:color="000000" w:sz="4" w:space="0"/>
              <w:right w:val="single" w:color="000000" w:sz="4" w:space="0"/>
            </w:tcBorders>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partnership shall include one Class 1 Registered Architect or a Hong Kong/Macao professional who has registered in Hengqin and obtained recognition as a Class 1 Registered Architect, meeting the following conditions:</w:t>
            </w:r>
          </w:p>
          <w:p>
            <w:pPr>
              <w:pStyle w:val="52"/>
              <w:spacing w:line="240" w:lineRule="auto"/>
              <w:ind w:firstLine="480" w:firstLineChars="200"/>
              <w:rPr>
                <w:rFonts w:ascii="Times New Roman" w:hAnsi="Times New Roman" w:cs="Times New Roman"/>
                <w:strike/>
                <w:sz w:val="24"/>
                <w:szCs w:val="24"/>
              </w:rPr>
            </w:pPr>
            <w:r>
              <w:rPr>
                <w:rFonts w:ascii="Times New Roman" w:hAnsi="Times New Roman" w:cs="Times New Roman"/>
                <w:sz w:val="24"/>
                <w:szCs w:val="24"/>
              </w:rPr>
              <w:t>(1) The individual shall maintain good professional ethics; (2) The individual shall have at least 10 years of engineering design experience; (3) Within the past 10 years, the individual shall have served as a technical director or project leader for at least two large-scale building design projects in the Chinese mainland, all of which shall have been completed and put into operation. The aforementioned Class 1 Registered Architect</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or Hong Kong/Macao professional may be over 60 years of age.</w:t>
            </w:r>
          </w:p>
        </w:tc>
      </w:tr>
      <w:tr>
        <w:tblPrEx>
          <w:tblCellMar>
            <w:top w:w="0" w:type="dxa"/>
            <w:left w:w="108" w:type="dxa"/>
            <w:bottom w:w="0" w:type="dxa"/>
            <w:right w:w="108" w:type="dxa"/>
          </w:tblCellMar>
        </w:tblPrEx>
        <w:trPr>
          <w:trHeight w:val="843" w:hRule="atLeast"/>
        </w:trPr>
        <w:tc>
          <w:tcPr>
            <w:tcW w:w="1678" w:type="dxa"/>
            <w:vMerge w:val="continue"/>
            <w:tcBorders>
              <w:left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firm shall possess fixed facilities for works and necessary technical equipment.</w:t>
            </w:r>
          </w:p>
        </w:tc>
      </w:tr>
      <w:tr>
        <w:tblPrEx>
          <w:tblCellMar>
            <w:top w:w="0" w:type="dxa"/>
            <w:left w:w="108" w:type="dxa"/>
            <w:bottom w:w="0" w:type="dxa"/>
            <w:right w:w="108" w:type="dxa"/>
          </w:tblCellMar>
        </w:tblPrEx>
        <w:trPr>
          <w:trHeight w:val="2410" w:hRule="atLeast"/>
        </w:trPr>
        <w:tc>
          <w:tcPr>
            <w:tcW w:w="1678" w:type="dxa"/>
            <w:vMerge w:val="continue"/>
            <w:tcBorders>
              <w:left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520"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Structural Design Firms</w:t>
            </w:r>
          </w:p>
        </w:tc>
        <w:tc>
          <w:tcPr>
            <w:tcW w:w="1617" w:type="dxa"/>
            <w:tcBorders>
              <w:top w:val="single" w:color="000000" w:sz="4" w:space="0"/>
              <w:left w:val="single" w:color="000000" w:sz="4" w:space="0"/>
              <w:right w:val="single" w:color="000000" w:sz="4" w:space="0"/>
            </w:tcBorders>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partnership shall include two Class 1 Registered Structural Engineers or Hong Kong/Macao professionals who have registered in Hengqin and obtained recognition as Class 1 Registered Structural Engineers, meeting the following conditions: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individuals shall maintain good professional ethics; (2) Within the past three years, the individuals shall have no record of being responsible for any quality or safety accidents of general level or above; (3) Within the past 10 years, the individuals shall have served as technical directors or project leaders for at least two large-scale building engineering design projects in the Chinese mainland, all of which shall have been completed and put into operation. The aforementioned Class 1 Registered Structural Engineers or Hong Kong/Macao professionals may be over 60 years of age.</w:t>
            </w:r>
          </w:p>
        </w:tc>
      </w:tr>
      <w:tr>
        <w:tblPrEx>
          <w:tblCellMar>
            <w:top w:w="0" w:type="dxa"/>
            <w:left w:w="108" w:type="dxa"/>
            <w:bottom w:w="0" w:type="dxa"/>
            <w:right w:w="108" w:type="dxa"/>
          </w:tblCellMar>
        </w:tblPrEx>
        <w:trPr>
          <w:trHeight w:val="837" w:hRule="atLeast"/>
        </w:trPr>
        <w:tc>
          <w:tcPr>
            <w:tcW w:w="1678" w:type="dxa"/>
            <w:vMerge w:val="continue"/>
            <w:tcBorders>
              <w:left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firm shall possess fixed facilities for works and necessary technical equipment.</w:t>
            </w:r>
          </w:p>
        </w:tc>
      </w:tr>
      <w:tr>
        <w:tblPrEx>
          <w:tblCellMar>
            <w:top w:w="0" w:type="dxa"/>
            <w:left w:w="108" w:type="dxa"/>
            <w:bottom w:w="0" w:type="dxa"/>
            <w:right w:w="108" w:type="dxa"/>
          </w:tblCellMar>
        </w:tblPrEx>
        <w:trPr>
          <w:trHeight w:val="2834" w:hRule="atLeast"/>
        </w:trPr>
        <w:tc>
          <w:tcPr>
            <w:tcW w:w="1678" w:type="dxa"/>
            <w:vMerge w:val="continue"/>
            <w:tcBorders>
              <w:left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520"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Mechanical &amp; Electrical Design Firms</w:t>
            </w:r>
          </w:p>
        </w:tc>
        <w:tc>
          <w:tcPr>
            <w:tcW w:w="1617" w:type="dxa"/>
            <w:tcBorders>
              <w:top w:val="single" w:color="000000" w:sz="4" w:space="0"/>
              <w:left w:val="single" w:color="000000" w:sz="4" w:space="0"/>
              <w:right w:val="single" w:color="000000" w:sz="4" w:space="0"/>
            </w:tcBorders>
            <w:noWrap/>
            <w:vAlign w:val="center"/>
          </w:tcPr>
          <w:p>
            <w:pPr>
              <w:pStyle w:val="52"/>
              <w:spacing w:line="240" w:lineRule="auto"/>
              <w:jc w:val="center"/>
              <w:rPr>
                <w:rFonts w:ascii="Times New Roman" w:hAnsi="Times New Roman" w:cs="Times New Roman"/>
                <w:strike/>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partnership shall include one professional designer each in water supply and drainage, HVAC, and electrical engineering, meeting the following conditions: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The individuals shall maintain good professional ethics; (2) The individuals shall hold intermediate or above professional technical titles, or corresponding mainland registered professional qualifications, or qualification recognition certificates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(3) The individuals shall have at least 10 years of engineering design experience;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Within the past 10 years, the individuals shall have served as technical directors or project leaders for at least two large-scale building engineering design projects in the Chinese mainland, all of which shall have been completed and put into operation;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Within the past three years, the individuals shall have no record of being responsible for any quality or safety accidents of general level or above. One of the aforementioned three professional designers may be over 60 years of age.</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bottom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360" w:lineRule="auto"/>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firm shall possess fixed facilities for works and necessary technical equipment.</w:t>
            </w:r>
          </w:p>
        </w:tc>
      </w:tr>
      <w:tr>
        <w:tblPrEx>
          <w:tblCellMar>
            <w:top w:w="0" w:type="dxa"/>
            <w:left w:w="108" w:type="dxa"/>
            <w:bottom w:w="0" w:type="dxa"/>
            <w:right w:w="108" w:type="dxa"/>
          </w:tblCellMar>
        </w:tblPrEx>
        <w:trPr>
          <w:trHeight w:val="854" w:hRule="atLeast"/>
        </w:trPr>
        <w:tc>
          <w:tcPr>
            <w:tcW w:w="1678" w:type="dxa"/>
            <w:vMerge w:val="restart"/>
            <w:tcBorders>
              <w:top w:val="single" w:color="000000"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Qualification Requirements for Design Firms Registered as Limited Liability Companies or Joint Stock Companies</w:t>
            </w:r>
          </w:p>
        </w:tc>
        <w:tc>
          <w:tcPr>
            <w:tcW w:w="1520" w:type="dxa"/>
            <w:vMerge w:val="restart"/>
            <w:tcBorders>
              <w:top w:val="single" w:color="000000"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Architectural Design Firms</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 (2) The enterprise shall maintain a good business reputation.</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shareholders shall include two Class 1 Registered Architects or Hong Kong/Macao professionals who have registered in Hengqin and obtained recognition as Class 1 Registered Architects, meeting the following conditions: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individuals shall maintain good professional ethics; (2) Within the past three years, the individuals shall have no record of being responsible for any quality or safety accidents of general level or above; (3) Among them, one Class 1 Registered Architect or Hong Kong/Macao professional who has registered in Hengqin and obtained recognition as a Class 1 Registered Architect shall have at least 10 years of engineering design experience and, within the past 10 years, shall have served as a technical director or project leader for at least two large-scale building engineering design projects in the Chinese mainland, all of which shall have been completed and put into operation. One of the aforementioned two Class 1 Registered Architects or Hong Kong/Macao professionals may be over 60 years of age.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2. In addition to the required Class 1 Registered Architects and Hong Kong/Macao professionals, the shareholders shall include one architectural design professional meeting the following conditions: (1) The individual shall maintain good professional ethics; (2) The individual shall hold an intermediate or above professional technical title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(3) Within the past three years, the individual shall have no record of being responsible for any quality or safety accidents of general level or above.</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fixed facilities for works and necessary technical equipment; (2) The enterprise shall maintain sound organizational structure, standard systems, quality systems, and archive management systems.</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restart"/>
            <w:tcBorders>
              <w:top w:val="single" w:color="000000"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Structural Design Firms</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Registered as a legal commercial entity (with an official legal representative). (2) The enterprise shall maintain a good business reputation.</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shareholders shall include two Class 1 Registered Structural Engineers or Hong Kong/Macao professionals who have registered in Hengqin and obtained recognition as Class 1 Registered Structural Engineers, meeting the following conditions: (1) The individuals shall maintain good professional ethics; (2) Within the past 3 years, the individuals shall have no record of being responsible for any quality or safety accidents of general level or above; (3) Among them, one Class 1 Registered Structural Engineer or Hong Kong/Macao professional who has registered in Hengqin and obtained recognition as a Class 1 Registered Structural Engineer shall have at least 10 years of engineering design experience and, within the past 10 years, shall have served as a technical director or project leader for at least two large-scale building engineering design projects in the Chinese mainland, all of which shall have been completed and put into operation.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2. In addition to the required Class 1 Registered Structural Engineers and Hong Kong/Macao professionals, the shareholders shall include one structural design professional meeting the following conditions: (1) The individual shall maintain good professional ethics; (2) The individual shall hold an intermediate or above professional technical title or a qualification recognition certificate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(3) Within the past three years, the individual shall have no record of being responsible for any quality or safety accidents of general level or above.</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fixed facilities for works and necessary technical equipment; (2) The enterprise shall maintain sound organizational structure, standard systems, quality systems, and archive management systems.</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restart"/>
            <w:tcBorders>
              <w:top w:val="single" w:color="000000" w:sz="4" w:space="0"/>
              <w:left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Mechanical &amp; Electrical Design Firms</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Registered as a legal commercial entity (with an official legal representative). (2) The enterprise shall maintain a good business reputation.</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shareholders shall include two professional designers each in water supply &amp; drainage, HVAC, and electrical engineering, meeting the following conditions: (1) The individuals shall maintain good professional ethics; (2) The individuals shall hold intermediate or above professional technical titles, corresponding registered professional qualifications, or qualification recognition certificates issued by the Guangdong-Macao In-Depth Cooperation Zone in Hengqin for Hong Kong and Macao construction and related </w:t>
            </w:r>
            <w:r>
              <w:rPr>
                <w:rFonts w:hint="default" w:ascii="Times New Roman" w:hAnsi="Times New Roman" w:cs="Times New Roman"/>
                <w:sz w:val="24"/>
                <w:szCs w:val="24"/>
                <w:lang w:val="en-US"/>
              </w:rPr>
              <w:t xml:space="preserve">engineering </w:t>
            </w:r>
            <w:r>
              <w:rPr>
                <w:rFonts w:ascii="Times New Roman" w:hAnsi="Times New Roman" w:cs="Times New Roman"/>
                <w:sz w:val="24"/>
                <w:szCs w:val="24"/>
              </w:rPr>
              <w:t>consulting professionals; (3) Within the past three years, the individuals shall have no record of being responsible for any quality or safety accidents of general level or above; (4) For each specialty, at least one professional shall have more than 10 years of engineering design experience and, within the past 10 years, shall have served as a technical director or project leader for at least two large-scale building engineering design projects in the Chinese mainland, all of which shall have been completed and put into operation.</w:t>
            </w:r>
          </w:p>
        </w:tc>
      </w:tr>
      <w:tr>
        <w:tblPrEx>
          <w:tblCellMar>
            <w:top w:w="0" w:type="dxa"/>
            <w:left w:w="108" w:type="dxa"/>
            <w:bottom w:w="0" w:type="dxa"/>
            <w:right w:w="108" w:type="dxa"/>
          </w:tblCellMar>
        </w:tblPrEx>
        <w:trPr>
          <w:trHeight w:val="854" w:hRule="atLeast"/>
        </w:trPr>
        <w:tc>
          <w:tcPr>
            <w:tcW w:w="1678" w:type="dxa"/>
            <w:vMerge w:val="continue"/>
            <w:tcBorders>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520" w:type="dxa"/>
            <w:vMerge w:val="continue"/>
            <w:tcBorders>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5455" w:type="dxa"/>
            <w:tcBorders>
              <w:top w:val="single" w:color="000000" w:sz="4" w:space="0"/>
              <w:left w:val="single" w:color="000000" w:sz="4" w:space="0"/>
              <w:bottom w:val="single" w:color="000000" w:sz="4" w:space="0"/>
              <w:right w:val="single" w:color="000000" w:sz="4" w:space="0"/>
            </w:tcBorders>
            <w:shd w:val="clear" w:color="auto" w:fill="auto"/>
            <w:noWrap/>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possess fixed facilities for works and necessary technical equipment; (2) The enterprise shall maintain sound organizational structure, standard systems, quality systems, and archive management systems.</w:t>
            </w:r>
          </w:p>
        </w:tc>
      </w:tr>
    </w:tbl>
    <w:p>
      <w:pPr>
        <w:spacing w:line="360" w:lineRule="auto"/>
        <w:rPr>
          <w:rFonts w:ascii="Times New Roman" w:hAnsi="Times New Roman"/>
          <w:sz w:val="24"/>
        </w:rPr>
      </w:pPr>
      <w:r>
        <w:rPr>
          <w:rFonts w:ascii="Times New Roman" w:hAnsi="Times New Roman"/>
          <w:sz w:val="24"/>
        </w:rPr>
        <w:t>Notes: 1. Scope of Contracted Services</w:t>
      </w:r>
    </w:p>
    <w:p>
      <w:pPr>
        <w:pStyle w:val="64"/>
        <w:numPr>
          <w:ilvl w:val="0"/>
          <w:numId w:val="1"/>
        </w:numPr>
        <w:tabs>
          <w:tab w:val="left" w:pos="567"/>
          <w:tab w:val="left" w:pos="1134"/>
        </w:tabs>
        <w:spacing w:line="360" w:lineRule="auto"/>
        <w:ind w:left="420" w:leftChars="200"/>
        <w:rPr>
          <w:rFonts w:ascii="Times New Roman" w:hAnsi="Times New Roman"/>
          <w:sz w:val="24"/>
        </w:rPr>
      </w:pPr>
      <w:r>
        <w:rPr>
          <w:rFonts w:ascii="Times New Roman" w:hAnsi="Times New Roman"/>
          <w:sz w:val="24"/>
        </w:rPr>
        <w:t>Architectural Design Firms shall be able to undertake architectural design and technical services for building engineering projects of all levels, including conceptual design, preliminary design, and construction drawing design.</w:t>
      </w:r>
    </w:p>
    <w:p>
      <w:pPr>
        <w:pStyle w:val="64"/>
        <w:numPr>
          <w:ilvl w:val="0"/>
          <w:numId w:val="1"/>
        </w:numPr>
        <w:tabs>
          <w:tab w:val="left" w:pos="567"/>
          <w:tab w:val="left" w:pos="1134"/>
        </w:tabs>
        <w:spacing w:line="360" w:lineRule="auto"/>
        <w:ind w:left="420" w:leftChars="200"/>
        <w:rPr>
          <w:rFonts w:ascii="Times New Roman" w:hAnsi="Times New Roman"/>
          <w:sz w:val="24"/>
        </w:rPr>
      </w:pPr>
      <w:r>
        <w:rPr>
          <w:rFonts w:ascii="Times New Roman" w:hAnsi="Times New Roman"/>
          <w:sz w:val="24"/>
        </w:rPr>
        <w:t>Structural Design Firms shall be able to undertake structural design (including light steel structures) and technical services for building engineering projects of all levels, including conceptual design, preliminary design, and construction drawing design.</w:t>
      </w:r>
    </w:p>
    <w:p>
      <w:pPr>
        <w:pStyle w:val="64"/>
        <w:numPr>
          <w:ilvl w:val="0"/>
          <w:numId w:val="1"/>
        </w:numPr>
        <w:tabs>
          <w:tab w:val="left" w:pos="567"/>
          <w:tab w:val="left" w:pos="1134"/>
        </w:tabs>
        <w:spacing w:line="360" w:lineRule="auto"/>
        <w:ind w:left="420" w:leftChars="200"/>
        <w:rPr>
          <w:rFonts w:ascii="Times New Roman" w:hAnsi="Times New Roman"/>
          <w:sz w:val="24"/>
        </w:rPr>
      </w:pPr>
      <w:r>
        <w:rPr>
          <w:rFonts w:ascii="Times New Roman" w:hAnsi="Times New Roman"/>
          <w:sz w:val="24"/>
        </w:rPr>
        <w:t>Mechanical &amp; Electrical Design Firms shall be able to undertake mechanical and electrical equipment design and technical services for building engineering projects (including building intelligence design) of all levels, including conceptual design, preliminary design, and construction drawing design.</w:t>
      </w:r>
    </w:p>
    <w:p>
      <w:pPr>
        <w:pStyle w:val="64"/>
        <w:numPr>
          <w:ilvl w:val="0"/>
          <w:numId w:val="1"/>
        </w:numPr>
        <w:tabs>
          <w:tab w:val="left" w:pos="567"/>
          <w:tab w:val="left" w:pos="1134"/>
        </w:tabs>
        <w:spacing w:line="360" w:lineRule="auto"/>
        <w:ind w:left="420" w:leftChars="200"/>
        <w:rPr>
          <w:rFonts w:ascii="Times New Roman" w:hAnsi="Times New Roman"/>
          <w:sz w:val="24"/>
        </w:rPr>
      </w:pPr>
      <w:r>
        <w:rPr>
          <w:rFonts w:ascii="Times New Roman" w:hAnsi="Times New Roman"/>
          <w:sz w:val="24"/>
        </w:rPr>
        <w:t>Design firms with relevant qualifications are permitted to act as general contractors for the design of building engineering projects based on the project category and nature. The contractor shall complete the design work in their own specialty and, with the clients consent and under the premise of ensuring the integrity of the entire building engineering project, may subcontract other specialty design work to qualified subcontractors.</w:t>
      </w:r>
    </w:p>
    <w:p>
      <w:pPr>
        <w:pStyle w:val="64"/>
        <w:tabs>
          <w:tab w:val="left" w:pos="567"/>
          <w:tab w:val="left" w:pos="1134"/>
        </w:tabs>
        <w:spacing w:line="360" w:lineRule="auto"/>
        <w:ind w:left="420"/>
        <w:rPr>
          <w:rFonts w:ascii="Times New Roman" w:hAnsi="Times New Roman"/>
          <w:sz w:val="24"/>
        </w:rPr>
      </w:pPr>
      <w:r>
        <w:rPr>
          <w:rFonts w:ascii="Times New Roman" w:hAnsi="Times New Roman"/>
          <w:sz w:val="24"/>
        </w:rPr>
        <w:t>2. The name of the design firm shall include the words “Architectural Design Firm”, “Structural Design Firm”, or “Mechanical &amp; Electrical Design Firm”. For large-scale building engineering design projects mentioned in the design firm qualification table, please refer to the Classification of Design Projects by Scale (Construction Industry - Building Projects).</w:t>
      </w:r>
    </w:p>
    <w:p>
      <w:pPr>
        <w:pStyle w:val="64"/>
        <w:tabs>
          <w:tab w:val="left" w:pos="567"/>
          <w:tab w:val="left" w:pos="1134"/>
        </w:tabs>
        <w:spacing w:line="360" w:lineRule="auto"/>
        <w:ind w:left="420"/>
        <w:rPr>
          <w:rFonts w:ascii="Times New Roman" w:hAnsi="Times New Roman"/>
          <w:sz w:val="24"/>
        </w:rPr>
      </w:pPr>
      <w:r>
        <w:rPr>
          <w:rFonts w:ascii="Times New Roman" w:hAnsi="Times New Roman"/>
          <w:sz w:val="24"/>
          <w:shd w:val="clear" w:color="auto" w:fill="FFFFFF"/>
        </w:rPr>
        <w:t xml:space="preserve">3. </w:t>
      </w:r>
      <w:r>
        <w:rPr>
          <w:rFonts w:ascii="Times New Roman" w:hAnsi="Times New Roman"/>
          <w:sz w:val="24"/>
        </w:rPr>
        <w:t xml:space="preserve">Design firms registered as general partnerships or limited liability companies shall be established </w:t>
      </w:r>
      <w:r>
        <w:rPr>
          <w:rFonts w:hint="eastAsia" w:ascii="Times New Roman" w:hAnsi="Times New Roman"/>
          <w:sz w:val="24"/>
          <w:cs/>
        </w:rPr>
        <w:t xml:space="preserve">by qualified registered professional designers </w:t>
      </w:r>
      <w:r>
        <w:rPr>
          <w:rFonts w:ascii="Times New Roman" w:hAnsi="Times New Roman"/>
          <w:sz w:val="24"/>
        </w:rPr>
        <w:t>in accordance with the</w:t>
      </w:r>
      <w:r>
        <w:rPr>
          <w:rFonts w:ascii="Times New Roman" w:hAnsi="Times New Roman"/>
          <w:sz w:val="24"/>
          <w:shd w:val="clear" w:color="auto" w:fill="FFFFFF"/>
        </w:rPr>
        <w:t xml:space="preserve"> </w:t>
      </w:r>
      <w:r>
        <w:rPr>
          <w:rFonts w:ascii="Times New Roman" w:hAnsi="Times New Roman"/>
          <w:i/>
          <w:sz w:val="24"/>
          <w:shd w:val="clear" w:color="auto" w:fill="FFFFFF"/>
        </w:rPr>
        <w:t>Partnership</w:t>
      </w:r>
      <w:r>
        <w:rPr>
          <w:rFonts w:ascii="Times New Roman" w:hAnsi="Times New Roman"/>
          <w:sz w:val="24"/>
          <w:shd w:val="clear" w:color="auto" w:fill="FFFFFF"/>
        </w:rPr>
        <w:t xml:space="preserve"> </w:t>
      </w:r>
      <w:r>
        <w:rPr>
          <w:rFonts w:ascii="Times New Roman" w:hAnsi="Times New Roman"/>
          <w:i/>
          <w:sz w:val="24"/>
          <w:shd w:val="clear" w:color="auto" w:fill="FFFFFF"/>
        </w:rPr>
        <w:t>Enterprise</w:t>
      </w:r>
      <w:r>
        <w:rPr>
          <w:rFonts w:ascii="Times New Roman" w:hAnsi="Times New Roman"/>
          <w:sz w:val="24"/>
          <w:shd w:val="clear" w:color="auto" w:fill="FFFFFF"/>
        </w:rPr>
        <w:t xml:space="preserve"> </w:t>
      </w:r>
      <w:r>
        <w:rPr>
          <w:rFonts w:ascii="Times New Roman" w:hAnsi="Times New Roman"/>
          <w:i/>
          <w:sz w:val="24"/>
          <w:shd w:val="clear" w:color="auto" w:fill="FFFFFF"/>
        </w:rPr>
        <w:t>Law</w:t>
      </w:r>
      <w:r>
        <w:rPr>
          <w:rFonts w:ascii="Times New Roman" w:hAnsi="Times New Roman"/>
          <w:sz w:val="24"/>
          <w:shd w:val="clear" w:color="auto" w:fill="FFFFFF"/>
        </w:rPr>
        <w:t xml:space="preserve"> or </w:t>
      </w:r>
      <w:r>
        <w:rPr>
          <w:rFonts w:ascii="Times New Roman" w:hAnsi="Times New Roman"/>
          <w:i/>
          <w:sz w:val="24"/>
          <w:shd w:val="clear" w:color="auto" w:fill="FFFFFF"/>
        </w:rPr>
        <w:t>Company Law</w:t>
      </w:r>
      <w:r>
        <w:rPr>
          <w:rFonts w:ascii="Times New Roman" w:hAnsi="Times New Roman"/>
          <w:sz w:val="24"/>
          <w:shd w:val="clear" w:color="auto" w:fill="FFFFFF"/>
        </w:rPr>
        <w:t xml:space="preserve"> respectively, and engage in specialized design services for building engineering projects.</w:t>
      </w:r>
    </w:p>
    <w:p>
      <w:pPr>
        <w:pStyle w:val="63"/>
        <w:spacing w:line="360" w:lineRule="auto"/>
        <w:rPr>
          <w:rFonts w:ascii="Times New Roman" w:hAnsi="Times New Roman"/>
          <w:b/>
          <w:sz w:val="24"/>
          <w:highlight w:val="yellow"/>
        </w:rPr>
      </w:pPr>
    </w:p>
    <w:p>
      <w:pPr>
        <w:widowControl/>
        <w:spacing w:line="360" w:lineRule="auto"/>
        <w:jc w:val="left"/>
        <w:rPr>
          <w:rFonts w:ascii="Times New Roman" w:hAnsi="Times New Roman"/>
          <w:sz w:val="24"/>
        </w:rPr>
      </w:pPr>
      <w:r>
        <w:rPr>
          <w:rFonts w:ascii="Times New Roman Bold" w:hAnsi="Times New Roman Bold" w:cs="Times New Roman Bold"/>
          <w:b/>
          <w:bCs/>
          <w:sz w:val="24"/>
        </w:rPr>
        <w:t>For Hong Kong and Macao enterprises, all requirements for registered architects below Class 1 shall be waived.</w:t>
      </w: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Staffing Requirements Table for Major Specialties for Design and Engineering in the Construction Industry</w:t>
      </w:r>
    </w:p>
    <w:tbl>
      <w:tblPr>
        <w:tblStyle w:val="22"/>
        <w:tblpPr w:leftFromText="180" w:rightFromText="180" w:vertAnchor="text" w:horzAnchor="page" w:tblpXSpec="center" w:tblpY="389"/>
        <w:tblOverlap w:val="never"/>
        <w:tblW w:w="0" w:type="auto"/>
        <w:tblInd w:w="0" w:type="dxa"/>
        <w:tblLayout w:type="fixed"/>
        <w:tblCellMar>
          <w:top w:w="0" w:type="dxa"/>
          <w:left w:w="108" w:type="dxa"/>
          <w:bottom w:w="0" w:type="dxa"/>
          <w:right w:w="108" w:type="dxa"/>
        </w:tblCellMar>
      </w:tblPr>
      <w:tblGrid>
        <w:gridCol w:w="1762"/>
        <w:gridCol w:w="1112"/>
        <w:gridCol w:w="1067"/>
        <w:gridCol w:w="1161"/>
        <w:gridCol w:w="1283"/>
        <w:gridCol w:w="1283"/>
        <w:gridCol w:w="1283"/>
        <w:gridCol w:w="1222"/>
        <w:gridCol w:w="1134"/>
        <w:gridCol w:w="1247"/>
        <w:gridCol w:w="1162"/>
        <w:gridCol w:w="1136"/>
        <w:gridCol w:w="1115"/>
      </w:tblGrid>
      <w:tr>
        <w:tblPrEx>
          <w:tblCellMar>
            <w:top w:w="0" w:type="dxa"/>
            <w:left w:w="108" w:type="dxa"/>
            <w:bottom w:w="0" w:type="dxa"/>
            <w:right w:w="108" w:type="dxa"/>
          </w:tblCellMar>
        </w:tblPrEx>
        <w:trPr>
          <w:trHeight w:val="1490" w:hRule="atLeast"/>
        </w:trPr>
        <w:tc>
          <w:tcPr>
            <w:tcW w:w="3941"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pStyle w:val="14"/>
              <w:spacing w:line="360" w:lineRule="auto"/>
              <w:jc w:val="right"/>
              <w:rPr>
                <w:rFonts w:ascii="Times New Roman" w:hAnsi="Times New Roman" w:eastAsia="宋体" w:cs="Times New Roman"/>
                <w:b/>
                <w:sz w:val="24"/>
                <w:szCs w:val="24"/>
              </w:rPr>
            </w:pPr>
            <w:bookmarkStart w:id="0" w:name="_Toc8844"/>
            <w:r>
              <w:rPr>
                <w:rFonts w:ascii="Times New Roman" w:hAnsi="Times New Roman" w:eastAsia="宋体"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18415</wp:posOffset>
                      </wp:positionV>
                      <wp:extent cx="2493010" cy="1249680"/>
                      <wp:effectExtent l="1905" t="4445" r="19685" b="22225"/>
                      <wp:wrapNone/>
                      <wp:docPr id="16" name="直接箭头连接符 31"/>
                      <wp:cNvGraphicFramePr/>
                      <a:graphic xmlns:a="http://schemas.openxmlformats.org/drawingml/2006/main">
                        <a:graphicData uri="http://schemas.microsoft.com/office/word/2010/wordprocessingShape">
                          <wps:wsp>
                            <wps:cNvCnPr/>
                            <wps:spPr>
                              <a:xfrm>
                                <a:off x="0" y="0"/>
                                <a:ext cx="2493010" cy="124968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31" o:spid="_x0000_s1026" o:spt="32" type="#_x0000_t32" style="position:absolute;left:0pt;margin-left:-5pt;margin-top:1.45pt;height:98.4pt;width:196.3pt;z-index:251659264;mso-width-relative:page;mso-height-relative:page;" filled="f" stroked="t" coordsize="21600,21600" o:gfxdata="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OL9gAAAAJAQAADwAAAAAAAAABACAAAAAi&#10;AAAAZHJzL2Rvd25yZXYueG1sUEsBAhQAFAAAAAgAh07iQFk+lAAKAgAAAgQAAA4AAAAAAAAAAQAg&#10;AAAAJwEAAGRycy9lMm9Eb2MueG1sUEsFBgAAAAAGAAYAWQEAAKMFAAAAAA==&#10;">
                      <v:fill on="f" focussize="0,0"/>
                      <v:stroke color="#000000" joinstyle="round"/>
                      <v:imagedata o:title=""/>
                      <o:lock v:ext="edit" aspectratio="f"/>
                    </v:shape>
                  </w:pict>
                </mc:Fallback>
              </mc:AlternateContent>
            </w:r>
            <w:r>
              <w:rPr>
                <w:rFonts w:ascii="Times New Roman" w:hAnsi="Times New Roman" w:eastAsia="宋体" w:cs="Times New Roman"/>
                <w:b/>
                <w:sz w:val="24"/>
                <w:szCs w:val="24"/>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-1905</wp:posOffset>
                      </wp:positionV>
                      <wp:extent cx="1127760" cy="3795395"/>
                      <wp:effectExtent l="4445" t="1270" r="10795" b="13335"/>
                      <wp:wrapNone/>
                      <wp:docPr id="31" name="直接箭头连接符 31"/>
                      <wp:cNvGraphicFramePr/>
                      <a:graphic xmlns:a="http://schemas.openxmlformats.org/drawingml/2006/main">
                        <a:graphicData uri="http://schemas.microsoft.com/office/word/2010/wordprocessingShape">
                          <wps:wsp>
                            <wps:cNvCnPr/>
                            <wps:spPr>
                              <a:xfrm>
                                <a:off x="0" y="0"/>
                                <a:ext cx="1127760" cy="3795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pt;margin-top:-0.15pt;height:298.85pt;width:88.8pt;z-index:251661312;mso-width-relative:page;mso-height-relative:page;" filled="f" stroked="t" coordsize="21600,21600" o:gfxdata="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EaO62AAAAAkBAAAPAAAAAAAAAAEAIAAAACIAAABkcnMv&#10;ZG93bnJldi54bWxQSwECFAAUAAAACACHTuJAEEre8AMCAAD0AwAADgAAAAAAAAABACAAAAAnAQAA&#10;ZHJzL2Uyb0RvYy54bWxQSwUGAAAAAAYABgBZAQAAnAUAAAAA&#10;">
                      <v:fill on="f" focussize="0,0"/>
                      <v:stroke color="#000000" joinstyle="round"/>
                      <v:imagedata o:title=""/>
                      <o:lock v:ext="edit" aspectratio="f"/>
                    </v:shape>
                  </w:pict>
                </mc:Fallback>
              </mc:AlternateContent>
            </w:r>
          </w:p>
          <w:p>
            <w:pPr>
              <w:pStyle w:val="14"/>
              <w:spacing w:line="360" w:lineRule="auto"/>
              <w:jc w:val="right"/>
              <w:rPr>
                <w:rFonts w:ascii="Times New Roman" w:hAnsi="Times New Roman" w:eastAsia="宋体" w:cs="Times New Roman"/>
                <w:b/>
                <w:sz w:val="24"/>
                <w:szCs w:val="24"/>
              </w:rPr>
            </w:pPr>
            <w:r>
              <w:rPr>
                <w:rFonts w:ascii="Times New Roman" w:hAnsi="Times New Roman" w:eastAsia="宋体" w:cs="Times New Roman"/>
                <w:sz w:val="24"/>
                <w:szCs w:val="24"/>
              </w:rPr>
              <w:t>Specialty</w:t>
            </w:r>
            <w:bookmarkEnd w:id="0"/>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ind w:firstLine="3240" w:firstLineChars="1350"/>
              <w:jc w:val="right"/>
              <w:rPr>
                <w:rFonts w:ascii="Times New Roman" w:hAnsi="Times New Roman" w:eastAsia="宋体" w:cs="Times New Roman"/>
                <w:sz w:val="24"/>
                <w:szCs w:val="24"/>
              </w:rPr>
            </w:pPr>
          </w:p>
          <w:p>
            <w:pPr>
              <w:spacing w:line="360" w:lineRule="auto"/>
              <w:ind w:firstLine="1680" w:firstLineChars="7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R</w:t>
            </w:r>
            <w:r>
              <w:rPr>
                <w:rFonts w:ascii="Times New Roman" w:hAnsi="Times New Roman" w:eastAsia="宋体" w:cs="Times New Roman"/>
                <w:sz w:val="24"/>
                <w:szCs w:val="24"/>
              </w:rPr>
              <w:t>egistered</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Profession</w:t>
            </w:r>
          </w:p>
          <w:p>
            <w:pPr>
              <w:spacing w:line="360" w:lineRule="auto"/>
              <w:ind w:firstLine="120" w:firstLineChars="50"/>
              <w:rPr>
                <w:rFonts w:ascii="Times New Roman" w:hAnsi="Times New Roman" w:eastAsia="宋体" w:cs="Times New Roman"/>
                <w:sz w:val="24"/>
                <w:szCs w:val="24"/>
              </w:rPr>
            </w:pPr>
            <w:r>
              <w:rPr>
                <w:rFonts w:ascii="Times New Roman" w:hAnsi="Times New Roman" w:eastAsia="宋体" w:cs="Times New Roman"/>
                <w:sz w:val="24"/>
                <w:szCs w:val="24"/>
              </w:rPr>
              <w:t>Project</w:t>
            </w:r>
          </w:p>
          <w:p>
            <w:pPr>
              <w:spacing w:line="360" w:lineRule="auto"/>
              <w:ind w:firstLine="120" w:firstLineChars="50"/>
              <w:rPr>
                <w:rFonts w:ascii="Times New Roman" w:hAnsi="Times New Roman" w:eastAsia="宋体" w:cs="Times New Roman"/>
                <w:sz w:val="24"/>
                <w:szCs w:val="24"/>
              </w:rPr>
            </w:pPr>
            <w:r>
              <w:rPr>
                <w:rFonts w:ascii="Times New Roman" w:hAnsi="Times New Roman" w:eastAsia="宋体" w:cs="Times New Roman"/>
                <w:sz w:val="24"/>
                <w:szCs w:val="24"/>
              </w:rPr>
              <w:t>Design</w:t>
            </w: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Qualification Design Category</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&amp;</w:t>
            </w:r>
            <w:r>
              <w:rPr>
                <w:rFonts w:hint="eastAsia" w:ascii="Times New Roman" w:hAnsi="Times New Roman" w:eastAsia="宋体" w:cs="Times New Roman"/>
                <w:sz w:val="24"/>
                <w:szCs w:val="24"/>
              </w:rPr>
              <w:t xml:space="preserve"> </w:t>
            </w:r>
          </w:p>
          <w:p>
            <w:pPr>
              <w:spacing w:line="360" w:lineRule="auto"/>
              <w:ind w:firstLine="2318" w:firstLineChars="966"/>
              <w:jc w:val="left"/>
              <w:rPr>
                <w:rFonts w:ascii="Times New Roman" w:hAnsi="Times New Roman" w:eastAsia="宋体" w:cs="Times New Roman"/>
                <w:sz w:val="24"/>
                <w:szCs w:val="24"/>
              </w:rPr>
            </w:pPr>
            <w:r>
              <w:rPr>
                <w:rFonts w:ascii="Times New Roman" w:hAnsi="Times New Roman" w:eastAsia="宋体" w:cs="Times New Roman"/>
                <w:sz w:val="24"/>
                <w:szCs w:val="24"/>
              </w:rPr>
              <w:t>Level</w:t>
            </w:r>
          </w:p>
        </w:tc>
        <w:tc>
          <w:tcPr>
            <w:tcW w:w="3727"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Architecture</w:t>
            </w:r>
          </w:p>
        </w:tc>
        <w:tc>
          <w:tcPr>
            <w:tcW w:w="3639"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tc>
        <w:tc>
          <w:tcPr>
            <w:tcW w:w="12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Plumbing &amp;</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Drainage</w:t>
            </w:r>
          </w:p>
        </w:tc>
        <w:tc>
          <w:tcPr>
            <w:tcW w:w="11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HVAC</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Electrical</w:t>
            </w:r>
          </w:p>
        </w:tc>
        <w:tc>
          <w:tcPr>
            <w:tcW w:w="11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Total</w:t>
            </w:r>
          </w:p>
        </w:tc>
      </w:tr>
      <w:tr>
        <w:tblPrEx>
          <w:tblCellMar>
            <w:top w:w="0" w:type="dxa"/>
            <w:left w:w="108" w:type="dxa"/>
            <w:bottom w:w="0" w:type="dxa"/>
            <w:right w:w="108" w:type="dxa"/>
          </w:tblCellMar>
        </w:tblPrEx>
        <w:trPr>
          <w:trHeight w:val="1808" w:hRule="atLeast"/>
        </w:trPr>
        <w:tc>
          <w:tcPr>
            <w:tcW w:w="3941"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Times New Roman" w:hAnsi="Times New Roman" w:eastAsia="宋体" w:cs="Times New Roman"/>
                <w:sz w:val="24"/>
                <w:szCs w:val="24"/>
              </w:rPr>
            </w:pPr>
          </w:p>
        </w:tc>
        <w:tc>
          <w:tcPr>
            <w:tcW w:w="116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Architect</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1)</w:t>
            </w: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spacing w:line="360" w:lineRule="auto"/>
              <w:jc w:val="center"/>
              <w:rPr>
                <w:rFonts w:ascii="Times New Roman" w:hAnsi="Times New Roman" w:eastAsia="宋体" w:cs="Times New Roman"/>
                <w:strike/>
                <w:sz w:val="24"/>
                <w:szCs w:val="24"/>
              </w:rPr>
            </w:pP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1)</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line="360" w:lineRule="auto"/>
              <w:jc w:val="center"/>
              <w:rPr>
                <w:rFonts w:ascii="Times New Roman" w:hAnsi="Times New Roman" w:eastAsia="宋体" w:cs="Times New Roman"/>
                <w:sz w:val="24"/>
                <w:szCs w:val="24"/>
              </w:rPr>
            </w:pPr>
          </w:p>
        </w:tc>
        <w:tc>
          <w:tcPr>
            <w:tcW w:w="1247"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line="360" w:lineRule="auto"/>
              <w:jc w:val="center"/>
              <w:rPr>
                <w:rFonts w:ascii="Times New Roman" w:hAnsi="Times New Roman" w:eastAsia="宋体" w:cs="Times New Roman"/>
                <w:sz w:val="24"/>
                <w:szCs w:val="24"/>
              </w:rPr>
            </w:pPr>
          </w:p>
        </w:tc>
        <w:tc>
          <w:tcPr>
            <w:tcW w:w="1162"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line="360" w:lineRule="auto"/>
              <w:jc w:val="center"/>
              <w:rPr>
                <w:rFonts w:ascii="Times New Roman" w:hAnsi="Times New Roman" w:eastAsia="宋体" w:cs="Times New Roman"/>
                <w:sz w:val="24"/>
                <w:szCs w:val="24"/>
              </w:rPr>
            </w:pPr>
          </w:p>
        </w:tc>
        <w:tc>
          <w:tcPr>
            <w:tcW w:w="1136"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line="360" w:lineRule="auto"/>
              <w:jc w:val="center"/>
              <w:rPr>
                <w:rFonts w:ascii="Times New Roman" w:hAnsi="Times New Roman" w:eastAsia="宋体" w:cs="Times New Roman"/>
                <w:sz w:val="24"/>
                <w:szCs w:val="24"/>
              </w:rPr>
            </w:pPr>
          </w:p>
        </w:tc>
        <w:tc>
          <w:tcPr>
            <w:tcW w:w="1115"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line="360" w:lineRule="auto"/>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trHeight w:val="969" w:hRule="atLeast"/>
        </w:trPr>
        <w:tc>
          <w:tcPr>
            <w:tcW w:w="1762"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Industry Qualification</w:t>
            </w:r>
          </w:p>
        </w:tc>
        <w:tc>
          <w:tcPr>
            <w:tcW w:w="2179"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2</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16</w:t>
            </w:r>
          </w:p>
        </w:tc>
      </w:tr>
      <w:tr>
        <w:tblPrEx>
          <w:tblCellMar>
            <w:top w:w="0" w:type="dxa"/>
            <w:left w:w="108" w:type="dxa"/>
            <w:bottom w:w="0" w:type="dxa"/>
            <w:right w:w="108" w:type="dxa"/>
          </w:tblCellMar>
        </w:tblPrEx>
        <w:trPr>
          <w:trHeight w:val="983" w:hRule="atLeast"/>
        </w:trPr>
        <w:tc>
          <w:tcPr>
            <w:tcW w:w="1762" w:type="dxa"/>
            <w:vMerge w:val="continue"/>
            <w:tcBorders>
              <w:left w:val="single" w:color="000000" w:sz="4" w:space="0"/>
              <w:right w:val="single" w:color="000000" w:sz="4" w:space="0"/>
            </w:tcBorders>
            <w:vAlign w:val="center"/>
          </w:tcPr>
          <w:p>
            <w:pPr>
              <w:spacing w:line="360" w:lineRule="auto"/>
              <w:rPr>
                <w:rFonts w:ascii="Times New Roman" w:hAnsi="Times New Roman" w:eastAsia="宋体" w:cs="Times New Roman"/>
                <w:sz w:val="24"/>
                <w:szCs w:val="24"/>
              </w:rPr>
            </w:pPr>
          </w:p>
        </w:tc>
        <w:tc>
          <w:tcPr>
            <w:tcW w:w="2179"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trike/>
                <w:sz w:val="24"/>
                <w:szCs w:val="24"/>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12</w:t>
            </w:r>
          </w:p>
        </w:tc>
      </w:tr>
      <w:tr>
        <w:tblPrEx>
          <w:tblCellMar>
            <w:top w:w="0" w:type="dxa"/>
            <w:left w:w="108" w:type="dxa"/>
            <w:bottom w:w="0" w:type="dxa"/>
            <w:right w:w="108" w:type="dxa"/>
          </w:tblCellMar>
        </w:tblPrEx>
        <w:trPr>
          <w:trHeight w:val="982" w:hRule="atLeast"/>
        </w:trPr>
        <w:tc>
          <w:tcPr>
            <w:tcW w:w="1762"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Specialty Qualification</w:t>
            </w:r>
          </w:p>
        </w:tc>
        <w:tc>
          <w:tcPr>
            <w:tcW w:w="1112" w:type="dxa"/>
            <w:vMerge w:val="restart"/>
            <w:tcBorders>
              <w:top w:val="single" w:color="000000" w:sz="4" w:space="0"/>
              <w:left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Building Projects</w:t>
            </w:r>
          </w:p>
        </w:tc>
        <w:tc>
          <w:tcPr>
            <w:tcW w:w="10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2</w:t>
            </w:r>
          </w:p>
        </w:tc>
        <w:tc>
          <w:tcPr>
            <w:tcW w:w="128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28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2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4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r>
      <w:tr>
        <w:tblPrEx>
          <w:tblCellMar>
            <w:top w:w="0" w:type="dxa"/>
            <w:left w:w="108" w:type="dxa"/>
            <w:bottom w:w="0" w:type="dxa"/>
            <w:right w:w="108" w:type="dxa"/>
          </w:tblCellMar>
        </w:tblPrEx>
        <w:trPr>
          <w:trHeight w:val="1066" w:hRule="atLeast"/>
        </w:trPr>
        <w:tc>
          <w:tcPr>
            <w:tcW w:w="1762" w:type="dxa"/>
            <w:vMerge w:val="continue"/>
            <w:tcBorders>
              <w:left w:val="single" w:color="000000" w:sz="4" w:space="0"/>
              <w:bottom w:val="single" w:color="auto" w:sz="4" w:space="0"/>
              <w:right w:val="single" w:color="000000" w:sz="4" w:space="0"/>
            </w:tcBorders>
            <w:vAlign w:val="center"/>
          </w:tcPr>
          <w:p>
            <w:pPr>
              <w:spacing w:line="360" w:lineRule="auto"/>
              <w:rPr>
                <w:rFonts w:ascii="Times New Roman" w:hAnsi="Times New Roman" w:eastAsia="宋体" w:cs="Times New Roman"/>
                <w:sz w:val="24"/>
                <w:szCs w:val="24"/>
              </w:rPr>
            </w:pPr>
          </w:p>
        </w:tc>
        <w:tc>
          <w:tcPr>
            <w:tcW w:w="1112" w:type="dxa"/>
            <w:vMerge w:val="continue"/>
            <w:tcBorders>
              <w:left w:val="single" w:color="000000" w:sz="4" w:space="0"/>
              <w:bottom w:val="single" w:color="auto" w:sz="4" w:space="0"/>
              <w:right w:val="single" w:color="000000" w:sz="4" w:space="0"/>
            </w:tcBorders>
            <w:vAlign w:val="center"/>
          </w:tcPr>
          <w:p>
            <w:pPr>
              <w:spacing w:line="360" w:lineRule="auto"/>
              <w:rPr>
                <w:rFonts w:ascii="Times New Roman" w:hAnsi="Times New Roman" w:eastAsia="宋体" w:cs="Times New Roman"/>
                <w:sz w:val="24"/>
                <w:szCs w:val="24"/>
              </w:rPr>
            </w:pPr>
          </w:p>
        </w:tc>
        <w:tc>
          <w:tcPr>
            <w:tcW w:w="1067"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161"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83" w:type="dxa"/>
            <w:tcBorders>
              <w:top w:val="single" w:color="000000" w:sz="4" w:space="0"/>
              <w:left w:val="single" w:color="000000" w:sz="4" w:space="0"/>
              <w:bottom w:val="single" w:color="auto"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trike/>
                <w:sz w:val="24"/>
                <w:szCs w:val="24"/>
              </w:rPr>
            </w:pPr>
          </w:p>
        </w:tc>
        <w:tc>
          <w:tcPr>
            <w:tcW w:w="1283" w:type="dxa"/>
            <w:tcBorders>
              <w:top w:val="single" w:color="000000" w:sz="4" w:space="0"/>
              <w:left w:val="single" w:color="000000" w:sz="4" w:space="0"/>
              <w:bottom w:val="single" w:color="auto" w:sz="4" w:space="0"/>
              <w:right w:val="single" w:color="000000" w:sz="4" w:space="0"/>
              <w:tr2bl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283"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22" w:type="dxa"/>
            <w:tcBorders>
              <w:top w:val="single" w:color="000000" w:sz="4" w:space="0"/>
              <w:left w:val="single" w:color="000000" w:sz="4" w:space="0"/>
              <w:bottom w:val="single" w:color="auto" w:sz="4" w:space="0"/>
              <w:right w:val="single" w:color="000000" w:sz="4" w:space="0"/>
              <w:tr2bl w:val="single" w:color="000000" w:sz="4" w:space="0"/>
            </w:tcBorders>
            <w:noWrap/>
            <w:vAlign w:val="center"/>
          </w:tcPr>
          <w:p>
            <w:pPr>
              <w:spacing w:line="360" w:lineRule="auto"/>
              <w:jc w:val="center"/>
              <w:rPr>
                <w:rFonts w:ascii="Times New Roman" w:hAnsi="Times New Roman" w:eastAsia="宋体" w:cs="Times New Roman"/>
                <w:strike/>
                <w:sz w:val="24"/>
                <w:szCs w:val="24"/>
              </w:rPr>
            </w:pPr>
          </w:p>
        </w:tc>
        <w:tc>
          <w:tcPr>
            <w:tcW w:w="1134"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47"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62"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6"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15" w:type="dxa"/>
            <w:tcBorders>
              <w:top w:val="single" w:color="000000" w:sz="4" w:space="0"/>
              <w:left w:val="single" w:color="000000" w:sz="4" w:space="0"/>
              <w:bottom w:val="single" w:color="auto" w:sz="4" w:space="0"/>
              <w:right w:val="single" w:color="000000" w:sz="4" w:space="0"/>
            </w:tcBorders>
            <w:noWrap/>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bl>
    <w:p>
      <w:pPr>
        <w:tabs>
          <w:tab w:val="left" w:pos="3752"/>
        </w:tabs>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pStyle w:val="64"/>
        <w:spacing w:line="360" w:lineRule="auto"/>
        <w:rPr>
          <w:rFonts w:ascii="Times New Roman" w:hAnsi="Times New Roman"/>
          <w:sz w:val="24"/>
        </w:rPr>
      </w:pPr>
    </w:p>
    <w:p>
      <w:pPr>
        <w:pStyle w:val="64"/>
        <w:spacing w:line="360" w:lineRule="auto"/>
        <w:rPr>
          <w:rFonts w:ascii="Times New Roman" w:hAnsi="Times New Roman"/>
          <w:sz w:val="24"/>
        </w:rPr>
      </w:pPr>
    </w:p>
    <w:p>
      <w:pPr>
        <w:pStyle w:val="64"/>
        <w:spacing w:line="360" w:lineRule="auto"/>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spacing w:line="360" w:lineRule="auto"/>
        <w:ind w:firstLine="1080" w:firstLineChars="450"/>
        <w:rPr>
          <w:rFonts w:ascii="Times New Roman" w:hAnsi="Times New Roman"/>
          <w:sz w:val="24"/>
        </w:rPr>
      </w:pPr>
    </w:p>
    <w:p>
      <w:pPr>
        <w:pStyle w:val="64"/>
        <w:ind w:firstLine="1080" w:firstLineChars="450"/>
        <w:rPr>
          <w:rFonts w:ascii="Times New Roman" w:hAnsi="Times New Roman"/>
          <w:sz w:val="24"/>
        </w:rPr>
      </w:pPr>
      <w:r>
        <w:rPr>
          <w:rFonts w:ascii="Times New Roman" w:hAnsi="Times New Roman"/>
          <w:sz w:val="24"/>
        </w:rPr>
        <w:t>Notes:</w:t>
      </w:r>
    </w:p>
    <w:p>
      <w:pPr>
        <w:pStyle w:val="64"/>
        <w:tabs>
          <w:tab w:val="left" w:pos="567"/>
          <w:tab w:val="left" w:pos="2552"/>
          <w:tab w:val="left" w:pos="4395"/>
        </w:tabs>
        <w:ind w:firstLine="1260" w:firstLineChars="525"/>
        <w:rPr>
          <w:rFonts w:ascii="Times New Roman" w:hAnsi="Times New Roman"/>
          <w:sz w:val="24"/>
        </w:rPr>
      </w:pPr>
      <w:r>
        <w:rPr>
          <w:rFonts w:ascii="Times New Roman" w:hAnsi="Times New Roman"/>
          <w:sz w:val="24"/>
        </w:rPr>
        <w:t>(1) Lead specialties include specialties (1) through (5).</w:t>
      </w:r>
    </w:p>
    <w:p>
      <w:pPr>
        <w:pStyle w:val="64"/>
        <w:tabs>
          <w:tab w:val="left" w:pos="567"/>
          <w:tab w:val="left" w:pos="2552"/>
          <w:tab w:val="left" w:pos="4395"/>
        </w:tabs>
        <w:ind w:firstLine="1260" w:firstLineChars="525"/>
        <w:rPr>
          <w:rFonts w:ascii="Times New Roman" w:hAnsi="Times New Roman"/>
          <w:sz w:val="24"/>
        </w:rPr>
      </w:pPr>
      <w:r>
        <w:rPr>
          <w:rFonts w:ascii="Times New Roman" w:hAnsi="Times New Roman"/>
          <w:sz w:val="24"/>
        </w:rPr>
        <w:t>(2) For Industry Class A and B qualifications, project portfolio must include both architectural projects and civil defense projects. Civil defense projects may include auxiliary civil defense facilities.</w:t>
      </w:r>
    </w:p>
    <w:p>
      <w:pPr>
        <w:pStyle w:val="12"/>
        <w:tabs>
          <w:tab w:val="left" w:pos="2552"/>
          <w:tab w:val="left" w:pos="4111"/>
          <w:tab w:val="left" w:pos="4395"/>
        </w:tabs>
        <w:ind w:firstLine="1260" w:firstLineChars="525"/>
        <w:rPr>
          <w:rFonts w:ascii="Times New Roman" w:hAnsi="Times New Roman"/>
          <w:sz w:val="24"/>
          <w:szCs w:val="24"/>
        </w:rPr>
      </w:pPr>
      <w:r>
        <w:rPr>
          <w:rFonts w:ascii="Times New Roman" w:hAnsi="Times New Roman"/>
          <w:sz w:val="24"/>
          <w:szCs w:val="24"/>
        </w:rPr>
        <w:t>(3) “Structural (Class 1)</w:t>
      </w:r>
      <w:r>
        <w:rPr>
          <w:rFonts w:ascii="Times New Roman" w:hAnsi="Times New Roman"/>
          <w:sz w:val="24"/>
          <w:szCs w:val="24"/>
          <w:u w:color="FF0000"/>
        </w:rPr>
        <w:t>”</w:t>
      </w:r>
      <w:r>
        <w:rPr>
          <w:rFonts w:ascii="Times New Roman" w:hAnsi="Times New Roman"/>
          <w:sz w:val="24"/>
          <w:szCs w:val="24"/>
        </w:rPr>
        <w:t xml:space="preserve"> refers to: Class 1 Registered Structural Engineers, or Hong Kong/Macao professionals holding an equivalent qualification recognition certificate issued by the Guangdong-Macao In-Depth Cooperation Zone in Hengqin; “Architecture (Class 1)</w:t>
      </w:r>
      <w:r>
        <w:rPr>
          <w:rFonts w:ascii="Times New Roman" w:hAnsi="Times New Roman"/>
          <w:sz w:val="24"/>
          <w:szCs w:val="24"/>
          <w:u w:color="FF0000"/>
        </w:rPr>
        <w:t>”</w:t>
      </w:r>
      <w:r>
        <w:rPr>
          <w:rFonts w:ascii="Times New Roman" w:hAnsi="Times New Roman"/>
          <w:sz w:val="24"/>
          <w:szCs w:val="24"/>
        </w:rPr>
        <w:t xml:space="preserve"> refers to: Class 1 Registered Architects, or Hong Kong/Macao professionals</w:t>
      </w:r>
      <w:r>
        <w:rPr>
          <w:rFonts w:hint="eastAsia" w:ascii="Times New Roman" w:hAnsi="Times New Roman"/>
          <w:sz w:val="24"/>
          <w:szCs w:val="24"/>
        </w:rPr>
        <w:t xml:space="preserve"> </w:t>
      </w:r>
      <w:r>
        <w:rPr>
          <w:rFonts w:ascii="Times New Roman" w:hAnsi="Times New Roman"/>
          <w:sz w:val="24"/>
          <w:szCs w:val="24"/>
        </w:rPr>
        <w:t>holding an equivalent qualification recognition certificate issued by the same authority.</w:t>
      </w:r>
    </w:p>
    <w:p>
      <w:pPr>
        <w:widowControl/>
        <w:jc w:val="left"/>
        <w:rPr>
          <w:rFonts w:ascii="Times New Roman" w:hAnsi="Times New Roman" w:eastAsia="宋体" w:cs="Times New Roman"/>
          <w:sz w:val="24"/>
          <w:szCs w:val="24"/>
          <w14:ligatures w14:val="none"/>
        </w:rPr>
      </w:pPr>
    </w:p>
    <w:p>
      <w:pPr>
        <w:pStyle w:val="63"/>
        <w:spacing w:line="360" w:lineRule="auto"/>
        <w:jc w:val="center"/>
        <w:rPr>
          <w:rFonts w:ascii="Times New Roman" w:hAnsi="Times New Roman"/>
        </w:rPr>
      </w:pPr>
      <w:r>
        <w:rPr>
          <w:rFonts w:ascii="Times New Roman Bold" w:hAnsi="Times New Roman Bold" w:cs="Times New Roman Bold"/>
          <w:b/>
          <w:bCs/>
          <w:sz w:val="24"/>
        </w:rPr>
        <w:t>Classification of Design Projects by Scale (Construction Industry - Building Projects)</w:t>
      </w:r>
    </w:p>
    <w:tbl>
      <w:tblPr>
        <w:tblStyle w:val="22"/>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022"/>
        <w:gridCol w:w="1100"/>
        <w:gridCol w:w="974"/>
        <w:gridCol w:w="1999"/>
        <w:gridCol w:w="1091"/>
        <w:gridCol w:w="1782"/>
        <w:gridCol w:w="1417"/>
        <w:gridCol w:w="1161"/>
        <w:gridCol w:w="2581"/>
        <w:gridCol w:w="994"/>
        <w:gridCol w:w="1160"/>
        <w:gridCol w:w="1603"/>
        <w:gridCol w:w="1559"/>
        <w:gridCol w:w="943"/>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5" w:type="pct"/>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249" w:type="pct"/>
            <w:gridSpan w:val="10"/>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6" w:type="pct"/>
            <w:gridSpan w:val="2"/>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9" w:type="pct"/>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9" w:type="pct"/>
            <w:gridSpan w:val="2"/>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Type</w:t>
            </w:r>
          </w:p>
        </w:tc>
        <w:tc>
          <w:tcPr>
            <w:tcW w:w="3249" w:type="pct"/>
            <w:gridSpan w:val="10"/>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General Public Buildings</w:t>
            </w:r>
          </w:p>
        </w:tc>
        <w:tc>
          <w:tcPr>
            <w:tcW w:w="636" w:type="pct"/>
            <w:gridSpan w:val="2"/>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Residential Buildings &amp; Dormitories</w:t>
            </w:r>
          </w:p>
        </w:tc>
        <w:tc>
          <w:tcPr>
            <w:tcW w:w="359"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Residential Communities &amp; Industrial Living Quarters</w:t>
            </w:r>
          </w:p>
        </w:tc>
        <w:tc>
          <w:tcPr>
            <w:tcW w:w="519" w:type="pct"/>
            <w:gridSpan w:val="2"/>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Underground Facilities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Floor Area (Single)</w:t>
            </w:r>
          </w:p>
        </w:tc>
        <w:tc>
          <w:tcPr>
            <w:tcW w:w="253"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Building Height</w:t>
            </w:r>
          </w:p>
        </w:tc>
        <w:tc>
          <w:tcPr>
            <w:tcW w:w="2760" w:type="pct"/>
            <w:gridSpan w:val="8"/>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Complexity Level</w:t>
            </w:r>
          </w:p>
        </w:tc>
        <w:tc>
          <w:tcPr>
            <w:tcW w:w="267"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Stories</w:t>
            </w:r>
          </w:p>
        </w:tc>
        <w:tc>
          <w:tcPr>
            <w:tcW w:w="368"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Complexity Level</w:t>
            </w:r>
          </w:p>
        </w:tc>
        <w:tc>
          <w:tcPr>
            <w:tcW w:w="359"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Total Floor Area</w:t>
            </w:r>
          </w:p>
        </w:tc>
        <w:tc>
          <w:tcPr>
            <w:tcW w:w="217"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Under</w:t>
            </w:r>
            <w:r>
              <w:rPr>
                <w:rFonts w:hint="eastAsia" w:ascii="Times New Roman" w:hAnsi="Times New Roman" w:cs="Times New Roman"/>
                <w:sz w:val="24"/>
                <w:szCs w:val="24"/>
                <w:lang w:eastAsia="zh-CN"/>
              </w:rPr>
              <w:t>-</w:t>
            </w:r>
            <w:r>
              <w:rPr>
                <w:rFonts w:ascii="Times New Roman" w:hAnsi="Times New Roman" w:cs="Times New Roman"/>
                <w:sz w:val="24"/>
                <w:szCs w:val="24"/>
              </w:rPr>
              <w:t>ground (Total Floor Area)</w:t>
            </w:r>
          </w:p>
        </w:tc>
        <w:tc>
          <w:tcPr>
            <w:tcW w:w="301"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Auxiliary Civil Defense (Grade)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Large</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&gt; 20,000 m²</w:t>
            </w:r>
          </w:p>
        </w:tc>
        <w:tc>
          <w:tcPr>
            <w:tcW w:w="253"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&gt;50m</w:t>
            </w:r>
          </w:p>
        </w:tc>
        <w:tc>
          <w:tcPr>
            <w:tcW w:w="22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 Large public building projects</w:t>
            </w:r>
          </w:p>
        </w:tc>
        <w:tc>
          <w:tcPr>
            <w:tcW w:w="46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 xml:space="preserve">2. </w:t>
            </w:r>
            <w:r>
              <w:rPr>
                <w:rFonts w:hint="default" w:ascii="Times New Roman" w:hAnsi="Times New Roman" w:cs="Times New Roman"/>
                <w:sz w:val="24"/>
                <w:szCs w:val="24"/>
                <w:lang w:val="en-US"/>
              </w:rPr>
              <w:t>P</w:t>
            </w:r>
            <w:r>
              <w:rPr>
                <w:rFonts w:ascii="Times New Roman" w:hAnsi="Times New Roman" w:cs="Times New Roman"/>
                <w:sz w:val="24"/>
                <w:szCs w:val="24"/>
              </w:rPr>
              <w:t>rovincial/municipal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s</w:t>
            </w:r>
            <w:r>
              <w:rPr>
                <w:rFonts w:ascii="Times New Roman" w:hAnsi="Times New Roman" w:cs="Times New Roman"/>
                <w:sz w:val="24"/>
                <w:szCs w:val="24"/>
              </w:rPr>
              <w:t>mall/medium public buildings with technical complexity or  economic, cultural, or historical value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significance</w:t>
            </w:r>
          </w:p>
        </w:tc>
        <w:tc>
          <w:tcPr>
            <w:tcW w:w="25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3. Public buildings exceeding 50m in height</w:t>
            </w:r>
          </w:p>
        </w:tc>
        <w:tc>
          <w:tcPr>
            <w:tcW w:w="41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4. Interior fit-out projects equivalent to 4-5 star hotel standards, including specialized acoustic treatment</w:t>
            </w:r>
          </w:p>
        </w:tc>
        <w:tc>
          <w:tcPr>
            <w:tcW w:w="326"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5. High-standard heritage buildings, conservation buildings, and underground structures</w:t>
            </w: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6. High-standard landscape architecture and exterior works</w:t>
            </w:r>
          </w:p>
        </w:tc>
        <w:tc>
          <w:tcPr>
            <w:tcW w:w="59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7. Technically complex industrial facilities</w:t>
            </w:r>
          </w:p>
        </w:tc>
        <w:tc>
          <w:tcPr>
            <w:tcW w:w="226" w:type="pct"/>
            <w:tcBorders>
              <w:tr2bl w:val="single" w:color="auto" w:sz="4" w:space="0"/>
            </w:tcBorders>
            <w:textDirection w:val="tbRl"/>
          </w:tcPr>
          <w:p>
            <w:pPr>
              <w:pStyle w:val="52"/>
              <w:spacing w:line="240" w:lineRule="auto"/>
              <w:ind w:left="113" w:right="113"/>
              <w:jc w:val="left"/>
              <w:rPr>
                <w:rFonts w:ascii="Times New Roman" w:hAnsi="Times New Roman" w:cs="Times New Roman"/>
                <w:sz w:val="24"/>
                <w:szCs w:val="24"/>
              </w:rPr>
            </w:pP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&gt; 20 floors</w:t>
            </w:r>
          </w:p>
        </w:tc>
        <w:tc>
          <w:tcPr>
            <w:tcW w:w="368"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High-rise residential buildings (&gt;20 stories) and premium residential buildings (≤20</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stories)</w:t>
            </w:r>
          </w:p>
        </w:tc>
        <w:tc>
          <w:tcPr>
            <w:tcW w:w="359"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Master Planning: &gt; 300,000 m²</w:t>
            </w:r>
          </w:p>
        </w:tc>
        <w:tc>
          <w:tcPr>
            <w:tcW w:w="21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&gt; 10,000 m</w:t>
            </w:r>
            <w:r>
              <w:rPr>
                <w:rFonts w:ascii="Times New Roman" w:hAnsi="Times New Roman" w:cs="Times New Roman"/>
                <w:bCs/>
                <w:sz w:val="24"/>
                <w:szCs w:val="24"/>
                <w:u w:color="FF0000"/>
              </w:rPr>
              <w:t>²</w:t>
            </w:r>
          </w:p>
        </w:tc>
        <w:tc>
          <w:tcPr>
            <w:tcW w:w="30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Level 4 and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Medium-</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5,000-</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20,000 m²</w:t>
            </w:r>
          </w:p>
        </w:tc>
        <w:tc>
          <w:tcPr>
            <w:tcW w:w="253"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24-50m</w:t>
            </w:r>
          </w:p>
        </w:tc>
        <w:tc>
          <w:tcPr>
            <w:tcW w:w="22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 Medium-sized public building projects</w:t>
            </w:r>
          </w:p>
        </w:tc>
        <w:tc>
          <w:tcPr>
            <w:tcW w:w="46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2. Technically complex small public buildings or those of regional importance</w:t>
            </w:r>
          </w:p>
        </w:tc>
        <w:tc>
          <w:tcPr>
            <w:tcW w:w="25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3. Standard public buildings 24-50m in height</w:t>
            </w:r>
          </w:p>
        </w:tc>
        <w:tc>
          <w:tcPr>
            <w:tcW w:w="41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4. Heritage-style buildings, standard ancient buildings/conservation projects, and underground structures</w:t>
            </w:r>
          </w:p>
        </w:tc>
        <w:tc>
          <w:tcPr>
            <w:tcW w:w="326"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5. Medium to large-scale warehouse facilities</w:t>
            </w: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6. Standard landscape architecture and exterior works</w:t>
            </w:r>
          </w:p>
        </w:tc>
        <w:tc>
          <w:tcPr>
            <w:tcW w:w="59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 xml:space="preserve">7. Industrial plants/warehouses: single-story (span &lt;30m, crane &lt;30T) or multi-story (span &lt;12m, </w:t>
            </w:r>
            <w:r>
              <w:rPr>
                <w:rFonts w:ascii="Times New Roman" w:hAnsi="Times New Roman" w:cs="Times New Roman"/>
                <w:sz w:val="24"/>
                <w:szCs w:val="24"/>
                <w:u w:color="FF0000"/>
              </w:rPr>
              <w:t>≤</w:t>
            </w:r>
            <w:r>
              <w:rPr>
                <w:rFonts w:ascii="Times New Roman" w:hAnsi="Times New Roman" w:cs="Times New Roman"/>
                <w:sz w:val="24"/>
                <w:szCs w:val="24"/>
              </w:rPr>
              <w:t>6 floors)</w:t>
            </w:r>
          </w:p>
        </w:tc>
        <w:tc>
          <w:tcPr>
            <w:tcW w:w="226" w:type="pct"/>
            <w:tcBorders>
              <w:bottom w:val="single" w:color="auto" w:sz="4" w:space="0"/>
            </w:tcBorders>
            <w:textDirection w:val="tbRl"/>
          </w:tcPr>
          <w:p>
            <w:pPr>
              <w:ind w:left="113" w:right="113"/>
              <w:jc w:val="left"/>
            </w:pPr>
            <w:r>
              <w:rPr>
                <w:rFonts w:ascii="Times New Roman" w:hAnsi="Times New Roman" w:cs="Times New Roman"/>
                <w:sz w:val="24"/>
                <w:szCs w:val="24"/>
              </w:rPr>
              <w:t>8. Interior fit-out equivalent to 2-3 star hotel standards</w:t>
            </w:r>
          </w:p>
          <w:p>
            <w:pPr>
              <w:pStyle w:val="52"/>
              <w:spacing w:line="240" w:lineRule="auto"/>
              <w:ind w:left="113" w:right="113"/>
              <w:jc w:val="left"/>
              <w:rPr>
                <w:rFonts w:ascii="Times New Roman" w:hAnsi="Times New Roman" w:cs="Times New Roman"/>
                <w:sz w:val="24"/>
                <w:szCs w:val="24"/>
              </w:rPr>
            </w:pP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12-20 floors</w:t>
            </w:r>
          </w:p>
        </w:tc>
        <w:tc>
          <w:tcPr>
            <w:tcW w:w="368"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Standard residential buildings ≤20 stories</w:t>
            </w:r>
          </w:p>
        </w:tc>
        <w:tc>
          <w:tcPr>
            <w:tcW w:w="359"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Master Planning: ≤</w:t>
            </w:r>
            <w:r>
              <w:rPr>
                <w:rFonts w:hint="eastAsia" w:ascii="Times New Roman" w:hAnsi="Times New Roman" w:cs="Times New Roman"/>
                <w:sz w:val="24"/>
                <w:szCs w:val="24"/>
              </w:rPr>
              <w:t>300,000 m²</w:t>
            </w:r>
          </w:p>
        </w:tc>
        <w:tc>
          <w:tcPr>
            <w:tcW w:w="21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≤10,000 m²</w:t>
            </w:r>
          </w:p>
        </w:tc>
        <w:tc>
          <w:tcPr>
            <w:tcW w:w="30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Level 5 and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Small-</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235"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≤5,000 m²</w:t>
            </w:r>
          </w:p>
        </w:tc>
        <w:tc>
          <w:tcPr>
            <w:tcW w:w="253" w:type="pc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bCs/>
                <w:sz w:val="24"/>
                <w:szCs w:val="24"/>
                <w:u w:color="FF0000"/>
              </w:rPr>
              <w:t>≤</w:t>
            </w:r>
            <w:r>
              <w:rPr>
                <w:rFonts w:ascii="Times New Roman" w:hAnsi="Times New Roman" w:cs="Times New Roman"/>
                <w:sz w:val="24"/>
                <w:szCs w:val="24"/>
              </w:rPr>
              <w:t>24m</w:t>
            </w:r>
          </w:p>
        </w:tc>
        <w:tc>
          <w:tcPr>
            <w:tcW w:w="22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 Simple, single-function small public buildings</w:t>
            </w:r>
          </w:p>
        </w:tc>
        <w:tc>
          <w:tcPr>
            <w:tcW w:w="46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2. Standard public buildings &lt;24m in height</w:t>
            </w:r>
          </w:p>
        </w:tc>
        <w:tc>
          <w:tcPr>
            <w:tcW w:w="25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3. Small warehouse facilities</w:t>
            </w:r>
          </w:p>
        </w:tc>
        <w:tc>
          <w:tcPr>
            <w:tcW w:w="410"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4. Basic utility rooms and ancillary facilities</w:t>
            </w:r>
          </w:p>
        </w:tc>
        <w:tc>
          <w:tcPr>
            <w:tcW w:w="326"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5. Basic landscape architecture and exterior works</w:t>
            </w: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6. Interior fit-out equivalent to 1-star hotel standard or below</w:t>
            </w:r>
          </w:p>
        </w:tc>
        <w:tc>
          <w:tcPr>
            <w:tcW w:w="594"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 xml:space="preserve">7. Industrial plants/warehouses: single-story buildings (span &lt;24m, crane &lt;10T) or multi-story buildings (span &lt;6m, </w:t>
            </w:r>
            <w:r>
              <w:rPr>
                <w:rFonts w:ascii="Times New Roman" w:hAnsi="Times New Roman" w:cs="Times New Roman"/>
                <w:bCs/>
                <w:sz w:val="24"/>
                <w:szCs w:val="24"/>
                <w:u w:color="FF0000"/>
              </w:rPr>
              <w:t>≤</w:t>
            </w:r>
            <w:r>
              <w:rPr>
                <w:rFonts w:ascii="Times New Roman" w:hAnsi="Times New Roman" w:cs="Times New Roman"/>
                <w:sz w:val="24"/>
                <w:szCs w:val="24"/>
              </w:rPr>
              <w:t>3 floors, no dynamic loads)</w:t>
            </w:r>
          </w:p>
        </w:tc>
        <w:tc>
          <w:tcPr>
            <w:tcW w:w="226" w:type="pct"/>
            <w:tcBorders>
              <w:tr2bl w:val="single" w:color="auto" w:sz="4" w:space="0"/>
            </w:tcBorders>
            <w:textDirection w:val="tbRl"/>
          </w:tcPr>
          <w:p>
            <w:pPr>
              <w:pStyle w:val="52"/>
              <w:spacing w:line="240" w:lineRule="auto"/>
              <w:ind w:left="113" w:right="113"/>
              <w:jc w:val="left"/>
              <w:rPr>
                <w:rFonts w:ascii="Times New Roman" w:hAnsi="Times New Roman" w:cs="Times New Roman"/>
                <w:sz w:val="24"/>
                <w:szCs w:val="24"/>
              </w:rPr>
            </w:pPr>
          </w:p>
        </w:tc>
        <w:tc>
          <w:tcPr>
            <w:tcW w:w="267"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bCs/>
                <w:sz w:val="24"/>
                <w:szCs w:val="24"/>
                <w:u w:color="FF0000"/>
              </w:rPr>
              <w:t>≤</w:t>
            </w:r>
            <w:r>
              <w:rPr>
                <w:rFonts w:ascii="Times New Roman" w:hAnsi="Times New Roman" w:cs="Times New Roman"/>
                <w:sz w:val="24"/>
                <w:szCs w:val="24"/>
              </w:rPr>
              <w:t>12 floors (masonry structures subject to seismic code restrictions)</w:t>
            </w:r>
          </w:p>
        </w:tc>
        <w:tc>
          <w:tcPr>
            <w:tcW w:w="368" w:type="pct"/>
            <w:textDirection w:val="tbRl"/>
          </w:tcPr>
          <w:p>
            <w:pPr>
              <w:pStyle w:val="52"/>
              <w:snapToGrid w:val="0"/>
              <w:spacing w:line="240" w:lineRule="auto"/>
              <w:ind w:left="113" w:right="113"/>
              <w:jc w:val="left"/>
              <w:rPr>
                <w:rFonts w:ascii="Times New Roman" w:hAnsi="Times New Roman" w:cs="Times New Roman"/>
                <w:sz w:val="24"/>
                <w:szCs w:val="24"/>
              </w:rPr>
            </w:pPr>
          </w:p>
          <w:p>
            <w:pPr>
              <w:pStyle w:val="52"/>
              <w:spacing w:line="240" w:lineRule="auto"/>
              <w:ind w:left="113" w:right="113"/>
              <w:jc w:val="left"/>
              <w:rPr>
                <w:rFonts w:ascii="Times New Roman" w:hAnsi="Times New Roman" w:cs="Times New Roman"/>
                <w:sz w:val="24"/>
                <w:szCs w:val="24"/>
              </w:rPr>
            </w:pPr>
          </w:p>
        </w:tc>
        <w:tc>
          <w:tcPr>
            <w:tcW w:w="359"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Individual buildings follow residential or public building standards as applicable</w:t>
            </w:r>
          </w:p>
        </w:tc>
        <w:tc>
          <w:tcPr>
            <w:tcW w:w="217" w:type="pct"/>
            <w:tcBorders>
              <w:tr2bl w:val="single" w:color="auto" w:sz="4" w:space="0"/>
            </w:tcBorders>
            <w:textDirection w:val="tbRl"/>
          </w:tcPr>
          <w:p>
            <w:pPr>
              <w:pStyle w:val="52"/>
              <w:spacing w:line="240" w:lineRule="auto"/>
              <w:ind w:left="113" w:right="113"/>
              <w:jc w:val="left"/>
              <w:rPr>
                <w:rFonts w:ascii="Times New Roman" w:hAnsi="Times New Roman" w:cs="Times New Roman"/>
                <w:sz w:val="24"/>
                <w:szCs w:val="24"/>
              </w:rPr>
            </w:pPr>
          </w:p>
        </w:tc>
        <w:tc>
          <w:tcPr>
            <w:tcW w:w="301" w:type="pct"/>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Civil defense such as evacuation corridors, connecting passages, and related auxiliary facilities</w:t>
            </w:r>
          </w:p>
        </w:tc>
      </w:tr>
    </w:tbl>
    <w:p>
      <w:pPr>
        <w:spacing w:line="360" w:lineRule="auto"/>
        <w:rPr>
          <w:rFonts w:ascii="Times New Roman" w:hAnsi="Times New Roman" w:eastAsia="宋体" w:cs="Times New Roman"/>
          <w:sz w:val="24"/>
          <w:szCs w:val="24"/>
        </w:rPr>
      </w:pPr>
    </w:p>
    <w:p>
      <w:pPr>
        <w:pStyle w:val="63"/>
        <w:spacing w:line="360" w:lineRule="auto"/>
        <w:jc w:val="center"/>
        <w:rPr>
          <w:rFonts w:ascii="Times New Roman" w:hAnsi="Times New Roman"/>
          <w:sz w:val="24"/>
        </w:rPr>
      </w:pPr>
      <w:r>
        <w:rPr>
          <w:rFonts w:ascii="Times New Roman" w:hAnsi="Times New Roman"/>
          <w:sz w:val="24"/>
        </w:rPr>
        <w:br w:type="page"/>
      </w: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 xml:space="preserve"> Staffing Requirements Table for Major Specialties in Municipal Engineering Design</w:t>
      </w:r>
    </w:p>
    <w:tbl>
      <w:tblPr>
        <w:tblStyle w:val="22"/>
        <w:tblpPr w:leftFromText="180" w:rightFromText="180" w:vertAnchor="page" w:horzAnchor="page" w:tblpX="1348" w:tblpY="2581"/>
        <w:tblW w:w="0" w:type="auto"/>
        <w:tblInd w:w="0" w:type="dxa"/>
        <w:tblLayout w:type="fixed"/>
        <w:tblCellMar>
          <w:top w:w="0" w:type="dxa"/>
          <w:left w:w="108" w:type="dxa"/>
          <w:bottom w:w="0" w:type="dxa"/>
          <w:right w:w="108" w:type="dxa"/>
        </w:tblCellMar>
      </w:tblPr>
      <w:tblGrid>
        <w:gridCol w:w="1698"/>
        <w:gridCol w:w="1080"/>
        <w:gridCol w:w="911"/>
        <w:gridCol w:w="848"/>
        <w:gridCol w:w="993"/>
        <w:gridCol w:w="992"/>
        <w:gridCol w:w="992"/>
        <w:gridCol w:w="1084"/>
        <w:gridCol w:w="1120"/>
        <w:gridCol w:w="773"/>
        <w:gridCol w:w="1167"/>
        <w:gridCol w:w="816"/>
        <w:gridCol w:w="1884"/>
        <w:gridCol w:w="1180"/>
        <w:gridCol w:w="240"/>
        <w:gridCol w:w="386"/>
        <w:gridCol w:w="1271"/>
        <w:gridCol w:w="713"/>
        <w:gridCol w:w="1134"/>
        <w:gridCol w:w="1440"/>
        <w:gridCol w:w="760"/>
      </w:tblGrid>
      <w:tr>
        <w:tblPrEx>
          <w:tblCellMar>
            <w:top w:w="0" w:type="dxa"/>
            <w:left w:w="108" w:type="dxa"/>
            <w:bottom w:w="0" w:type="dxa"/>
            <w:right w:w="108" w:type="dxa"/>
          </w:tblCellMar>
        </w:tblPrEx>
        <w:trPr>
          <w:trHeight w:val="1820" w:hRule="atLeast"/>
        </w:trPr>
        <w:tc>
          <w:tcPr>
            <w:tcW w:w="3689"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-13970</wp:posOffset>
                      </wp:positionV>
                      <wp:extent cx="2364105" cy="1195070"/>
                      <wp:effectExtent l="3175" t="5715" r="20320" b="18415"/>
                      <wp:wrapNone/>
                      <wp:docPr id="28" name="直接箭头连接符 30"/>
                      <wp:cNvGraphicFramePr/>
                      <a:graphic xmlns:a="http://schemas.openxmlformats.org/drawingml/2006/main">
                        <a:graphicData uri="http://schemas.microsoft.com/office/word/2010/wordprocessingShape">
                          <wps:wsp>
                            <wps:cNvCnPr/>
                            <wps:spPr>
                              <a:xfrm flipH="1" flipV="1">
                                <a:off x="0" y="0"/>
                                <a:ext cx="2364105" cy="11950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0" o:spid="_x0000_s1026" o:spt="32" type="#_x0000_t32" style="position:absolute;left:0pt;flip:x y;margin-left:-5pt;margin-top:-1.1pt;height:94.1pt;width:186.15pt;z-index:251664384;mso-width-relative:page;mso-height-relative:page;" filled="f" stroked="t" coordsize="21600,21600" o:gfxdata="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JRpt2gAAAAoBAAAPAAAAAAAA&#10;AAEAIAAAACIAAABkcnMvZG93bnJldi54bWxQSwECFAAUAAAACACHTuJAGkajlRACAAAIBAAADgAA&#10;AAAAAAABACAAAAApAQAAZHJzL2Uyb0RvYy54bWxQSwUGAAAAAAYABgBZAQAAqwUAAAAA&#10;">
                      <v:fill on="f" focussize="0,0"/>
                      <v:stroke color="#000000" joinstyle="round"/>
                      <v:imagedata o:title=""/>
                      <o:lock v:ext="edit" aspectratio="f"/>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-5080</wp:posOffset>
                      </wp:positionV>
                      <wp:extent cx="1094740" cy="2397125"/>
                      <wp:effectExtent l="5715" t="2540" r="17145" b="13335"/>
                      <wp:wrapNone/>
                      <wp:docPr id="30" name="直接箭头连接符 29"/>
                      <wp:cNvGraphicFramePr/>
                      <a:graphic xmlns:a="http://schemas.openxmlformats.org/drawingml/2006/main">
                        <a:graphicData uri="http://schemas.microsoft.com/office/word/2010/wordprocessingShape">
                          <wps:wsp>
                            <wps:cNvCnPr/>
                            <wps:spPr>
                              <a:xfrm flipH="1" flipV="1">
                                <a:off x="0" y="0"/>
                                <a:ext cx="1094740" cy="23971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9" o:spid="_x0000_s1026" o:spt="32" type="#_x0000_t32" style="position:absolute;left:0pt;flip:x y;margin-left:-5.05pt;margin-top:-0.4pt;height:188.75pt;width:86.2pt;z-index:251665408;mso-width-relative:page;mso-height-relative:page;" filled="f" stroked="t" coordsize="21600,21600" o:gfxdata="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CCcBNkAAAAJAQAADwAAAAAAAAAB&#10;ACAAAAAiAAAAZHJzL2Rvd25yZXYueG1sUEsBAhQAFAAAAAgAh07iQMGp6BwPAgAACAQAAA4AAAAA&#10;AAAAAQAgAAAAKAEAAGRycy9lMm9Eb2MueG1sUEsFBgAAAAAGAAYAWQEAAKkFAAAAAA==&#10;">
                      <v:fill on="f" focussize="0,0"/>
                      <v:stroke color="#000000" joinstyle="round"/>
                      <v:imagedata o:title=""/>
                      <o:lock v:ext="edit" aspectratio="f"/>
                    </v:shape>
                  </w:pict>
                </mc:Fallback>
              </mc:AlternateContent>
            </w:r>
          </w:p>
          <w:p>
            <w:pPr>
              <w:ind w:firstLine="2318" w:firstLineChars="966"/>
              <w:jc w:val="right"/>
              <w:rPr>
                <w:rFonts w:ascii="Times New Roman" w:hAnsi="Times New Roman" w:eastAsia="宋体" w:cs="Times New Roman"/>
                <w:sz w:val="24"/>
                <w:szCs w:val="24"/>
              </w:rPr>
            </w:pPr>
            <w:r>
              <w:rPr>
                <w:rFonts w:ascii="Times New Roman" w:hAnsi="Times New Roman" w:eastAsia="宋体" w:cs="Times New Roman"/>
                <w:sz w:val="24"/>
                <w:szCs w:val="24"/>
              </w:rPr>
              <w:t>Specialties</w:t>
            </w:r>
          </w:p>
          <w:p>
            <w:pPr>
              <w:ind w:firstLine="3120" w:firstLineChars="1300"/>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keepNext/>
              <w:keepLines/>
              <w:spacing w:before="40"/>
              <w:rPr>
                <w:rFonts w:ascii="Times New Roman" w:hAnsi="Times New Roman" w:eastAsia="宋体" w:cs="Times New Roman"/>
                <w:sz w:val="24"/>
                <w:szCs w:val="24"/>
              </w:rPr>
            </w:pPr>
          </w:p>
          <w:p>
            <w:pPr>
              <w:keepNext/>
              <w:keepLines/>
              <w:spacing w:before="40"/>
              <w:rPr>
                <w:rFonts w:ascii="Times New Roman" w:hAnsi="Times New Roman" w:eastAsia="宋体" w:cs="Times New Roman"/>
                <w:sz w:val="24"/>
                <w:szCs w:val="24"/>
              </w:rPr>
            </w:pPr>
          </w:p>
          <w:p>
            <w:pPr>
              <w:jc w:val="right"/>
              <w:rPr>
                <w:rFonts w:ascii="Times New Roman" w:hAnsi="Times New Roman" w:eastAsia="宋体" w:cs="Times New Roman"/>
                <w:sz w:val="24"/>
                <w:szCs w:val="24"/>
              </w:rPr>
            </w:pPr>
            <w:r>
              <w:rPr>
                <w:rFonts w:ascii="Times New Roman" w:hAnsi="Times New Roman" w:eastAsia="宋体" w:cs="Times New Roman"/>
                <w:sz w:val="24"/>
                <w:szCs w:val="24"/>
              </w:rPr>
              <w:t>Registered</w:t>
            </w:r>
          </w:p>
          <w:p>
            <w:pPr>
              <w:ind w:firstLine="2318" w:firstLineChars="966"/>
              <w:jc w:val="right"/>
              <w:rPr>
                <w:rFonts w:ascii="Times New Roman" w:hAnsi="Times New Roman" w:eastAsia="宋体" w:cs="Times New Roman"/>
                <w:sz w:val="24"/>
                <w:szCs w:val="24"/>
              </w:rPr>
            </w:pPr>
            <w:r>
              <w:rPr>
                <w:rFonts w:ascii="Times New Roman" w:hAnsi="Times New Roman" w:eastAsia="宋体" w:cs="Times New Roman"/>
                <w:sz w:val="24"/>
                <w:szCs w:val="24"/>
              </w:rPr>
              <w:t>Profession</w:t>
            </w:r>
          </w:p>
          <w:p>
            <w:pPr>
              <w:ind w:firstLine="120" w:firstLineChars="50"/>
              <w:rPr>
                <w:rFonts w:ascii="Times New Roman" w:hAnsi="Times New Roman" w:eastAsia="宋体" w:cs="Times New Roman"/>
                <w:sz w:val="24"/>
                <w:szCs w:val="24"/>
              </w:rPr>
            </w:pPr>
            <w:r>
              <w:rPr>
                <w:rFonts w:ascii="Times New Roman" w:hAnsi="Times New Roman" w:eastAsia="宋体" w:cs="Times New Roman"/>
                <w:sz w:val="24"/>
                <w:szCs w:val="24"/>
              </w:rPr>
              <w:t>Project</w:t>
            </w:r>
          </w:p>
          <w:p>
            <w:pPr>
              <w:ind w:firstLine="120" w:firstLineChars="50"/>
              <w:rPr>
                <w:rFonts w:ascii="Times New Roman" w:hAnsi="Times New Roman" w:eastAsia="宋体" w:cs="Times New Roman"/>
                <w:sz w:val="24"/>
                <w:szCs w:val="24"/>
              </w:rPr>
            </w:pPr>
            <w:r>
              <w:rPr>
                <w:rFonts w:ascii="Times New Roman" w:hAnsi="Times New Roman" w:eastAsia="宋体" w:cs="Times New Roman"/>
                <w:sz w:val="24"/>
                <w:szCs w:val="24"/>
              </w:rPr>
              <w:t>Design</w:t>
            </w:r>
          </w:p>
          <w:p>
            <w:pPr>
              <w:ind w:firstLine="120" w:firstLineChars="50"/>
              <w:rPr>
                <w:rFonts w:ascii="Times New Roman" w:hAnsi="Times New Roman" w:eastAsia="宋体" w:cs="Times New Roman"/>
                <w:sz w:val="24"/>
                <w:szCs w:val="24"/>
              </w:rPr>
            </w:pPr>
            <w:r>
              <w:rPr>
                <w:rFonts w:ascii="Times New Roman" w:hAnsi="Times New Roman" w:eastAsia="宋体" w:cs="Times New Roman"/>
                <w:sz w:val="24"/>
                <w:szCs w:val="24"/>
              </w:rPr>
              <w:t>Qualification Design Category</w:t>
            </w:r>
          </w:p>
          <w:p>
            <w:pPr>
              <w:ind w:firstLine="1898" w:firstLineChars="791"/>
              <w:rPr>
                <w:rFonts w:ascii="Times New Roman" w:hAnsi="Times New Roman" w:eastAsia="宋体" w:cs="Times New Roman"/>
                <w:sz w:val="24"/>
                <w:szCs w:val="24"/>
              </w:rPr>
            </w:pPr>
            <w:r>
              <w:rPr>
                <w:rFonts w:ascii="Times New Roman" w:hAnsi="Times New Roman" w:eastAsia="宋体" w:cs="Times New Roman"/>
                <w:sz w:val="24"/>
                <w:szCs w:val="24"/>
              </w:rPr>
              <w:t xml:space="preserve"> &amp; Level</w:t>
            </w:r>
          </w:p>
        </w:tc>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Roads</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Bridge</w:t>
            </w:r>
          </w:p>
        </w:tc>
        <w:tc>
          <w:tcPr>
            <w:tcW w:w="198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Plumbing &amp;</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Drainage</w:t>
            </w:r>
          </w:p>
        </w:tc>
        <w:tc>
          <w:tcPr>
            <w:tcW w:w="108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Network &amp;</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Station</w:t>
            </w:r>
          </w:p>
        </w:tc>
        <w:tc>
          <w:tcPr>
            <w:tcW w:w="189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Power</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&amp; HVAC</w:t>
            </w:r>
          </w:p>
        </w:tc>
        <w:tc>
          <w:tcPr>
            <w:tcW w:w="198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Electrical &amp;</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Automation</w:t>
            </w:r>
          </w:p>
        </w:tc>
        <w:tc>
          <w:tcPr>
            <w:tcW w:w="188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Communication</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&amp; Signaling</w:t>
            </w:r>
          </w:p>
        </w:tc>
        <w:tc>
          <w:tcPr>
            <w:tcW w:w="180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tc>
        <w:tc>
          <w:tcPr>
            <w:tcW w:w="3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(9)</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Architecture</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Economics</w:t>
            </w:r>
          </w:p>
        </w:tc>
        <w:tc>
          <w:tcPr>
            <w:tcW w:w="7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Total</w:t>
            </w:r>
          </w:p>
        </w:tc>
      </w:tr>
      <w:tr>
        <w:tblPrEx>
          <w:tblCellMar>
            <w:top w:w="0" w:type="dxa"/>
            <w:left w:w="108" w:type="dxa"/>
            <w:bottom w:w="0" w:type="dxa"/>
            <w:right w:w="108" w:type="dxa"/>
          </w:tblCellMar>
        </w:tblPrEx>
        <w:trPr>
          <w:trHeight w:val="1858" w:hRule="atLeast"/>
        </w:trPr>
        <w:tc>
          <w:tcPr>
            <w:tcW w:w="3689"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240"/>
              <w:rPr>
                <w:rFonts w:ascii="Times New Roman" w:hAnsi="Times New Roman" w:eastAsia="宋体" w:cs="Times New Roman"/>
                <w:sz w:val="24"/>
                <w:szCs w:val="24"/>
              </w:rPr>
            </w:pPr>
          </w:p>
        </w:tc>
        <w:tc>
          <w:tcPr>
            <w:tcW w:w="848"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993"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jc w:val="center"/>
              <w:rPr>
                <w:rFonts w:ascii="Times New Roman" w:hAnsi="Times New Roman" w:eastAsia="宋体" w:cs="Times New Roman"/>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Public Utilities (P&amp;D)</w:t>
            </w:r>
          </w:p>
        </w:tc>
        <w:tc>
          <w:tcPr>
            <w:tcW w:w="992"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084"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Public Utilities (Power)</w:t>
            </w:r>
          </w:p>
        </w:tc>
        <w:tc>
          <w:tcPr>
            <w:tcW w:w="773"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Electrical</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(Power S&amp;D)</w:t>
            </w:r>
          </w:p>
        </w:tc>
        <w:tc>
          <w:tcPr>
            <w:tcW w:w="816"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jc w:val="center"/>
              <w:rPr>
                <w:rFonts w:ascii="Times New Roman" w:hAnsi="Times New Roman" w:eastAsia="宋体" w:cs="Times New Roman"/>
                <w:sz w:val="24"/>
                <w:szCs w:val="24"/>
              </w:rPr>
            </w:pPr>
          </w:p>
        </w:tc>
        <w:tc>
          <w:tcPr>
            <w:tcW w:w="1884"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1)</w:t>
            </w:r>
          </w:p>
        </w:tc>
        <w:tc>
          <w:tcPr>
            <w:tcW w:w="24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382" w:type="dxa"/>
            <w:tcBorders>
              <w:top w:val="single" w:color="000000" w:sz="4" w:space="0"/>
              <w:left w:val="single" w:color="000000" w:sz="4" w:space="0"/>
              <w:bottom w:val="single" w:color="000000" w:sz="4" w:space="0"/>
              <w:right w:val="single" w:color="000000" w:sz="4" w:space="0"/>
              <w:tr2bl w:val="single" w:color="000000" w:sz="4" w:space="0"/>
            </w:tcBorders>
          </w:tcPr>
          <w:p>
            <w:pPr>
              <w:jc w:val="center"/>
              <w:rPr>
                <w:rFonts w:ascii="Times New Roman" w:hAnsi="Times New Roman" w:eastAsia="宋体" w:cs="Times New Roman"/>
                <w:sz w:val="24"/>
                <w:szCs w:val="24"/>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Architect</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1)</w:t>
            </w:r>
          </w:p>
        </w:tc>
        <w:tc>
          <w:tcPr>
            <w:tcW w:w="71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auto" w:sz="4" w:space="0"/>
            </w:tcBorders>
          </w:tcPr>
          <w:p>
            <w:pPr>
              <w:keepNext/>
              <w:keepLines/>
              <w:spacing w:before="240"/>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760"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trHeight w:val="683" w:hRule="atLeast"/>
        </w:trPr>
        <w:tc>
          <w:tcPr>
            <w:tcW w:w="1698"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Industry Qualification</w:t>
            </w:r>
          </w:p>
        </w:tc>
        <w:tc>
          <w:tcPr>
            <w:tcW w:w="199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16</w:t>
            </w:r>
          </w:p>
        </w:tc>
      </w:tr>
      <w:tr>
        <w:tblPrEx>
          <w:tblCellMar>
            <w:top w:w="0" w:type="dxa"/>
            <w:left w:w="108" w:type="dxa"/>
            <w:bottom w:w="0" w:type="dxa"/>
            <w:right w:w="108" w:type="dxa"/>
          </w:tblCellMar>
        </w:tblPrEx>
        <w:trPr>
          <w:trHeight w:val="649" w:hRule="atLeast"/>
        </w:trPr>
        <w:tc>
          <w:tcPr>
            <w:tcW w:w="1698" w:type="dxa"/>
            <w:vMerge w:val="continue"/>
            <w:tcBorders>
              <w:left w:val="single" w:color="000000" w:sz="4" w:space="0"/>
              <w:right w:val="single" w:color="000000" w:sz="4" w:space="0"/>
            </w:tcBorders>
            <w:vAlign w:val="center"/>
          </w:tcPr>
          <w:p>
            <w:pPr>
              <w:keepNext/>
              <w:keepLines/>
              <w:spacing w:before="240"/>
              <w:rPr>
                <w:rFonts w:ascii="Times New Roman" w:hAnsi="Times New Roman" w:eastAsia="宋体" w:cs="Times New Roman"/>
                <w:sz w:val="24"/>
                <w:szCs w:val="24"/>
              </w:rPr>
            </w:pPr>
          </w:p>
        </w:tc>
        <w:tc>
          <w:tcPr>
            <w:tcW w:w="199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7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trike/>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12</w:t>
            </w:r>
          </w:p>
        </w:tc>
      </w:tr>
      <w:tr>
        <w:tblPrEx>
          <w:tblCellMar>
            <w:top w:w="0" w:type="dxa"/>
            <w:left w:w="108" w:type="dxa"/>
            <w:bottom w:w="0" w:type="dxa"/>
            <w:right w:w="108" w:type="dxa"/>
          </w:tblCellMar>
        </w:tblPrEx>
        <w:trPr>
          <w:trHeight w:val="742" w:hRule="atLeast"/>
        </w:trPr>
        <w:tc>
          <w:tcPr>
            <w:tcW w:w="1698"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Specialty Qualification</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Road Projects</w:t>
            </w:r>
          </w:p>
        </w:tc>
        <w:tc>
          <w:tcPr>
            <w:tcW w:w="911" w:type="dxa"/>
            <w:tcBorders>
              <w:top w:val="single" w:color="000000" w:sz="4" w:space="0"/>
              <w:left w:val="single" w:color="000000" w:sz="4" w:space="0"/>
              <w:bottom w:val="single" w:color="000000" w:sz="4" w:space="0"/>
              <w:right w:val="single" w:color="000000" w:sz="4" w:space="0"/>
            </w:tcBorders>
            <w:noWrap/>
            <w:vAlign w:val="center"/>
          </w:tcPr>
          <w:p>
            <w:pPr>
              <w:tabs>
                <w:tab w:val="center" w:pos="4153"/>
                <w:tab w:val="right" w:pos="8306"/>
              </w:tabs>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8</w:t>
            </w:r>
          </w:p>
        </w:tc>
      </w:tr>
      <w:tr>
        <w:tblPrEx>
          <w:tblCellMar>
            <w:top w:w="0" w:type="dxa"/>
            <w:left w:w="108" w:type="dxa"/>
            <w:bottom w:w="0" w:type="dxa"/>
            <w:right w:w="108" w:type="dxa"/>
          </w:tblCellMar>
        </w:tblPrEx>
        <w:trPr>
          <w:trHeight w:val="638" w:hRule="atLeast"/>
        </w:trPr>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CellMar>
            <w:top w:w="0" w:type="dxa"/>
            <w:left w:w="108" w:type="dxa"/>
            <w:bottom w:w="0" w:type="dxa"/>
            <w:right w:w="108" w:type="dxa"/>
          </w:tblCellMar>
        </w:tblPrEx>
        <w:trPr>
          <w:trHeight w:val="746" w:hRule="atLeast"/>
        </w:trPr>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08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Public Transit Projects</w:t>
            </w:r>
          </w:p>
        </w:tc>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trike/>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trike/>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8</w:t>
            </w:r>
          </w:p>
        </w:tc>
      </w:tr>
      <w:tr>
        <w:tblPrEx>
          <w:tblCellMar>
            <w:top w:w="0" w:type="dxa"/>
            <w:left w:w="108" w:type="dxa"/>
            <w:bottom w:w="0" w:type="dxa"/>
            <w:right w:w="108" w:type="dxa"/>
          </w:tblCellMar>
        </w:tblPrEx>
        <w:trPr>
          <w:trHeight w:val="698" w:hRule="atLeast"/>
        </w:trPr>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080" w:type="dxa"/>
            <w:vMerge w:val="continue"/>
            <w:tcBorders>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trike/>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tabs>
                <w:tab w:val="center" w:pos="4153"/>
                <w:tab w:val="right" w:pos="8306"/>
              </w:tabs>
              <w:snapToGrid w:val="0"/>
              <w:jc w:val="center"/>
              <w:rPr>
                <w:rFonts w:ascii="Times New Roman" w:hAnsi="Times New Roman" w:eastAsia="宋体" w:cs="Times New Roman"/>
                <w:strike/>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CellMar>
            <w:top w:w="0" w:type="dxa"/>
            <w:left w:w="108" w:type="dxa"/>
            <w:bottom w:w="0" w:type="dxa"/>
            <w:right w:w="108" w:type="dxa"/>
          </w:tblCellMar>
        </w:tblPrEx>
        <w:trPr>
          <w:trHeight w:val="792" w:hRule="atLeast"/>
        </w:trPr>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Bridge Projects</w:t>
            </w:r>
          </w:p>
        </w:tc>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8</w:t>
            </w:r>
          </w:p>
        </w:tc>
      </w:tr>
      <w:tr>
        <w:tblPrEx>
          <w:tblCellMar>
            <w:top w:w="0" w:type="dxa"/>
            <w:left w:w="108" w:type="dxa"/>
            <w:bottom w:w="0" w:type="dxa"/>
            <w:right w:w="108" w:type="dxa"/>
          </w:tblCellMar>
        </w:tblPrEx>
        <w:trPr>
          <w:trHeight w:val="852" w:hRule="atLeast"/>
        </w:trPr>
        <w:tc>
          <w:tcPr>
            <w:tcW w:w="169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p>
        </w:tc>
        <w:tc>
          <w:tcPr>
            <w:tcW w:w="91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8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9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92"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rPr>
                <w:rFonts w:ascii="Times New Roman" w:hAnsi="Times New Roman" w:eastAsia="宋体" w:cs="Times New Roman"/>
                <w:strike/>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8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7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67"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trike/>
                <w:sz w:val="24"/>
                <w:szCs w:val="24"/>
              </w:rPr>
            </w:pPr>
            <w:r>
              <w:rPr>
                <w:rFonts w:ascii="Times New Roman" w:hAnsi="Times New Roman" w:eastAsia="宋体" w:cs="Times New Roman"/>
                <w:sz w:val="24"/>
                <w:szCs w:val="24"/>
              </w:rPr>
              <w:t>1</w:t>
            </w:r>
          </w:p>
        </w:tc>
        <w:tc>
          <w:tcPr>
            <w:tcW w:w="188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8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23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38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27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713"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134"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bl>
    <w:p>
      <w:pPr>
        <w:pStyle w:val="64"/>
        <w:spacing w:line="360" w:lineRule="auto"/>
        <w:ind w:firstLine="480" w:firstLineChars="200"/>
        <w:rPr>
          <w:rFonts w:ascii="Times New Roman" w:hAnsi="Times New Roman"/>
          <w:sz w:val="24"/>
        </w:rPr>
      </w:pPr>
      <w:r>
        <w:rPr>
          <w:rFonts w:ascii="Times New Roman" w:hAnsi="Times New Roman"/>
          <w:sz w:val="24"/>
        </w:rPr>
        <w:t>Notes:</w:t>
      </w:r>
    </w:p>
    <w:p>
      <w:pPr>
        <w:pStyle w:val="64"/>
        <w:tabs>
          <w:tab w:val="left" w:pos="1276"/>
        </w:tabs>
        <w:ind w:left="1140"/>
        <w:rPr>
          <w:rFonts w:ascii="Times New Roman" w:hAnsi="Times New Roman"/>
          <w:sz w:val="24"/>
        </w:rPr>
      </w:pPr>
      <w:r>
        <w:rPr>
          <w:rFonts w:ascii="Times New Roman" w:hAnsi="Times New Roman"/>
          <w:sz w:val="24"/>
        </w:rPr>
        <w:t>(1) Lead specialties include specialties (1) through (5).</w:t>
      </w:r>
    </w:p>
    <w:p>
      <w:pPr>
        <w:pStyle w:val="64"/>
        <w:tabs>
          <w:tab w:val="left" w:pos="1276"/>
          <w:tab w:val="left" w:pos="4111"/>
        </w:tabs>
        <w:ind w:left="1140"/>
        <w:rPr>
          <w:rFonts w:ascii="Times New Roman" w:hAnsi="Times New Roman"/>
          <w:sz w:val="24"/>
        </w:rPr>
      </w:pPr>
      <w:r>
        <w:rPr>
          <w:rFonts w:ascii="Times New Roman" w:hAnsi="Times New Roman"/>
          <w:sz w:val="24"/>
        </w:rPr>
        <w:t>(2) For Class A Industry Qualification application, enterprise and personnel portfolio must include the following four design types: bridge projects or urban tunnel projects, gas supply projects, metro/light rail projects, and water supply or drainage projects. For Class B Industry Qualification application, portfolio must include bridge projects plus two other specialty types from the following: water supply projects, drainage projects, urban gas projects, heating projects, road projects, bridge projects, urban tunnel projects, public transit projects, passenger ropeways, rail transit projects, and environmental sanitation projects.</w:t>
      </w:r>
    </w:p>
    <w:p>
      <w:pPr>
        <w:pStyle w:val="12"/>
        <w:tabs>
          <w:tab w:val="left" w:pos="1276"/>
          <w:tab w:val="left" w:pos="4111"/>
        </w:tabs>
        <w:ind w:left="1140"/>
        <w:rPr>
          <w:rFonts w:ascii="Times New Roman" w:hAnsi="Times New Roman"/>
          <w:sz w:val="24"/>
          <w:szCs w:val="24"/>
        </w:rPr>
      </w:pPr>
      <w:r>
        <w:rPr>
          <w:rFonts w:ascii="Times New Roman" w:hAnsi="Times New Roman"/>
          <w:sz w:val="24"/>
          <w:szCs w:val="24"/>
        </w:rPr>
        <w:t>(3) “Structural (Class 1)</w:t>
      </w:r>
      <w:r>
        <w:rPr>
          <w:rFonts w:ascii="Times New Roman" w:hAnsi="Times New Roman"/>
          <w:sz w:val="24"/>
          <w:szCs w:val="24"/>
          <w:u w:color="FF0000"/>
        </w:rPr>
        <w:t>”</w:t>
      </w:r>
      <w:r>
        <w:rPr>
          <w:rFonts w:ascii="Times New Roman" w:hAnsi="Times New Roman"/>
          <w:sz w:val="24"/>
          <w:szCs w:val="24"/>
        </w:rPr>
        <w:t xml:space="preserve"> refers to: Class 1 Registered Structural Engineers, or Hong Kong/Macao professionals holding an equivalent qualification recognition certificate issued by the Guangdong-Macao In-Depth Cooperation Zone in Hengqin; “Architecture (Class 1)</w:t>
      </w:r>
      <w:r>
        <w:rPr>
          <w:rFonts w:ascii="Times New Roman" w:hAnsi="Times New Roman"/>
          <w:sz w:val="24"/>
          <w:szCs w:val="24"/>
          <w:u w:color="FF0000"/>
        </w:rPr>
        <w:t>”</w:t>
      </w:r>
      <w:r>
        <w:rPr>
          <w:rFonts w:ascii="Times New Roman" w:hAnsi="Times New Roman"/>
          <w:sz w:val="24"/>
          <w:szCs w:val="24"/>
        </w:rPr>
        <w:t xml:space="preserve"> refers to: Class 1 Registered Architects, or Hong Kong/Macao professionals holding an equivalent qualification recognition certificate issued by the same authority.</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rPr>
          <w:rFonts w:ascii="Times New Roman" w:hAnsi="Times New Roman" w:eastAsia="宋体" w:cs="Times New Roman"/>
          <w:sz w:val="24"/>
          <w:szCs w:val="24"/>
        </w:rPr>
      </w:pPr>
    </w:p>
    <w:p>
      <w:pPr>
        <w:spacing w:line="360" w:lineRule="auto"/>
        <w:jc w:val="center"/>
        <w:rPr>
          <w:rFonts w:ascii="Times New Roman Bold" w:hAnsi="Times New Roman Bold" w:eastAsia="宋体" w:cs="Times New Roman Bold"/>
          <w:b/>
          <w:bCs/>
          <w:sz w:val="24"/>
          <w:szCs w:val="24"/>
        </w:rPr>
      </w:pPr>
      <w:r>
        <w:rPr>
          <w:rFonts w:ascii="Times New Roman Bold" w:hAnsi="Times New Roman Bold" w:eastAsia="宋体" w:cs="Times New Roman Bold"/>
          <w:b/>
          <w:bCs/>
          <w:sz w:val="24"/>
          <w:szCs w:val="24"/>
        </w:rPr>
        <w:t>Classification of Municipal Engineering Projects by Scale</w:t>
      </w:r>
    </w:p>
    <w:p>
      <w:pPr>
        <w:spacing w:line="360" w:lineRule="auto"/>
        <w:rPr>
          <w:rFonts w:ascii="Times New Roman" w:hAnsi="Times New Roman" w:eastAsia="宋体" w:cs="Times New Roman"/>
          <w:sz w:val="24"/>
          <w:szCs w:val="24"/>
        </w:rPr>
      </w:pPr>
    </w:p>
    <w:tbl>
      <w:tblPr>
        <w:tblStyle w:val="22"/>
        <w:tblpPr w:leftFromText="180" w:rightFromText="180" w:vertAnchor="page" w:horzAnchor="page" w:tblpX="1391" w:tblpY="39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60"/>
        <w:gridCol w:w="1843"/>
        <w:gridCol w:w="992"/>
        <w:gridCol w:w="3827"/>
        <w:gridCol w:w="3544"/>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75"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903" w:type="dxa"/>
            <w:gridSpan w:val="2"/>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Type</w:t>
            </w:r>
          </w:p>
        </w:tc>
        <w:tc>
          <w:tcPr>
            <w:tcW w:w="992"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Unit</w:t>
            </w:r>
          </w:p>
        </w:tc>
        <w:tc>
          <w:tcPr>
            <w:tcW w:w="3827"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3544"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Medium-Scale</w:t>
            </w:r>
          </w:p>
        </w:tc>
        <w:tc>
          <w:tcPr>
            <w:tcW w:w="2977"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Small-Scale</w:t>
            </w:r>
          </w:p>
        </w:tc>
        <w:tc>
          <w:tcPr>
            <w:tcW w:w="5528"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675"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03" w:type="dxa"/>
            <w:gridSpan w:val="2"/>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Road Projects</w:t>
            </w:r>
          </w:p>
        </w:tc>
        <w:tc>
          <w:tcPr>
            <w:tcW w:w="992"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Grade</w:t>
            </w:r>
          </w:p>
        </w:tc>
        <w:tc>
          <w:tcPr>
            <w:tcW w:w="3827"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Urban expressways; main arterial roads; full cloverleaf, trumpet, hub-type, and other independent grade-separated interchanges (including traffic engineering facilities)</w:t>
            </w:r>
          </w:p>
        </w:tc>
        <w:tc>
          <w:tcPr>
            <w:tcW w:w="3544"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Secondary arterial roads, simple grade-separated intersections (including traffic engineering facilities)</w:t>
            </w:r>
          </w:p>
        </w:tc>
        <w:tc>
          <w:tcPr>
            <w:tcW w:w="2977"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Local roads (including traffic engineering facilities)</w:t>
            </w:r>
          </w:p>
        </w:tc>
        <w:tc>
          <w:tcPr>
            <w:tcW w:w="5528"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Refer to “Code for Design of Urban Road Design” (CJJ37-90) for road grading standards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03" w:type="dxa"/>
            <w:gridSpan w:val="2"/>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Bridge Projects</w:t>
            </w:r>
          </w:p>
        </w:tc>
        <w:tc>
          <w:tcPr>
            <w:tcW w:w="992"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w:t>
            </w:r>
          </w:p>
        </w:tc>
        <w:tc>
          <w:tcPr>
            <w:tcW w:w="3827"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Bridges with single span </w:t>
            </w:r>
            <w:r>
              <w:rPr>
                <w:rFonts w:ascii="Times New Roman" w:hAnsi="Times New Roman" w:cs="Times New Roman"/>
                <w:bCs/>
                <w:sz w:val="24"/>
                <w:szCs w:val="24"/>
                <w:u w:color="FF0000"/>
              </w:rPr>
              <w:t>≥</w:t>
            </w:r>
            <w:r>
              <w:rPr>
                <w:rFonts w:ascii="Times New Roman" w:hAnsi="Times New Roman" w:cs="Times New Roman"/>
                <w:sz w:val="24"/>
                <w:szCs w:val="24"/>
              </w:rPr>
              <w:t xml:space="preserve">40m and total length </w:t>
            </w:r>
            <w:r>
              <w:rPr>
                <w:rFonts w:ascii="Times New Roman" w:hAnsi="Times New Roman" w:cs="Times New Roman"/>
                <w:bCs/>
                <w:sz w:val="24"/>
                <w:szCs w:val="24"/>
                <w:u w:color="FF0000"/>
              </w:rPr>
              <w:t>≥</w:t>
            </w:r>
            <w:r>
              <w:rPr>
                <w:rFonts w:ascii="Times New Roman" w:hAnsi="Times New Roman" w:cs="Times New Roman"/>
                <w:sz w:val="24"/>
                <w:szCs w:val="24"/>
              </w:rPr>
              <w:t>100m</w:t>
            </w:r>
          </w:p>
        </w:tc>
        <w:tc>
          <w:tcPr>
            <w:tcW w:w="3544"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Bridges with single span &lt;40m and total length &lt;100m</w:t>
            </w:r>
          </w:p>
        </w:tc>
        <w:tc>
          <w:tcPr>
            <w:tcW w:w="2977" w:type="dxa"/>
            <w:tcBorders>
              <w:bottom w:val="single" w:color="auto" w:sz="4" w:space="0"/>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restar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0" w:type="dxa"/>
            <w:vMerge w:val="restart"/>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Public Transit Projects</w:t>
            </w: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BRT</w:t>
            </w:r>
          </w:p>
        </w:tc>
        <w:tc>
          <w:tcPr>
            <w:tcW w:w="992"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82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544"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297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All BRT projects are classified as large-scale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5" w:type="dxa"/>
            <w:vMerge w:val="continue"/>
            <w:vAlign w:val="center"/>
          </w:tcPr>
          <w:p>
            <w:pPr>
              <w:pStyle w:val="52"/>
              <w:spacing w:line="240" w:lineRule="auto"/>
              <w:jc w:val="center"/>
              <w:rPr>
                <w:rFonts w:ascii="Times New Roman" w:hAnsi="Times New Roman" w:cs="Times New Roman"/>
                <w:sz w:val="24"/>
                <w:szCs w:val="24"/>
              </w:rPr>
            </w:pPr>
          </w:p>
        </w:tc>
        <w:tc>
          <w:tcPr>
            <w:tcW w:w="1060" w:type="dxa"/>
            <w:vMerge w:val="continue"/>
            <w:vAlign w:val="center"/>
          </w:tcPr>
          <w:p>
            <w:pPr>
              <w:pStyle w:val="52"/>
              <w:spacing w:line="240" w:lineRule="auto"/>
              <w:jc w:val="center"/>
              <w:rPr>
                <w:rFonts w:ascii="Times New Roman" w:hAnsi="Times New Roman" w:cs="Times New Roman"/>
                <w:sz w:val="24"/>
                <w:szCs w:val="24"/>
              </w:rPr>
            </w:pP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Trolley</w:t>
            </w:r>
          </w:p>
        </w:tc>
        <w:tc>
          <w:tcPr>
            <w:tcW w:w="992"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82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544"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297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All trolley system projects (including E&amp;M systems and track systems) are classified as large-scale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75" w:type="dxa"/>
            <w:vMerge w:val="continue"/>
            <w:vAlign w:val="center"/>
          </w:tcPr>
          <w:p>
            <w:pPr>
              <w:pStyle w:val="52"/>
              <w:spacing w:line="240" w:lineRule="auto"/>
              <w:jc w:val="center"/>
              <w:rPr>
                <w:rFonts w:ascii="Times New Roman" w:hAnsi="Times New Roman" w:cs="Times New Roman"/>
                <w:sz w:val="24"/>
                <w:szCs w:val="24"/>
              </w:rPr>
            </w:pPr>
          </w:p>
        </w:tc>
        <w:tc>
          <w:tcPr>
            <w:tcW w:w="1060" w:type="dxa"/>
            <w:vMerge w:val="continue"/>
            <w:vAlign w:val="center"/>
          </w:tcPr>
          <w:p>
            <w:pPr>
              <w:pStyle w:val="52"/>
              <w:spacing w:line="240" w:lineRule="auto"/>
              <w:jc w:val="center"/>
              <w:rPr>
                <w:rFonts w:ascii="Times New Roman" w:hAnsi="Times New Roman" w:cs="Times New Roman"/>
                <w:sz w:val="24"/>
                <w:szCs w:val="24"/>
              </w:rPr>
            </w:pP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Dedicated Public Transit Lanes</w:t>
            </w:r>
          </w:p>
        </w:tc>
        <w:tc>
          <w:tcPr>
            <w:tcW w:w="992"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82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544"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2977" w:type="dxa"/>
            <w:tcBorders>
              <w:bottom w:val="single" w:color="auto" w:sz="4" w:space="0"/>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All dedicated public transit lane projects are classified as large-scale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75" w:type="dxa"/>
            <w:vMerge w:val="continue"/>
            <w:vAlign w:val="center"/>
          </w:tcPr>
          <w:p>
            <w:pPr>
              <w:pStyle w:val="52"/>
              <w:spacing w:line="240" w:lineRule="auto"/>
              <w:jc w:val="center"/>
              <w:rPr>
                <w:rFonts w:ascii="Times New Roman" w:hAnsi="Times New Roman" w:cs="Times New Roman"/>
                <w:sz w:val="24"/>
                <w:szCs w:val="24"/>
              </w:rPr>
            </w:pPr>
          </w:p>
        </w:tc>
        <w:tc>
          <w:tcPr>
            <w:tcW w:w="1060" w:type="dxa"/>
            <w:vMerge w:val="continue"/>
            <w:vAlign w:val="center"/>
          </w:tcPr>
          <w:p>
            <w:pPr>
              <w:pStyle w:val="52"/>
              <w:spacing w:line="240" w:lineRule="auto"/>
              <w:jc w:val="center"/>
              <w:rPr>
                <w:rFonts w:ascii="Times New Roman" w:hAnsi="Times New Roman" w:cs="Times New Roman"/>
                <w:sz w:val="24"/>
                <w:szCs w:val="24"/>
              </w:rPr>
            </w:pP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Transit Stations</w:t>
            </w:r>
          </w:p>
        </w:tc>
        <w:tc>
          <w:tcPr>
            <w:tcW w:w="992"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bCs/>
                <w:sz w:val="24"/>
                <w:szCs w:val="24"/>
                <w:u w:color="FF0000"/>
              </w:rPr>
              <w:t>²</w:t>
            </w:r>
          </w:p>
        </w:tc>
        <w:tc>
          <w:tcPr>
            <w:tcW w:w="3827"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bCs/>
                <w:sz w:val="24"/>
                <w:szCs w:val="24"/>
                <w:u w:color="FF0000"/>
              </w:rPr>
              <w:t>≥</w:t>
            </w:r>
            <w:r>
              <w:rPr>
                <w:rFonts w:ascii="Times New Roman" w:hAnsi="Times New Roman" w:cs="Times New Roman"/>
                <w:sz w:val="24"/>
                <w:szCs w:val="24"/>
              </w:rPr>
              <w:t>6000</w:t>
            </w:r>
          </w:p>
        </w:tc>
        <w:tc>
          <w:tcPr>
            <w:tcW w:w="3544" w:type="dxa"/>
            <w:tcBorders>
              <w:bottom w:val="single" w:color="auto"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6000</w:t>
            </w:r>
          </w:p>
        </w:tc>
        <w:tc>
          <w:tcPr>
            <w:tcW w:w="2977" w:type="dxa"/>
            <w:tcBorders>
              <w:bottom w:val="single" w:color="auto" w:sz="4" w:space="0"/>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vMerge w:val="continue"/>
            <w:vAlign w:val="center"/>
          </w:tcPr>
          <w:p>
            <w:pPr>
              <w:pStyle w:val="52"/>
              <w:spacing w:line="240" w:lineRule="auto"/>
              <w:jc w:val="center"/>
              <w:rPr>
                <w:rFonts w:ascii="Times New Roman" w:hAnsi="Times New Roman" w:cs="Times New Roman"/>
                <w:sz w:val="24"/>
                <w:szCs w:val="24"/>
              </w:rPr>
            </w:pPr>
          </w:p>
        </w:tc>
        <w:tc>
          <w:tcPr>
            <w:tcW w:w="1060" w:type="dxa"/>
            <w:vMerge w:val="continue"/>
            <w:vAlign w:val="center"/>
          </w:tcPr>
          <w:p>
            <w:pPr>
              <w:pStyle w:val="52"/>
              <w:spacing w:line="240" w:lineRule="auto"/>
              <w:jc w:val="center"/>
              <w:rPr>
                <w:rFonts w:ascii="Times New Roman" w:hAnsi="Times New Roman" w:cs="Times New Roman"/>
                <w:sz w:val="24"/>
                <w:szCs w:val="24"/>
              </w:rPr>
            </w:pP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Transit Hubs</w:t>
            </w:r>
          </w:p>
        </w:tc>
        <w:tc>
          <w:tcPr>
            <w:tcW w:w="992"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82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3544"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2977" w:type="dxa"/>
            <w:tcBorders>
              <w:tr2bl w:val="single" w:color="auto" w:sz="4" w:space="0"/>
            </w:tcBorders>
            <w:vAlign w:val="center"/>
          </w:tcPr>
          <w:p>
            <w:pPr>
              <w:pStyle w:val="52"/>
              <w:spacing w:line="240" w:lineRule="auto"/>
              <w:jc w:val="center"/>
              <w:rPr>
                <w:rFonts w:ascii="Times New Roman" w:hAnsi="Times New Roman" w:cs="Times New Roman"/>
                <w:sz w:val="24"/>
                <w:szCs w:val="24"/>
              </w:rPr>
            </w:pPr>
          </w:p>
        </w:tc>
        <w:tc>
          <w:tcPr>
            <w:tcW w:w="5528"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All transit hub projects are classified as large-scale projects</w:t>
            </w:r>
          </w:p>
        </w:tc>
      </w:tr>
    </w:tbl>
    <w:p>
      <w:pPr>
        <w:pStyle w:val="63"/>
        <w:spacing w:before="0" w:after="0" w:line="240" w:lineRule="auto"/>
        <w:rPr>
          <w:rFonts w:ascii="Times New Roman" w:hAnsi="Times New Roman"/>
          <w:sz w:val="24"/>
        </w:rPr>
      </w:pPr>
    </w:p>
    <w:p>
      <w:pPr>
        <w:pStyle w:val="63"/>
        <w:spacing w:line="240" w:lineRule="auto"/>
        <w:jc w:val="center"/>
        <w:rPr>
          <w:rFonts w:ascii="Times New Roman" w:hAnsi="Times New Roman"/>
          <w:sz w:val="24"/>
        </w:rPr>
      </w:pPr>
    </w:p>
    <w:p>
      <w:pPr>
        <w:pStyle w:val="63"/>
        <w:spacing w:line="240" w:lineRule="auto"/>
        <w:jc w:val="center"/>
        <w:rPr>
          <w:rFonts w:ascii="Times New Roman" w:hAnsi="Times New Roman"/>
          <w:sz w:val="24"/>
        </w:rPr>
      </w:pPr>
    </w:p>
    <w:p>
      <w:pPr>
        <w:pStyle w:val="63"/>
        <w:spacing w:line="240" w:lineRule="auto"/>
        <w:jc w:val="center"/>
        <w:rPr>
          <w:rFonts w:ascii="Times New Roman" w:hAnsi="Times New Roman"/>
          <w:sz w:val="24"/>
        </w:rPr>
      </w:pPr>
    </w:p>
    <w:p>
      <w:pPr>
        <w:pStyle w:val="63"/>
        <w:spacing w:line="240" w:lineRule="auto"/>
        <w:jc w:val="center"/>
        <w:rPr>
          <w:rFonts w:ascii="Times New Roman" w:hAnsi="Times New Roman"/>
          <w:sz w:val="24"/>
        </w:rPr>
      </w:pPr>
    </w:p>
    <w:p>
      <w:pPr>
        <w:pStyle w:val="63"/>
        <w:spacing w:line="240" w:lineRule="auto"/>
        <w:jc w:val="center"/>
        <w:rPr>
          <w:rFonts w:ascii="Times New Roman" w:hAnsi="Times New Roman"/>
          <w:sz w:val="24"/>
        </w:rPr>
      </w:pPr>
    </w:p>
    <w:p>
      <w:pPr>
        <w:pStyle w:val="63"/>
        <w:spacing w:line="240" w:lineRule="auto"/>
        <w:jc w:val="center"/>
        <w:rPr>
          <w:rFonts w:ascii="Times New Roman" w:hAnsi="Times New Roman"/>
          <w:sz w:val="24"/>
        </w:rPr>
      </w:pPr>
    </w:p>
    <w:p>
      <w:pPr>
        <w:ind w:firstLine="643"/>
        <w:rPr>
          <w:rFonts w:ascii="Times New Roman" w:hAnsi="Times New Roman" w:eastAsia="宋体" w:cs="Times New Roman"/>
          <w:sz w:val="24"/>
          <w:szCs w:val="24"/>
        </w:rPr>
      </w:pPr>
    </w:p>
    <w:p>
      <w:pPr>
        <w:pStyle w:val="64"/>
        <w:rPr>
          <w:rFonts w:ascii="Times New Roman" w:hAnsi="Times New Roman"/>
          <w:sz w:val="24"/>
        </w:rPr>
      </w:pPr>
    </w:p>
    <w:p>
      <w:pPr>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Staffing Requirements Table for Major Specialties in Specialized Design Projects</w:t>
      </w:r>
    </w:p>
    <w:p>
      <w:pPr>
        <w:pStyle w:val="11"/>
        <w:rPr>
          <w:color w:val="auto"/>
        </w:rPr>
      </w:pPr>
    </w:p>
    <w:tbl>
      <w:tblPr>
        <w:tblStyle w:val="22"/>
        <w:tblpPr w:leftFromText="180" w:rightFromText="180" w:vertAnchor="text" w:horzAnchor="margin" w:tblpXSpec="center" w:tblpY="-51"/>
        <w:tblOverlap w:val="never"/>
        <w:tblW w:w="0" w:type="auto"/>
        <w:tblInd w:w="0" w:type="dxa"/>
        <w:tblLayout w:type="fixed"/>
        <w:tblCellMar>
          <w:top w:w="0" w:type="dxa"/>
          <w:left w:w="108" w:type="dxa"/>
          <w:bottom w:w="0" w:type="dxa"/>
          <w:right w:w="108" w:type="dxa"/>
        </w:tblCellMar>
      </w:tblPr>
      <w:tblGrid>
        <w:gridCol w:w="1730"/>
        <w:gridCol w:w="1560"/>
        <w:gridCol w:w="760"/>
        <w:gridCol w:w="1720"/>
        <w:gridCol w:w="1260"/>
        <w:gridCol w:w="1073"/>
        <w:gridCol w:w="1156"/>
        <w:gridCol w:w="1344"/>
        <w:gridCol w:w="1219"/>
        <w:gridCol w:w="1031"/>
        <w:gridCol w:w="1094"/>
        <w:gridCol w:w="1250"/>
        <w:gridCol w:w="1062"/>
        <w:gridCol w:w="1018"/>
        <w:gridCol w:w="802"/>
      </w:tblGrid>
      <w:tr>
        <w:tblPrEx>
          <w:tblCellMar>
            <w:top w:w="0" w:type="dxa"/>
            <w:left w:w="108" w:type="dxa"/>
            <w:bottom w:w="0" w:type="dxa"/>
            <w:right w:w="108" w:type="dxa"/>
          </w:tblCellMar>
        </w:tblPrEx>
        <w:trPr>
          <w:trHeight w:val="1820" w:hRule="atLeast"/>
        </w:trPr>
        <w:tc>
          <w:tcPr>
            <w:tcW w:w="4050" w:type="dxa"/>
            <w:gridSpan w:val="3"/>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rPr>
                <w:rFonts w:ascii="Times New Roman" w:hAnsi="Times New Roman" w:eastAsia="宋体" w:cs="Times New Roman"/>
                <w:sz w:val="24"/>
                <w:szCs w:val="24"/>
                <w:highlight w:val="yellow"/>
              </w:rPr>
            </w:pPr>
            <w:r>
              <w:rPr>
                <w:rFonts w:ascii="Times New Roman" w:hAnsi="Times New Roman" w:eastAsia="宋体" w:cs="Times New Roman"/>
                <w:sz w:val="24"/>
                <w:szCs w:val="24"/>
                <w:highlight w:val="yellow"/>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-10160</wp:posOffset>
                      </wp:positionV>
                      <wp:extent cx="2563495" cy="1592580"/>
                      <wp:effectExtent l="2540" t="3810" r="5715" b="22860"/>
                      <wp:wrapNone/>
                      <wp:docPr id="32" name="直接箭头连接符 28"/>
                      <wp:cNvGraphicFramePr/>
                      <a:graphic xmlns:a="http://schemas.openxmlformats.org/drawingml/2006/main">
                        <a:graphicData uri="http://schemas.microsoft.com/office/word/2010/wordprocessingShape">
                          <wps:wsp>
                            <wps:cNvCnPr/>
                            <wps:spPr>
                              <a:xfrm flipH="1" flipV="1">
                                <a:off x="0" y="0"/>
                                <a:ext cx="2563495" cy="15925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8" o:spid="_x0000_s1026" o:spt="32" type="#_x0000_t32" style="position:absolute;left:0pt;flip:x y;margin-left:-4.75pt;margin-top:-0.8pt;height:125.4pt;width:201.85pt;z-index:251662336;mso-width-relative:page;mso-height-relative:page;" filled="f" stroked="t" coordsize="21600,21600" o:gfxdata="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QC3sNoAAAAJAQAADwAAAAAA&#10;AAABACAAAAAiAAAAZHJzL2Rvd25yZXYueG1sUEsBAhQAFAAAAAgAh07iQIv3TVgRAgAACAQAAA4A&#10;AAAAAAAAAQAgAAAAKQEAAGRycy9lMm9Eb2MueG1sUEsFBgAAAAAGAAYAWQEAAKwFAAAAAA==&#10;">
                      <v:fill on="f" focussize="0,0"/>
                      <v:stroke color="#000000" joinstyle="round"/>
                      <v:imagedata o:title=""/>
                      <o:lock v:ext="edit" aspectratio="f"/>
                    </v:shape>
                  </w:pict>
                </mc:Fallback>
              </mc:AlternateContent>
            </w:r>
            <w:r>
              <w:rPr>
                <w:rFonts w:ascii="Times New Roman" w:hAnsi="Times New Roman" w:eastAsia="宋体" w:cs="Times New Roman"/>
                <w:sz w:val="24"/>
                <w:szCs w:val="24"/>
                <w:highlight w:val="yellow"/>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-10160</wp:posOffset>
                      </wp:positionV>
                      <wp:extent cx="1069340" cy="2940685"/>
                      <wp:effectExtent l="5715" t="1905" r="17145" b="3810"/>
                      <wp:wrapNone/>
                      <wp:docPr id="33" name="直接箭头连接符 27"/>
                      <wp:cNvGraphicFramePr/>
                      <a:graphic xmlns:a="http://schemas.openxmlformats.org/drawingml/2006/main">
                        <a:graphicData uri="http://schemas.microsoft.com/office/word/2010/wordprocessingShape">
                          <wps:wsp>
                            <wps:cNvCnPr/>
                            <wps:spPr>
                              <a:xfrm>
                                <a:off x="0" y="0"/>
                                <a:ext cx="1069340" cy="294068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27" o:spid="_x0000_s1026" o:spt="32" type="#_x0000_t32" style="position:absolute;left:0pt;margin-left:-4.75pt;margin-top:-0.8pt;height:231.55pt;width:84.2pt;z-index:251663360;mso-width-relative:page;mso-height-relative:page;" filled="f" stroked="t" coordsize="21600,21600" o:gfxdata="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VAGbNgAAAAJAQAADwAAAAAAAAABACAAAAAi&#10;AAAAZHJzL2Rvd25yZXYueG1sUEsBAhQAFAAAAAgAh07iQK8uoBoKAgAAAgQAAA4AAAAAAAAAAQAg&#10;AAAAJwEAAGRycy9lMm9Eb2MueG1sUEsFBgAAAAAGAAYAWQEAAKMFAAAAAA==&#10;">
                      <v:fill on="f" focussize="0,0"/>
                      <v:stroke color="#000000" joinstyle="round"/>
                      <v:imagedata o:title=""/>
                      <o:lock v:ext="edit" aspectratio="f"/>
                    </v:shape>
                  </w:pict>
                </mc:Fallback>
              </mc:AlternateContent>
            </w:r>
          </w:p>
          <w:p>
            <w:pPr>
              <w:ind w:firstLine="2318" w:firstLineChars="966"/>
              <w:jc w:val="righ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Speci</w:t>
            </w:r>
            <w:r>
              <w:rPr>
                <w:rFonts w:ascii="Times New Roman" w:hAnsi="Times New Roman" w:eastAsia="宋体" w:cs="Times New Roman"/>
                <w:sz w:val="24"/>
                <w:szCs w:val="24"/>
                <w:highlight w:val="none"/>
              </w:rPr>
              <w:t>alties</w:t>
            </w:r>
          </w:p>
          <w:p>
            <w:pPr>
              <w:ind w:firstLine="3120" w:firstLineChars="1300"/>
              <w:jc w:val="right"/>
              <w:rPr>
                <w:rFonts w:ascii="Times New Roman" w:hAnsi="Times New Roman" w:eastAsia="宋体" w:cs="Times New Roman"/>
                <w:sz w:val="24"/>
                <w:szCs w:val="24"/>
                <w:highlight w:val="none"/>
              </w:rPr>
            </w:pPr>
          </w:p>
          <w:p>
            <w:pPr>
              <w:ind w:firstLine="3120" w:firstLineChars="1300"/>
              <w:jc w:val="righ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 </w:t>
            </w:r>
          </w:p>
          <w:p>
            <w:pPr>
              <w:keepNext/>
              <w:keepLines/>
              <w:spacing w:before="40"/>
              <w:jc w:val="right"/>
              <w:rPr>
                <w:rFonts w:ascii="Times New Roman" w:hAnsi="Times New Roman" w:eastAsia="宋体" w:cs="Times New Roman"/>
                <w:sz w:val="24"/>
                <w:szCs w:val="24"/>
                <w:highlight w:val="none"/>
              </w:rPr>
            </w:pPr>
          </w:p>
          <w:p>
            <w:pPr>
              <w:keepNext/>
              <w:keepLines/>
              <w:spacing w:before="40"/>
              <w:jc w:val="right"/>
              <w:rPr>
                <w:rFonts w:ascii="Times New Roman" w:hAnsi="Times New Roman" w:eastAsia="宋体" w:cs="Times New Roman"/>
                <w:sz w:val="24"/>
                <w:szCs w:val="24"/>
                <w:highlight w:val="none"/>
              </w:rPr>
            </w:pPr>
          </w:p>
          <w:p>
            <w:pPr>
              <w:ind w:firstLine="3240" w:firstLineChars="1350"/>
              <w:jc w:val="right"/>
              <w:rPr>
                <w:rFonts w:ascii="Times New Roman" w:hAnsi="Times New Roman" w:eastAsia="宋体" w:cs="Times New Roman"/>
                <w:sz w:val="24"/>
                <w:szCs w:val="24"/>
                <w:highlight w:val="none"/>
              </w:rPr>
            </w:pPr>
          </w:p>
          <w:p>
            <w:pPr>
              <w:ind w:firstLine="3240" w:firstLineChars="1350"/>
              <w:jc w:val="right"/>
              <w:rPr>
                <w:rFonts w:ascii="Times New Roman" w:hAnsi="Times New Roman" w:eastAsia="宋体" w:cs="Times New Roman"/>
                <w:sz w:val="24"/>
                <w:szCs w:val="24"/>
                <w:highlight w:val="none"/>
              </w:rPr>
            </w:pPr>
          </w:p>
          <w:p>
            <w:pPr>
              <w:ind w:firstLine="2318" w:firstLineChars="966"/>
              <w:jc w:val="righ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Registered</w:t>
            </w:r>
            <w:r>
              <w:rPr>
                <w:rFonts w:hint="eastAsia" w:ascii="Times New Roman" w:hAnsi="Times New Roman" w:eastAsia="宋体" w:cs="Times New Roman"/>
                <w:sz w:val="24"/>
                <w:szCs w:val="24"/>
                <w:highlight w:val="none"/>
              </w:rPr>
              <w:t xml:space="preserve"> </w:t>
            </w:r>
            <w:r>
              <w:rPr>
                <w:rFonts w:ascii="Times New Roman" w:hAnsi="Times New Roman" w:eastAsia="宋体" w:cs="Times New Roman"/>
                <w:sz w:val="24"/>
                <w:szCs w:val="24"/>
                <w:highlight w:val="none"/>
              </w:rPr>
              <w:t>Profession</w:t>
            </w:r>
          </w:p>
          <w:p>
            <w:pPr>
              <w:ind w:firstLine="120" w:firstLineChars="5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Project</w:t>
            </w:r>
          </w:p>
          <w:p>
            <w:pPr>
              <w:ind w:firstLine="120" w:firstLineChars="5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Design</w:t>
            </w:r>
          </w:p>
          <w:p>
            <w:pP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 Qualification Design Category &amp; </w:t>
            </w:r>
          </w:p>
          <w:p>
            <w:pPr>
              <w:ind w:firstLine="2100" w:firstLineChars="875"/>
              <w:rPr>
                <w:rFonts w:ascii="Times New Roman" w:hAnsi="Times New Roman" w:eastAsia="宋体" w:cs="Times New Roman"/>
                <w:sz w:val="24"/>
                <w:szCs w:val="24"/>
                <w:highlight w:val="yellow"/>
              </w:rPr>
            </w:pPr>
            <w:r>
              <w:rPr>
                <w:rFonts w:ascii="Times New Roman" w:hAnsi="Times New Roman" w:eastAsia="宋体" w:cs="Times New Roman"/>
                <w:sz w:val="24"/>
                <w:szCs w:val="24"/>
                <w:highlight w:val="none"/>
              </w:rPr>
              <w:t>Level</w:t>
            </w:r>
          </w:p>
        </w:tc>
        <w:tc>
          <w:tcPr>
            <w:tcW w:w="1720"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(1)</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Architectural/</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Environmental Art Design</w:t>
            </w:r>
          </w:p>
        </w:tc>
        <w:tc>
          <w:tcPr>
            <w:tcW w:w="3489" w:type="dxa"/>
            <w:gridSpan w:val="3"/>
            <w:tcBorders>
              <w:top w:val="single" w:color="000000" w:sz="4" w:space="0"/>
              <w:left w:val="single" w:color="000000" w:sz="4" w:space="0"/>
              <w:bottom w:val="single" w:color="000000" w:sz="4" w:space="0"/>
              <w:right w:val="single" w:color="000000" w:sz="4" w:space="0"/>
            </w:tcBorders>
            <w:noWrap/>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(2)</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tc>
        <w:tc>
          <w:tcPr>
            <w:tcW w:w="1344" w:type="dxa"/>
            <w:tcBorders>
              <w:top w:val="single" w:color="000000" w:sz="4" w:space="0"/>
              <w:left w:val="single" w:color="000000" w:sz="4" w:space="0"/>
              <w:bottom w:val="single" w:color="000000" w:sz="4" w:space="0"/>
              <w:right w:val="single" w:color="000000" w:sz="4" w:space="0"/>
            </w:tcBorders>
            <w:noWrap/>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(3)</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Landscape Architecture</w:t>
            </w:r>
          </w:p>
        </w:tc>
        <w:tc>
          <w:tcPr>
            <w:tcW w:w="1219"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(4)</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Plumbing &amp;</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Drainage</w:t>
            </w:r>
          </w:p>
        </w:tc>
        <w:tc>
          <w:tcPr>
            <w:tcW w:w="1031"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(5)HVAC</w:t>
            </w:r>
          </w:p>
        </w:tc>
        <w:tc>
          <w:tcPr>
            <w:tcW w:w="1094"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(6)</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Electrical</w:t>
            </w:r>
          </w:p>
        </w:tc>
        <w:tc>
          <w:tcPr>
            <w:tcW w:w="1250"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(7)</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Automation &amp;</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Communication</w:t>
            </w:r>
          </w:p>
        </w:tc>
        <w:tc>
          <w:tcPr>
            <w:tcW w:w="1062"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(8)</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Mechanical</w:t>
            </w:r>
          </w:p>
        </w:tc>
        <w:tc>
          <w:tcPr>
            <w:tcW w:w="1018" w:type="dxa"/>
            <w:tcBorders>
              <w:top w:val="single" w:color="000000" w:sz="4" w:space="0"/>
              <w:left w:val="single" w:color="000000" w:sz="4" w:space="0"/>
              <w:bottom w:val="single" w:color="000000" w:sz="4" w:space="0"/>
              <w:right w:val="single" w:color="000000" w:sz="4" w:space="0"/>
            </w:tcBorders>
            <w:textDirection w:val="tbRl"/>
            <w:vAlign w:val="center"/>
          </w:tcPr>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(9)</w:t>
            </w:r>
          </w:p>
          <w:p>
            <w:pPr>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Environmental</w:t>
            </w:r>
          </w:p>
        </w:tc>
        <w:tc>
          <w:tcPr>
            <w:tcW w:w="802"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Total</w:t>
            </w:r>
          </w:p>
        </w:tc>
      </w:tr>
      <w:tr>
        <w:tblPrEx>
          <w:tblCellMar>
            <w:top w:w="0" w:type="dxa"/>
            <w:left w:w="108" w:type="dxa"/>
            <w:bottom w:w="0" w:type="dxa"/>
            <w:right w:w="108" w:type="dxa"/>
          </w:tblCellMar>
        </w:tblPrEx>
        <w:trPr>
          <w:trHeight w:val="1820" w:hRule="atLeast"/>
        </w:trPr>
        <w:tc>
          <w:tcPr>
            <w:tcW w:w="4050"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240"/>
              <w:rPr>
                <w:rFonts w:ascii="Times New Roman" w:hAnsi="Times New Roman" w:eastAsia="宋体" w:cs="Times New Roman"/>
                <w:sz w:val="24"/>
                <w:szCs w:val="24"/>
              </w:rPr>
            </w:pPr>
          </w:p>
        </w:tc>
        <w:tc>
          <w:tcPr>
            <w:tcW w:w="1720"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Structural</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1)</w:t>
            </w: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344" w:type="dxa"/>
            <w:tcBorders>
              <w:top w:val="single" w:color="000000" w:sz="4" w:space="0"/>
              <w:left w:val="single" w:color="000000" w:sz="4" w:space="0"/>
              <w:bottom w:val="single" w:color="000000" w:sz="4" w:space="0"/>
              <w:right w:val="single" w:color="000000" w:sz="4" w:space="0"/>
              <w:tr2bl w:val="single" w:color="auto"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031"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094"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250"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auto" w:sz="4" w:space="0"/>
            </w:tcBorders>
            <w:vAlign w:val="center"/>
          </w:tcPr>
          <w:p>
            <w:pPr>
              <w:keepNext/>
              <w:keepLines/>
              <w:spacing w:before="240"/>
              <w:jc w:val="center"/>
              <w:rPr>
                <w:rFonts w:ascii="Times New Roman" w:hAnsi="Times New Roman" w:eastAsia="宋体" w:cs="Times New Roman"/>
                <w:sz w:val="24"/>
                <w:szCs w:val="24"/>
              </w:rPr>
            </w:pPr>
          </w:p>
        </w:tc>
        <w:tc>
          <w:tcPr>
            <w:tcW w:w="802"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240"/>
              <w:jc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trHeight w:val="660" w:hRule="atLeast"/>
        </w:trPr>
        <w:tc>
          <w:tcPr>
            <w:tcW w:w="1730"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Specialty Qualification</w:t>
            </w:r>
          </w:p>
        </w:tc>
        <w:tc>
          <w:tcPr>
            <w:tcW w:w="15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Architectural Decoration</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7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r>
      <w:tr>
        <w:tblPrEx>
          <w:tblCellMar>
            <w:top w:w="0" w:type="dxa"/>
            <w:left w:w="108" w:type="dxa"/>
            <w:bottom w:w="0" w:type="dxa"/>
            <w:right w:w="108" w:type="dxa"/>
          </w:tblCellMar>
        </w:tblPrEx>
        <w:trPr>
          <w:trHeight w:val="72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7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r>
        <w:tblPrEx>
          <w:tblCellMar>
            <w:top w:w="0" w:type="dxa"/>
            <w:left w:w="108" w:type="dxa"/>
            <w:bottom w:w="0" w:type="dxa"/>
            <w:right w:w="108" w:type="dxa"/>
          </w:tblCellMar>
        </w:tblPrEx>
        <w:trPr>
          <w:trHeight w:val="72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Lighting</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rPr>
                <w:rFonts w:ascii="Times New Roman" w:hAnsi="Times New Roman" w:eastAsia="宋体" w:cs="Times New Roman"/>
                <w:sz w:val="24"/>
                <w:szCs w:val="24"/>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jc w:val="center"/>
              <w:rPr>
                <w:rFonts w:ascii="Times New Roman" w:hAnsi="Times New Roman" w:eastAsia="宋体" w:cs="Times New Roman"/>
                <w:strike/>
                <w:sz w:val="24"/>
                <w:szCs w:val="24"/>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rPr>
                <w:rFonts w:ascii="Times New Roman" w:hAnsi="Times New Roman" w:eastAsia="宋体" w:cs="Times New Roman"/>
                <w:sz w:val="24"/>
                <w:szCs w:val="24"/>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r>
      <w:tr>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Fire Protection Facilities</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trike/>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continue"/>
            <w:tcBorders>
              <w:left w:val="single" w:color="000000" w:sz="4" w:space="0"/>
              <w:right w:val="single" w:color="000000" w:sz="4" w:space="0"/>
            </w:tcBorders>
            <w:vAlign w:val="center"/>
          </w:tcPr>
          <w:p>
            <w:pPr>
              <w:jc w:val="center"/>
              <w:rPr>
                <w:rFonts w:ascii="Times New Roman" w:hAnsi="Times New Roman" w:eastAsia="宋体" w:cs="Times New Roman"/>
                <w:sz w:val="24"/>
                <w:szCs w:val="24"/>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72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344"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3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trike/>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r>
      <w:tr>
        <w:tblPrEx>
          <w:tblCellMar>
            <w:top w:w="0" w:type="dxa"/>
            <w:left w:w="108" w:type="dxa"/>
            <w:bottom w:w="0" w:type="dxa"/>
            <w:right w:w="108" w:type="dxa"/>
          </w:tblCellMar>
        </w:tblPrEx>
        <w:trPr>
          <w:trHeight w:val="760" w:hRule="atLeast"/>
        </w:trPr>
        <w:tc>
          <w:tcPr>
            <w:tcW w:w="1730" w:type="dxa"/>
            <w:vMerge w:val="continue"/>
            <w:tcBorders>
              <w:left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restart"/>
            <w:tcBorders>
              <w:top w:val="single" w:color="000000" w:sz="4" w:space="0"/>
              <w:left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Landscape</w:t>
            </w: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7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trike/>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r>
      <w:tr>
        <w:tblPrEx>
          <w:tblCellMar>
            <w:top w:w="0" w:type="dxa"/>
            <w:left w:w="108" w:type="dxa"/>
            <w:bottom w:w="0" w:type="dxa"/>
            <w:right w:w="108" w:type="dxa"/>
          </w:tblCellMar>
        </w:tblPrEx>
        <w:trPr>
          <w:trHeight w:val="760" w:hRule="atLeast"/>
        </w:trPr>
        <w:tc>
          <w:tcPr>
            <w:tcW w:w="1730" w:type="dxa"/>
            <w:vMerge w:val="continue"/>
            <w:tcBorders>
              <w:left w:val="single" w:color="000000" w:sz="4" w:space="0"/>
              <w:bottom w:val="single" w:color="000000" w:sz="4" w:space="0"/>
              <w:right w:val="single" w:color="000000" w:sz="4" w:space="0"/>
            </w:tcBorders>
            <w:vAlign w:val="center"/>
          </w:tcPr>
          <w:p>
            <w:pPr>
              <w:rPr>
                <w:rFonts w:ascii="Times New Roman" w:hAnsi="Times New Roman" w:eastAsia="宋体" w:cs="Times New Roman"/>
                <w:sz w:val="24"/>
                <w:szCs w:val="24"/>
              </w:rPr>
            </w:pPr>
          </w:p>
        </w:tc>
        <w:tc>
          <w:tcPr>
            <w:tcW w:w="1560"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p>
        </w:tc>
        <w:tc>
          <w:tcPr>
            <w:tcW w:w="76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72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60"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073" w:type="dxa"/>
            <w:tcBorders>
              <w:top w:val="single" w:color="000000" w:sz="4" w:space="0"/>
              <w:left w:val="single" w:color="000000" w:sz="4" w:space="0"/>
              <w:bottom w:val="single" w:color="000000" w:sz="4" w:space="0"/>
              <w:right w:val="single" w:color="000000" w:sz="4" w:space="0"/>
              <w:tr2bl w:val="single" w:color="000000" w:sz="4" w:space="0"/>
            </w:tcBorders>
            <w:noWrap/>
            <w:vAlign w:val="center"/>
          </w:tcPr>
          <w:p>
            <w:pPr>
              <w:keepNext/>
              <w:keepLines/>
              <w:spacing w:before="240"/>
              <w:jc w:val="center"/>
              <w:rPr>
                <w:rFonts w:ascii="Times New Roman" w:hAnsi="Times New Roman" w:eastAsia="宋体" w:cs="Times New Roman"/>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3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1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031"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z w:val="24"/>
                <w:szCs w:val="24"/>
              </w:rPr>
            </w:pPr>
          </w:p>
        </w:tc>
        <w:tc>
          <w:tcPr>
            <w:tcW w:w="10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250"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jc w:val="center"/>
              <w:rPr>
                <w:rFonts w:ascii="Times New Roman" w:hAnsi="Times New Roman" w:eastAsia="宋体" w:cs="Times New Roman"/>
                <w:strike/>
                <w:sz w:val="24"/>
                <w:szCs w:val="24"/>
              </w:rPr>
            </w:pPr>
          </w:p>
        </w:tc>
        <w:tc>
          <w:tcPr>
            <w:tcW w:w="1062"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1018"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keepNext/>
              <w:keepLines/>
              <w:spacing w:before="240"/>
              <w:jc w:val="center"/>
              <w:rPr>
                <w:rFonts w:ascii="Times New Roman" w:hAnsi="Times New Roman" w:eastAsia="宋体" w:cs="Times New Roman"/>
                <w:sz w:val="24"/>
                <w:szCs w:val="24"/>
              </w:rPr>
            </w:pPr>
          </w:p>
        </w:tc>
        <w:tc>
          <w:tcPr>
            <w:tcW w:w="80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bl>
    <w:p>
      <w:pPr>
        <w:tabs>
          <w:tab w:val="left" w:pos="737"/>
        </w:tabs>
        <w:spacing w:line="360" w:lineRule="auto"/>
        <w:rPr>
          <w:rFonts w:ascii="Times New Roman" w:hAnsi="Times New Roman" w:eastAsia="宋体" w:cs="Times New Roman"/>
          <w:sz w:val="24"/>
          <w:szCs w:val="24"/>
        </w:rPr>
      </w:pPr>
    </w:p>
    <w:p>
      <w:pPr>
        <w:tabs>
          <w:tab w:val="left" w:pos="737"/>
        </w:tabs>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pStyle w:val="12"/>
        <w:spacing w:line="360" w:lineRule="auto"/>
        <w:rPr>
          <w:rFonts w:ascii="Times New Roman" w:hAnsi="Times New Roman"/>
          <w:sz w:val="24"/>
          <w:szCs w:val="24"/>
        </w:rPr>
      </w:pPr>
    </w:p>
    <w:p>
      <w:pPr>
        <w:pStyle w:val="12"/>
        <w:spacing w:line="360" w:lineRule="auto"/>
        <w:rPr>
          <w:rFonts w:ascii="Times New Roman" w:hAnsi="Times New Roman"/>
          <w:sz w:val="24"/>
          <w:szCs w:val="24"/>
        </w:rPr>
      </w:pPr>
    </w:p>
    <w:p>
      <w:pPr>
        <w:pStyle w:val="64"/>
        <w:spacing w:line="360" w:lineRule="auto"/>
        <w:rPr>
          <w:rFonts w:ascii="Times New Roman" w:hAnsi="Times New Roman"/>
          <w:sz w:val="24"/>
        </w:rPr>
      </w:pPr>
    </w:p>
    <w:p>
      <w:pPr>
        <w:pStyle w:val="64"/>
        <w:spacing w:line="360" w:lineRule="auto"/>
        <w:ind w:firstLine="2640" w:firstLineChars="1100"/>
        <w:rPr>
          <w:rFonts w:ascii="Times New Roman" w:hAnsi="Times New Roman"/>
          <w:sz w:val="24"/>
        </w:rPr>
      </w:pPr>
    </w:p>
    <w:p>
      <w:pPr>
        <w:pStyle w:val="64"/>
        <w:spacing w:line="360" w:lineRule="auto"/>
        <w:ind w:firstLine="2640" w:firstLineChars="1100"/>
        <w:rPr>
          <w:rFonts w:ascii="Times New Roman" w:hAnsi="Times New Roman"/>
          <w:sz w:val="24"/>
        </w:rPr>
      </w:pPr>
      <w:r>
        <w:rPr>
          <w:rFonts w:ascii="Times New Roman" w:hAnsi="Times New Roman"/>
          <w:sz w:val="24"/>
        </w:rPr>
        <w:t>Notes:</w:t>
      </w:r>
    </w:p>
    <w:p>
      <w:pPr>
        <w:pStyle w:val="64"/>
        <w:tabs>
          <w:tab w:val="left" w:pos="2977"/>
        </w:tabs>
        <w:spacing w:line="360" w:lineRule="auto"/>
        <w:rPr>
          <w:rFonts w:ascii="Times New Roman" w:hAnsi="Times New Roman"/>
          <w:sz w:val="24"/>
        </w:rPr>
      </w:pPr>
      <w:r>
        <w:rPr>
          <w:rFonts w:hint="eastAsia" w:ascii="Times New Roman" w:hAnsi="Times New Roman"/>
          <w:sz w:val="24"/>
        </w:rPr>
        <w:tab/>
      </w:r>
      <w:r>
        <w:rPr>
          <w:rFonts w:ascii="Times New Roman" w:hAnsi="Times New Roman"/>
          <w:sz w:val="24"/>
        </w:rPr>
        <w:t>(1)</w:t>
      </w:r>
      <w:r>
        <w:rPr>
          <w:rFonts w:hint="eastAsia" w:ascii="Times New Roman" w:hAnsi="Times New Roman"/>
          <w:sz w:val="24"/>
        </w:rPr>
        <w:t xml:space="preserve"> </w:t>
      </w:r>
      <w:r>
        <w:rPr>
          <w:rFonts w:ascii="Times New Roman" w:hAnsi="Times New Roman"/>
          <w:sz w:val="24"/>
        </w:rPr>
        <w:t>Lead specialties include specialties (1) through (9);</w:t>
      </w:r>
    </w:p>
    <w:p>
      <w:pPr>
        <w:pStyle w:val="64"/>
        <w:numPr>
          <w:ilvl w:val="0"/>
          <w:numId w:val="2"/>
        </w:numPr>
        <w:tabs>
          <w:tab w:val="left" w:pos="2977"/>
        </w:tabs>
        <w:spacing w:line="360" w:lineRule="auto"/>
        <w:rPr>
          <w:rFonts w:ascii="Times New Roman" w:hAnsi="Times New Roman"/>
          <w:sz w:val="24"/>
        </w:rPr>
      </w:pPr>
      <w:r>
        <w:rPr>
          <w:rFonts w:ascii="Times New Roman" w:hAnsi="Times New Roman"/>
          <w:sz w:val="24"/>
        </w:rPr>
        <w:t>“Structural (Class 1)” refers to: Class 1 Registered Structural Engineers, or Hong Kong/Macao professionals holding an equivalent qualification recognition certificate issued by the Guangdong-Macao In-Depth Cooperation Zone in Hengqin.</w:t>
      </w:r>
    </w:p>
    <w:p>
      <w:pPr>
        <w:widowControl/>
        <w:spacing w:line="360" w:lineRule="auto"/>
        <w:jc w:val="left"/>
        <w:rPr>
          <w:rFonts w:ascii="Times New Roman" w:hAnsi="Times New Roman" w:eastAsia="宋体" w:cs="Times New Roman"/>
          <w:b/>
          <w:sz w:val="24"/>
          <w:szCs w:val="24"/>
          <w14:ligatures w14:val="none"/>
        </w:rPr>
      </w:pPr>
      <w:r>
        <w:rPr>
          <w:rFonts w:ascii="Times New Roman" w:hAnsi="Times New Roman" w:eastAsia="宋体" w:cs="Times New Roman"/>
          <w:b/>
          <w:sz w:val="24"/>
        </w:rPr>
        <w:br w:type="page"/>
      </w: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Classification of Specialized Design Projects by Scale (Architectural Decoration )</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43"/>
        <w:gridCol w:w="3544"/>
        <w:gridCol w:w="2552"/>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51"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543"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Type</w:t>
            </w:r>
          </w:p>
        </w:tc>
        <w:tc>
          <w:tcPr>
            <w:tcW w:w="3544"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Unit</w:t>
            </w:r>
          </w:p>
        </w:tc>
        <w:tc>
          <w:tcPr>
            <w:tcW w:w="255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Medium-Scale</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Small-Scale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51"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Architectural Decoration</w:t>
            </w:r>
          </w:p>
        </w:tc>
        <w:tc>
          <w:tcPr>
            <w:tcW w:w="3544"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in</w:t>
            </w:r>
            <w:r>
              <w:rPr>
                <w:rFonts w:ascii="Times New Roman" w:hAnsi="Times New Roman" w:cs="Times New Roman"/>
                <w:sz w:val="24"/>
                <w:szCs w:val="24"/>
                <w:lang w:eastAsia="zh-CN"/>
              </w:rPr>
              <w:t xml:space="preserve"> </w:t>
            </w:r>
            <w:r>
              <w:rPr>
                <w:rFonts w:hint="default" w:ascii="Times New Roman" w:hAnsi="Times New Roman" w:cs="Times New Roman"/>
                <w:sz w:val="24"/>
                <w:szCs w:val="24"/>
                <w:lang w:val="en-US" w:eastAsia="zh-CN"/>
              </w:rPr>
              <w:t xml:space="preserve">RMB </w:t>
            </w:r>
            <w:r>
              <w:rPr>
                <w:rFonts w:ascii="Times New Roman" w:hAnsi="Times New Roman" w:cs="Times New Roman"/>
                <w:sz w:val="24"/>
                <w:szCs w:val="24"/>
              </w:rPr>
              <w:t>10,000)</w:t>
            </w:r>
          </w:p>
        </w:tc>
        <w:tc>
          <w:tcPr>
            <w:tcW w:w="255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bCs/>
                <w:sz w:val="24"/>
                <w:szCs w:val="24"/>
                <w:u w:color="FF0000"/>
              </w:rPr>
              <w:t>≥</w:t>
            </w:r>
            <w:r>
              <w:rPr>
                <w:rFonts w:ascii="Times New Roman" w:hAnsi="Times New Roman" w:cs="Times New Roman"/>
                <w:sz w:val="24"/>
                <w:szCs w:val="24"/>
              </w:rPr>
              <w:t>1200</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1200~300</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bl>
    <w:p>
      <w:pPr>
        <w:pStyle w:val="52"/>
        <w:spacing w:line="360" w:lineRule="auto"/>
        <w:rPr>
          <w:rFonts w:ascii="Times New Roman" w:hAnsi="Times New Roman" w:cs="Times New Roman"/>
          <w:sz w:val="24"/>
          <w:szCs w:val="24"/>
        </w:rPr>
      </w:pP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Classification of Specialized Design Projects by Scale (Fire Protection)</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436"/>
        <w:gridCol w:w="3544"/>
        <w:gridCol w:w="2552"/>
        <w:gridCol w:w="3402"/>
        <w:gridCol w:w="3402"/>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8"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9532" w:type="dxa"/>
            <w:gridSpan w:val="3"/>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027" w:type="dxa"/>
            <w:gridSpan w:val="3"/>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8" w:type="dxa"/>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Type</w:t>
            </w:r>
          </w:p>
        </w:tc>
        <w:tc>
          <w:tcPr>
            <w:tcW w:w="9532" w:type="dxa"/>
            <w:gridSpan w:val="3"/>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Civil Buildings</w:t>
            </w:r>
          </w:p>
        </w:tc>
        <w:tc>
          <w:tcPr>
            <w:tcW w:w="10027" w:type="dxa"/>
            <w:gridSpan w:val="3"/>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Industrial Buildings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58"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3436"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3544"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Medium-Scale</w:t>
            </w:r>
          </w:p>
        </w:tc>
        <w:tc>
          <w:tcPr>
            <w:tcW w:w="255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Small-Scale</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3402"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Medium-Scale</w:t>
            </w:r>
          </w:p>
        </w:tc>
        <w:tc>
          <w:tcPr>
            <w:tcW w:w="3223"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Small-Scale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58"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Unit</w:t>
            </w:r>
          </w:p>
        </w:tc>
        <w:tc>
          <w:tcPr>
            <w:tcW w:w="3436"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Single project with a building area </w:t>
            </w:r>
            <w:r>
              <w:rPr>
                <w:rFonts w:ascii="Times New Roman" w:hAnsi="Times New Roman" w:cs="Times New Roman"/>
                <w:bCs/>
                <w:sz w:val="24"/>
                <w:szCs w:val="24"/>
                <w:u w:color="FF0000"/>
              </w:rPr>
              <w:t>≥</w:t>
            </w:r>
            <w:r>
              <w:rPr>
                <w:rFonts w:ascii="Times New Roman" w:hAnsi="Times New Roman" w:cs="Times New Roman"/>
                <w:sz w:val="24"/>
                <w:szCs w:val="24"/>
              </w:rPr>
              <w:t xml:space="preserve"> 40,000 m</w:t>
            </w:r>
            <w:r>
              <w:rPr>
                <w:rFonts w:ascii="Times New Roman" w:hAnsi="Times New Roman" w:cs="Times New Roman"/>
                <w:bCs/>
                <w:sz w:val="24"/>
                <w:szCs w:val="24"/>
                <w:u w:color="FF0000"/>
              </w:rPr>
              <w:t>²</w:t>
            </w:r>
            <w:r>
              <w:rPr>
                <w:rFonts w:ascii="Times New Roman" w:hAnsi="Times New Roman" w:cs="Times New Roman"/>
                <w:sz w:val="24"/>
                <w:szCs w:val="24"/>
              </w:rPr>
              <w:t>, equipped with a fire alarm system, at least two types of automatic fire extinguishing systems, and smoke control and exhaust systems.</w:t>
            </w:r>
          </w:p>
        </w:tc>
        <w:tc>
          <w:tcPr>
            <w:tcW w:w="3544"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Single project with a building area between 20,000 m</w:t>
            </w:r>
            <w:r>
              <w:rPr>
                <w:rFonts w:ascii="Times New Roman" w:hAnsi="Times New Roman" w:cs="Times New Roman"/>
                <w:bCs/>
                <w:sz w:val="24"/>
                <w:szCs w:val="24"/>
                <w:u w:color="FF0000"/>
              </w:rPr>
              <w:t>²</w:t>
            </w:r>
            <w:r>
              <w:rPr>
                <w:rFonts w:ascii="Times New Roman" w:hAnsi="Times New Roman" w:cs="Times New Roman"/>
                <w:sz w:val="24"/>
                <w:szCs w:val="24"/>
              </w:rPr>
              <w:t xml:space="preserve"> and 40,000 m</w:t>
            </w:r>
            <w:r>
              <w:rPr>
                <w:rFonts w:ascii="Times New Roman" w:hAnsi="Times New Roman" w:cs="Times New Roman"/>
                <w:bCs/>
                <w:sz w:val="24"/>
                <w:szCs w:val="24"/>
                <w:u w:color="FF0000"/>
              </w:rPr>
              <w:t>²</w:t>
            </w:r>
            <w:r>
              <w:rPr>
                <w:rFonts w:ascii="Times New Roman" w:hAnsi="Times New Roman" w:cs="Times New Roman"/>
                <w:sz w:val="24"/>
                <w:szCs w:val="24"/>
              </w:rPr>
              <w:t>, equipped with a fire alarm system, an automatic fire extinguishing system, and smoke control and exhaust systems.</w:t>
            </w:r>
          </w:p>
        </w:tc>
        <w:tc>
          <w:tcPr>
            <w:tcW w:w="2552"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Single project with a building area </w:t>
            </w:r>
            <w:r>
              <w:rPr>
                <w:rFonts w:ascii="Times New Roman" w:hAnsi="Times New Roman" w:cs="Times New Roman"/>
                <w:bCs/>
                <w:sz w:val="24"/>
                <w:szCs w:val="24"/>
                <w:u w:color="FF0000"/>
              </w:rPr>
              <w:t>≤</w:t>
            </w:r>
            <w:r>
              <w:rPr>
                <w:rFonts w:ascii="Times New Roman" w:hAnsi="Times New Roman" w:cs="Times New Roman"/>
                <w:sz w:val="24"/>
                <w:szCs w:val="24"/>
              </w:rPr>
              <w:t xml:space="preserve"> 20,000 m</w:t>
            </w:r>
            <w:r>
              <w:rPr>
                <w:rFonts w:ascii="Times New Roman" w:hAnsi="Times New Roman" w:cs="Times New Roman"/>
                <w:bCs/>
                <w:sz w:val="24"/>
                <w:szCs w:val="24"/>
                <w:u w:color="FF0000"/>
              </w:rPr>
              <w:t>²</w:t>
            </w:r>
            <w:r>
              <w:rPr>
                <w:rFonts w:ascii="Times New Roman" w:hAnsi="Times New Roman" w:cs="Times New Roman"/>
                <w:sz w:val="24"/>
                <w:szCs w:val="24"/>
              </w:rPr>
              <w:t>, equipped with either a fire alarm system or an automatic fire extinguishing system.</w:t>
            </w:r>
          </w:p>
        </w:tc>
        <w:tc>
          <w:tcPr>
            <w:tcW w:w="3402"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Factories, warehouses, storage tanks, or open yards equipped with a fire alarm system, at least two types of automatic fire extinguishing systems, and smoke control and exhaust systems.</w:t>
            </w:r>
          </w:p>
        </w:tc>
        <w:tc>
          <w:tcPr>
            <w:tcW w:w="3402"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Class C, D, or E factories, warehouses, storage tanks, or open yards equipped with a fire alarm system, an automatic fire extinguishing system, and smoke control and exhaust systems.</w:t>
            </w:r>
          </w:p>
        </w:tc>
        <w:tc>
          <w:tcPr>
            <w:tcW w:w="3223" w:type="dxa"/>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Class D or E factories, warehouses, storage tanks, or open yards equipped with either a fire alarm system or an automatic fire extinguishing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8"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Notes</w:t>
            </w:r>
          </w:p>
        </w:tc>
        <w:tc>
          <w:tcPr>
            <w:tcW w:w="19559" w:type="dxa"/>
            <w:gridSpan w:val="6"/>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For industrial buildings, the classification of fire risk in production is determined according to the </w:t>
            </w:r>
            <w:r>
              <w:rPr>
                <w:rFonts w:ascii="Times New Roman" w:hAnsi="Times New Roman" w:cs="Times New Roman"/>
                <w:i w:val="0"/>
                <w:iCs/>
                <w:sz w:val="24"/>
                <w:szCs w:val="24"/>
              </w:rPr>
              <w:t>Code of Design on Building Fire Protection and Prevention</w:t>
            </w:r>
            <w:r>
              <w:rPr>
                <w:rFonts w:ascii="Times New Roman" w:hAnsi="Times New Roman" w:cs="Times New Roman"/>
                <w:b/>
                <w:sz w:val="24"/>
                <w:szCs w:val="24"/>
              </w:rPr>
              <w:t xml:space="preserve"> </w:t>
            </w:r>
            <w:r>
              <w:rPr>
                <w:rFonts w:ascii="Times New Roman" w:hAnsi="Times New Roman" w:cs="Times New Roman"/>
                <w:bCs/>
                <w:sz w:val="24"/>
                <w:szCs w:val="24"/>
              </w:rPr>
              <w:t>(GB50016-2006)</w:t>
            </w:r>
            <w:r>
              <w:rPr>
                <w:rFonts w:ascii="Times New Roman" w:hAnsi="Times New Roman" w:cs="Times New Roman"/>
                <w:sz w:val="24"/>
                <w:szCs w:val="24"/>
              </w:rPr>
              <w:t>.</w:t>
            </w:r>
          </w:p>
        </w:tc>
      </w:tr>
    </w:tbl>
    <w:p>
      <w:pPr>
        <w:pStyle w:val="52"/>
        <w:spacing w:line="360" w:lineRule="auto"/>
        <w:rPr>
          <w:rFonts w:ascii="Times New Roman" w:hAnsi="Times New Roman" w:cs="Times New Roman"/>
          <w:sz w:val="24"/>
          <w:szCs w:val="24"/>
        </w:rPr>
      </w:pPr>
    </w:p>
    <w:p>
      <w:pPr>
        <w:pStyle w:val="63"/>
        <w:spacing w:line="360" w:lineRule="auto"/>
        <w:jc w:val="center"/>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p>
    <w:p>
      <w:pPr>
        <w:pStyle w:val="63"/>
        <w:spacing w:line="360" w:lineRule="auto"/>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Classification of Specialized Design Projects by Scale (Lighting)</w:t>
      </w:r>
    </w:p>
    <w:tbl>
      <w:tblPr>
        <w:tblStyle w:val="22"/>
        <w:tblW w:w="19417"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83"/>
        <w:gridCol w:w="593"/>
        <w:gridCol w:w="926"/>
        <w:gridCol w:w="1012"/>
        <w:gridCol w:w="1367"/>
        <w:gridCol w:w="1013"/>
        <w:gridCol w:w="1291"/>
        <w:gridCol w:w="962"/>
        <w:gridCol w:w="1038"/>
        <w:gridCol w:w="760"/>
        <w:gridCol w:w="734"/>
        <w:gridCol w:w="937"/>
        <w:gridCol w:w="1012"/>
        <w:gridCol w:w="1291"/>
        <w:gridCol w:w="1089"/>
        <w:gridCol w:w="1418"/>
        <w:gridCol w:w="1063"/>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6"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8785" w:type="dxa"/>
            <w:gridSpan w:val="9"/>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66" w:type="dxa"/>
            <w:gridSpan w:val="9"/>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66"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Scale</w:t>
            </w:r>
          </w:p>
        </w:tc>
        <w:tc>
          <w:tcPr>
            <w:tcW w:w="8785" w:type="dxa"/>
            <w:gridSpan w:val="9"/>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9266" w:type="dxa"/>
            <w:gridSpan w:val="9"/>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Medium-Scale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66"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Scale Description</w:t>
            </w:r>
          </w:p>
        </w:tc>
        <w:tc>
          <w:tcPr>
            <w:tcW w:w="8785" w:type="dxa"/>
            <w:gridSpan w:val="9"/>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Investment &gt; RMB 4 million</w:t>
            </w:r>
          </w:p>
        </w:tc>
        <w:tc>
          <w:tcPr>
            <w:tcW w:w="9266" w:type="dxa"/>
            <w:gridSpan w:val="9"/>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Investment ≤ RMB 4 million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66"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Scope</w:t>
            </w:r>
          </w:p>
        </w:tc>
        <w:tc>
          <w:tcPr>
            <w:tcW w:w="583"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 Functional lighting for roads and streets</w:t>
            </w:r>
          </w:p>
        </w:tc>
        <w:tc>
          <w:tcPr>
            <w:tcW w:w="593"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2. Functional lighting for residential areas</w:t>
            </w:r>
          </w:p>
        </w:tc>
        <w:tc>
          <w:tcPr>
            <w:tcW w:w="926"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3. Functional lighting for outdoor public spaces</w:t>
            </w:r>
          </w:p>
        </w:tc>
        <w:tc>
          <w:tcPr>
            <w:tcW w:w="1012"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4. Landscape lighting for structures and buildings</w:t>
            </w:r>
          </w:p>
        </w:tc>
        <w:tc>
          <w:tcPr>
            <w:tcW w:w="1367" w:type="dxa"/>
            <w:textDirection w:val="tbRl"/>
          </w:tcPr>
          <w:p>
            <w:pPr>
              <w:pStyle w:val="52"/>
              <w:numPr>
                <w:ilvl w:val="0"/>
                <w:numId w:val="3"/>
              </w:numPr>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Landscape lighting for outdoor public spaces, parks, green spaces, and residential areas</w:t>
            </w:r>
          </w:p>
        </w:tc>
        <w:tc>
          <w:tcPr>
            <w:tcW w:w="1013" w:type="dxa"/>
            <w:textDirection w:val="tbRl"/>
          </w:tcPr>
          <w:p>
            <w:pPr>
              <w:pStyle w:val="52"/>
              <w:numPr>
                <w:ilvl w:val="0"/>
                <w:numId w:val="3"/>
              </w:numPr>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Landscape lighting for historic monuments and sites</w:t>
            </w:r>
          </w:p>
        </w:tc>
        <w:tc>
          <w:tcPr>
            <w:tcW w:w="1291"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7. Functional and landscape lighting for scenic areas (riversides, coastlines, riverbanks, mountains, and hills)</w:t>
            </w:r>
          </w:p>
        </w:tc>
        <w:tc>
          <w:tcPr>
            <w:tcW w:w="962"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8. Intelligent centralized monitoring and management systems for lighting</w:t>
            </w:r>
          </w:p>
        </w:tc>
        <w:tc>
          <w:tcPr>
            <w:tcW w:w="1038"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9. Lighting power supply and distribution systems</w:t>
            </w:r>
          </w:p>
        </w:tc>
        <w:tc>
          <w:tcPr>
            <w:tcW w:w="760"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1. Functional lighting for roads and streets</w:t>
            </w:r>
          </w:p>
        </w:tc>
        <w:tc>
          <w:tcPr>
            <w:tcW w:w="734"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2. Functional lighting for residential areas</w:t>
            </w:r>
          </w:p>
        </w:tc>
        <w:tc>
          <w:tcPr>
            <w:tcW w:w="937"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3. Functional lighting for outdoor public spaces</w:t>
            </w:r>
          </w:p>
        </w:tc>
        <w:tc>
          <w:tcPr>
            <w:tcW w:w="1012"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4. Landscape lighting for structures and buildings</w:t>
            </w:r>
          </w:p>
        </w:tc>
        <w:tc>
          <w:tcPr>
            <w:tcW w:w="1291" w:type="dxa"/>
            <w:textDirection w:val="tbRl"/>
          </w:tcPr>
          <w:p>
            <w:pPr>
              <w:pStyle w:val="52"/>
              <w:numPr>
                <w:ilvl w:val="0"/>
                <w:numId w:val="4"/>
              </w:numPr>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Land</w:t>
            </w:r>
            <w:r>
              <w:rPr>
                <w:rFonts w:hint="default" w:ascii="Times New Roman" w:hAnsi="Times New Roman" w:cs="Times New Roman"/>
                <w:sz w:val="24"/>
                <w:szCs w:val="24"/>
                <w:lang w:val="en-US"/>
              </w:rPr>
              <w:t>s</w:t>
            </w:r>
            <w:r>
              <w:rPr>
                <w:rFonts w:ascii="Times New Roman" w:hAnsi="Times New Roman" w:cs="Times New Roman"/>
                <w:sz w:val="24"/>
                <w:szCs w:val="24"/>
              </w:rPr>
              <w:t>cape lighting for outdoor public spaces, parks, green spaces, and residential areas</w:t>
            </w:r>
          </w:p>
        </w:tc>
        <w:tc>
          <w:tcPr>
            <w:tcW w:w="1089"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.6. Landscape lighting for historic monuments and sites</w:t>
            </w:r>
          </w:p>
        </w:tc>
        <w:tc>
          <w:tcPr>
            <w:tcW w:w="1418"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7. Functional and landscape lighting for scenic areas (riversides, coastlines, riverbanks, mountains, and hills)</w:t>
            </w:r>
          </w:p>
        </w:tc>
        <w:tc>
          <w:tcPr>
            <w:tcW w:w="1063" w:type="dxa"/>
            <w:textDirection w:val="tbRl"/>
          </w:tcPr>
          <w:p>
            <w:pPr>
              <w:pStyle w:val="52"/>
              <w:spacing w:line="240" w:lineRule="auto"/>
              <w:ind w:left="113" w:right="113"/>
              <w:jc w:val="left"/>
              <w:rPr>
                <w:rFonts w:ascii="Times New Roman" w:hAnsi="Times New Roman" w:cs="Times New Roman"/>
                <w:sz w:val="24"/>
                <w:szCs w:val="24"/>
              </w:rPr>
            </w:pPr>
            <w:r>
              <w:rPr>
                <w:rFonts w:ascii="Times New Roman" w:hAnsi="Times New Roman" w:cs="Times New Roman"/>
                <w:sz w:val="24"/>
                <w:szCs w:val="24"/>
              </w:rPr>
              <w:t>8. Intelligent centralized monitoring and management systems for lighting</w:t>
            </w:r>
          </w:p>
        </w:tc>
        <w:tc>
          <w:tcPr>
            <w:tcW w:w="962" w:type="dxa"/>
            <w:textDirection w:val="tbRl"/>
          </w:tcPr>
          <w:p>
            <w:pPr>
              <w:ind w:left="113" w:right="113"/>
              <w:jc w:val="left"/>
              <w:rPr>
                <w:rFonts w:ascii="Times New Roman" w:hAnsi="Times New Roman" w:cs="Times New Roman"/>
                <w:sz w:val="24"/>
                <w:szCs w:val="24"/>
              </w:rPr>
            </w:pPr>
            <w:r>
              <w:rPr>
                <w:rFonts w:ascii="Times New Roman" w:hAnsi="Times New Roman" w:eastAsia="宋体" w:cs="Times New Roman"/>
                <w:sz w:val="24"/>
                <w:szCs w:val="24"/>
                <w:lang w:eastAsia="en-US"/>
                <w14:ligatures w14:val="none"/>
              </w:rPr>
              <w:t>9. Lighting power supply and distribution systems</w:t>
            </w:r>
          </w:p>
        </w:tc>
      </w:tr>
    </w:tbl>
    <w:p>
      <w:pPr>
        <w:pStyle w:val="63"/>
        <w:spacing w:line="360" w:lineRule="auto"/>
        <w:jc w:val="center"/>
        <w:rPr>
          <w:rFonts w:ascii="Times New Roman" w:hAnsi="Times New Roman"/>
          <w:b/>
          <w:sz w:val="24"/>
        </w:rPr>
      </w:pPr>
    </w:p>
    <w:p>
      <w:pPr>
        <w:pStyle w:val="63"/>
        <w:spacing w:line="360" w:lineRule="auto"/>
        <w:jc w:val="center"/>
        <w:rPr>
          <w:rFonts w:ascii="Times New Roman" w:hAnsi="Times New Roman"/>
          <w:b/>
          <w:sz w:val="24"/>
        </w:rPr>
      </w:pPr>
    </w:p>
    <w:p>
      <w:pPr>
        <w:pStyle w:val="63"/>
        <w:spacing w:line="360" w:lineRule="auto"/>
        <w:jc w:val="center"/>
        <w:rPr>
          <w:rFonts w:ascii="Times New Roman Bold" w:hAnsi="Times New Roman Bold" w:cs="Times New Roman Bold"/>
          <w:b/>
          <w:bCs/>
          <w:sz w:val="24"/>
        </w:rPr>
      </w:pPr>
      <w:r>
        <w:rPr>
          <w:rFonts w:ascii="Times New Roman Bold" w:hAnsi="Times New Roman Bold" w:cs="Times New Roman Bold"/>
          <w:b/>
          <w:bCs/>
          <w:sz w:val="24"/>
        </w:rPr>
        <w:t>Classification of Specialized Design Projects by Scale (Landscape Architecture)</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0"/>
        <w:gridCol w:w="637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1340"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Scale</w:t>
            </w:r>
          </w:p>
        </w:tc>
        <w:tc>
          <w:tcPr>
            <w:tcW w:w="11340"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Large-Scale</w:t>
            </w:r>
          </w:p>
        </w:tc>
        <w:tc>
          <w:tcPr>
            <w:tcW w:w="6379"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Medium-Scale</w:t>
            </w: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Small-Scale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4" w:type="dxa"/>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Scale</w:t>
            </w:r>
          </w:p>
        </w:tc>
        <w:tc>
          <w:tcPr>
            <w:tcW w:w="11340"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Investment ≥ RMB 20 million</w:t>
            </w:r>
          </w:p>
        </w:tc>
        <w:tc>
          <w:tcPr>
            <w:tcW w:w="6379"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RMB 5 million ≤ Investment &lt; RMB 20 million</w:t>
            </w: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Investment &lt; RMB 5 million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34"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Scope</w:t>
            </w:r>
          </w:p>
        </w:tc>
        <w:tc>
          <w:tcPr>
            <w:tcW w:w="11340" w:type="dxa"/>
            <w:vAlign w:val="center"/>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 Greening projects for key urban landscape roads and large interchanges;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 Urban garden green space systems, provincial and national-level scenic area planning and design projects, cultural and natural landscape, and ecological protection projects;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 Parks, pocket gardens, garden features, rooftop gardens, indoor gardens, urban waterfront landscapes, urban road landscape belts, urban squares, and pedestrian street landscape design (Note: excludes buildings and underground facilities around the square);</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4. Overall environmental design for resorts and golf courses; exclusive garden designs for four- and five-star hotels and luxury hotels;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5. Outdoor environment design for large public buildings; outdoor environment design for public buildings with complex technical requirements or regional significance; outdoor design for antique buildings, high-standard historical buildings, or protected buildings; outdoor design for commercial residential buildings; landscape architecture and scenic road designs;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6. Large urban water features (</w:t>
            </w:r>
            <w:r>
              <w:rPr>
                <w:rFonts w:ascii="Times New Roman" w:hAnsi="Times New Roman" w:cs="Times New Roman"/>
                <w:bCs/>
                <w:sz w:val="24"/>
                <w:szCs w:val="24"/>
                <w:u w:color="FF0000"/>
              </w:rPr>
              <w:t>≥</w:t>
            </w:r>
            <w:r>
              <w:rPr>
                <w:rFonts w:ascii="Times New Roman" w:hAnsi="Times New Roman" w:cs="Times New Roman"/>
                <w:sz w:val="24"/>
                <w:szCs w:val="24"/>
              </w:rPr>
              <w:t>200 m</w:t>
            </w:r>
            <w:r>
              <w:rPr>
                <w:rFonts w:ascii="Times New Roman" w:hAnsi="Times New Roman" w:cs="Times New Roman"/>
                <w:bCs/>
                <w:sz w:val="24"/>
                <w:szCs w:val="24"/>
                <w:u w:color="FF0000"/>
              </w:rPr>
              <w:t>²</w:t>
            </w:r>
            <w:r>
              <w:rPr>
                <w:rFonts w:ascii="Times New Roman" w:hAnsi="Times New Roman" w:cs="Times New Roman"/>
                <w:sz w:val="24"/>
                <w:szCs w:val="24"/>
              </w:rPr>
              <w:t>) and landscape lighting designs supporting the above projects.</w:t>
            </w:r>
          </w:p>
        </w:tc>
        <w:tc>
          <w:tcPr>
            <w:tcW w:w="6379" w:type="dxa"/>
            <w:vAlign w:val="center"/>
          </w:tcPr>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 General urban road greening projects (investment under RMB 20 million);</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 Patch forests and scenic forest greening projects;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 Road greening projects with higher landscape requirements or greening along highways;</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4. Planning schemes for scenic areas below the provincial level (excluding provincial level); outdoor environments for simple public buildings with single functions or low technical requirements; outdoor environment design for general public buildings; courtyard design for hotels rated three stars or below; outdoor environment design for affordable housing.</w:t>
            </w:r>
          </w:p>
          <w:p>
            <w:pPr>
              <w:pStyle w:val="52"/>
              <w:spacing w:line="24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5. Medium-sized urban water features (&lt;200 m</w:t>
            </w:r>
            <w:r>
              <w:rPr>
                <w:rFonts w:ascii="Times New Roman" w:hAnsi="Times New Roman" w:cs="Times New Roman"/>
                <w:bCs/>
                <w:sz w:val="24"/>
                <w:szCs w:val="24"/>
                <w:u w:color="FF0000"/>
              </w:rPr>
              <w:t>²</w:t>
            </w:r>
            <w:r>
              <w:rPr>
                <w:rFonts w:ascii="Times New Roman" w:hAnsi="Times New Roman" w:cs="Times New Roman"/>
                <w:sz w:val="24"/>
                <w:szCs w:val="24"/>
              </w:rPr>
              <w:t>) and landscape lighting designs supporting the above projects.</w:t>
            </w:r>
          </w:p>
        </w:tc>
        <w:tc>
          <w:tcPr>
            <w:tcW w:w="1843" w:type="dxa"/>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Small-scale green spaces, mini-parks, and similar projects.</w:t>
            </w:r>
          </w:p>
        </w:tc>
      </w:tr>
    </w:tbl>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widowControl/>
        <w:spacing w:line="360" w:lineRule="auto"/>
        <w:jc w:val="left"/>
        <w:rPr>
          <w:rFonts w:ascii="Times New Roman Bold" w:hAnsi="Times New Roman Bold" w:eastAsia="宋体" w:cs="Times New Roman Bold"/>
          <w:b/>
          <w:bCs/>
          <w:sz w:val="24"/>
          <w:szCs w:val="24"/>
          <w14:ligatures w14:val="none"/>
        </w:rPr>
      </w:pPr>
      <w:r>
        <w:rPr>
          <w:rFonts w:ascii="Times New Roman Bold" w:hAnsi="Times New Roman Bold" w:eastAsia="宋体" w:cs="Times New Roman Bold"/>
          <w:b/>
          <w:bCs/>
          <w:sz w:val="24"/>
          <w:szCs w:val="24"/>
        </w:rPr>
        <w:t xml:space="preserve">1-3: </w:t>
      </w:r>
      <w:r>
        <w:rPr>
          <w:rFonts w:ascii="Times New Roman Bold" w:hAnsi="Times New Roman Bold" w:eastAsia="宋体" w:cs="Times New Roman Bold"/>
          <w:b/>
          <w:bCs/>
          <w:snapToGrid w:val="0"/>
          <w:kern w:val="0"/>
          <w:sz w:val="24"/>
          <w:szCs w:val="24"/>
        </w:rPr>
        <w:t>Registration and Recognition Standards for Qualifications of Hong Kong and Macao Enterprises (Supervision Enterprises)</w:t>
      </w:r>
    </w:p>
    <w:p>
      <w:pPr>
        <w:spacing w:line="360" w:lineRule="auto"/>
        <w:rPr>
          <w:rFonts w:ascii="Times New Roman Bold" w:hAnsi="Times New Roman Bold" w:eastAsia="宋体" w:cs="Times New Roman Bold"/>
          <w:b/>
          <w:bCs/>
          <w:sz w:val="24"/>
          <w:szCs w:val="24"/>
        </w:rPr>
      </w:pPr>
      <w:r>
        <w:rPr>
          <w:rFonts w:ascii="Times New Roman Bold" w:hAnsi="Times New Roman Bold" w:eastAsia="宋体" w:cs="Times New Roman Bold"/>
          <w:b/>
          <w:bCs/>
          <w:snapToGrid w:val="0"/>
          <w:kern w:val="0"/>
          <w:sz w:val="24"/>
          <w:szCs w:val="24"/>
        </w:rPr>
        <w:t>1-3-1: Comprehensive Qualification and Firm Qualification</w:t>
      </w:r>
    </w:p>
    <w:tbl>
      <w:tblPr>
        <w:tblStyle w:val="22"/>
        <w:tblpPr w:leftFromText="180" w:rightFromText="180" w:vertAnchor="text" w:horzAnchor="margin" w:tblpX="216" w:tblpY="242"/>
        <w:tblW w:w="0" w:type="auto"/>
        <w:tblInd w:w="0" w:type="dxa"/>
        <w:tblLayout w:type="fixed"/>
        <w:tblCellMar>
          <w:top w:w="0" w:type="dxa"/>
          <w:left w:w="108" w:type="dxa"/>
          <w:bottom w:w="0" w:type="dxa"/>
          <w:right w:w="108" w:type="dxa"/>
        </w:tblCellMar>
      </w:tblPr>
      <w:tblGrid>
        <w:gridCol w:w="1756"/>
        <w:gridCol w:w="1607"/>
        <w:gridCol w:w="17583"/>
      </w:tblGrid>
      <w:tr>
        <w:tblPrEx>
          <w:tblCellMar>
            <w:top w:w="0" w:type="dxa"/>
            <w:left w:w="108" w:type="dxa"/>
            <w:bottom w:w="0" w:type="dxa"/>
            <w:right w:w="108" w:type="dxa"/>
          </w:tblCellMar>
        </w:tblPrEx>
        <w:trPr>
          <w:trHeight w:val="585" w:hRule="atLeast"/>
        </w:trPr>
        <w:tc>
          <w:tcPr>
            <w:tcW w:w="175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 (Comprehensive Qualification for Construction Supervision Enterprises is only set at Class A, without category distinctions)</w:t>
            </w:r>
          </w:p>
        </w:tc>
      </w:tr>
      <w:tr>
        <w:tblPrEx>
          <w:tblCellMar>
            <w:top w:w="0" w:type="dxa"/>
            <w:left w:w="108" w:type="dxa"/>
            <w:bottom w:w="0" w:type="dxa"/>
            <w:right w:w="108" w:type="dxa"/>
          </w:tblCellMar>
        </w:tblPrEx>
        <w:trPr>
          <w:trHeight w:val="613" w:hRule="atLeast"/>
        </w:trPr>
        <w:tc>
          <w:tcPr>
            <w:tcW w:w="1756"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Comprehensive Qualification Standards</w:t>
            </w: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Status</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r>
      <w:tr>
        <w:tblPrEx>
          <w:tblCellMar>
            <w:top w:w="0" w:type="dxa"/>
            <w:left w:w="108" w:type="dxa"/>
            <w:bottom w:w="0" w:type="dxa"/>
            <w:right w:w="108" w:type="dxa"/>
          </w:tblCellMar>
        </w:tblPrEx>
        <w:trPr>
          <w:trHeight w:val="90"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technical director must hold the qualification of a Registered Supervising Engineer or an equivalent qualification recognition issued by the Guangdong-Macao In-Depth Cooperation Zone in Hengqin; and must also have at least 15 years of experience in construction supervision.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employ at least 30 personnel who are Registered Supervising Engineers, Macao Professional Engineers, or Hong Kong Registered Professional Engineers. Among them, at least one must hold a recognized Registered Supervising Engineer qualification in Hengqin.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completed supervision of at least 10 large-scale projects across five different specialties (e.g., railway, municipal public works, communication, and civil aviation). Each project must have an investment of at least RMB 100 million and meet quality standards.</w:t>
            </w:r>
          </w:p>
        </w:tc>
      </w:tr>
      <w:tr>
        <w:tblPrEx>
          <w:tblCellMar>
            <w:top w:w="0" w:type="dxa"/>
            <w:left w:w="108" w:type="dxa"/>
            <w:bottom w:w="0" w:type="dxa"/>
            <w:right w:w="108" w:type="dxa"/>
          </w:tblCellMar>
        </w:tblPrEx>
        <w:trPr>
          <w:trHeight w:val="90"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Management Level and Reputation</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 sound organizational structure and quality management system, with comprehensive systems for managing technology and archives.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the necessary equipment for engineering testing and inspection.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In the two years before applying for the construction supervision qualification, the enterprise must not have violated any laws, regulations, or rules.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In the two years before applying, the enterprise must not have caused any major quality accidents due to its supervision responsibilities.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In the two years before applying, the enterprise must not have caused any Grade III or higher safety incidents, or more than two Grade IV safety incidents, in construction projects under its supervision.</w:t>
            </w:r>
          </w:p>
        </w:tc>
      </w:tr>
      <w:tr>
        <w:tblPrEx>
          <w:tblCellMar>
            <w:top w:w="0" w:type="dxa"/>
            <w:left w:w="108" w:type="dxa"/>
            <w:bottom w:w="0" w:type="dxa"/>
            <w:right w:w="108" w:type="dxa"/>
          </w:tblCellMar>
        </w:tblPrEx>
        <w:trPr>
          <w:trHeight w:val="627" w:hRule="atLeast"/>
        </w:trPr>
        <w:tc>
          <w:tcPr>
            <w:tcW w:w="1756" w:type="dxa"/>
            <w:vMerge w:val="continue"/>
            <w:tcBorders>
              <w:top w:val="single" w:color="000000" w:sz="4" w:space="0"/>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Services</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qualified to provide supervision services for construction projects in all professional engineering categories. It shall also offer project management, technical consulting, and related services.</w:t>
            </w:r>
          </w:p>
        </w:tc>
      </w:tr>
      <w:tr>
        <w:tblPrEx>
          <w:tblCellMar>
            <w:top w:w="0" w:type="dxa"/>
            <w:left w:w="108" w:type="dxa"/>
            <w:bottom w:w="0" w:type="dxa"/>
            <w:right w:w="108" w:type="dxa"/>
          </w:tblCellMar>
        </w:tblPrEx>
        <w:trPr>
          <w:trHeight w:val="2482" w:hRule="atLeast"/>
        </w:trPr>
        <w:tc>
          <w:tcPr>
            <w:tcW w:w="1756"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Firm Qualification Standards (No Classification Levels)</w:t>
            </w:r>
          </w:p>
        </w:tc>
        <w:tc>
          <w:tcPr>
            <w:tcW w:w="1607" w:type="dxa"/>
            <w:tcBorders>
              <w:top w:val="single" w:color="000000" w:sz="4" w:space="0"/>
              <w:left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583" w:type="dxa"/>
            <w:tcBorders>
              <w:top w:val="single" w:color="000000" w:sz="4" w:space="0"/>
              <w:left w:val="single" w:color="000000" w:sz="4" w:space="0"/>
              <w:right w:val="single" w:color="000000" w:sz="4" w:space="0"/>
            </w:tcBorders>
            <w:noWrap/>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partnership must have at least three partners who are Registered Supervising Engineers, Macao Professional Engineers, or Hong Kong Registered Professional Engineers. At least one must hold a recognized Registered Supervising Engineer qualification in Hengqin. Each partner must have at least five years of experience in construction supervision.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partnership must obtain a business license and have a written partnership agreement.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 fixed office location is required.</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The partnership must establish a quality management system, archive management system, and other necessary regulations.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The partnership must have the necessary engineering testing and inspection equipment.</w:t>
            </w:r>
          </w:p>
        </w:tc>
      </w:tr>
      <w:tr>
        <w:tblPrEx>
          <w:tblCellMar>
            <w:top w:w="0" w:type="dxa"/>
            <w:left w:w="108" w:type="dxa"/>
            <w:bottom w:w="0" w:type="dxa"/>
            <w:right w:w="108" w:type="dxa"/>
          </w:tblCellMar>
        </w:tblPrEx>
        <w:trPr>
          <w:trHeight w:val="418" w:hRule="atLeast"/>
        </w:trPr>
        <w:tc>
          <w:tcPr>
            <w:tcW w:w="1756" w:type="dxa"/>
            <w:vMerge w:val="continue"/>
            <w:tcBorders>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07"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Services</w:t>
            </w:r>
          </w:p>
        </w:tc>
        <w:tc>
          <w:tcPr>
            <w:tcW w:w="1758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ind w:left="479" w:leftChars="228" w:firstLine="240" w:firstLineChars="100"/>
              <w:rPr>
                <w:rFonts w:ascii="Times New Roman" w:hAnsi="Times New Roman" w:cs="Times New Roman"/>
                <w:sz w:val="24"/>
                <w:szCs w:val="24"/>
              </w:rPr>
            </w:pPr>
            <w:r>
              <w:rPr>
                <w:rFonts w:ascii="Times New Roman" w:hAnsi="Times New Roman" w:cs="Times New Roman"/>
                <w:sz w:val="24"/>
                <w:szCs w:val="24"/>
              </w:rPr>
              <w:t xml:space="preserve">The firm is qualified to supervise the following construction projects: </w:t>
            </w:r>
            <w:r>
              <w:rPr>
                <w:rFonts w:ascii="Times New Roman" w:hAnsi="Times New Roman" w:cs="Times New Roman"/>
                <w:sz w:val="24"/>
                <w:szCs w:val="24"/>
              </w:rPr>
              <w:br w:type="textWrapping"/>
            </w:r>
            <w:r>
              <w:rPr>
                <w:rFonts w:ascii="Times New Roman" w:hAnsi="Times New Roman" w:cs="Times New Roman"/>
                <w:sz w:val="24"/>
                <w:szCs w:val="24"/>
              </w:rPr>
              <w:t>1. General public buildings: Less than 14 floors; spans under 24 meters (excluding light steel structures); single projects with a construction area of less than 10,000 m².</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High-rise structures: Less than 70 meters in height.</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3. </w:t>
            </w:r>
            <w:r>
              <w:rPr>
                <w:rFonts w:ascii="Times New Roman" w:hAnsi="Times New Roman" w:cs="Times New Roman"/>
                <w:sz w:val="24"/>
                <w:szCs w:val="24"/>
              </w:rPr>
              <w:t>Residential projects: Construction area of less than 60,000 m²; single projects under 14 floors.</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4. </w:t>
            </w:r>
            <w:r>
              <w:rPr>
                <w:rFonts w:ascii="Times New Roman" w:hAnsi="Times New Roman" w:cs="Times New Roman"/>
                <w:sz w:val="24"/>
                <w:szCs w:val="24"/>
              </w:rPr>
              <w:t>Urban road projects: Urban branch roads, pedestrian overpasses, and underground passages.</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5. </w:t>
            </w:r>
            <w:r>
              <w:rPr>
                <w:rFonts w:ascii="Times New Roman" w:hAnsi="Times New Roman" w:cs="Times New Roman"/>
                <w:sz w:val="24"/>
                <w:szCs w:val="24"/>
              </w:rPr>
              <w:t>Water supply and drainage projects: Water plants with a capacity of less than 20,000 tons/day; sewage treatment projects under 10,000 tons/day; water and sewage pumping stations with a capacity of less than 1 m</w:t>
            </w:r>
            <w:r>
              <w:rPr>
                <w:rFonts w:ascii="Times New Roman" w:hAnsi="Times New Roman" w:cs="Times New Roman"/>
                <w:bCs/>
                <w:sz w:val="24"/>
                <w:szCs w:val="24"/>
                <w:u w:color="FF0000"/>
              </w:rPr>
              <w:t>³</w:t>
            </w:r>
            <w:r>
              <w:rPr>
                <w:rFonts w:ascii="Times New Roman" w:hAnsi="Times New Roman" w:cs="Times New Roman"/>
                <w:sz w:val="24"/>
                <w:szCs w:val="24"/>
              </w:rPr>
              <w:t>/s; rainwater pumping stations under 5 m</w:t>
            </w:r>
            <w:r>
              <w:rPr>
                <w:rFonts w:ascii="Times New Roman" w:hAnsi="Times New Roman" w:cs="Times New Roman"/>
                <w:bCs/>
                <w:sz w:val="24"/>
                <w:szCs w:val="24"/>
                <w:u w:color="FF0000"/>
              </w:rPr>
              <w:t>³</w:t>
            </w:r>
            <w:r>
              <w:rPr>
                <w:rFonts w:ascii="Times New Roman" w:hAnsi="Times New Roman" w:cs="Times New Roman"/>
                <w:sz w:val="24"/>
                <w:szCs w:val="24"/>
              </w:rPr>
              <w:t>/s; water pipelines under 1 meter in diameter; drainage pipelines under 1.5 meters in diameter.</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6. </w:t>
            </w:r>
            <w:r>
              <w:rPr>
                <w:rFonts w:ascii="Times New Roman" w:hAnsi="Times New Roman" w:cs="Times New Roman"/>
                <w:sz w:val="24"/>
                <w:szCs w:val="24"/>
              </w:rPr>
              <w:t>Gas and heating projects: Heating projects with a service area of less than 500,000 m².</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7. </w:t>
            </w:r>
            <w:r>
              <w:rPr>
                <w:rFonts w:ascii="Times New Roman" w:hAnsi="Times New Roman" w:cs="Times New Roman"/>
                <w:sz w:val="24"/>
                <w:szCs w:val="24"/>
              </w:rPr>
              <w:t>Waste disposal projects: Waste incineration and landfill projects handling less than 500 tons/day.</w:t>
            </w:r>
          </w:p>
          <w:p>
            <w:pPr>
              <w:pStyle w:val="52"/>
              <w:spacing w:line="24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 xml:space="preserve">8. </w:t>
            </w:r>
            <w:r>
              <w:rPr>
                <w:rFonts w:ascii="Times New Roman" w:hAnsi="Times New Roman" w:cs="Times New Roman"/>
                <w:sz w:val="24"/>
                <w:szCs w:val="24"/>
              </w:rPr>
              <w:t>Landscape architecture projects: Total investment under RMB 10 million.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firm may also provide project management, technical consulting, and related services in corresponding categories and levels. However, supervision services for projects subject to mandatory supervision under national regulations are excluded.</w:t>
            </w:r>
          </w:p>
        </w:tc>
      </w:tr>
    </w:tbl>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Bold" w:hAnsi="Times New Roman Bold" w:eastAsia="宋体" w:cs="Times New Roman Bold"/>
          <w:b/>
          <w:bCs/>
          <w:snapToGrid w:val="0"/>
          <w:kern w:val="0"/>
          <w:sz w:val="24"/>
          <w:szCs w:val="24"/>
          <w:highlight w:val="none"/>
        </w:rPr>
      </w:pPr>
      <w:r>
        <w:rPr>
          <w:rFonts w:ascii="Times New Roman Bold" w:hAnsi="Times New Roman Bold" w:eastAsia="宋体" w:cs="Times New Roman Bold"/>
          <w:b/>
          <w:bCs/>
          <w:snapToGrid w:val="0"/>
          <w:kern w:val="0"/>
          <w:sz w:val="24"/>
          <w:szCs w:val="24"/>
          <w:highlight w:val="none"/>
        </w:rPr>
        <w:t>1-3-2: Professional Qualifications</w:t>
      </w:r>
    </w:p>
    <w:p>
      <w:pPr>
        <w:spacing w:line="360" w:lineRule="auto"/>
        <w:rPr>
          <w:rFonts w:ascii="Times New Roman Bold" w:hAnsi="Times New Roman Bold" w:eastAsia="宋体" w:cs="Times New Roman Bold"/>
          <w:b/>
          <w:bCs/>
          <w:snapToGrid w:val="0"/>
          <w:kern w:val="0"/>
          <w:sz w:val="24"/>
          <w:szCs w:val="24"/>
        </w:rPr>
      </w:pPr>
    </w:p>
    <w:tbl>
      <w:tblPr>
        <w:tblStyle w:val="22"/>
        <w:tblpPr w:leftFromText="180" w:rightFromText="180" w:vertAnchor="page" w:horzAnchor="page" w:tblpX="1361" w:tblpY="2419"/>
        <w:tblW w:w="0" w:type="auto"/>
        <w:tblInd w:w="0" w:type="dxa"/>
        <w:tblLayout w:type="fixed"/>
        <w:tblCellMar>
          <w:top w:w="0" w:type="dxa"/>
          <w:left w:w="108" w:type="dxa"/>
          <w:bottom w:w="0" w:type="dxa"/>
          <w:right w:w="108" w:type="dxa"/>
        </w:tblCellMar>
      </w:tblPr>
      <w:tblGrid>
        <w:gridCol w:w="1516"/>
        <w:gridCol w:w="1663"/>
        <w:gridCol w:w="8553"/>
        <w:gridCol w:w="9214"/>
      </w:tblGrid>
      <w:tr>
        <w:tblPrEx>
          <w:tblCellMar>
            <w:top w:w="0" w:type="dxa"/>
            <w:left w:w="108" w:type="dxa"/>
            <w:bottom w:w="0" w:type="dxa"/>
            <w:right w:w="108" w:type="dxa"/>
          </w:tblCellMar>
        </w:tblPrEx>
        <w:trPr>
          <w:trHeight w:val="556" w:hRule="atLeast"/>
        </w:trPr>
        <w:tc>
          <w:tcPr>
            <w:tcW w:w="1516"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6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767"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924" w:hRule="atLeast"/>
        </w:trPr>
        <w:tc>
          <w:tcPr>
            <w:tcW w:w="1516"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6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55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921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568"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Building Construction</w:t>
            </w:r>
          </w:p>
        </w:tc>
        <w:tc>
          <w:tcPr>
            <w:tcW w:w="166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Enterprise Status</w:t>
            </w:r>
          </w:p>
        </w:tc>
        <w:tc>
          <w:tcPr>
            <w:tcW w:w="855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c>
          <w:tcPr>
            <w:tcW w:w="9214"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r>
      <w:tr>
        <w:tblPrEx>
          <w:tblCellMar>
            <w:top w:w="0" w:type="dxa"/>
            <w:left w:w="108" w:type="dxa"/>
            <w:bottom w:w="0" w:type="dxa"/>
            <w:right w:w="108" w:type="dxa"/>
          </w:tblCellMar>
        </w:tblPrEx>
        <w:trPr>
          <w:trHeight w:val="1814"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55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(1) The technical director must hold a Registered Supervising Engineer qualification in building construction or an equivalent qualification recognition in the Guangdong-Macao In-Depth Cooperation Zone in Hengqin, with at least 10 years of experience in construction supervision.</w:t>
            </w:r>
          </w:p>
          <w:p>
            <w:pPr>
              <w:pStyle w:val="52"/>
              <w:spacing w:line="240" w:lineRule="auto"/>
              <w:rPr>
                <w:rFonts w:ascii="Times New Roman" w:hAnsi="Times New Roman" w:cs="Times New Roman"/>
                <w:strike/>
                <w:sz w:val="24"/>
                <w:szCs w:val="24"/>
              </w:rPr>
            </w:pPr>
            <w:r>
              <w:rPr>
                <w:rFonts w:ascii="Times New Roman" w:hAnsi="Times New Roman" w:cs="Times New Roman"/>
                <w:sz w:val="24"/>
                <w:szCs w:val="24"/>
              </w:rPr>
              <w:t>(2) The enterprise must employ at least six personnel who are Registered Supervising Engineers, Macao Professional Engineers, or Hong Kong Registered Professional Engineers. Among them, at least one must hold a Registered Supervising Engineer qualification recognized in Hengqin for building construction.</w:t>
            </w:r>
          </w:p>
        </w:tc>
        <w:tc>
          <w:tcPr>
            <w:tcW w:w="921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(1) The technical director must hold a Registered Supervising Engineer qualification in building construction or an equivalent qualification recognition in the Guangdong-Macao In-Depth Cooperation Zone in Hengqin, with at least 10 years of experience in construction supervision.</w:t>
            </w:r>
          </w:p>
          <w:p>
            <w:pPr>
              <w:pStyle w:val="52"/>
              <w:spacing w:line="240" w:lineRule="auto"/>
              <w:rPr>
                <w:rFonts w:ascii="Times New Roman" w:hAnsi="Times New Roman" w:cs="Times New Roman"/>
                <w:strike/>
                <w:sz w:val="24"/>
                <w:szCs w:val="24"/>
              </w:rPr>
            </w:pPr>
            <w:r>
              <w:rPr>
                <w:rFonts w:ascii="Times New Roman" w:hAnsi="Times New Roman" w:cs="Times New Roman"/>
                <w:sz w:val="24"/>
                <w:szCs w:val="24"/>
              </w:rPr>
              <w:t>(2) The enterprise must employ at least three personnel who are Registered Supervising Engineers, Macao Professional Engineers, or Hong Kong Registered Professional Engineers. Among them, at least one must hold a Registered Supervising Engineer qualification recognized in Hengqin for building construction.</w:t>
            </w:r>
          </w:p>
        </w:tc>
      </w:tr>
      <w:tr>
        <w:tblPrEx>
          <w:tblCellMar>
            <w:top w:w="0" w:type="dxa"/>
            <w:left w:w="108" w:type="dxa"/>
            <w:bottom w:w="0" w:type="dxa"/>
            <w:right w:w="108" w:type="dxa"/>
          </w:tblCellMar>
        </w:tblPrEx>
        <w:trPr>
          <w:trHeight w:val="867"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Performance</w:t>
            </w:r>
          </w:p>
        </w:tc>
        <w:tc>
          <w:tcPr>
            <w:tcW w:w="855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 xml:space="preserve">Within the past 10 years, the enterprise must have independently supervised at least three </w:t>
            </w:r>
            <w:r>
              <w:rPr>
                <w:rFonts w:hint="default" w:ascii="Times New Roman" w:hAnsi="Times New Roman" w:cs="Times New Roman"/>
                <w:sz w:val="24"/>
                <w:szCs w:val="24"/>
                <w:lang w:val="en-US"/>
              </w:rPr>
              <w:t>Level 2</w:t>
            </w:r>
            <w:r>
              <w:rPr>
                <w:rFonts w:ascii="Times New Roman" w:hAnsi="Times New Roman" w:cs="Times New Roman"/>
                <w:sz w:val="24"/>
                <w:szCs w:val="24"/>
              </w:rPr>
              <w:t xml:space="preserve"> projects in the corresponding specialty. Enterprises with Class A design qualifications or Grade I or higher general contracting qualifications are exempt.</w:t>
            </w:r>
          </w:p>
        </w:tc>
        <w:tc>
          <w:tcPr>
            <w:tcW w:w="921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CellMar>
            <w:top w:w="0" w:type="dxa"/>
            <w:left w:w="108" w:type="dxa"/>
            <w:bottom w:w="0" w:type="dxa"/>
            <w:right w:w="108" w:type="dxa"/>
          </w:tblCellMar>
        </w:tblPrEx>
        <w:trPr>
          <w:trHeight w:val="2440"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Management Level and Reputation</w:t>
            </w:r>
          </w:p>
        </w:tc>
        <w:tc>
          <w:tcPr>
            <w:tcW w:w="855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 sound organizational structure and quality management system, with comprehensive systems for managing technology and archives.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the necessary equipment for engineering testing and inspection.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In the two years before applying for the construction supervision qualification, the enterprise must not have violated any laws, regulations, or rules.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In the two years before applying, the enterprise must not have caused any major quality accidents due to its supervision responsibilities.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In the two years before applying, the enterprise must not have caused any Grade III or higher safety incidents, or more than two Grade IV safety incidents, in construction projects under its supervision.</w:t>
            </w:r>
          </w:p>
        </w:tc>
        <w:tc>
          <w:tcPr>
            <w:tcW w:w="921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 relatively sound organizational structure and quality management system, with systems for managing technology and archives in place.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the necessary equipment for engineering testing and inspection.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In the two years before applying for the construction supervision qualification, the enterprise must not have violated any laws, regulations, or rules.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In the two years before applying, the enterprise must not have caused any major quality accidents due to its supervision responsibilities.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In the two years before applying, the enterprise must not have caused any Grade III or higher safety incidents, or more than two Grade IV safety incidents, in construction projects under its supervision.</w:t>
            </w:r>
          </w:p>
        </w:tc>
      </w:tr>
      <w:tr>
        <w:tblPrEx>
          <w:tblCellMar>
            <w:top w:w="0" w:type="dxa"/>
            <w:left w:w="108" w:type="dxa"/>
            <w:bottom w:w="0" w:type="dxa"/>
            <w:right w:w="108" w:type="dxa"/>
          </w:tblCellMar>
        </w:tblPrEx>
        <w:trPr>
          <w:trHeight w:val="900"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6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Services</w:t>
            </w:r>
          </w:p>
        </w:tc>
        <w:tc>
          <w:tcPr>
            <w:tcW w:w="855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supervision services for construction projects in the corresponding specialty (see table below), as well as provide project management, technical consulting, and related services in the corresponding categories.</w:t>
            </w:r>
          </w:p>
        </w:tc>
        <w:tc>
          <w:tcPr>
            <w:tcW w:w="921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enterprise shall be able to undertake supervision services for construction projects of </w:t>
            </w:r>
            <w:r>
              <w:rPr>
                <w:rFonts w:hint="default" w:ascii="Times New Roman" w:hAnsi="Times New Roman" w:cs="Times New Roman"/>
                <w:sz w:val="24"/>
                <w:szCs w:val="24"/>
                <w:lang w:val="en-US"/>
              </w:rPr>
              <w:t>L</w:t>
            </w:r>
            <w:r>
              <w:rPr>
                <w:rFonts w:ascii="Times New Roman" w:hAnsi="Times New Roman" w:cs="Times New Roman"/>
                <w:sz w:val="24"/>
                <w:szCs w:val="24"/>
              </w:rPr>
              <w:t>evel</w:t>
            </w:r>
            <w:r>
              <w:rPr>
                <w:rFonts w:hint="default" w:ascii="Times New Roman" w:hAnsi="Times New Roman" w:cs="Times New Roman"/>
                <w:sz w:val="24"/>
                <w:szCs w:val="24"/>
                <w:lang w:val="en-US"/>
              </w:rPr>
              <w:t xml:space="preserve"> 2</w:t>
            </w:r>
            <w:r>
              <w:rPr>
                <w:rFonts w:ascii="Times New Roman" w:hAnsi="Times New Roman" w:cs="Times New Roman"/>
                <w:sz w:val="24"/>
                <w:szCs w:val="24"/>
              </w:rPr>
              <w:t xml:space="preserve"> (including </w:t>
            </w:r>
            <w:r>
              <w:rPr>
                <w:rFonts w:hint="default" w:ascii="Times New Roman" w:hAnsi="Times New Roman" w:cs="Times New Roman"/>
                <w:sz w:val="24"/>
                <w:szCs w:val="24"/>
                <w:lang w:val="en-US"/>
              </w:rPr>
              <w:t>L</w:t>
            </w:r>
            <w:r>
              <w:rPr>
                <w:rFonts w:ascii="Times New Roman" w:hAnsi="Times New Roman" w:cs="Times New Roman"/>
                <w:sz w:val="24"/>
                <w:szCs w:val="24"/>
              </w:rPr>
              <w:t>evel</w:t>
            </w:r>
            <w:r>
              <w:rPr>
                <w:rFonts w:hint="default" w:ascii="Times New Roman" w:hAnsi="Times New Roman" w:cs="Times New Roman"/>
                <w:sz w:val="24"/>
                <w:szCs w:val="24"/>
                <w:lang w:val="en-US"/>
              </w:rPr>
              <w:t xml:space="preserve"> 2</w:t>
            </w:r>
            <w:r>
              <w:rPr>
                <w:rFonts w:ascii="Times New Roman" w:hAnsi="Times New Roman" w:cs="Times New Roman"/>
                <w:sz w:val="24"/>
                <w:szCs w:val="24"/>
              </w:rPr>
              <w:t>) and below in the corresponding specialty engineering categories (see table below), as well as provide project management, technical consulting and other related services for construction projects in the corresponding categories and levels.</w:t>
            </w:r>
          </w:p>
        </w:tc>
      </w:tr>
    </w:tbl>
    <w:p>
      <w:pPr>
        <w:spacing w:line="360" w:lineRule="auto"/>
        <w:rPr>
          <w:rFonts w:ascii="Times New Roman" w:hAnsi="Times New Roman" w:eastAsia="宋体" w:cs="Times New Roman"/>
          <w:b/>
          <w:sz w:val="24"/>
          <w:szCs w:val="24"/>
        </w:rPr>
      </w:pPr>
    </w:p>
    <w:tbl>
      <w:tblPr>
        <w:tblStyle w:val="23"/>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661"/>
        <w:gridCol w:w="5763"/>
        <w:gridCol w:w="6125"/>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pPr>
              <w:spacing w:line="360" w:lineRule="auto"/>
              <w:ind w:firstLine="720" w:firstLineChars="300"/>
              <w:rPr>
                <w:rFonts w:ascii="Times New Roman" w:hAnsi="Times New Roman" w:eastAsia="宋体" w:cs="Times New Roman"/>
                <w:b/>
                <w:sz w:val="24"/>
                <w:szCs w:val="24"/>
              </w:rPr>
            </w:pPr>
            <w:r>
              <w:rPr>
                <w:rFonts w:ascii="Times New Roman" w:hAnsi="Times New Roman" w:eastAsia="宋体" w:cs="Times New Roman"/>
                <w:sz w:val="24"/>
                <w:szCs w:val="24"/>
              </w:rPr>
              <w:t>Project Category</w:t>
            </w:r>
          </w:p>
        </w:tc>
        <w:tc>
          <w:tcPr>
            <w:tcW w:w="5763" w:type="dxa"/>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p>
        </w:tc>
        <w:tc>
          <w:tcPr>
            <w:tcW w:w="6125" w:type="dxa"/>
            <w:shd w:val="clear" w:color="auto" w:fill="auto"/>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2</w:t>
            </w:r>
          </w:p>
        </w:tc>
        <w:tc>
          <w:tcPr>
            <w:tcW w:w="5917" w:type="dxa"/>
            <w:shd w:val="clear" w:color="auto" w:fill="auto"/>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Level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restart"/>
          </w:tcPr>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b/>
                <w:sz w:val="24"/>
                <w:szCs w:val="24"/>
              </w:rPr>
            </w:pPr>
            <w:r>
              <w:rPr>
                <w:rFonts w:ascii="Times New Roman" w:hAnsi="Times New Roman" w:eastAsia="宋体" w:cs="Times New Roman"/>
                <w:sz w:val="24"/>
                <w:szCs w:val="24"/>
              </w:rPr>
              <w:t>Building Construction</w:t>
            </w:r>
          </w:p>
        </w:tc>
        <w:tc>
          <w:tcPr>
            <w:tcW w:w="1661" w:type="dxa"/>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General Public Buildings</w:t>
            </w:r>
          </w:p>
        </w:tc>
        <w:tc>
          <w:tcPr>
            <w:tcW w:w="5763"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Above 28 floors; spans above 36 meters (excluding light steel structures);</w:t>
            </w:r>
          </w:p>
          <w:p>
            <w:pPr>
              <w:pStyle w:val="52"/>
              <w:spacing w:line="240" w:lineRule="auto"/>
              <w:rPr>
                <w:rFonts w:ascii="Times New Roman" w:hAnsi="Times New Roman" w:cs="Times New Roman"/>
                <w:sz w:val="24"/>
                <w:szCs w:val="24"/>
              </w:rPr>
            </w:pPr>
            <w:r>
              <w:rPr>
                <w:rFonts w:ascii="Times New Roman" w:hAnsi="Times New Roman" w:cs="Times New Roman"/>
                <w:sz w:val="24"/>
                <w:szCs w:val="24"/>
              </w:rPr>
              <w:t>single projects with a construction area of over 30,000 m</w:t>
            </w:r>
            <w:r>
              <w:rPr>
                <w:rFonts w:ascii="Times New Roman" w:hAnsi="Times New Roman" w:cs="Times New Roman"/>
                <w:bCs/>
                <w:sz w:val="24"/>
                <w:szCs w:val="24"/>
                <w:u w:color="FF0000"/>
              </w:rPr>
              <w:t>²</w:t>
            </w:r>
            <w:r>
              <w:rPr>
                <w:rFonts w:ascii="Times New Roman" w:hAnsi="Times New Roman" w:cs="Times New Roman"/>
                <w:sz w:val="24"/>
                <w:szCs w:val="24"/>
              </w:rPr>
              <w:t>.</w:t>
            </w:r>
          </w:p>
        </w:tc>
        <w:tc>
          <w:tcPr>
            <w:tcW w:w="6125"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14–28 floors; spans 24–36 meters (excluding light steel structures);</w:t>
            </w:r>
          </w:p>
          <w:p>
            <w:pPr>
              <w:pStyle w:val="52"/>
              <w:spacing w:line="240" w:lineRule="auto"/>
              <w:rPr>
                <w:rFonts w:ascii="Times New Roman" w:hAnsi="Times New Roman" w:cs="Times New Roman"/>
                <w:sz w:val="24"/>
                <w:szCs w:val="24"/>
              </w:rPr>
            </w:pPr>
            <w:r>
              <w:rPr>
                <w:rFonts w:ascii="Times New Roman" w:hAnsi="Times New Roman" w:cs="Times New Roman"/>
                <w:sz w:val="24"/>
                <w:szCs w:val="24"/>
              </w:rPr>
              <w:t>single projects with a construction area of 10,000–30,000 m</w:t>
            </w:r>
            <w:r>
              <w:rPr>
                <w:rFonts w:ascii="Times New Roman" w:hAnsi="Times New Roman" w:cs="Times New Roman"/>
                <w:bCs/>
                <w:sz w:val="24"/>
                <w:szCs w:val="24"/>
                <w:u w:color="FF0000"/>
              </w:rPr>
              <w:t>²</w:t>
            </w:r>
            <w:r>
              <w:rPr>
                <w:rFonts w:ascii="Times New Roman" w:hAnsi="Times New Roman" w:cs="Times New Roman"/>
                <w:sz w:val="24"/>
                <w:szCs w:val="24"/>
              </w:rPr>
              <w:t>.</w:t>
            </w:r>
          </w:p>
        </w:tc>
        <w:tc>
          <w:tcPr>
            <w:tcW w:w="5917"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Below 14 floors; spans below 24 meters (excluding light steel structures);</w:t>
            </w:r>
          </w:p>
          <w:p>
            <w:pPr>
              <w:pStyle w:val="52"/>
              <w:spacing w:line="240" w:lineRule="auto"/>
              <w:rPr>
                <w:rFonts w:ascii="Times New Roman" w:hAnsi="Times New Roman" w:cs="Times New Roman"/>
                <w:sz w:val="24"/>
                <w:szCs w:val="24"/>
              </w:rPr>
            </w:pPr>
            <w:r>
              <w:rPr>
                <w:rFonts w:ascii="Times New Roman" w:hAnsi="Times New Roman" w:cs="Times New Roman"/>
                <w:sz w:val="24"/>
                <w:szCs w:val="24"/>
              </w:rPr>
              <w:t>single projects with a construction area of less than 10,000 m</w:t>
            </w:r>
            <w:r>
              <w:rPr>
                <w:rFonts w:ascii="Times New Roman" w:hAnsi="Times New Roman" w:cs="Times New Roman"/>
                <w:bCs/>
                <w:sz w:val="24"/>
                <w:szCs w:val="24"/>
                <w:u w:color="FF0000"/>
              </w:rPr>
              <w:t>²</w:t>
            </w: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continue"/>
          </w:tcPr>
          <w:p>
            <w:pPr>
              <w:spacing w:line="360" w:lineRule="auto"/>
              <w:rPr>
                <w:rFonts w:ascii="Times New Roman" w:hAnsi="Times New Roman" w:eastAsia="宋体" w:cs="Times New Roman"/>
                <w:b/>
                <w:sz w:val="24"/>
                <w:szCs w:val="24"/>
              </w:rPr>
            </w:pPr>
          </w:p>
        </w:tc>
        <w:tc>
          <w:tcPr>
            <w:tcW w:w="1661" w:type="dxa"/>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High-Rise Structures</w:t>
            </w:r>
          </w:p>
        </w:tc>
        <w:tc>
          <w:tcPr>
            <w:tcW w:w="5763"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Height above 120 meters.</w:t>
            </w:r>
          </w:p>
        </w:tc>
        <w:tc>
          <w:tcPr>
            <w:tcW w:w="6125"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Height between 70–120 meters.</w:t>
            </w:r>
          </w:p>
        </w:tc>
        <w:tc>
          <w:tcPr>
            <w:tcW w:w="5917"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Height below 70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continue"/>
          </w:tcPr>
          <w:p>
            <w:pPr>
              <w:spacing w:line="360" w:lineRule="auto"/>
              <w:rPr>
                <w:rFonts w:ascii="Times New Roman" w:hAnsi="Times New Roman" w:eastAsia="宋体" w:cs="Times New Roman"/>
                <w:b/>
                <w:sz w:val="24"/>
                <w:szCs w:val="24"/>
              </w:rPr>
            </w:pPr>
          </w:p>
        </w:tc>
        <w:tc>
          <w:tcPr>
            <w:tcW w:w="1661" w:type="dxa"/>
            <w:shd w:val="clear" w:color="auto" w:fill="auto"/>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Residential Projects</w:t>
            </w:r>
          </w:p>
        </w:tc>
        <w:tc>
          <w:tcPr>
            <w:tcW w:w="5763"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building area of residential complexes above 120,000 m²; single projects above 28 floors.</w:t>
            </w:r>
          </w:p>
        </w:tc>
        <w:tc>
          <w:tcPr>
            <w:tcW w:w="6125"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building area of residential complexes between 60,000–120,000 m²; single projects 14–28 floors.</w:t>
            </w:r>
          </w:p>
        </w:tc>
        <w:tc>
          <w:tcPr>
            <w:tcW w:w="5917" w:type="dxa"/>
            <w:shd w:val="clear" w:color="auto" w:fill="auto"/>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building area of residential complexes below 60,000 m²; single projects below 14 floors.</w:t>
            </w:r>
          </w:p>
        </w:tc>
      </w:tr>
    </w:tbl>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tbl>
      <w:tblPr>
        <w:tblStyle w:val="22"/>
        <w:tblpPr w:leftFromText="180" w:rightFromText="180" w:vertAnchor="text" w:horzAnchor="margin" w:tblpXSpec="center" w:tblpY="346"/>
        <w:tblOverlap w:val="never"/>
        <w:tblW w:w="0" w:type="auto"/>
        <w:tblInd w:w="0" w:type="dxa"/>
        <w:tblLayout w:type="fixed"/>
        <w:tblCellMar>
          <w:top w:w="0" w:type="dxa"/>
          <w:left w:w="108" w:type="dxa"/>
          <w:bottom w:w="0" w:type="dxa"/>
          <w:right w:w="108" w:type="dxa"/>
        </w:tblCellMar>
      </w:tblPr>
      <w:tblGrid>
        <w:gridCol w:w="1519"/>
        <w:gridCol w:w="1639"/>
        <w:gridCol w:w="8956"/>
        <w:gridCol w:w="8830"/>
      </w:tblGrid>
      <w:tr>
        <w:tblPrEx>
          <w:tblCellMar>
            <w:top w:w="0" w:type="dxa"/>
            <w:left w:w="108" w:type="dxa"/>
            <w:bottom w:w="0" w:type="dxa"/>
            <w:right w:w="108" w:type="dxa"/>
          </w:tblCellMar>
        </w:tblPrEx>
        <w:trPr>
          <w:trHeight w:val="659" w:hRule="atLeast"/>
        </w:trPr>
        <w:tc>
          <w:tcPr>
            <w:tcW w:w="151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3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786"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554" w:hRule="atLeast"/>
        </w:trPr>
        <w:tc>
          <w:tcPr>
            <w:tcW w:w="151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3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956"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883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526" w:hRule="atLeast"/>
        </w:trPr>
        <w:tc>
          <w:tcPr>
            <w:tcW w:w="1519"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Municipal Public Works</w:t>
            </w:r>
          </w:p>
        </w:tc>
        <w:tc>
          <w:tcPr>
            <w:tcW w:w="1639"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Enterprise Status</w:t>
            </w:r>
          </w:p>
        </w:tc>
        <w:tc>
          <w:tcPr>
            <w:tcW w:w="8956"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c>
          <w:tcPr>
            <w:tcW w:w="8830"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r>
      <w:tr>
        <w:tblPrEx>
          <w:tblCellMar>
            <w:top w:w="0" w:type="dxa"/>
            <w:left w:w="108" w:type="dxa"/>
            <w:bottom w:w="0" w:type="dxa"/>
            <w:right w:w="108" w:type="dxa"/>
          </w:tblCellMar>
        </w:tblPrEx>
        <w:trPr>
          <w:trHeight w:val="1698"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95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technical director must hold a Registered Supervising Engineer qualification in municipal public works or an equivalent qualification recognition in the Guangdong-Macao In-Depth Cooperation Zone in Hengqin, with at least 10 years of experience in construction supervision.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employ at least six personnel who are Registered Supervising Engineers</w:t>
            </w:r>
            <w:r>
              <w:rPr>
                <w:rFonts w:hint="eastAsia" w:ascii="Times New Roman" w:hAnsi="Times New Roman" w:cs="Times New Roman"/>
                <w:sz w:val="24"/>
                <w:szCs w:val="24"/>
                <w:lang w:eastAsia="zh-CN"/>
              </w:rPr>
              <w:t xml:space="preserve"> </w:t>
            </w:r>
            <w:r>
              <w:rPr>
                <w:rFonts w:ascii="Times New Roman" w:hAnsi="Times New Roman" w:cs="Times New Roman"/>
                <w:sz w:val="24"/>
                <w:szCs w:val="24"/>
              </w:rPr>
              <w:t>in municipal public works, Macao Professional Engineers, or Hong Kong Registered Professional Engineers. Among them, at least one must hold a Registered Supervising Engineer qualification recognized in Hengqin for municipal public works.</w:t>
            </w:r>
          </w:p>
        </w:tc>
        <w:tc>
          <w:tcPr>
            <w:tcW w:w="883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technical director must hold a Registered Supervising Engineer qualification in municipal public works or an equivalent qualification recognition in the Guangdong-Macao In-Depth Cooperation Zone in Hengqin, with at least 10 years of experience in construction supervision.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employ at least three personnel who are Registered Supervising Engineers in municipal public works, Macao Professional Engineers, or Hong Kong Registered Professional Engineers. Among them, at least one must hold a Registered Supervising Engineer qualification recognized in Hengqin for municipal public works.</w:t>
            </w:r>
          </w:p>
        </w:tc>
      </w:tr>
      <w:tr>
        <w:tblPrEx>
          <w:tblCellMar>
            <w:top w:w="0" w:type="dxa"/>
            <w:left w:w="108" w:type="dxa"/>
            <w:bottom w:w="0" w:type="dxa"/>
            <w:right w:w="108" w:type="dxa"/>
          </w:tblCellMar>
        </w:tblPrEx>
        <w:trPr>
          <w:trHeight w:val="839"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Project Performance</w:t>
            </w:r>
          </w:p>
        </w:tc>
        <w:tc>
          <w:tcPr>
            <w:tcW w:w="895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Within the past 10 years, the enterprise must have independently supervised at least three </w:t>
            </w:r>
            <w:r>
              <w:rPr>
                <w:rFonts w:hint="default" w:ascii="Times New Roman" w:hAnsi="Times New Roman" w:cs="Times New Roman"/>
                <w:sz w:val="24"/>
                <w:szCs w:val="24"/>
                <w:lang w:val="en-US"/>
              </w:rPr>
              <w:t>Level 2</w:t>
            </w:r>
            <w:r>
              <w:rPr>
                <w:rFonts w:ascii="Times New Roman" w:hAnsi="Times New Roman" w:cs="Times New Roman"/>
                <w:sz w:val="24"/>
                <w:szCs w:val="24"/>
              </w:rPr>
              <w:t xml:space="preserve"> projects in the corresponding specialty. Enterprises with Class A design qualifications or Grade I or higher general contracting qualifications are exempt.</w:t>
            </w:r>
          </w:p>
        </w:tc>
        <w:tc>
          <w:tcPr>
            <w:tcW w:w="883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jc w:val="center"/>
              <w:rPr>
                <w:rFonts w:ascii="Times New Roman" w:hAnsi="Times New Roman" w:cs="Times New Roman"/>
                <w:sz w:val="24"/>
                <w:szCs w:val="24"/>
              </w:rPr>
            </w:pPr>
            <w:r>
              <w:rPr>
                <w:rFonts w:ascii="Times New Roman" w:hAnsi="Times New Roman" w:cs="Times New Roman"/>
                <w:sz w:val="24"/>
                <w:szCs w:val="24"/>
              </w:rPr>
              <w:t>/</w:t>
            </w:r>
          </w:p>
          <w:p>
            <w:pPr>
              <w:pStyle w:val="52"/>
              <w:spacing w:line="240" w:lineRule="auto"/>
              <w:ind w:firstLine="480" w:firstLineChars="200"/>
              <w:jc w:val="center"/>
              <w:rPr>
                <w:rFonts w:ascii="Times New Roman" w:hAnsi="Times New Roman" w:cs="Times New Roman"/>
                <w:sz w:val="24"/>
                <w:szCs w:val="24"/>
              </w:rPr>
            </w:pPr>
          </w:p>
        </w:tc>
      </w:tr>
      <w:tr>
        <w:tblPrEx>
          <w:tblCellMar>
            <w:top w:w="0" w:type="dxa"/>
            <w:left w:w="108" w:type="dxa"/>
            <w:bottom w:w="0" w:type="dxa"/>
            <w:right w:w="108" w:type="dxa"/>
          </w:tblCellMar>
        </w:tblPrEx>
        <w:trPr>
          <w:trHeight w:val="2545"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Technical Management Level and Reputation</w:t>
            </w:r>
          </w:p>
        </w:tc>
        <w:tc>
          <w:tcPr>
            <w:tcW w:w="895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 sound organizational structure and quality management system, with comprehensive systems for managing technology and archives.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the necessary equipment for engineering testing and inspection.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In the two years before applying for the construction supervision qualification, the enterprise must not have violated any laws, regulations, or rules.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In the two years before applying, the enterprise must not have caused any major quality accidents due to its supervision responsibilities.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In the two years before applying, the enterprise must not have caused any Grade III or higher safety incidents, or more than two Grade IV safety incidents, in construction projects under its supervision.</w:t>
            </w:r>
          </w:p>
        </w:tc>
        <w:tc>
          <w:tcPr>
            <w:tcW w:w="883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 relatively sound organizational structure and quality management system, with systems for managing technology and archives in place.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the necessary equipment for engineering testing and inspection.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In the two years before applying for the construction supervision qualification, the enterprise must not have violated any laws, regulations, or rules.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In the two years before applying, the enterprise must not have caused any major quality accidents due to its supervision responsibilities.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(5) In the two years before applying, the enterprise must not have caused any Grade III or higher safety incidents, or more than two Grade IV safety incidents, in construction projects under its supervision.</w:t>
            </w:r>
          </w:p>
        </w:tc>
      </w:tr>
      <w:tr>
        <w:tblPrEx>
          <w:tblCellMar>
            <w:top w:w="0" w:type="dxa"/>
            <w:left w:w="108" w:type="dxa"/>
            <w:bottom w:w="0" w:type="dxa"/>
            <w:right w:w="108" w:type="dxa"/>
          </w:tblCellMar>
        </w:tblPrEx>
        <w:trPr>
          <w:trHeight w:val="865" w:hRule="atLeast"/>
        </w:trPr>
        <w:tc>
          <w:tcPr>
            <w:tcW w:w="1519"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Services</w:t>
            </w:r>
          </w:p>
        </w:tc>
        <w:tc>
          <w:tcPr>
            <w:tcW w:w="895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supervision services for construction projects in the corresponding specialty (see table below), as well as provide project management, technical consulting, and related services in the corresponding categories.</w:t>
            </w:r>
          </w:p>
        </w:tc>
        <w:tc>
          <w:tcPr>
            <w:tcW w:w="883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enterprise shall be able to undertake supervision services for construction projects of </w:t>
            </w:r>
            <w:r>
              <w:rPr>
                <w:rFonts w:hint="default" w:ascii="Times New Roman" w:hAnsi="Times New Roman" w:cs="Times New Roman"/>
                <w:sz w:val="24"/>
                <w:szCs w:val="24"/>
                <w:lang w:val="en-US"/>
              </w:rPr>
              <w:t>Level 2</w:t>
            </w:r>
            <w:r>
              <w:rPr>
                <w:rFonts w:ascii="Times New Roman" w:hAnsi="Times New Roman" w:cs="Times New Roman"/>
                <w:sz w:val="24"/>
                <w:szCs w:val="24"/>
              </w:rPr>
              <w:t xml:space="preserve"> (including </w:t>
            </w:r>
            <w:r>
              <w:rPr>
                <w:rFonts w:hint="default" w:ascii="Times New Roman" w:hAnsi="Times New Roman" w:cs="Times New Roman"/>
                <w:sz w:val="24"/>
                <w:szCs w:val="24"/>
                <w:lang w:val="en-US"/>
              </w:rPr>
              <w:t>Level 2</w:t>
            </w:r>
            <w:r>
              <w:rPr>
                <w:rFonts w:ascii="Times New Roman" w:hAnsi="Times New Roman" w:cs="Times New Roman"/>
                <w:sz w:val="24"/>
                <w:szCs w:val="24"/>
              </w:rPr>
              <w:t>) and below in the corresponding specialty engineering categories (see table below), as well as provide project management, technical consulting and other related services for construction projects in the corresponding categories and levels.</w:t>
            </w:r>
          </w:p>
        </w:tc>
      </w:tr>
    </w:tbl>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tbl>
      <w:tblPr>
        <w:tblStyle w:val="22"/>
        <w:tblpPr w:leftFromText="180" w:rightFromText="180" w:vertAnchor="text" w:horzAnchor="margin" w:tblpX="455" w:tblpY="156"/>
        <w:tblOverlap w:val="never"/>
        <w:tblW w:w="0" w:type="auto"/>
        <w:tblInd w:w="0" w:type="dxa"/>
        <w:tblLayout w:type="fixed"/>
        <w:tblCellMar>
          <w:top w:w="0" w:type="dxa"/>
          <w:left w:w="108" w:type="dxa"/>
          <w:bottom w:w="0" w:type="dxa"/>
          <w:right w:w="108" w:type="dxa"/>
        </w:tblCellMar>
      </w:tblPr>
      <w:tblGrid>
        <w:gridCol w:w="1516"/>
        <w:gridCol w:w="1646"/>
        <w:gridCol w:w="5933"/>
        <w:gridCol w:w="5984"/>
        <w:gridCol w:w="5866"/>
      </w:tblGrid>
      <w:tr>
        <w:tblPrEx>
          <w:tblCellMar>
            <w:top w:w="0" w:type="dxa"/>
            <w:left w:w="108" w:type="dxa"/>
            <w:bottom w:w="0" w:type="dxa"/>
            <w:right w:w="108" w:type="dxa"/>
          </w:tblCellMar>
        </w:tblPrEx>
        <w:trPr>
          <w:trHeight w:val="528"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Municipal Public Works</w:t>
            </w: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Category</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2</w:t>
            </w:r>
          </w:p>
        </w:tc>
        <w:tc>
          <w:tcPr>
            <w:tcW w:w="58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Level 3</w:t>
            </w:r>
          </w:p>
        </w:tc>
      </w:tr>
      <w:tr>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Urban Roads</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Urban expressways and primary roads, urban interchange bridges, and single-span bridges with a span of 100 meters and above; tunnels of 1,000 meters and above.</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Secondary urban roads, separated interchange bridges, and single-span bridges with a span of less than 100 meters; tunnels shorter than 1,000 meters.</w:t>
            </w: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Urban branch roads, pedestrian overpasses, and underground passages.</w:t>
            </w:r>
          </w:p>
        </w:tc>
      </w:tr>
      <w:tr>
        <w:tblPrEx>
          <w:tblCellMar>
            <w:top w:w="0" w:type="dxa"/>
            <w:left w:w="108" w:type="dxa"/>
            <w:bottom w:w="0" w:type="dxa"/>
            <w:right w:w="108" w:type="dxa"/>
          </w:tblCellMar>
        </w:tblPrEx>
        <w:trPr>
          <w:trHeight w:val="1136"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Water Supply and Drainage</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Water plants with a capacity of over 100,000 tons/day; sewage treatment projects with a capacity of over 50,000 tons/day; water and sewage pumping stations with a capacity of over 3 m³/s; rainwater pumping stations with a capacity of over 15 m³/s; water and drainage pipelines with a diameter of over 2.5 meters.</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Water plants with a capacity of 20,000–100,000 tons/day; sewage treatment projects with a capacity of 10,000</w:t>
            </w:r>
            <w:r>
              <w:rPr>
                <w:rFonts w:ascii="Times New Roman" w:hAnsi="Times New Roman" w:cs="Times New Roman"/>
                <w:bCs/>
                <w:sz w:val="24"/>
                <w:szCs w:val="24"/>
                <w:u w:color="FF0000"/>
              </w:rPr>
              <w:t>–</w:t>
            </w:r>
            <w:r>
              <w:rPr>
                <w:rFonts w:ascii="Times New Roman" w:hAnsi="Times New Roman" w:cs="Times New Roman"/>
                <w:sz w:val="24"/>
                <w:szCs w:val="24"/>
              </w:rPr>
              <w:t>50,000 tons/day; water and sewage pumping stations with a capacity of 1</w:t>
            </w:r>
            <w:r>
              <w:rPr>
                <w:rFonts w:ascii="Times New Roman" w:hAnsi="Times New Roman" w:cs="Times New Roman"/>
                <w:bCs/>
                <w:sz w:val="24"/>
                <w:szCs w:val="24"/>
                <w:u w:color="FF0000"/>
              </w:rPr>
              <w:t>–</w:t>
            </w:r>
            <w:r>
              <w:rPr>
                <w:rFonts w:ascii="Times New Roman" w:hAnsi="Times New Roman" w:cs="Times New Roman"/>
                <w:sz w:val="24"/>
                <w:szCs w:val="24"/>
              </w:rPr>
              <w:t>3 m³/s; rainwater pumping stations with a capacity of 5</w:t>
            </w:r>
            <w:r>
              <w:rPr>
                <w:rFonts w:ascii="Times New Roman" w:hAnsi="Times New Roman" w:cs="Times New Roman"/>
                <w:bCs/>
                <w:sz w:val="24"/>
                <w:szCs w:val="24"/>
                <w:u w:color="FF0000"/>
              </w:rPr>
              <w:t>–</w:t>
            </w:r>
            <w:r>
              <w:rPr>
                <w:rFonts w:ascii="Times New Roman" w:hAnsi="Times New Roman" w:cs="Times New Roman"/>
                <w:sz w:val="24"/>
                <w:szCs w:val="24"/>
              </w:rPr>
              <w:t>15 m³/s; water pipelines with a diameter of 1</w:t>
            </w:r>
            <w:r>
              <w:rPr>
                <w:rFonts w:ascii="Times New Roman" w:hAnsi="Times New Roman" w:cs="Times New Roman"/>
                <w:bCs/>
                <w:sz w:val="24"/>
                <w:szCs w:val="24"/>
                <w:u w:color="FF0000"/>
              </w:rPr>
              <w:t>–</w:t>
            </w:r>
            <w:r>
              <w:rPr>
                <w:rFonts w:ascii="Times New Roman" w:hAnsi="Times New Roman" w:cs="Times New Roman"/>
                <w:sz w:val="24"/>
                <w:szCs w:val="24"/>
              </w:rPr>
              <w:t>2.5 meters; drainage pipelines with a diameter of 1.5</w:t>
            </w:r>
            <w:r>
              <w:rPr>
                <w:rFonts w:ascii="Times New Roman" w:hAnsi="Times New Roman" w:cs="Times New Roman"/>
                <w:bCs/>
                <w:sz w:val="24"/>
                <w:szCs w:val="24"/>
                <w:u w:color="FF0000"/>
              </w:rPr>
              <w:t>–</w:t>
            </w:r>
            <w:r>
              <w:rPr>
                <w:rFonts w:ascii="Times New Roman" w:hAnsi="Times New Roman" w:cs="Times New Roman"/>
                <w:sz w:val="24"/>
                <w:szCs w:val="24"/>
              </w:rPr>
              <w:t>2.5 meters.</w:t>
            </w: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Water plants with a capacity of less than 20,000 tons/day; sewage treatment projects with a capacity of less than 10,000 tons/day; water and sewage pumping stations with a capacity of less than 1 m³/s; rainwater pumping stations with a capacity of less than 5 m³/s; water pipelines with a diameter of less than 1 meter; drainage pipelines with a diameter of less than 1.5 meters.</w:t>
            </w:r>
          </w:p>
        </w:tc>
      </w:tr>
      <w:tr>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Gas and Heating</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Liquefied gas storage facilities (stations) with a total storage capacity 1,000 m³ and above; gas projects with a supply capacity of 150,000 m³/day and above; gas pipelines and pressure regulating stations at medium pressure or above; heating projects with a service area of over 1.5 million m².</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Liquefied gas storage facilities (stations) with a total storage capacity of less than 1,000 m³; gas projects with a supply capacity of less than 150,000 m³/day; gas pipelines and pressure regulating stations below medium pressure; heating projects with a service area of 0.5</w:t>
            </w:r>
            <w:r>
              <w:rPr>
                <w:rFonts w:ascii="Times New Roman" w:hAnsi="Times New Roman" w:cs="Times New Roman"/>
                <w:bCs/>
                <w:sz w:val="24"/>
                <w:szCs w:val="24"/>
                <w:u w:color="FF0000"/>
              </w:rPr>
              <w:t>–</w:t>
            </w:r>
            <w:r>
              <w:rPr>
                <w:rFonts w:ascii="Times New Roman" w:hAnsi="Times New Roman" w:cs="Times New Roman"/>
                <w:sz w:val="24"/>
                <w:szCs w:val="24"/>
              </w:rPr>
              <w:t>1.5 million m².</w:t>
            </w: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Heating projects with a service area of less than 500,000 m².</w:t>
            </w:r>
          </w:p>
        </w:tc>
      </w:tr>
      <w:tr>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Waste Disposal</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Waste incineration and landfill projects handling over 1,200 tons/day.</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Waste incineration and landfill projects handling 500–1,200 tons/day.</w:t>
            </w: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Waste incineration and landfill projects handling less than 500 tons/day.</w:t>
            </w:r>
          </w:p>
        </w:tc>
      </w:tr>
      <w:tr>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Metro and Light Rail</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All types of metro and light rail engineering projects.</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p>
        </w:tc>
      </w:tr>
      <w:tr>
        <w:tblPrEx>
          <w:tblCellMar>
            <w:top w:w="0" w:type="dxa"/>
            <w:left w:w="108" w:type="dxa"/>
            <w:bottom w:w="0" w:type="dxa"/>
            <w:right w:w="108" w:type="dxa"/>
          </w:tblCellMar>
        </w:tblPrEx>
        <w:trPr>
          <w:trHeight w:val="52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Landscape</w:t>
            </w:r>
          </w:p>
        </w:tc>
        <w:tc>
          <w:tcPr>
            <w:tcW w:w="593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exceeding RMB 30 million.</w:t>
            </w:r>
          </w:p>
        </w:tc>
        <w:tc>
          <w:tcPr>
            <w:tcW w:w="598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of RMB 10–30 million.</w:t>
            </w:r>
          </w:p>
        </w:tc>
        <w:tc>
          <w:tcPr>
            <w:tcW w:w="586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of less than RMB 10 million.</w:t>
            </w:r>
          </w:p>
        </w:tc>
      </w:tr>
    </w:tbl>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tbl>
      <w:tblPr>
        <w:tblStyle w:val="22"/>
        <w:tblpPr w:leftFromText="180" w:rightFromText="180" w:vertAnchor="text" w:horzAnchor="page" w:tblpX="1532" w:tblpY="27"/>
        <w:tblOverlap w:val="never"/>
        <w:tblW w:w="0" w:type="auto"/>
        <w:tblInd w:w="0" w:type="dxa"/>
        <w:tblLayout w:type="fixed"/>
        <w:tblCellMar>
          <w:top w:w="0" w:type="dxa"/>
          <w:left w:w="108" w:type="dxa"/>
          <w:bottom w:w="0" w:type="dxa"/>
          <w:right w:w="108" w:type="dxa"/>
        </w:tblCellMar>
      </w:tblPr>
      <w:tblGrid>
        <w:gridCol w:w="1516"/>
        <w:gridCol w:w="1646"/>
        <w:gridCol w:w="8671"/>
        <w:gridCol w:w="9103"/>
      </w:tblGrid>
      <w:tr>
        <w:tblPrEx>
          <w:tblCellMar>
            <w:top w:w="0" w:type="dxa"/>
            <w:left w:w="108" w:type="dxa"/>
            <w:bottom w:w="0" w:type="dxa"/>
            <w:right w:w="108" w:type="dxa"/>
          </w:tblCellMar>
        </w:tblPrEx>
        <w:trPr>
          <w:trHeight w:val="414"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Specialty</w:t>
            </w:r>
          </w:p>
        </w:tc>
        <w:tc>
          <w:tcPr>
            <w:tcW w:w="1646"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Conditions</w:t>
            </w:r>
          </w:p>
        </w:tc>
        <w:tc>
          <w:tcPr>
            <w:tcW w:w="17774" w:type="dxa"/>
            <w:gridSpan w:val="2"/>
            <w:tcBorders>
              <w:top w:val="single" w:color="000000" w:sz="4" w:space="0"/>
              <w:left w:val="single" w:color="000000" w:sz="4" w:space="0"/>
              <w:bottom w:val="single" w:color="000000" w:sz="4" w:space="0"/>
              <w:right w:val="single" w:color="000000" w:sz="4" w:space="0"/>
            </w:tcBorders>
            <w:vAlign w:val="center"/>
          </w:tcPr>
          <w:p>
            <w:pPr>
              <w:tabs>
                <w:tab w:val="left" w:pos="7421"/>
              </w:tabs>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Qualification Level</w:t>
            </w:r>
          </w:p>
        </w:tc>
      </w:tr>
      <w:tr>
        <w:tblPrEx>
          <w:tblCellMar>
            <w:top w:w="0" w:type="dxa"/>
            <w:left w:w="108" w:type="dxa"/>
            <w:bottom w:w="0" w:type="dxa"/>
            <w:right w:w="108" w:type="dxa"/>
          </w:tblCellMar>
        </w:tblPrEx>
        <w:trPr>
          <w:trHeight w:val="394"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164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p>
        </w:tc>
        <w:tc>
          <w:tcPr>
            <w:tcW w:w="86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91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r>
      <w:tr>
        <w:tblPrEx>
          <w:tblCellMar>
            <w:top w:w="0" w:type="dxa"/>
            <w:left w:w="108" w:type="dxa"/>
            <w:bottom w:w="0" w:type="dxa"/>
            <w:right w:w="108" w:type="dxa"/>
          </w:tblCellMar>
        </w:tblPrEx>
        <w:trPr>
          <w:trHeight w:val="581"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Port and Waterway Projects</w:t>
            </w:r>
          </w:p>
        </w:tc>
        <w:tc>
          <w:tcPr>
            <w:tcW w:w="16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Enterprise Status</w:t>
            </w:r>
          </w:p>
        </w:tc>
        <w:tc>
          <w:tcPr>
            <w:tcW w:w="8671"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c>
          <w:tcPr>
            <w:tcW w:w="910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Registered as a legal commercial entity (with an official legal representative).</w:t>
            </w:r>
          </w:p>
        </w:tc>
      </w:tr>
      <w:tr>
        <w:tblPrEx>
          <w:tblCellMar>
            <w:top w:w="0" w:type="dxa"/>
            <w:left w:w="108" w:type="dxa"/>
            <w:bottom w:w="0" w:type="dxa"/>
            <w:right w:w="108" w:type="dxa"/>
          </w:tblCellMar>
        </w:tblPrEx>
        <w:trPr>
          <w:trHeight w:val="978"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Main Personnel</w:t>
            </w:r>
          </w:p>
        </w:tc>
        <w:tc>
          <w:tcPr>
            <w:tcW w:w="8671"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technical director must hold a Registered Supervising Engineer qualification in port and waterway or an equivalent qualification recognition in the Guangdong-Macao In-Depth Cooperation Zone in Hengqin, with at least 10 years of experience in construction supervision.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employ at least eight personnel who are Registered Supervising Engineers in port and waterway, Macao Professional Engineers, or Hong Kong Registered Professional Engineers. Among them, at least one must hold a Registered Supervising Engineer qualification recognized in Hengqin for port and waterway projects.</w:t>
            </w:r>
          </w:p>
        </w:tc>
        <w:tc>
          <w:tcPr>
            <w:tcW w:w="910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technical director must hold a Registered Supervising Engineer qualification in port and waterway or an equivalent qualification recognition in the Guangdong-Macao In-Depth Cooperation Zone in Hengqin, with at least 10 years of experience in construction supervision.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employ at least four personnel who are Registered Supervising Engineers, Macao Professional Engineers, or Hong Kong Registered Professional Engineers. Among them, at least one must hold a Registered Supervising Engineer qualification recognized in Hengqin for building construction.</w:t>
            </w:r>
          </w:p>
        </w:tc>
      </w:tr>
      <w:tr>
        <w:tblPrEx>
          <w:tblCellMar>
            <w:top w:w="0" w:type="dxa"/>
            <w:left w:w="108" w:type="dxa"/>
            <w:bottom w:w="0" w:type="dxa"/>
            <w:right w:w="108" w:type="dxa"/>
          </w:tblCellMar>
        </w:tblPrEx>
        <w:trPr>
          <w:trHeight w:val="915"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Project Performance</w:t>
            </w:r>
          </w:p>
        </w:tc>
        <w:tc>
          <w:tcPr>
            <w:tcW w:w="8671" w:type="dxa"/>
            <w:tcBorders>
              <w:top w:val="single" w:color="000000" w:sz="4" w:space="0"/>
              <w:left w:val="single" w:color="000000" w:sz="4" w:space="0"/>
              <w:bottom w:val="single" w:color="000000" w:sz="4" w:space="0"/>
              <w:right w:val="single" w:color="000000" w:sz="4" w:space="0"/>
            </w:tcBorders>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Within the past 10 years, the enterprise must have independently supervised at least three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xml:space="preserve"> projects in the corresponding specialty. Enterprises with Class A design qualifications or Grade I or higher general contracting qualifications are exempt.</w:t>
            </w:r>
          </w:p>
        </w:tc>
        <w:tc>
          <w:tcPr>
            <w:tcW w:w="9103"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w:t>
            </w:r>
          </w:p>
          <w:p>
            <w:pPr>
              <w:ind w:firstLine="480" w:firstLineChars="200"/>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w:t>
            </w:r>
          </w:p>
        </w:tc>
      </w:tr>
      <w:tr>
        <w:tblPrEx>
          <w:tblCellMar>
            <w:top w:w="0" w:type="dxa"/>
            <w:left w:w="108" w:type="dxa"/>
            <w:bottom w:w="0" w:type="dxa"/>
            <w:right w:w="108" w:type="dxa"/>
          </w:tblCellMar>
        </w:tblPrEx>
        <w:trPr>
          <w:trHeight w:val="2119"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Technical Management Level and Reputation</w:t>
            </w:r>
          </w:p>
        </w:tc>
        <w:tc>
          <w:tcPr>
            <w:tcW w:w="8671"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enterprise must maintain a sound organizational structure and quality management system, with comprehensive systems for managing technology and archives.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have the necessary equipment for engineering testing and inspection.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In the two years before applying for the construction supervision qualification, the enterprise must not have violated any laws, regulations, or rules.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In the two years before applying, the enterprise must not have caused any major quality accidents due to its supervision responsibilities.</w:t>
            </w:r>
          </w:p>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(5) In the two years before applying, the enterprise must not have caused any Grade III or higher safety incidents, or more than two Grade IV safety incidents, in construction projects under its supervision.</w:t>
            </w:r>
          </w:p>
        </w:tc>
        <w:tc>
          <w:tcPr>
            <w:tcW w:w="9103"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enterprise must maintain a relatively sound organizational structure and quality management system, with systems for managing technology and archives in place.</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have the necessary equipment for engineering testing and inspection.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In the two years before applying for the construction supervision qualification, the enterprise must not have violated any laws, regulations, or rules.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In the two years before applying, the enterprise must not have caused any major quality accidents due to its supervision responsibilities.</w:t>
            </w:r>
          </w:p>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(5) In the two years before applying, the enterprise must not have caused any Grade III or higher safety incidents, or more than two Grade IV safety incidents, in construction projects under its supervision.</w:t>
            </w:r>
          </w:p>
        </w:tc>
      </w:tr>
      <w:tr>
        <w:tblPrEx>
          <w:tblCellMar>
            <w:top w:w="0" w:type="dxa"/>
            <w:left w:w="108" w:type="dxa"/>
            <w:bottom w:w="0" w:type="dxa"/>
            <w:right w:w="108" w:type="dxa"/>
          </w:tblCellMar>
        </w:tblPrEx>
        <w:trPr>
          <w:trHeight w:val="712"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16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Scope of Services</w:t>
            </w:r>
          </w:p>
        </w:tc>
        <w:tc>
          <w:tcPr>
            <w:tcW w:w="8671" w:type="dxa"/>
            <w:tcBorders>
              <w:top w:val="single" w:color="000000" w:sz="4" w:space="0"/>
              <w:left w:val="single" w:color="000000" w:sz="4" w:space="0"/>
              <w:bottom w:val="single" w:color="000000" w:sz="4" w:space="0"/>
              <w:right w:val="single" w:color="000000" w:sz="4" w:space="0"/>
            </w:tcBorders>
            <w:noWrap/>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The enterprise shall be able to undertake supervision services for construction projects in the corresponding specialty (see table below), as well as provide project management, technical consulting, and related services in the corresponding categories.</w:t>
            </w:r>
          </w:p>
        </w:tc>
        <w:tc>
          <w:tcPr>
            <w:tcW w:w="9103" w:type="dxa"/>
            <w:tcBorders>
              <w:top w:val="single" w:color="000000" w:sz="4" w:space="0"/>
              <w:left w:val="single" w:color="000000" w:sz="4" w:space="0"/>
              <w:bottom w:val="single" w:color="000000" w:sz="4" w:space="0"/>
              <w:right w:val="single" w:color="000000" w:sz="4" w:space="0"/>
            </w:tcBorders>
            <w:noWrap/>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The enterprise shall be able to undertake supervision services for construction projects of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xml:space="preserve"> (including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and below in the corresponding specialty engineering categories (see table below), as well as provide project management, technical consulting and other related services for construction projects in the corresponding categories and levels.</w:t>
            </w:r>
          </w:p>
        </w:tc>
      </w:tr>
    </w:tbl>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b/>
          <w:sz w:val="24"/>
          <w:szCs w:val="24"/>
        </w:rPr>
      </w:pPr>
    </w:p>
    <w:p>
      <w:pPr>
        <w:spacing w:line="360" w:lineRule="auto"/>
        <w:jc w:val="center"/>
        <w:textAlignment w:val="center"/>
        <w:rPr>
          <w:rFonts w:ascii="Times New Roman" w:hAnsi="Times New Roman" w:eastAsia="宋体" w:cs="Times New Roman"/>
          <w:sz w:val="24"/>
          <w:szCs w:val="24"/>
        </w:rPr>
      </w:pPr>
    </w:p>
    <w:tbl>
      <w:tblPr>
        <w:tblStyle w:val="22"/>
        <w:tblpPr w:leftFromText="180" w:rightFromText="180" w:vertAnchor="text" w:horzAnchor="page" w:tblpX="1533" w:tblpY="1"/>
        <w:tblOverlap w:val="never"/>
        <w:tblW w:w="0" w:type="auto"/>
        <w:tblInd w:w="0" w:type="dxa"/>
        <w:tblLayout w:type="fixed"/>
        <w:tblCellMar>
          <w:top w:w="0" w:type="dxa"/>
          <w:left w:w="108" w:type="dxa"/>
          <w:bottom w:w="0" w:type="dxa"/>
          <w:right w:w="108" w:type="dxa"/>
        </w:tblCellMar>
      </w:tblPr>
      <w:tblGrid>
        <w:gridCol w:w="1516"/>
        <w:gridCol w:w="2033"/>
        <w:gridCol w:w="8874"/>
        <w:gridCol w:w="8513"/>
      </w:tblGrid>
      <w:tr>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Port and Waterway Projects</w:t>
            </w: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Category</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2</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Port and Waterway</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port projects for container, general cargo, and multi-purpose ports with a capacity of 20,000 tons or more; bulk cargo and crude oil coastal ports with a capacity of 30,000 tons or more; inland ports with a capacity of 1,000 tons or more.</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port projects for container, general cargo, and multi-purpose ports below 20,000-ton capacity; bulk cargo and crude oil coastal ports below 30,000-ton capacity; inland ports below 1,000-ton capacity.</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Navigation Structures and Regulation Projects</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1,000-ton or greater capacity.</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Below 1,000-ton capacity.</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Waterway Engineering</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complex waterways for ships with a capacity equal to or above 30,000 tons; inland waterway projects for ships with a capacity equal to or above 1,000 tons.</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waterways for ships below 30,000 tons; inland waterway projects for ships below 1,000 tons.</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Shipbuilding Hydraulic Structures</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Dockyard projects for ships with a capacity equal to or above 10,000 tons; slipway and ship-launching platform projects for hull weights equal to or above 5,000 tons.</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Dockyard projects for ships below 10,000 tons; slipway and ship-launching platform projects for hull weights below 5,000 tons.</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Breakwaters, Training Dikes, and Similar Hydraulic Structures</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Maximum water depth equal to or exceeding 6 meters.</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Maximum water depth below 6 meters.</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33" w:type="dxa"/>
            <w:tcBorders>
              <w:top w:val="single" w:color="000000" w:sz="4" w:space="0"/>
              <w:left w:val="single" w:color="000000" w:sz="4" w:space="0"/>
              <w:bottom w:val="single" w:color="000000" w:sz="4" w:space="0"/>
              <w:right w:val="single" w:color="000000" w:sz="4" w:space="0"/>
            </w:tcBorders>
            <w:noWrap/>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Other Water Transportation Projects</w:t>
            </w:r>
          </w:p>
        </w:tc>
        <w:tc>
          <w:tcPr>
            <w:tcW w:w="8874"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water transportation projects with construction costs equal to or exceeding RMB 60 million; inland water transportation projects with construction costs equal to or exceeding RMB 40 million.</w:t>
            </w:r>
          </w:p>
        </w:tc>
        <w:tc>
          <w:tcPr>
            <w:tcW w:w="8513"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Coastal water transportation projects with construction costs below RMB 60 million; inland water transportation projects with construction costs below RMB 40 million.</w:t>
            </w:r>
          </w:p>
        </w:tc>
      </w:tr>
    </w:tbl>
    <w:p>
      <w:pPr>
        <w:spacing w:line="360" w:lineRule="auto"/>
        <w:rPr>
          <w:rFonts w:ascii="Times New Roman" w:hAnsi="Times New Roman" w:eastAsia="宋体" w:cs="Times New Roman"/>
          <w:b/>
          <w:sz w:val="24"/>
          <w:szCs w:val="24"/>
        </w:rPr>
        <w:sectPr>
          <w:headerReference r:id="rId9" w:type="first"/>
          <w:footerReference r:id="rId11" w:type="first"/>
          <w:headerReference r:id="rId8" w:type="default"/>
          <w:footerReference r:id="rId10" w:type="default"/>
          <w:pgSz w:w="23814" w:h="16839" w:orient="landscape"/>
          <w:pgMar w:top="1440" w:right="1077" w:bottom="1440" w:left="1077" w:header="851" w:footer="992" w:gutter="0"/>
          <w:cols w:space="720" w:num="1"/>
          <w:docGrid w:type="lines" w:linePitch="326" w:charSpace="0"/>
        </w:sectPr>
      </w:pPr>
    </w:p>
    <w:tbl>
      <w:tblPr>
        <w:tblStyle w:val="22"/>
        <w:tblpPr w:leftFromText="180" w:rightFromText="180" w:vertAnchor="text" w:horzAnchor="page" w:tblpX="1531" w:tblpY="1"/>
        <w:tblOverlap w:val="never"/>
        <w:tblW w:w="0" w:type="auto"/>
        <w:tblInd w:w="0" w:type="dxa"/>
        <w:tblLayout w:type="fixed"/>
        <w:tblCellMar>
          <w:top w:w="0" w:type="dxa"/>
          <w:left w:w="108" w:type="dxa"/>
          <w:bottom w:w="0" w:type="dxa"/>
          <w:right w:w="108" w:type="dxa"/>
        </w:tblCellMar>
      </w:tblPr>
      <w:tblGrid>
        <w:gridCol w:w="1516"/>
        <w:gridCol w:w="2065"/>
        <w:gridCol w:w="8839"/>
        <w:gridCol w:w="8516"/>
      </w:tblGrid>
      <w:tr>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Specialty</w:t>
            </w:r>
          </w:p>
        </w:tc>
        <w:tc>
          <w:tcPr>
            <w:tcW w:w="2065" w:type="dxa"/>
            <w:vMerge w:val="restart"/>
            <w:tcBorders>
              <w:top w:val="single" w:color="000000" w:sz="4" w:space="0"/>
              <w:left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Conditions</w:t>
            </w:r>
          </w:p>
        </w:tc>
        <w:tc>
          <w:tcPr>
            <w:tcW w:w="1735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7421"/>
              </w:tabs>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Qualification Level</w:t>
            </w:r>
          </w:p>
        </w:tc>
      </w:tr>
      <w:tr>
        <w:tblPrEx>
          <w:tblCellMar>
            <w:top w:w="0" w:type="dxa"/>
            <w:left w:w="108" w:type="dxa"/>
            <w:bottom w:w="0" w:type="dxa"/>
            <w:right w:w="108" w:type="dxa"/>
          </w:tblCellMar>
        </w:tblPrEx>
        <w:trPr>
          <w:trHeight w:val="635" w:hRule="atLeast"/>
        </w:trPr>
        <w:tc>
          <w:tcPr>
            <w:tcW w:w="1516" w:type="dxa"/>
            <w:vMerge w:val="continue"/>
            <w:tcBorders>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p>
        </w:tc>
        <w:tc>
          <w:tcPr>
            <w:tcW w:w="2065" w:type="dxa"/>
            <w:vMerge w:val="continue"/>
            <w:tcBorders>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p>
        </w:tc>
        <w:tc>
          <w:tcPr>
            <w:tcW w:w="883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85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r>
      <w:tr>
        <w:tblPrEx>
          <w:tblCellMar>
            <w:top w:w="0" w:type="dxa"/>
            <w:left w:w="108" w:type="dxa"/>
            <w:bottom w:w="0" w:type="dxa"/>
            <w:right w:w="108" w:type="dxa"/>
          </w:tblCellMar>
        </w:tblPrEx>
        <w:trPr>
          <w:trHeight w:val="635" w:hRule="atLeast"/>
        </w:trPr>
        <w:tc>
          <w:tcPr>
            <w:tcW w:w="151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Mechanical &amp; Electrical Installation</w:t>
            </w:r>
          </w:p>
        </w:tc>
        <w:tc>
          <w:tcPr>
            <w:tcW w:w="20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Enterprise Status</w:t>
            </w:r>
          </w:p>
        </w:tc>
        <w:tc>
          <w:tcPr>
            <w:tcW w:w="8839"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Times New Roman" w:hAnsi="Times New Roman" w:eastAsia="宋体" w:cs="Times New Roman"/>
                <w:sz w:val="24"/>
                <w:szCs w:val="24"/>
              </w:rPr>
            </w:pPr>
            <w:r>
              <w:rPr>
                <w:rFonts w:ascii="Times New Roman" w:hAnsi="Times New Roman" w:eastAsia="宋体" w:cs="Times New Roman"/>
                <w:sz w:val="24"/>
                <w:szCs w:val="24"/>
              </w:rPr>
              <w:t>Registered as a legal commercial entity (with an official legal representative).</w:t>
            </w:r>
          </w:p>
        </w:tc>
        <w:tc>
          <w:tcPr>
            <w:tcW w:w="8516" w:type="dxa"/>
            <w:tcBorders>
              <w:top w:val="single" w:color="000000" w:sz="4" w:space="0"/>
              <w:left w:val="single" w:color="000000" w:sz="4" w:space="0"/>
              <w:bottom w:val="single" w:color="000000" w:sz="4" w:space="0"/>
              <w:right w:val="single" w:color="000000" w:sz="4" w:space="0"/>
            </w:tcBorders>
            <w:vAlign w:val="center"/>
          </w:tcPr>
          <w:p>
            <w:pPr>
              <w:spacing w:line="360" w:lineRule="auto"/>
              <w:textAlignment w:val="center"/>
              <w:rPr>
                <w:rFonts w:ascii="Times New Roman" w:hAnsi="Times New Roman" w:eastAsia="宋体" w:cs="Times New Roman"/>
                <w:sz w:val="24"/>
                <w:szCs w:val="24"/>
              </w:rPr>
            </w:pPr>
            <w:r>
              <w:rPr>
                <w:rFonts w:ascii="Times New Roman" w:hAnsi="Times New Roman" w:eastAsia="宋体" w:cs="Times New Roman"/>
                <w:sz w:val="24"/>
                <w:szCs w:val="24"/>
              </w:rPr>
              <w:t>Registered as a legal commercial entity (with an official legal representative).</w:t>
            </w:r>
          </w:p>
        </w:tc>
      </w:tr>
      <w:tr>
        <w:tblPrEx>
          <w:tblCellMar>
            <w:top w:w="0" w:type="dxa"/>
            <w:left w:w="108" w:type="dxa"/>
            <w:bottom w:w="0" w:type="dxa"/>
            <w:right w:w="108" w:type="dxa"/>
          </w:tblCellMar>
        </w:tblPrEx>
        <w:trPr>
          <w:trHeight w:val="1051"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2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Main Personnel</w:t>
            </w:r>
          </w:p>
        </w:tc>
        <w:tc>
          <w:tcPr>
            <w:tcW w:w="8839"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technical director must hold a Registered Supervising Engineer qualification in mechanical and electrical engineering or an equivalent qualification recognition in the Guangdong-Macao In-Depth Cooperation Zone in Hengqin, with at least 10 years of experience in construction supervision.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employ at least six personnel who are Registered Supervising Engineers in mechanical and electrical engineering, Macao Professional Engineers, or Hong Kong Registered Professional Engineers. Among them, at least one must hold a Registered Supervising Engineer qualification recognized in Hengqin for mechanical and electrical engineering.</w:t>
            </w:r>
          </w:p>
        </w:tc>
        <w:tc>
          <w:tcPr>
            <w:tcW w:w="8516"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technical director must hold a Registered Supervising Engineer qualification in mechanical and electrical engineering or an equivalent qualification recognition in the Guangdong-Macao In-Depth Cooperation Zone in Hengqin, with at least 10 years of experience in construction supervision.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employ at least three personnel who are Registered Supervising Engineers in mechanical and electrical engineering, Macao Professional Engineers, or Hong Kong Registered Professional Engineers. Among them, at least one must hold a Registered Supervising Engineer qualification recognized in Hengqin for mechanical and electrical engineering.</w:t>
            </w:r>
          </w:p>
        </w:tc>
      </w:tr>
      <w:tr>
        <w:tblPrEx>
          <w:tblCellMar>
            <w:top w:w="0" w:type="dxa"/>
            <w:left w:w="108" w:type="dxa"/>
            <w:bottom w:w="0" w:type="dxa"/>
            <w:right w:w="108" w:type="dxa"/>
          </w:tblCellMar>
        </w:tblPrEx>
        <w:trPr>
          <w:trHeight w:val="725"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2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Project Performance</w:t>
            </w:r>
          </w:p>
        </w:tc>
        <w:tc>
          <w:tcPr>
            <w:tcW w:w="8839" w:type="dxa"/>
            <w:tcBorders>
              <w:top w:val="single" w:color="000000" w:sz="4" w:space="0"/>
              <w:left w:val="single" w:color="000000" w:sz="4" w:space="0"/>
              <w:bottom w:val="single" w:color="000000" w:sz="4" w:space="0"/>
              <w:right w:val="single" w:color="000000" w:sz="4" w:space="0"/>
            </w:tcBorders>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Within the past 10 years, the enterprise must have independently supervised at least three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xml:space="preserve"> projects in the corresponding specialty. Enterprises with Class A design qualifications or Grade I or higher general contracting qualifications are exempt.</w:t>
            </w:r>
          </w:p>
        </w:tc>
        <w:tc>
          <w:tcPr>
            <w:tcW w:w="851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pPr>
              <w:ind w:firstLine="480" w:firstLineChars="200"/>
              <w:textAlignment w:val="center"/>
              <w:rPr>
                <w:rFonts w:ascii="Times New Roman" w:hAnsi="Times New Roman" w:eastAsia="宋体" w:cs="Times New Roman"/>
                <w:sz w:val="24"/>
                <w:szCs w:val="24"/>
              </w:rPr>
            </w:pPr>
          </w:p>
        </w:tc>
      </w:tr>
      <w:tr>
        <w:tblPrEx>
          <w:tblCellMar>
            <w:top w:w="0" w:type="dxa"/>
            <w:left w:w="108" w:type="dxa"/>
            <w:bottom w:w="0" w:type="dxa"/>
            <w:right w:w="108" w:type="dxa"/>
          </w:tblCellMar>
        </w:tblPrEx>
        <w:trPr>
          <w:trHeight w:val="2142"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20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Technical Management Level and Reputation</w:t>
            </w:r>
          </w:p>
        </w:tc>
        <w:tc>
          <w:tcPr>
            <w:tcW w:w="8839"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enterprise must maintain a sound organizational structure and quality management system, with comprehensive systems for managing technology and archives.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have the necessary equipment for engineering testing and inspection.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In the two years before applying for the construction supervision qualification, the enterprise must not have violated any laws, regulations, or rules.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In the two years before applying, the enterprise must not have caused any major quality accidents due to its supervision responsibilities.</w:t>
            </w:r>
          </w:p>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(5) In the two years before applying, the enterprise must not have caused any Grade III or higher safety incidents, or more than two Grade IV safety incidents, in construction projects under its supervision.</w:t>
            </w:r>
          </w:p>
        </w:tc>
        <w:tc>
          <w:tcPr>
            <w:tcW w:w="8516"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The enterprise must maintain a relatively sound organizational structure and quality management system, with systems for managing technology and archives in place.</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enterprise must have the necessary equipment for engineering testing and inspection.</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In the two years before applying for the construction supervision qualification, the enterprise must not have violated any laws, regulations, or rules.</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In the two years before applying, the enterprise must not have caused any major quality accidents due to its supervision responsibilities.</w:t>
            </w:r>
          </w:p>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(5) In the two years before applying, the enterprise must not have caused any Grade III or higher safety incidents, or more than two Grade IV safety incidents, in construction projects under its supervision.</w:t>
            </w:r>
          </w:p>
        </w:tc>
      </w:tr>
      <w:tr>
        <w:tblPrEx>
          <w:tblCellMar>
            <w:top w:w="0" w:type="dxa"/>
            <w:left w:w="108" w:type="dxa"/>
            <w:bottom w:w="0" w:type="dxa"/>
            <w:right w:w="108" w:type="dxa"/>
          </w:tblCellMar>
        </w:tblPrEx>
        <w:trPr>
          <w:trHeight w:val="703" w:hRule="atLeast"/>
        </w:trPr>
        <w:tc>
          <w:tcPr>
            <w:tcW w:w="15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eastAsia="宋体" w:cs="Times New Roman"/>
                <w:sz w:val="24"/>
                <w:szCs w:val="24"/>
              </w:rPr>
            </w:pPr>
          </w:p>
        </w:tc>
        <w:tc>
          <w:tcPr>
            <w:tcW w:w="206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Scope of Services</w:t>
            </w:r>
          </w:p>
        </w:tc>
        <w:tc>
          <w:tcPr>
            <w:tcW w:w="8839" w:type="dxa"/>
            <w:tcBorders>
              <w:top w:val="single" w:color="000000" w:sz="4" w:space="0"/>
              <w:left w:val="single" w:color="000000" w:sz="4" w:space="0"/>
              <w:bottom w:val="single" w:color="000000" w:sz="4" w:space="0"/>
              <w:right w:val="single" w:color="000000" w:sz="4" w:space="0"/>
            </w:tcBorders>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The enterprise shall be able to undertake supervision services for construction projects in the corresponding specialty (see table below), as well as provide project management, technical consulting, and related services in the corresponding categories.</w:t>
            </w:r>
          </w:p>
        </w:tc>
        <w:tc>
          <w:tcPr>
            <w:tcW w:w="8516" w:type="dxa"/>
            <w:tcBorders>
              <w:top w:val="single" w:color="000000" w:sz="4" w:space="0"/>
              <w:left w:val="single" w:color="000000" w:sz="4" w:space="0"/>
              <w:bottom w:val="single" w:color="000000" w:sz="4" w:space="0"/>
              <w:right w:val="single" w:color="000000" w:sz="4" w:space="0"/>
            </w:tcBorders>
            <w:vAlign w:val="center"/>
          </w:tcPr>
          <w:p>
            <w:pPr>
              <w:ind w:firstLine="480" w:firstLineChars="200"/>
              <w:textAlignment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The enterprise shall be able to undertake supervision services for construction projects of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xml:space="preserve"> (including </w:t>
            </w:r>
            <w:r>
              <w:rPr>
                <w:rFonts w:hint="default" w:ascii="Times New Roman" w:hAnsi="Times New Roman" w:eastAsia="宋体" w:cs="Times New Roman"/>
                <w:sz w:val="24"/>
                <w:szCs w:val="24"/>
                <w:lang w:val="en-US"/>
              </w:rPr>
              <w:t>Level 2</w:t>
            </w:r>
            <w:r>
              <w:rPr>
                <w:rFonts w:ascii="Times New Roman" w:hAnsi="Times New Roman" w:eastAsia="宋体" w:cs="Times New Roman"/>
                <w:sz w:val="24"/>
                <w:szCs w:val="24"/>
              </w:rPr>
              <w:t>) and below in the corresponding specialty engineering categories (see table below), as well as provide project management, technical consulting and other related services for construction projects in the corresponding categories and levels.</w:t>
            </w:r>
          </w:p>
        </w:tc>
      </w:tr>
    </w:tbl>
    <w:p>
      <w:pPr>
        <w:widowControl/>
        <w:spacing w:line="360" w:lineRule="auto"/>
        <w:jc w:val="left"/>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p>
    <w:p>
      <w:pPr>
        <w:tabs>
          <w:tab w:val="left" w:pos="737"/>
        </w:tabs>
        <w:spacing w:line="360" w:lineRule="auto"/>
        <w:rPr>
          <w:rFonts w:ascii="Times New Roman" w:hAnsi="Times New Roman" w:eastAsia="宋体" w:cs="Times New Roman"/>
          <w:sz w:val="24"/>
          <w:szCs w:val="24"/>
        </w:rPr>
      </w:pPr>
    </w:p>
    <w:p>
      <w:pPr>
        <w:tabs>
          <w:tab w:val="left" w:pos="737"/>
        </w:tabs>
        <w:spacing w:line="360" w:lineRule="auto"/>
        <w:rPr>
          <w:rFonts w:ascii="Times New Roman" w:hAnsi="Times New Roman" w:eastAsia="宋体" w:cs="Times New Roman"/>
          <w:sz w:val="24"/>
          <w:szCs w:val="24"/>
        </w:rPr>
      </w:pPr>
    </w:p>
    <w:p>
      <w:pPr>
        <w:tabs>
          <w:tab w:val="left" w:pos="737"/>
        </w:tabs>
        <w:spacing w:line="360" w:lineRule="auto"/>
        <w:rPr>
          <w:rFonts w:ascii="Times New Roman" w:hAnsi="Times New Roman" w:eastAsia="宋体" w:cs="Times New Roman"/>
          <w:sz w:val="24"/>
          <w:szCs w:val="24"/>
        </w:rPr>
      </w:pPr>
    </w:p>
    <w:tbl>
      <w:tblPr>
        <w:tblStyle w:val="22"/>
        <w:tblW w:w="0" w:type="auto"/>
        <w:tblInd w:w="259" w:type="dxa"/>
        <w:tblLayout w:type="fixed"/>
        <w:tblCellMar>
          <w:top w:w="0" w:type="dxa"/>
          <w:left w:w="108" w:type="dxa"/>
          <w:bottom w:w="0" w:type="dxa"/>
          <w:right w:w="108" w:type="dxa"/>
        </w:tblCellMar>
      </w:tblPr>
      <w:tblGrid>
        <w:gridCol w:w="1405"/>
        <w:gridCol w:w="2178"/>
        <w:gridCol w:w="8350"/>
        <w:gridCol w:w="9400"/>
      </w:tblGrid>
      <w:tr>
        <w:tblPrEx>
          <w:tblCellMar>
            <w:top w:w="0" w:type="dxa"/>
            <w:left w:w="108" w:type="dxa"/>
            <w:bottom w:w="0" w:type="dxa"/>
            <w:right w:w="108" w:type="dxa"/>
          </w:tblCellMar>
        </w:tblPrEx>
        <w:trPr>
          <w:trHeight w:val="528" w:hRule="atLeast"/>
        </w:trPr>
        <w:tc>
          <w:tcPr>
            <w:tcW w:w="1405" w:type="dxa"/>
            <w:vMerge w:val="restart"/>
            <w:tcBorders>
              <w:top w:val="single" w:color="000000" w:sz="4" w:space="0"/>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Mechanical &amp; Electrical Installation</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Project Category</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1</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Level 2</w:t>
            </w:r>
          </w:p>
        </w:tc>
      </w:tr>
      <w:tr>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Mechanical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equal to or above RMB 50 million.</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below RMB 50 million.</w:t>
            </w:r>
          </w:p>
        </w:tc>
      </w:tr>
      <w:tr>
        <w:tblPrEx>
          <w:tblCellMar>
            <w:top w:w="0" w:type="dxa"/>
            <w:left w:w="108" w:type="dxa"/>
            <w:bottom w:w="0" w:type="dxa"/>
            <w:right w:w="108" w:type="dxa"/>
          </w:tblCellMar>
        </w:tblPrEx>
        <w:trPr>
          <w:trHeight w:val="627" w:hRule="atLeast"/>
        </w:trPr>
        <w:tc>
          <w:tcPr>
            <w:tcW w:w="140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Electronic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equal to or above RMB 100 million; including projects with purification levels of Class VI or higher.</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below RMB 100 million; including projects with purification levels below Class VI.</w:t>
            </w:r>
          </w:p>
        </w:tc>
      </w:tr>
      <w:tr>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Light Textile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equal to or above RMB 50 million.</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below RMB 50 million.</w:t>
            </w:r>
          </w:p>
        </w:tc>
      </w:tr>
      <w:tr>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Ordnance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Construction costs equal to or above RMB 30 million for tank, armored vehicle, explosive, and missile projects; equal to or above RMB 20 million for gun, artillery, and optical engineering projects; equal to or above RMB 10 million for chemical defense and civilian explosive projects.</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Construction costs below RMB 30 million for tank, armored vehicle, explosive, and missile projects; below RMB 20 million for gun, artillery, and optical engineering projects; below RMB 10 million for chemical defense and civilian explosive projects.</w:t>
            </w:r>
          </w:p>
        </w:tc>
      </w:tr>
      <w:tr>
        <w:tblPrEx>
          <w:tblCellMar>
            <w:top w:w="0" w:type="dxa"/>
            <w:left w:w="108" w:type="dxa"/>
            <w:bottom w:w="0" w:type="dxa"/>
            <w:right w:w="108" w:type="dxa"/>
          </w:tblCellMar>
        </w:tblPrEx>
        <w:trPr>
          <w:trHeight w:val="528" w:hRule="atLeast"/>
        </w:trPr>
        <w:tc>
          <w:tcPr>
            <w:tcW w:w="1405" w:type="dxa"/>
            <w:vMerge w:val="continue"/>
            <w:tcBorders>
              <w:left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Shipbuilding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equal to or above RMB 100 million for ship manufacturing projects; equal to or above RMB 50 million for ship research, machinery, and repair projects.</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below RMB 100 million for ship manufacturing projects; below RMB 50 million for ship research, machinery, and repair projects.</w:t>
            </w:r>
          </w:p>
        </w:tc>
      </w:tr>
      <w:tr>
        <w:tblPrEx>
          <w:tblCellMar>
            <w:top w:w="0" w:type="dxa"/>
            <w:left w:w="108" w:type="dxa"/>
            <w:bottom w:w="0" w:type="dxa"/>
            <w:right w:w="108" w:type="dxa"/>
          </w:tblCellMar>
        </w:tblPrEx>
        <w:trPr>
          <w:trHeight w:val="528" w:hRule="atLeast"/>
        </w:trPr>
        <w:tc>
          <w:tcPr>
            <w:tcW w:w="1405" w:type="dxa"/>
            <w:vMerge w:val="continue"/>
            <w:tcBorders>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b/>
                <w:sz w:val="24"/>
                <w:szCs w:val="24"/>
              </w:rPr>
            </w:pP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Other Engineering</w:t>
            </w:r>
          </w:p>
        </w:tc>
        <w:tc>
          <w:tcPr>
            <w:tcW w:w="83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equal to or above RMB 50 million.</w:t>
            </w:r>
          </w:p>
        </w:tc>
        <w:tc>
          <w:tcPr>
            <w:tcW w:w="940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rPr>
                <w:rFonts w:ascii="Times New Roman" w:hAnsi="Times New Roman" w:cs="Times New Roman"/>
                <w:sz w:val="24"/>
                <w:szCs w:val="24"/>
              </w:rPr>
            </w:pPr>
            <w:r>
              <w:rPr>
                <w:rFonts w:ascii="Times New Roman" w:hAnsi="Times New Roman" w:cs="Times New Roman"/>
                <w:sz w:val="24"/>
                <w:szCs w:val="24"/>
              </w:rPr>
              <w:t>Total investment below RMB 50 million.</w:t>
            </w:r>
          </w:p>
        </w:tc>
      </w:tr>
    </w:tbl>
    <w:p>
      <w:pPr>
        <w:pStyle w:val="63"/>
        <w:spacing w:line="360" w:lineRule="auto"/>
        <w:rPr>
          <w:rFonts w:ascii="Times New Roman" w:hAnsi="Times New Roman"/>
          <w:sz w:val="24"/>
        </w:rPr>
      </w:pP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z w:val="24"/>
          <w:szCs w:val="24"/>
        </w:rPr>
        <w:t xml:space="preserve">1-4: </w:t>
      </w:r>
      <w:r>
        <w:rPr>
          <w:rFonts w:ascii="Times New Roman Bold" w:hAnsi="Times New Roman Bold" w:eastAsia="宋体" w:cs="Times New Roman Bold"/>
          <w:b/>
          <w:bCs/>
          <w:snapToGrid w:val="0"/>
          <w:sz w:val="24"/>
          <w:szCs w:val="24"/>
        </w:rPr>
        <w:t>Registration and Recognition Standards for Qualifications of Hong Kong and Macao Enterprises (Survey Enterprises)</w:t>
      </w:r>
    </w:p>
    <w:p>
      <w:pPr>
        <w:spacing w:line="360" w:lineRule="auto"/>
        <w:rPr>
          <w:rFonts w:ascii="Times New Roman Bold" w:hAnsi="Times New Roman Bold" w:eastAsia="宋体" w:cs="Times New Roman Bold"/>
          <w:b/>
          <w:bCs/>
          <w:sz w:val="24"/>
          <w:szCs w:val="24"/>
        </w:rPr>
      </w:pPr>
      <w:r>
        <w:rPr>
          <w:rFonts w:ascii="Times New Roman Bold" w:hAnsi="Times New Roman Bold" w:eastAsia="宋体" w:cs="Times New Roman Bold"/>
          <w:b/>
          <w:bCs/>
          <w:snapToGrid w:val="0"/>
          <w:sz w:val="24"/>
          <w:szCs w:val="24"/>
        </w:rPr>
        <w:t xml:space="preserve">1-4-1: Comprehensive Qualification for Surveying </w:t>
      </w:r>
    </w:p>
    <w:tbl>
      <w:tblPr>
        <w:tblStyle w:val="22"/>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1780"/>
        <w:gridCol w:w="1692"/>
        <w:gridCol w:w="17676"/>
      </w:tblGrid>
      <w:tr>
        <w:tblPrEx>
          <w:tblCellMar>
            <w:top w:w="0" w:type="dxa"/>
            <w:left w:w="108" w:type="dxa"/>
            <w:bottom w:w="0" w:type="dxa"/>
            <w:right w:w="108" w:type="dxa"/>
          </w:tblCellMar>
        </w:tblPrEx>
        <w:trPr>
          <w:jc w:val="center"/>
        </w:trPr>
        <w:tc>
          <w:tcPr>
            <w:tcW w:w="178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Industry Category</w:t>
            </w:r>
          </w:p>
        </w:tc>
        <w:tc>
          <w:tcPr>
            <w:tcW w:w="169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676"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keepNext/>
              <w:keepLines/>
              <w:spacing w:line="360" w:lineRule="auto"/>
              <w:jc w:val="center"/>
              <w:rPr>
                <w:rFonts w:ascii="Times New Roman" w:hAnsi="Times New Roman" w:cs="Times New Roman"/>
                <w:sz w:val="24"/>
                <w:szCs w:val="24"/>
              </w:rPr>
            </w:pPr>
          </w:p>
        </w:tc>
        <w:tc>
          <w:tcPr>
            <w:tcW w:w="169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keepNext/>
              <w:keepLines/>
              <w:spacing w:line="360" w:lineRule="auto"/>
              <w:jc w:val="center"/>
              <w:rPr>
                <w:rFonts w:ascii="Times New Roman" w:hAnsi="Times New Roman" w:cs="Times New Roman"/>
                <w:sz w:val="24"/>
                <w:szCs w:val="24"/>
              </w:rPr>
            </w:pPr>
          </w:p>
        </w:tc>
        <w:tc>
          <w:tcPr>
            <w:tcW w:w="17676"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r>
      <w:tr>
        <w:tblPrEx>
          <w:tblCellMar>
            <w:top w:w="0" w:type="dxa"/>
            <w:left w:w="108" w:type="dxa"/>
            <w:bottom w:w="0" w:type="dxa"/>
            <w:right w:w="108" w:type="dxa"/>
          </w:tblCellMar>
        </w:tblPrEx>
        <w:trPr>
          <w:jc w:val="center"/>
        </w:trPr>
        <w:tc>
          <w:tcPr>
            <w:tcW w:w="1780"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Comprehensive Qualification for Surveying</w:t>
            </w:r>
          </w:p>
        </w:tc>
        <w:tc>
          <w:tcPr>
            <w:tcW w:w="1692"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1767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be a registered legal commercial entity with an official legal representative and possess at least 10 years of experience in surveying.</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maintain a good business reputation and have had no general or more severe quality and safety liability incidents in the past three years.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independently completed at least five projects in each of the following categories: geotechnical investigation, design, geophysical testing, and monitoring, all at Class A level; hydrogeological surveying or engineering surveying, all at Class A level. All projects must meet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(4) The enterprise must hold Class A qualifications in geotechnical surveying, as well as either hydrogeological surveying or engineering surveying.</w:t>
            </w:r>
          </w:p>
        </w:tc>
      </w:tr>
      <w:tr>
        <w:tblPrEx>
          <w:tblCellMar>
            <w:top w:w="0" w:type="dxa"/>
            <w:left w:w="108" w:type="dxa"/>
            <w:bottom w:w="0" w:type="dxa"/>
            <w:right w:w="108" w:type="dxa"/>
          </w:tblCellMar>
        </w:tblPrEx>
        <w:trPr>
          <w:jc w:val="center"/>
        </w:trPr>
        <w:tc>
          <w:tcPr>
            <w:tcW w:w="1780" w:type="dxa"/>
            <w:vMerge w:val="continue"/>
            <w:tcBorders>
              <w:left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1767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(3) Among the registered personnel listed in the Staffing Requirements Table or Major Specialties, registered professionals must have led at least 2 projects at Class B level or above in the applied survey category. For each lead specialty, at least one non-registered professional must have led at least two Class A projects, while other non-registered professionals must have led at least </w:t>
            </w:r>
            <w:r>
              <w:rPr>
                <w:rFonts w:hint="default" w:ascii="Times New Roman" w:hAnsi="Times New Roman" w:cs="Times New Roman"/>
                <w:sz w:val="24"/>
                <w:szCs w:val="24"/>
                <w:lang w:val="en-US"/>
              </w:rPr>
              <w:t>three</w:t>
            </w:r>
            <w:r>
              <w:rPr>
                <w:rFonts w:ascii="Times New Roman" w:hAnsi="Times New Roman" w:cs="Times New Roman"/>
                <w:sz w:val="24"/>
                <w:szCs w:val="24"/>
              </w:rPr>
              <w:t xml:space="preserve"> Class B projects or above, including at least one Class A project.</w:t>
            </w:r>
          </w:p>
        </w:tc>
      </w:tr>
      <w:tr>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1767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lang w:eastAsia="zh-CN"/>
              </w:rPr>
              <w:t>T</w:t>
            </w:r>
            <w:r>
              <w:rPr>
                <w:rFonts w:ascii="Times New Roman" w:hAnsi="Times New Roman" w:cs="Times New Roman"/>
                <w:sz w:val="24"/>
                <w:szCs w:val="24"/>
              </w:rPr>
              <w:t>he enterprise must maintain appropriate technical equipment for surveying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 Indoor laboratory equipment: At least one of the following combinations:</w:t>
            </w:r>
          </w:p>
          <w:p>
            <w:pPr>
              <w:pStyle w:val="52"/>
              <w:numPr>
                <w:ilvl w:val="0"/>
                <w:numId w:val="5"/>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10 high-pressure consolidation apparatuses (20 channels or pressure vessels), 20 medium/low-pressure consolidation apparatuses (40 channels or pressure vessels), three triaxial apparatuses, two permeameters,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quadruple direct shear apparatus, and one unconfined compression apparatus;</w:t>
            </w:r>
          </w:p>
          <w:p>
            <w:pPr>
              <w:pStyle w:val="52"/>
              <w:numPr>
                <w:ilvl w:val="0"/>
                <w:numId w:val="5"/>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One universal material testing machine or compression testing machine, one rock triaxial apparatus, one rock point-load testing device,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three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five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d. Surveying instruments: 10 total stations (including at least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with 1-second accuracy and at least four with 2-second accuracy), six level instruments with S3-grade accuracy or higher (including at least one with S1-grade accuracy), and six GNSS receivers with an accuracy of 5 mm + 1 ppm or better.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 and laboratory use, with a total building area of at least 3,000 m</w:t>
            </w:r>
            <w:r>
              <w:rPr>
                <w:rFonts w:ascii="Times New Roman" w:hAnsi="Times New Roman" w:cs="Times New Roman"/>
                <w:bCs/>
                <w:sz w:val="24"/>
                <w:szCs w:val="24"/>
                <w:u w:color="FF0000"/>
              </w:rPr>
              <w:t>²</w:t>
            </w:r>
            <w:r>
              <w:rPr>
                <w:rFonts w:ascii="Times New Roman" w:hAnsi="Times New Roman" w:cs="Times New Roman"/>
                <w:sz w:val="24"/>
                <w:szCs w:val="24"/>
              </w:rPr>
              <w: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 xml:space="preserve">. The enterprise must also have ISO 9001 quality management certification. </w:t>
            </w:r>
          </w:p>
        </w:tc>
      </w:tr>
      <w:tr>
        <w:tblPrEx>
          <w:tblCellMar>
            <w:top w:w="0" w:type="dxa"/>
            <w:left w:w="108" w:type="dxa"/>
            <w:bottom w:w="0" w:type="dxa"/>
            <w:right w:w="108" w:type="dxa"/>
          </w:tblCellMar>
        </w:tblPrEx>
        <w:trPr>
          <w:jc w:val="center"/>
        </w:trPr>
        <w:tc>
          <w:tcPr>
            <w:tcW w:w="1780" w:type="dxa"/>
            <w:vMerge w:val="continue"/>
            <w:tcBorders>
              <w:top w:val="single" w:color="000000" w:sz="4" w:space="0"/>
              <w:left w:val="single" w:color="000000" w:sz="4" w:space="0"/>
              <w:bottom w:val="single" w:color="000000" w:sz="4" w:space="0"/>
              <w:right w:val="single" w:color="000000" w:sz="4" w:space="0"/>
            </w:tcBorders>
            <w:vAlign w:val="center"/>
          </w:tcPr>
          <w:p>
            <w:pPr>
              <w:pStyle w:val="52"/>
              <w:keepNext/>
              <w:keepLines/>
              <w:spacing w:line="360" w:lineRule="auto"/>
              <w:jc w:val="center"/>
              <w:rPr>
                <w:rFonts w:ascii="Times New Roman" w:hAnsi="Times New Roman" w:cs="Times New Roman"/>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17676"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geotechnical engineering, hydrogeological surveying, and engineering surveying projects for all types of construction projects (excluding marine surveys), without scale limitations (excluding Class C geotechnical projects).</w:t>
            </w:r>
          </w:p>
        </w:tc>
      </w:tr>
    </w:tbl>
    <w:p>
      <w:pPr>
        <w:tabs>
          <w:tab w:val="left" w:pos="6684"/>
        </w:tabs>
        <w:spacing w:line="360" w:lineRule="auto"/>
        <w:rPr>
          <w:rFonts w:ascii="Times New Roman" w:hAnsi="Times New Roman" w:eastAsia="宋体" w:cs="Times New Roman"/>
          <w:b/>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r>
        <w:rPr>
          <w:rFonts w:ascii="Times New Roman Bold" w:hAnsi="Times New Roman Bold" w:eastAsia="宋体" w:cs="Times New Roman Bold"/>
          <w:b/>
          <w:bCs/>
          <w:snapToGrid w:val="0"/>
          <w:sz w:val="24"/>
          <w:szCs w:val="24"/>
        </w:rPr>
        <w:t>1-4-2: Specialized Qualifications for Geotechnical Projects</w:t>
      </w:r>
    </w:p>
    <w:tbl>
      <w:tblPr>
        <w:tblStyle w:val="22"/>
        <w:tblW w:w="0" w:type="auto"/>
        <w:tblInd w:w="-6" w:type="dxa"/>
        <w:tblLayout w:type="fixed"/>
        <w:tblCellMar>
          <w:top w:w="0" w:type="dxa"/>
          <w:left w:w="108" w:type="dxa"/>
          <w:bottom w:w="0" w:type="dxa"/>
          <w:right w:w="108" w:type="dxa"/>
        </w:tblCellMar>
      </w:tblPr>
      <w:tblGrid>
        <w:gridCol w:w="1520"/>
        <w:gridCol w:w="1650"/>
        <w:gridCol w:w="9219"/>
        <w:gridCol w:w="9438"/>
      </w:tblGrid>
      <w:tr>
        <w:tblPrEx>
          <w:tblCellMar>
            <w:top w:w="0" w:type="dxa"/>
            <w:left w:w="108" w:type="dxa"/>
            <w:bottom w:w="0" w:type="dxa"/>
            <w:right w:w="108" w:type="dxa"/>
          </w:tblCellMar>
        </w:tblPrEx>
        <w:trPr>
          <w:trHeight w:val="315" w:hRule="atLeast"/>
        </w:trPr>
        <w:tc>
          <w:tcPr>
            <w:tcW w:w="152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657"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475" w:hRule="atLeast"/>
        </w:trPr>
        <w:tc>
          <w:tcPr>
            <w:tcW w:w="152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921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9438"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547" w:hRule="atLeast"/>
        </w:trPr>
        <w:tc>
          <w:tcPr>
            <w:tcW w:w="1520"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 for Geotechnical Projects</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9219" w:type="dxa"/>
            <w:tcBorders>
              <w:top w:val="single" w:color="000000" w:sz="4" w:space="0"/>
              <w:left w:val="single" w:color="000000" w:sz="4" w:space="0"/>
              <w:bottom w:val="single" w:color="000000" w:sz="4" w:space="0"/>
              <w:right w:val="single" w:color="000000" w:sz="4" w:space="0"/>
            </w:tcBorders>
          </w:tcPr>
          <w:p>
            <w:pPr>
              <w:pStyle w:val="52"/>
              <w:numPr>
                <w:ilvl w:val="0"/>
                <w:numId w:val="6"/>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be a registered legal commercial entity with an official legal representative;</w:t>
            </w:r>
          </w:p>
          <w:p>
            <w:pPr>
              <w:pStyle w:val="52"/>
              <w:numPr>
                <w:ilvl w:val="0"/>
                <w:numId w:val="6"/>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must maintain a good business reputation and have had no general or more severe quality and safety liability incidents in the past three years.</w:t>
            </w:r>
          </w:p>
          <w:p>
            <w:pPr>
              <w:pStyle w:val="52"/>
              <w:numPr>
                <w:ilvl w:val="0"/>
                <w:numId w:val="6"/>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Over the past 10 years, the enterprise must have independently completed the following projects, all meeting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geotechnical investigation projects; At least two Class A or four Class B geotechnical design projects; At least two Class A or four Class B geophysical testing, monitoring, or detection projects.</w:t>
            </w:r>
          </w:p>
        </w:tc>
        <w:tc>
          <w:tcPr>
            <w:tcW w:w="9438"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92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9438"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B or one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projects or one Class A project in the applied survey category.</w:t>
            </w:r>
          </w:p>
        </w:tc>
      </w:tr>
      <w:tr>
        <w:tblPrEx>
          <w:tblCellMar>
            <w:top w:w="0" w:type="dxa"/>
            <w:left w:w="108" w:type="dxa"/>
            <w:bottom w:w="0" w:type="dxa"/>
            <w:right w:w="108" w:type="dxa"/>
          </w:tblCellMar>
        </w:tblPrEx>
        <w:trPr>
          <w:trHeight w:val="808"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92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for surveying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 Indoor laboratory equipment: At least one of the following </w:t>
            </w:r>
            <w:r>
              <w:rPr>
                <w:rFonts w:hint="default" w:ascii="Times New Roman" w:hAnsi="Times New Roman" w:cs="Times New Roman"/>
                <w:sz w:val="24"/>
                <w:szCs w:val="24"/>
                <w:lang w:val="en-US"/>
              </w:rPr>
              <w:t xml:space="preserve">two </w:t>
            </w:r>
            <w:r>
              <w:rPr>
                <w:rFonts w:ascii="Times New Roman" w:hAnsi="Times New Roman" w:cs="Times New Roman"/>
                <w:sz w:val="24"/>
                <w:szCs w:val="24"/>
              </w:rPr>
              <w:t>combinations:</w:t>
            </w:r>
          </w:p>
          <w:p>
            <w:pPr>
              <w:pStyle w:val="52"/>
              <w:numPr>
                <w:ilvl w:val="0"/>
                <w:numId w:val="5"/>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Five high-pressure consolidation apparatuses (10 channels or pressure vessels), 20 medium/low-pressure consolidation apparatuses (40 channels or pressure vessels), and one unit each of the following: triaxial apparatus, permeameter, quadruple direct shear apparatus, and unconfined compression apparatus;</w:t>
            </w:r>
          </w:p>
          <w:p>
            <w:pPr>
              <w:pStyle w:val="52"/>
              <w:numPr>
                <w:ilvl w:val="0"/>
                <w:numId w:val="5"/>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One universal material testing machine or compression testing machine, one rock triaxial apparatus, one rock point-load testing device,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three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five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d. Three total stations with 5-second accuracy or better and two level instruments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9438"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equipped with technical equipment that corresponds to the survey projects and can meet the relevant requirements: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 Indoor laboratory equipment: At least one of the following </w:t>
            </w:r>
            <w:r>
              <w:rPr>
                <w:rFonts w:hint="eastAsia" w:ascii="Times New Roman" w:hAnsi="Times New Roman" w:cs="Times New Roman"/>
                <w:sz w:val="24"/>
                <w:szCs w:val="24"/>
                <w:lang w:val="en-US" w:eastAsia="zh-CN"/>
              </w:rPr>
              <w:t xml:space="preserve">two </w:t>
            </w:r>
            <w:r>
              <w:rPr>
                <w:rFonts w:ascii="Times New Roman" w:hAnsi="Times New Roman" w:cs="Times New Roman"/>
                <w:sz w:val="24"/>
                <w:szCs w:val="24"/>
              </w:rPr>
              <w:t>combinations:</w:t>
            </w:r>
          </w:p>
          <w:p>
            <w:pPr>
              <w:pStyle w:val="52"/>
              <w:numPr>
                <w:ilvl w:val="0"/>
                <w:numId w:val="7"/>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Three high-pressure consolidation apparatuses (six channels or pressure vessels), 10 medium/low-pressure consolidation apparatuses (20 channels or pressure vessels), and one unit each of the following: triaxial apparatus, permeameter, quadruple direct shear apparatus, and unconfined compression apparatus.</w:t>
            </w:r>
          </w:p>
          <w:p>
            <w:pPr>
              <w:pStyle w:val="52"/>
              <w:numPr>
                <w:ilvl w:val="0"/>
                <w:numId w:val="7"/>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One universal material testing machine or compression testing machine, one rock triaxial apparatus, one rock point-load testing device,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two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three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d. One total stations with 5-second accuracy or better and one level instruments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612" w:hRule="atLeast"/>
        </w:trPr>
        <w:tc>
          <w:tcPr>
            <w:tcW w:w="152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50" w:type="dxa"/>
            <w:tcBorders>
              <w:top w:val="single" w:color="000000" w:sz="4" w:space="0"/>
              <w:left w:val="single" w:color="000000" w:sz="4" w:space="0"/>
              <w:bottom w:val="single" w:color="000000" w:sz="4" w:space="0"/>
              <w:right w:val="single" w:color="000000" w:sz="4" w:space="0"/>
            </w:tcBorders>
            <w:vAlign w:val="center"/>
          </w:tcPr>
          <w:p>
            <w:pPr>
              <w:pStyle w:val="52"/>
              <w:spacing w:line="24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92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all construction projects within the scope of its qualification, without scale limitations.</w:t>
            </w:r>
          </w:p>
        </w:tc>
        <w:tc>
          <w:tcPr>
            <w:tcW w:w="9438"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1-4-3: Specialized Qualifications for Hydrogeological Surveying</w:t>
      </w:r>
    </w:p>
    <w:tbl>
      <w:tblPr>
        <w:tblStyle w:val="22"/>
        <w:tblW w:w="0" w:type="auto"/>
        <w:tblInd w:w="250" w:type="dxa"/>
        <w:tblLayout w:type="fixed"/>
        <w:tblCellMar>
          <w:top w:w="0" w:type="dxa"/>
          <w:left w:w="108" w:type="dxa"/>
          <w:bottom w:w="0" w:type="dxa"/>
          <w:right w:w="108" w:type="dxa"/>
        </w:tblCellMar>
      </w:tblPr>
      <w:tblGrid>
        <w:gridCol w:w="1886"/>
        <w:gridCol w:w="1778"/>
        <w:gridCol w:w="6211"/>
        <w:gridCol w:w="6322"/>
        <w:gridCol w:w="5374"/>
      </w:tblGrid>
      <w:tr>
        <w:tblPrEx>
          <w:tblCellMar>
            <w:top w:w="0" w:type="dxa"/>
            <w:left w:w="108" w:type="dxa"/>
            <w:bottom w:w="0" w:type="dxa"/>
            <w:right w:w="108" w:type="dxa"/>
          </w:tblCellMar>
        </w:tblPrEx>
        <w:trPr>
          <w:trHeight w:val="315" w:hRule="atLeast"/>
        </w:trPr>
        <w:tc>
          <w:tcPr>
            <w:tcW w:w="1886"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778"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7907" w:type="dxa"/>
            <w:gridSpan w:val="3"/>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886"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778"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621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6322"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c>
          <w:tcPr>
            <w:tcW w:w="537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C</w:t>
            </w:r>
          </w:p>
        </w:tc>
      </w:tr>
      <w:tr>
        <w:tblPrEx>
          <w:tblCellMar>
            <w:top w:w="0" w:type="dxa"/>
            <w:left w:w="108" w:type="dxa"/>
            <w:bottom w:w="0" w:type="dxa"/>
            <w:right w:w="108" w:type="dxa"/>
          </w:tblCellMar>
        </w:tblPrEx>
        <w:trPr>
          <w:trHeight w:val="1547" w:hRule="atLeast"/>
        </w:trPr>
        <w:tc>
          <w:tcPr>
            <w:tcW w:w="1886"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 for Hydrogeological Surveying</w:t>
            </w:r>
          </w:p>
        </w:tc>
        <w:tc>
          <w:tcPr>
            <w:tcW w:w="1778"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621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be a registered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maintain a good business reputation and have had no general or more severe quality and safety liability incidents in the past three years.</w:t>
            </w:r>
          </w:p>
          <w:p>
            <w:pPr>
              <w:pStyle w:val="52"/>
              <w:spacing w:line="240" w:lineRule="auto"/>
              <w:ind w:firstLine="480" w:firstLineChars="200"/>
              <w:rPr>
                <w:rFonts w:hint="default" w:ascii="Times New Roman" w:hAnsi="Times New Roman" w:cs="Times New Roman"/>
                <w:sz w:val="24"/>
                <w:szCs w:val="24"/>
                <w:lang w:val="en-US"/>
              </w:rPr>
            </w:pPr>
            <w:r>
              <w:rPr>
                <w:rFonts w:ascii="Times New Roman" w:hAnsi="Times New Roman" w:cs="Times New Roman"/>
                <w:sz w:val="24"/>
                <w:szCs w:val="24"/>
              </w:rPr>
              <w:t>(3) Over the past 10 years, the enterprise must have independently completed the following projects, all meeting quality standards:</w:t>
            </w:r>
            <w:r>
              <w:rPr>
                <w:rFonts w:hint="default" w:ascii="Times New Roman" w:hAnsi="Times New Roman" w:cs="Times New Roman"/>
                <w:sz w:val="24"/>
                <w:szCs w:val="24"/>
                <w:lang w:val="en-US"/>
              </w:rPr>
              <w:t xml:space="preserve"> </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projects in the applied survey specialty.</w:t>
            </w:r>
          </w:p>
        </w:tc>
        <w:tc>
          <w:tcPr>
            <w:tcW w:w="632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c>
          <w:tcPr>
            <w:tcW w:w="5374"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78"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621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632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B or one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projects or one Class A project in the applied survey category.</w:t>
            </w:r>
          </w:p>
        </w:tc>
        <w:tc>
          <w:tcPr>
            <w:tcW w:w="5374"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college degree or higher, have at least 10 years of experience in surveying, and have served as the project leader for at least two projects in the relevant specialty, including at least one Class B project or higher. They must hold a Registered Civil Engineer (Geotechnical) qualification, a mid-level or higher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non-registered personnel in lead specialties must have served as technical directors on at least two projects in the applied survey category.</w:t>
            </w:r>
          </w:p>
        </w:tc>
      </w:tr>
      <w:tr>
        <w:tblPrEx>
          <w:tblCellMar>
            <w:top w:w="0" w:type="dxa"/>
            <w:left w:w="108" w:type="dxa"/>
            <w:bottom w:w="0" w:type="dxa"/>
            <w:right w:w="108" w:type="dxa"/>
          </w:tblCellMar>
        </w:tblPrEx>
        <w:trPr>
          <w:trHeight w:val="808"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621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maintain advanced technical equipment, including three sets of electrical prospecting instruments, 3 sets of pumping test equipment, two total stations with 5-second accuracy or better, and one level instrument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632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including two sets of electrical prospecting instruments, two sets of pumping test equipment, one total station with 5-second accuracy or better, and one level instrument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5374"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including one set of electrical prospecting instrument, one set of pumping test equipment, one total station with 5-second accuracy or better, and one level instrument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612" w:hRule="atLeast"/>
        </w:trPr>
        <w:tc>
          <w:tcPr>
            <w:tcW w:w="1886"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78"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621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surveying for all construction projects within the scope of its qualification, without scale limitations.</w:t>
            </w:r>
          </w:p>
        </w:tc>
        <w:tc>
          <w:tcPr>
            <w:tcW w:w="6322"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c>
          <w:tcPr>
            <w:tcW w:w="5374"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surveying for construction projects at Class C level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1-4-4: Specialized Qualifications for Engineering Surveying</w:t>
      </w:r>
    </w:p>
    <w:tbl>
      <w:tblPr>
        <w:tblStyle w:val="22"/>
        <w:tblW w:w="0" w:type="auto"/>
        <w:tblInd w:w="250" w:type="dxa"/>
        <w:tblLayout w:type="fixed"/>
        <w:tblCellMar>
          <w:top w:w="0" w:type="dxa"/>
          <w:left w:w="108" w:type="dxa"/>
          <w:bottom w:w="0" w:type="dxa"/>
          <w:right w:w="108" w:type="dxa"/>
        </w:tblCellMar>
      </w:tblPr>
      <w:tblGrid>
        <w:gridCol w:w="1543"/>
        <w:gridCol w:w="1714"/>
        <w:gridCol w:w="5940"/>
        <w:gridCol w:w="6097"/>
        <w:gridCol w:w="6277"/>
      </w:tblGrid>
      <w:tr>
        <w:tblPrEx>
          <w:tblCellMar>
            <w:top w:w="0" w:type="dxa"/>
            <w:left w:w="108" w:type="dxa"/>
            <w:bottom w:w="0" w:type="dxa"/>
            <w:right w:w="108" w:type="dxa"/>
          </w:tblCellMar>
        </w:tblPrEx>
        <w:trPr>
          <w:trHeight w:val="315" w:hRule="atLeast"/>
        </w:trPr>
        <w:tc>
          <w:tcPr>
            <w:tcW w:w="1543"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71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314" w:type="dxa"/>
            <w:gridSpan w:val="3"/>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543"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714"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5940"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609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c>
          <w:tcPr>
            <w:tcW w:w="627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C</w:t>
            </w:r>
          </w:p>
        </w:tc>
      </w:tr>
      <w:tr>
        <w:tblPrEx>
          <w:tblCellMar>
            <w:top w:w="0" w:type="dxa"/>
            <w:left w:w="108" w:type="dxa"/>
            <w:bottom w:w="0" w:type="dxa"/>
            <w:right w:w="108" w:type="dxa"/>
          </w:tblCellMar>
        </w:tblPrEx>
        <w:trPr>
          <w:trHeight w:val="1547" w:hRule="atLeast"/>
        </w:trPr>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 for Engineering Surveying</w:t>
            </w:r>
          </w:p>
        </w:tc>
        <w:tc>
          <w:tcPr>
            <w:tcW w:w="171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594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be a registered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maintain a good business reputation and have had no general or more severe quality and safety liability incidents in the past three years.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independently completed the following projects, all meeting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projects in the applied survey specialty.</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594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(2) The chief technical director or chief engineer must hold a bachelors degree or higher, have at least 10 years of experience in surveying, and have served as the project leader for at least two Class B or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tow Class B projects or one Class A project in the applied survey category.</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college degree or higher, have at least 10 years of experience in surveying, and have served as the project leader for at least two projects in the relevant specialty, including at least one Class B project or higher. They must hold a Registered Civil Engineer (Geotechnical) qualification, a mid-level or higher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non-registered personnel in lead specialties must have served as technical directors on at least two projects in the applied survey category.</w:t>
            </w:r>
          </w:p>
        </w:tc>
      </w:tr>
      <w:tr>
        <w:tblPrEx>
          <w:tblCellMar>
            <w:top w:w="0" w:type="dxa"/>
            <w:left w:w="108" w:type="dxa"/>
            <w:bottom w:w="0" w:type="dxa"/>
            <w:right w:w="108" w:type="dxa"/>
          </w:tblCellMar>
        </w:tblPrEx>
        <w:trPr>
          <w:trHeight w:val="808"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594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maintain advanced technical equipment, including 10 total stations (including at least one with 1-second accuracy or better and at least four with 2-second accuracy or better), six level instruments with S3-grade accuracy or higher (including at least one with S1-grade accuracy or better), and six GNSS receivers with 5mm + 1ppm accuracy or better.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including five total stations (including at least one with 1-second accuracy or better and at least two with 2-second accuracy or better), three level instruments with S3-grade accuracy or higher, and four GNSS receivers with 5mm + 1ppm accuracy or better.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including three total stations (including at least one with 2-second accuracy or better), two level instruments with S3-grade accuracy or higher, and three GNSS receivers with 5mm + 1ppm accuracy or better.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612" w:hRule="atLeast"/>
        </w:trPr>
        <w:tc>
          <w:tcPr>
            <w:tcW w:w="1543"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5940"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all construction projects within the scope of its qualification, without scale limitations.</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C level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1-4-5: Specialized Qualifications for Geotechnical Investigation</w:t>
      </w:r>
    </w:p>
    <w:tbl>
      <w:tblPr>
        <w:tblStyle w:val="22"/>
        <w:tblW w:w="0" w:type="auto"/>
        <w:tblInd w:w="250" w:type="dxa"/>
        <w:tblLayout w:type="fixed"/>
        <w:tblCellMar>
          <w:top w:w="0" w:type="dxa"/>
          <w:left w:w="108" w:type="dxa"/>
          <w:bottom w:w="0" w:type="dxa"/>
          <w:right w:w="108" w:type="dxa"/>
        </w:tblCellMar>
      </w:tblPr>
      <w:tblGrid>
        <w:gridCol w:w="1607"/>
        <w:gridCol w:w="1671"/>
        <w:gridCol w:w="5919"/>
        <w:gridCol w:w="6097"/>
        <w:gridCol w:w="6277"/>
      </w:tblGrid>
      <w:tr>
        <w:tblPrEx>
          <w:tblCellMar>
            <w:top w:w="0" w:type="dxa"/>
            <w:left w:w="108" w:type="dxa"/>
            <w:bottom w:w="0" w:type="dxa"/>
            <w:right w:w="108" w:type="dxa"/>
          </w:tblCellMar>
        </w:tblPrEx>
        <w:trPr>
          <w:trHeight w:val="315" w:hRule="atLeast"/>
        </w:trPr>
        <w:tc>
          <w:tcPr>
            <w:tcW w:w="1607"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71"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293" w:type="dxa"/>
            <w:gridSpan w:val="3"/>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607"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71"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591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609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c>
          <w:tcPr>
            <w:tcW w:w="627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C</w:t>
            </w:r>
          </w:p>
        </w:tc>
      </w:tr>
      <w:tr>
        <w:tblPrEx>
          <w:tblCellMar>
            <w:top w:w="0" w:type="dxa"/>
            <w:left w:w="108" w:type="dxa"/>
            <w:bottom w:w="0" w:type="dxa"/>
            <w:right w:w="108" w:type="dxa"/>
          </w:tblCellMar>
        </w:tblPrEx>
        <w:trPr>
          <w:trHeight w:val="1547" w:hRule="atLeast"/>
        </w:trPr>
        <w:tc>
          <w:tcPr>
            <w:tcW w:w="1607"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Qualifications for Geotechnical Investigation</w:t>
            </w:r>
          </w:p>
        </w:tc>
        <w:tc>
          <w:tcPr>
            <w:tcW w:w="167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59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be a registered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maintain a good business reputation and have had no general or more severe quality and safety liability incidents in the past three years.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independently completed the following projects, all meeting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projects in the applied survey specialty.</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59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B or one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projects or one Class A project in the applied survey category.</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college degree or higher, have at least 10 years of experience in surveying, and have served as the project leader for at least two projects in the relevant specialty, including at least one Class B project or higher. They must hold a Registered Civil Engineer (Geotechnical) qualification, a mid-level or higher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non-registered personnel in lead specialties must have served as technical directors on at least two projects in the applied survey category.</w:t>
            </w:r>
          </w:p>
        </w:tc>
      </w:tr>
      <w:tr>
        <w:tblPrEx>
          <w:tblCellMar>
            <w:top w:w="0" w:type="dxa"/>
            <w:left w:w="108" w:type="dxa"/>
            <w:bottom w:w="0" w:type="dxa"/>
            <w:right w:w="108" w:type="dxa"/>
          </w:tblCellMar>
        </w:tblPrEx>
        <w:trPr>
          <w:trHeight w:val="808"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71"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59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for surveying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 Indoor laboratory equipment: At least one of the following </w:t>
            </w:r>
            <w:r>
              <w:rPr>
                <w:rFonts w:hint="default" w:ascii="Times New Roman" w:hAnsi="Times New Roman" w:cs="Times New Roman"/>
                <w:sz w:val="24"/>
                <w:szCs w:val="24"/>
                <w:lang w:val="en-US"/>
              </w:rPr>
              <w:t xml:space="preserve">two </w:t>
            </w:r>
            <w:r>
              <w:rPr>
                <w:rFonts w:ascii="Times New Roman" w:hAnsi="Times New Roman" w:cs="Times New Roman"/>
                <w:sz w:val="24"/>
                <w:szCs w:val="24"/>
              </w:rPr>
              <w:t>combinations:</w:t>
            </w:r>
          </w:p>
          <w:p>
            <w:pPr>
              <w:pStyle w:val="52"/>
              <w:numPr>
                <w:ilvl w:val="0"/>
                <w:numId w:val="8"/>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Five high-pressure consolidation apparatuses (10 channels or pressure vessels), 20 medium/low-pressure consolidation apparatuses (40 channels or pressure vessels), and one unit each of the following: triaxial apparatus, permeameter, quadruple direct shear apparatus, and unconfined compression apparatus.</w:t>
            </w:r>
          </w:p>
          <w:p>
            <w:pPr>
              <w:pStyle w:val="52"/>
              <w:numPr>
                <w:ilvl w:val="0"/>
                <w:numId w:val="8"/>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One universal material testing machine or compression testing machine, one rock triaxial apparatus, one rock point-load testing device, and one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three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three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d. Three total stations with 5-second accuracy or better and </w:t>
            </w:r>
            <w:r>
              <w:rPr>
                <w:rFonts w:hint="eastAsia" w:ascii="Times New Roman" w:hAnsi="Times New Roman" w:cs="Times New Roman"/>
                <w:sz w:val="24"/>
                <w:szCs w:val="24"/>
                <w:lang w:val="en-US" w:eastAsia="zh-CN"/>
              </w:rPr>
              <w:t>two</w:t>
            </w:r>
            <w:r>
              <w:rPr>
                <w:rFonts w:ascii="Times New Roman" w:hAnsi="Times New Roman" w:cs="Times New Roman"/>
                <w:sz w:val="24"/>
                <w:szCs w:val="24"/>
              </w:rPr>
              <w:t xml:space="preserve"> level instruments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equipped with technical equipment that corresponds to the survey projects and can meet the relevant requirements: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 Indoor laboratory equipment: At least one of the following </w:t>
            </w:r>
            <w:r>
              <w:rPr>
                <w:rFonts w:hint="default" w:ascii="Times New Roman" w:hAnsi="Times New Roman" w:cs="Times New Roman"/>
                <w:sz w:val="24"/>
                <w:szCs w:val="24"/>
                <w:lang w:val="en-US"/>
              </w:rPr>
              <w:t xml:space="preserve">two </w:t>
            </w:r>
            <w:r>
              <w:rPr>
                <w:rFonts w:ascii="Times New Roman" w:hAnsi="Times New Roman" w:cs="Times New Roman"/>
                <w:sz w:val="24"/>
                <w:szCs w:val="24"/>
              </w:rPr>
              <w:t>combinations:</w:t>
            </w:r>
          </w:p>
          <w:p>
            <w:pPr>
              <w:pStyle w:val="52"/>
              <w:numPr>
                <w:ilvl w:val="0"/>
                <w:numId w:val="9"/>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Three high-pressure consolidation apparatuses (6 channels or pressure vessels), 10 medium/low-pressure consolidation apparatuses (20 channels or pressure vessels), and one unit each of the following: triaxial apparatus, permeameter, quadruple direct shear apparatus, and unconfined compression apparatus.</w:t>
            </w:r>
          </w:p>
          <w:p>
            <w:pPr>
              <w:pStyle w:val="52"/>
              <w:numPr>
                <w:ilvl w:val="0"/>
                <w:numId w:val="9"/>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One universal material testing machine or compression testing machine, one rock triaxial apparatus, one rock point-load testing device,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two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three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d. One total stations with 5-second accuracy or better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level instruments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Note: </w:t>
            </w:r>
            <w:r>
              <w:rPr>
                <w:rFonts w:ascii="Times New Roman" w:hAnsi="Times New Roman" w:cs="Times New Roman"/>
                <w:sz w:val="24"/>
                <w:szCs w:val="24"/>
                <w:highlight w:val="none"/>
              </w:rPr>
              <w:t>The required equipment</w:t>
            </w:r>
            <w:r>
              <w:rPr>
                <w:rFonts w:hint="default" w:ascii="Times New Roman" w:hAnsi="Times New Roman" w:cs="Times New Roman"/>
                <w:sz w:val="24"/>
                <w:szCs w:val="24"/>
                <w:highlight w:val="none"/>
                <w:lang w:val="en-US"/>
              </w:rPr>
              <w:t xml:space="preserve"> listed in a, b, c</w:t>
            </w:r>
            <w:r>
              <w:rPr>
                <w:rFonts w:ascii="Times New Roman" w:hAnsi="Times New Roman" w:cs="Times New Roman"/>
                <w:sz w:val="24"/>
                <w:szCs w:val="24"/>
              </w:rPr>
              <w:t xml:space="preserve"> may be provided by legally agreed-upon collaborators.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equipped with technical equipment that corresponds to the survey projects and can meet the relevant requirements: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 Indoor laboratory equipment: At least one of the following </w:t>
            </w:r>
            <w:r>
              <w:rPr>
                <w:rFonts w:hint="default" w:ascii="Times New Roman" w:hAnsi="Times New Roman" w:cs="Times New Roman"/>
                <w:sz w:val="24"/>
                <w:szCs w:val="24"/>
                <w:lang w:val="en-US"/>
              </w:rPr>
              <w:t xml:space="preserve">two </w:t>
            </w:r>
            <w:r>
              <w:rPr>
                <w:rFonts w:ascii="Times New Roman" w:hAnsi="Times New Roman" w:cs="Times New Roman"/>
                <w:sz w:val="24"/>
                <w:szCs w:val="24"/>
              </w:rPr>
              <w:t>combinations:</w:t>
            </w:r>
          </w:p>
          <w:p>
            <w:pPr>
              <w:pStyle w:val="52"/>
              <w:numPr>
                <w:ilvl w:val="0"/>
                <w:numId w:val="10"/>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Three high-pressure consolidation apparatuses (6 channels or pressure vessels), 10 medium/low-pressure consolidation apparatuses (20 channels or pressure vessels), and one unit each of the following: triaxial apparatus, permeameter, quadruple direct shear apparatus, and unconfined compression apparatus.</w:t>
            </w:r>
          </w:p>
          <w:p>
            <w:pPr>
              <w:pStyle w:val="52"/>
              <w:numPr>
                <w:ilvl w:val="0"/>
                <w:numId w:val="10"/>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One universal material testing machine or compression testing machine, one rock triaxial apparatus, one rock point-load testing device, and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rock grinder.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In-situ testing equipment: Any two of the following categories: load testing equipment, pressuremeter equipment, static cone penetration equipment, flat blade, and field shear testing equipment.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c. Geophysical and testing equipment: Any three of the following categories: electrical prospecting instruments, surface wave instruments, seismic instruments, engineering detection instruments (e.g., velocity detectors), acoustic logging instruments, ground-penetrating radars, pile dynamic testers, and underground pipeline detectors.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d. One total stations with 5-second accuracy or better and </w:t>
            </w:r>
            <w:r>
              <w:rPr>
                <w:rFonts w:hint="eastAsia" w:ascii="Times New Roman" w:hAnsi="Times New Roman" w:cs="Times New Roman"/>
                <w:sz w:val="24"/>
                <w:szCs w:val="24"/>
                <w:lang w:val="en-US" w:eastAsia="zh-CN"/>
              </w:rPr>
              <w:t>one</w:t>
            </w:r>
            <w:r>
              <w:rPr>
                <w:rFonts w:ascii="Times New Roman" w:hAnsi="Times New Roman" w:cs="Times New Roman"/>
                <w:sz w:val="24"/>
                <w:szCs w:val="24"/>
              </w:rPr>
              <w:t xml:space="preserve"> level instruments with S3-grade accuracy or higher.</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Note: </w:t>
            </w:r>
            <w:r>
              <w:rPr>
                <w:rFonts w:ascii="Times New Roman" w:hAnsi="Times New Roman" w:cs="Times New Roman"/>
                <w:sz w:val="24"/>
                <w:szCs w:val="24"/>
                <w:highlight w:val="none"/>
              </w:rPr>
              <w:t xml:space="preserve">The required equipment </w:t>
            </w:r>
            <w:r>
              <w:rPr>
                <w:rFonts w:hint="default" w:ascii="Times New Roman" w:hAnsi="Times New Roman" w:cs="Times New Roman"/>
                <w:sz w:val="24"/>
                <w:szCs w:val="24"/>
                <w:highlight w:val="none"/>
                <w:lang w:val="en-US"/>
              </w:rPr>
              <w:t>listed in a, b, c</w:t>
            </w:r>
            <w:r>
              <w:rPr>
                <w:rFonts w:ascii="Times New Roman" w:hAnsi="Times New Roman" w:cs="Times New Roman"/>
                <w:sz w:val="24"/>
                <w:szCs w:val="24"/>
              </w:rPr>
              <w:t xml:space="preserve"> may be provided by legally agreed-upon collaborators.</w:t>
            </w:r>
          </w:p>
          <w:p>
            <w:pPr>
              <w:pStyle w:val="52"/>
              <w:numPr>
                <w:ilvl w:val="255"/>
                <w:numId w:val="0"/>
              </w:numPr>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 (2)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p>
        </w:tc>
      </w:tr>
      <w:tr>
        <w:tblPrEx>
          <w:tblCellMar>
            <w:top w:w="0" w:type="dxa"/>
            <w:left w:w="108" w:type="dxa"/>
            <w:bottom w:w="0" w:type="dxa"/>
            <w:right w:w="108" w:type="dxa"/>
          </w:tblCellMar>
        </w:tblPrEx>
        <w:trPr>
          <w:trHeight w:val="612" w:hRule="atLeast"/>
        </w:trPr>
        <w:tc>
          <w:tcPr>
            <w:tcW w:w="1607"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71"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5919"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all construction projects within the scope of its qualification, without scale limitations.</w:t>
            </w:r>
          </w:p>
        </w:tc>
        <w:tc>
          <w:tcPr>
            <w:tcW w:w="609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c>
          <w:tcPr>
            <w:tcW w:w="627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C level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1-4-6: Specialized Qualifications for Geotechnical Design</w:t>
      </w:r>
    </w:p>
    <w:tbl>
      <w:tblPr>
        <w:tblStyle w:val="22"/>
        <w:tblW w:w="0" w:type="auto"/>
        <w:tblInd w:w="250" w:type="dxa"/>
        <w:tblLayout w:type="fixed"/>
        <w:tblCellMar>
          <w:top w:w="0" w:type="dxa"/>
          <w:left w:w="108" w:type="dxa"/>
          <w:bottom w:w="0" w:type="dxa"/>
          <w:right w:w="108" w:type="dxa"/>
        </w:tblCellMar>
      </w:tblPr>
      <w:tblGrid>
        <w:gridCol w:w="1564"/>
        <w:gridCol w:w="1629"/>
        <w:gridCol w:w="8327"/>
        <w:gridCol w:w="10051"/>
      </w:tblGrid>
      <w:tr>
        <w:tblPrEx>
          <w:tblCellMar>
            <w:top w:w="0" w:type="dxa"/>
            <w:left w:w="108" w:type="dxa"/>
            <w:bottom w:w="0" w:type="dxa"/>
            <w:right w:w="108" w:type="dxa"/>
          </w:tblCellMar>
        </w:tblPrEx>
        <w:trPr>
          <w:trHeight w:val="315" w:hRule="atLeast"/>
        </w:trPr>
        <w:tc>
          <w:tcPr>
            <w:tcW w:w="156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629"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378"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564"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629"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327"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1005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547" w:hRule="atLeast"/>
        </w:trPr>
        <w:tc>
          <w:tcPr>
            <w:tcW w:w="1564"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 for Geotechnical Design</w:t>
            </w:r>
          </w:p>
        </w:tc>
        <w:tc>
          <w:tcPr>
            <w:tcW w:w="162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32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be a registered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maintain a good business reputation and have had no general or more severe quality and safety liability incidents in the past three years.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independently completed the following projects, all meeting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projects in the applied survey specialty.</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9"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32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B or one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projects or one Class A project in the applied survey category.</w:t>
            </w:r>
          </w:p>
        </w:tc>
      </w:tr>
      <w:tr>
        <w:tblPrEx>
          <w:tblCellMar>
            <w:top w:w="0" w:type="dxa"/>
            <w:left w:w="108" w:type="dxa"/>
            <w:bottom w:w="0" w:type="dxa"/>
            <w:right w:w="108" w:type="dxa"/>
          </w:tblCellMar>
        </w:tblPrEx>
        <w:trPr>
          <w:trHeight w:val="808"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32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maintain advanced technical equipment, including at least three licensed geotechnical design software packages.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maintain appropriate technical equipment, including at least one licensed geotechnical design software package.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612" w:hRule="atLeast"/>
        </w:trPr>
        <w:tc>
          <w:tcPr>
            <w:tcW w:w="1564"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629"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327"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all construction projects within the scope of its qualification, without scale limitations.</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spacing w:line="360" w:lineRule="auto"/>
        <w:rPr>
          <w:rFonts w:ascii="Times New Roman Bold" w:hAnsi="Times New Roman Bold" w:eastAsia="宋体" w:cs="Times New Roman Bold"/>
          <w:b/>
          <w:bCs/>
          <w:snapToGrid w:val="0"/>
          <w:sz w:val="24"/>
          <w:szCs w:val="24"/>
        </w:rPr>
      </w:pPr>
      <w:r>
        <w:rPr>
          <w:rFonts w:ascii="Times New Roman Bold" w:hAnsi="Times New Roman Bold" w:eastAsia="宋体" w:cs="Times New Roman Bold"/>
          <w:b/>
          <w:bCs/>
          <w:snapToGrid w:val="0"/>
          <w:sz w:val="24"/>
          <w:szCs w:val="24"/>
        </w:rPr>
        <w:t>1-4-7: Specialized Qualifications for Geotechnical Geophysical Testing, Monitoring, and Inspection</w:t>
      </w:r>
    </w:p>
    <w:tbl>
      <w:tblPr>
        <w:tblStyle w:val="22"/>
        <w:tblW w:w="0" w:type="auto"/>
        <w:tblInd w:w="250" w:type="dxa"/>
        <w:tblLayout w:type="fixed"/>
        <w:tblCellMar>
          <w:top w:w="0" w:type="dxa"/>
          <w:left w:w="108" w:type="dxa"/>
          <w:bottom w:w="0" w:type="dxa"/>
          <w:right w:w="108" w:type="dxa"/>
        </w:tblCellMar>
      </w:tblPr>
      <w:tblGrid>
        <w:gridCol w:w="1650"/>
        <w:gridCol w:w="1714"/>
        <w:gridCol w:w="8156"/>
        <w:gridCol w:w="10051"/>
      </w:tblGrid>
      <w:tr>
        <w:tblPrEx>
          <w:tblCellMar>
            <w:top w:w="0" w:type="dxa"/>
            <w:left w:w="108" w:type="dxa"/>
            <w:bottom w:w="0" w:type="dxa"/>
            <w:right w:w="108" w:type="dxa"/>
          </w:tblCellMar>
        </w:tblPrEx>
        <w:trPr>
          <w:trHeight w:val="315" w:hRule="atLeast"/>
        </w:trPr>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Specialty</w:t>
            </w:r>
          </w:p>
        </w:tc>
        <w:tc>
          <w:tcPr>
            <w:tcW w:w="1714" w:type="dxa"/>
            <w:vMerge w:val="restart"/>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Conditions</w:t>
            </w:r>
          </w:p>
        </w:tc>
        <w:tc>
          <w:tcPr>
            <w:tcW w:w="18207" w:type="dxa"/>
            <w:gridSpan w:val="2"/>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 Level</w:t>
            </w:r>
          </w:p>
        </w:tc>
      </w:tr>
      <w:tr>
        <w:tblPrEx>
          <w:tblCellMar>
            <w:top w:w="0" w:type="dxa"/>
            <w:left w:w="108" w:type="dxa"/>
            <w:bottom w:w="0" w:type="dxa"/>
            <w:right w:w="108" w:type="dxa"/>
          </w:tblCellMar>
        </w:tblPrEx>
        <w:trPr>
          <w:trHeight w:val="315" w:hRule="atLeast"/>
        </w:trPr>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1714"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p>
        </w:tc>
        <w:tc>
          <w:tcPr>
            <w:tcW w:w="8156"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A</w:t>
            </w:r>
          </w:p>
        </w:tc>
        <w:tc>
          <w:tcPr>
            <w:tcW w:w="10051"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Class B</w:t>
            </w:r>
          </w:p>
        </w:tc>
      </w:tr>
      <w:tr>
        <w:tblPrEx>
          <w:tblCellMar>
            <w:top w:w="0" w:type="dxa"/>
            <w:left w:w="108" w:type="dxa"/>
            <w:bottom w:w="0" w:type="dxa"/>
            <w:right w:w="108" w:type="dxa"/>
          </w:tblCellMar>
        </w:tblPrEx>
        <w:trPr>
          <w:trHeight w:val="1547" w:hRule="atLeast"/>
        </w:trPr>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Specialized Qualification for Geotechnical Geophysical Testing, Monitoring, and Inspection</w:t>
            </w:r>
          </w:p>
        </w:tc>
        <w:tc>
          <w:tcPr>
            <w:tcW w:w="171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Qualifications and Reputation</w:t>
            </w:r>
          </w:p>
        </w:tc>
        <w:tc>
          <w:tcPr>
            <w:tcW w:w="8156"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1</w:t>
            </w:r>
            <w:r>
              <w:rPr>
                <w:rFonts w:ascii="Times New Roman" w:hAnsi="Times New Roman" w:cs="Times New Roman"/>
                <w:sz w:val="24"/>
                <w:szCs w:val="24"/>
              </w:rPr>
              <w:t>) The enterprise must be a registered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maintain a good business reputation and have had no general or more severe quality and safety liability incidents in the past three years.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Over the past 10 years, the enterprise must have independently completed the following projects, all meeting quality standards: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at least three Class A or five Class B projects in the applied survey specialty.</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registered as a legal commercial entity (with an official legal representative);</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shall maintain a good business reputation.</w:t>
            </w:r>
          </w:p>
        </w:tc>
      </w:tr>
      <w:tr>
        <w:tblPrEx>
          <w:tblCellMar>
            <w:top w:w="0" w:type="dxa"/>
            <w:left w:w="108" w:type="dxa"/>
            <w:bottom w:w="0" w:type="dxa"/>
            <w:right w:w="108" w:type="dxa"/>
          </w:tblCellMar>
        </w:tblPrEx>
        <w:trPr>
          <w:trHeight w:val="2458"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noWrap/>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Main Personnel</w:t>
            </w:r>
          </w:p>
        </w:tc>
        <w:tc>
          <w:tcPr>
            <w:tcW w:w="8156"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or higher projects in the applied survey category. Additionally, each lead specialty must have at least one professional who has served as a technical director on at least two Class A projects in the applied survey category.</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must employ a full and reasonable team of professional personnel. The number of personnel must meet the requirements specified in the Staffing Requirements Table for Major Specialties.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chief technical director or chief engineer must hold a bachelors degree or higher, have at least 10 years of experience in surveying, and have served as the project leader for at least two Class B or one Class A projects in the relevant specialty. They must hold a Registered Civil Engineer (Geotechnical) qualification, a senior professional technical title in the relevant specialty, or a qualification recognized by the Hengqin authority.</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Among the personnel specified in the Staffing Requirements Table for Major Specialties, registered personnel must have served as technical directors on at least two Class B or higher projects in the applied survey category. Non-registered personnel in lead specialties must have served as technical directors on at least two Class B projects or one Class A project in the applied survey category.</w:t>
            </w:r>
          </w:p>
        </w:tc>
      </w:tr>
      <w:tr>
        <w:tblPrEx>
          <w:tblCellMar>
            <w:top w:w="0" w:type="dxa"/>
            <w:left w:w="108" w:type="dxa"/>
            <w:bottom w:w="0" w:type="dxa"/>
            <w:right w:w="108" w:type="dxa"/>
          </w:tblCellMar>
        </w:tblPrEx>
        <w:trPr>
          <w:trHeight w:val="808"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Technical Equipment and Management Level</w:t>
            </w:r>
          </w:p>
        </w:tc>
        <w:tc>
          <w:tcPr>
            <w:tcW w:w="8156"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lang w:val="en-US" w:eastAsia="zh-CN"/>
              </w:rPr>
              <w:t>T</w:t>
            </w:r>
            <w:r>
              <w:rPr>
                <w:rFonts w:ascii="Times New Roman" w:hAnsi="Times New Roman" w:cs="Times New Roman"/>
                <w:sz w:val="24"/>
                <w:szCs w:val="24"/>
              </w:rPr>
              <w:t>he enterprise must maintain appropriate technical equipment for surveying projects: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 Geophysical and testing equipment: Any six of the following categories: electrical prospecting instruments, surface wave instruments, seismic instruments, engineering testing instruments (velocity testers), sonic logging instruments, ground-penetrating radar, pile dynamic testers, underground pipeline detectors, and load testing equipment, each with one set.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Total stations: at least five in total, including a minimum of one with 1-second precision and at least three with 2-second precision; leveling instruments: at least three in total, including a minimum of one with S1 precision and the remainder with at least S3 precision.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CN"/>
              </w:rPr>
              <w:t>2</w:t>
            </w:r>
            <w:r>
              <w:rPr>
                <w:rFonts w:ascii="Times New Roman" w:hAnsi="Times New Roman" w:cs="Times New Roman"/>
                <w:sz w:val="24"/>
                <w:szCs w:val="24"/>
              </w:rPr>
              <w:t>) The enterprise must have adequate fixed facilities and indoor test sites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(1) The enterprise shall be equipped with technical equipment that corresponds to the survey projects and can meet the relevant requirements: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a. Geophysical and testing equipment: Any five of the following categories: electrical prospecting instruments, surface wave instruments, seismic instruments, engineering testing instruments (velocity testers), sonic logging instruments, ground-penetrating radar, pile dynamic testers, underground pipeline detectors, and load testing equipment, each with one set.</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b. Total stations: at least three in total, including a minimum of one with 2-second precision; leveling instruments: at least two in total, with at least S3 precision.</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(2) The enterprise must have adequate fixed facilities for operations.</w:t>
            </w:r>
          </w:p>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(3) The enterprise must maintain relatively robust systems for quality</w:t>
            </w:r>
            <w:r>
              <w:rPr>
                <w:rFonts w:hint="default" w:ascii="Times New Roman" w:hAnsi="Times New Roman" w:cs="Times New Roman"/>
                <w:sz w:val="24"/>
                <w:szCs w:val="24"/>
                <w:lang w:val="en-US"/>
              </w:rPr>
              <w:t xml:space="preserve"> and</w:t>
            </w:r>
            <w:r>
              <w:rPr>
                <w:rFonts w:ascii="Times New Roman" w:hAnsi="Times New Roman" w:cs="Times New Roman"/>
                <w:sz w:val="24"/>
                <w:szCs w:val="24"/>
              </w:rPr>
              <w:t xml:space="preserve"> safety </w:t>
            </w:r>
            <w:r>
              <w:rPr>
                <w:rFonts w:hint="default" w:ascii="Times New Roman" w:hAnsi="Times New Roman" w:cs="Times New Roman"/>
                <w:sz w:val="24"/>
                <w:szCs w:val="24"/>
                <w:lang w:val="en-US"/>
              </w:rPr>
              <w:t>management, and</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management mechanisms for </w:t>
            </w:r>
            <w:r>
              <w:rPr>
                <w:rFonts w:ascii="Times New Roman" w:hAnsi="Times New Roman" w:cs="Times New Roman"/>
                <w:sz w:val="24"/>
                <w:szCs w:val="24"/>
              </w:rPr>
              <w:t xml:space="preserve">technology, operations, equipment and material, personnel, finance, and </w:t>
            </w:r>
            <w:r>
              <w:rPr>
                <w:rFonts w:hint="default" w:ascii="Times New Roman" w:hAnsi="Times New Roman" w:cs="Times New Roman"/>
                <w:sz w:val="24"/>
                <w:szCs w:val="24"/>
                <w:lang w:val="en-US"/>
              </w:rPr>
              <w:t>documentation</w:t>
            </w:r>
            <w:r>
              <w:rPr>
                <w:rFonts w:ascii="Times New Roman" w:hAnsi="Times New Roman" w:cs="Times New Roman"/>
                <w:sz w:val="24"/>
                <w:szCs w:val="24"/>
              </w:rPr>
              <w:t>.</w:t>
            </w:r>
          </w:p>
        </w:tc>
      </w:tr>
      <w:tr>
        <w:tblPrEx>
          <w:tblCellMar>
            <w:top w:w="0" w:type="dxa"/>
            <w:left w:w="108" w:type="dxa"/>
            <w:bottom w:w="0" w:type="dxa"/>
            <w:right w:w="108" w:type="dxa"/>
          </w:tblCellMar>
        </w:tblPrEx>
        <w:trPr>
          <w:trHeight w:val="612" w:hRule="atLeast"/>
        </w:trPr>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p>
        </w:tc>
        <w:tc>
          <w:tcPr>
            <w:tcW w:w="1714" w:type="dxa"/>
            <w:tcBorders>
              <w:top w:val="single" w:color="000000" w:sz="4" w:space="0"/>
              <w:left w:val="single" w:color="000000" w:sz="4" w:space="0"/>
              <w:bottom w:val="single" w:color="000000" w:sz="4" w:space="0"/>
              <w:right w:val="single" w:color="000000" w:sz="4" w:space="0"/>
            </w:tcBorders>
            <w:vAlign w:val="center"/>
          </w:tcPr>
          <w:p>
            <w:pPr>
              <w:pStyle w:val="52"/>
              <w:spacing w:line="360" w:lineRule="auto"/>
              <w:jc w:val="center"/>
              <w:rPr>
                <w:rFonts w:ascii="Times New Roman" w:hAnsi="Times New Roman" w:cs="Times New Roman"/>
                <w:sz w:val="24"/>
                <w:szCs w:val="24"/>
              </w:rPr>
            </w:pPr>
            <w:r>
              <w:rPr>
                <w:rFonts w:ascii="Times New Roman" w:hAnsi="Times New Roman" w:cs="Times New Roman"/>
                <w:sz w:val="24"/>
                <w:szCs w:val="24"/>
              </w:rPr>
              <w:t>Scope of Contracted Services</w:t>
            </w:r>
          </w:p>
        </w:tc>
        <w:tc>
          <w:tcPr>
            <w:tcW w:w="8156"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all construction projects within the scope of its qualification, without scale limitations.</w:t>
            </w:r>
          </w:p>
        </w:tc>
        <w:tc>
          <w:tcPr>
            <w:tcW w:w="10051" w:type="dxa"/>
            <w:tcBorders>
              <w:top w:val="single" w:color="000000" w:sz="4" w:space="0"/>
              <w:left w:val="single" w:color="000000" w:sz="4" w:space="0"/>
              <w:bottom w:val="single" w:color="000000" w:sz="4" w:space="0"/>
              <w:right w:val="single" w:color="000000" w:sz="4" w:space="0"/>
            </w:tcBorders>
          </w:tcPr>
          <w:p>
            <w:pPr>
              <w:pStyle w:val="52"/>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The enterprise shall be able to undertake surveying for construction projects at Class B level or below within the scope of its qualification.</w:t>
            </w:r>
          </w:p>
        </w:tc>
      </w:tr>
    </w:tbl>
    <w:p>
      <w:pPr>
        <w:spacing w:line="360" w:lineRule="auto"/>
        <w:rPr>
          <w:rFonts w:ascii="Times New Roman" w:hAnsi="Times New Roman" w:eastAsia="宋体" w:cs="Times New Roman"/>
          <w:snapToGrid w:val="0"/>
          <w:sz w:val="24"/>
          <w:szCs w:val="24"/>
        </w:rPr>
      </w:pPr>
    </w:p>
    <w:p>
      <w:pPr>
        <w:spacing w:line="360" w:lineRule="auto"/>
        <w:rPr>
          <w:rFonts w:ascii="Times New Roman" w:hAnsi="Times New Roman" w:eastAsia="宋体" w:cs="Times New Roman"/>
          <w:snapToGrid w:val="0"/>
          <w:sz w:val="24"/>
          <w:szCs w:val="24"/>
        </w:rPr>
      </w:pPr>
    </w:p>
    <w:p>
      <w:pPr>
        <w:tabs>
          <w:tab w:val="left" w:pos="13140"/>
        </w:tabs>
        <w:spacing w:line="360" w:lineRule="auto"/>
        <w:rPr>
          <w:rFonts w:ascii="Times New Roman" w:hAnsi="Times New Roman" w:eastAsia="宋体" w:cs="Times New Roman"/>
          <w:b/>
          <w:sz w:val="24"/>
          <w:szCs w:val="24"/>
        </w:rPr>
      </w:pPr>
    </w:p>
    <w:p>
      <w:pPr>
        <w:widowControl/>
        <w:spacing w:line="360" w:lineRule="auto"/>
        <w:jc w:val="left"/>
        <w:rPr>
          <w:rFonts w:ascii="Times New Roman" w:hAnsi="Times New Roman" w:eastAsia="宋体" w:cs="Times New Roman"/>
          <w:b/>
          <w:sz w:val="24"/>
          <w:szCs w:val="24"/>
        </w:rPr>
      </w:pPr>
    </w:p>
    <w:p>
      <w:pPr>
        <w:tabs>
          <w:tab w:val="left" w:pos="13140"/>
        </w:tabs>
        <w:spacing w:line="360" w:lineRule="auto"/>
        <w:jc w:val="center"/>
        <w:rPr>
          <w:rFonts w:ascii="Times New Roman Bold" w:hAnsi="Times New Roman Bold" w:eastAsia="宋体" w:cs="Times New Roman Bold"/>
          <w:b/>
          <w:bCs/>
          <w:sz w:val="24"/>
          <w:szCs w:val="24"/>
        </w:rPr>
      </w:pPr>
      <w:r>
        <w:rPr>
          <w:rFonts w:ascii="Times New Roman Bold" w:hAnsi="Times New Roman Bold" w:eastAsia="宋体" w:cs="Times New Roman Bold"/>
          <w:b/>
          <w:bCs/>
          <w:sz w:val="24"/>
          <w:szCs w:val="24"/>
        </w:rPr>
        <w:t>Staffing Requirements Table for Major Specialties</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821"/>
        <w:gridCol w:w="2277"/>
        <w:gridCol w:w="1470"/>
        <w:gridCol w:w="1459"/>
        <w:gridCol w:w="1499"/>
        <w:gridCol w:w="1134"/>
        <w:gridCol w:w="1134"/>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377" w:type="dxa"/>
            <w:gridSpan w:val="4"/>
            <w:vMerge w:val="restart"/>
            <w:tcBorders>
              <w:tl2br w:val="single" w:color="auto" w:sz="4" w:space="0"/>
            </w:tcBorders>
          </w:tcPr>
          <w:p>
            <w:pPr>
              <w:tabs>
                <w:tab w:val="left" w:pos="2370"/>
                <w:tab w:val="left" w:pos="13140"/>
              </w:tabs>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6350</wp:posOffset>
                      </wp:positionV>
                      <wp:extent cx="1151890" cy="2766060"/>
                      <wp:effectExtent l="5715" t="2540" r="10795" b="25400"/>
                      <wp:wrapNone/>
                      <wp:docPr id="35" name="直接连接符 26"/>
                      <wp:cNvGraphicFramePr/>
                      <a:graphic xmlns:a="http://schemas.openxmlformats.org/drawingml/2006/main">
                        <a:graphicData uri="http://schemas.microsoft.com/office/word/2010/wordprocessingShape">
                          <wps:wsp>
                            <wps:cNvCnPr/>
                            <wps:spPr>
                              <a:xfrm>
                                <a:off x="0" y="0"/>
                                <a:ext cx="1151890" cy="27660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6" o:spid="_x0000_s1026" o:spt="20" style="position:absolute;left:0pt;margin-left:-4.5pt;margin-top:0.5pt;height:217.8pt;width:90.7pt;z-index:251666432;mso-width-relative:page;mso-height-relative:page;" filled="f" stroked="t" coordsize="21600,21600" o:gfxdata="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IcFo1wAAAAgBAAAPAAAAAAAAAAEAIAAAACIAAABkcnMvZG93bnJldi54bWxQSwEC&#10;FAAUAAAACACHTuJAdkOFfPUBAADg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eastAsia="宋体" w:cs="Times New Roman"/>
                <w:sz w:val="24"/>
                <w:szCs w:val="24"/>
              </w:rPr>
              <w:t xml:space="preserve">                               </w:t>
            </w:r>
          </w:p>
          <w:p>
            <w:pPr>
              <w:tabs>
                <w:tab w:val="left" w:pos="2370"/>
                <w:tab w:val="left" w:pos="13140"/>
              </w:tabs>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tabs>
                <w:tab w:val="left" w:pos="2370"/>
                <w:tab w:val="left" w:pos="13140"/>
              </w:tabs>
              <w:spacing w:line="360" w:lineRule="auto"/>
              <w:ind w:firstLine="3600" w:firstLineChars="1500"/>
              <w:rPr>
                <w:rFonts w:ascii="Times New Roman" w:hAnsi="Times New Roman" w:eastAsia="宋体" w:cs="Times New Roman"/>
                <w:sz w:val="24"/>
                <w:szCs w:val="24"/>
              </w:rPr>
            </w:pPr>
            <w:r>
              <w:rPr>
                <w:rFonts w:ascii="Times New Roman" w:hAnsi="Times New Roman" w:eastAsia="宋体" w:cs="Times New Roman"/>
                <w:sz w:val="24"/>
                <w:szCs w:val="24"/>
              </w:rPr>
              <w:t>Specialties</w:t>
            </w:r>
          </w:p>
          <w:p>
            <w:pPr>
              <w:tabs>
                <w:tab w:val="left" w:pos="2370"/>
                <w:tab w:val="left" w:pos="13140"/>
              </w:tabs>
              <w:spacing w:line="360" w:lineRule="auto"/>
              <w:rPr>
                <w:rFonts w:ascii="Times New Roman" w:hAnsi="Times New Roman" w:eastAsia="宋体" w:cs="Times New Roman"/>
                <w:sz w:val="24"/>
                <w:szCs w:val="24"/>
              </w:rPr>
            </w:pPr>
          </w:p>
          <w:p>
            <w:pPr>
              <w:tabs>
                <w:tab w:val="left" w:pos="2370"/>
                <w:tab w:val="left" w:pos="13140"/>
              </w:tabs>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tabs>
                <w:tab w:val="left" w:pos="2370"/>
                <w:tab w:val="left" w:pos="13140"/>
              </w:tabs>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Surveying</w:t>
            </w:r>
          </w:p>
          <w:p>
            <w:pPr>
              <w:tabs>
                <w:tab w:val="left" w:pos="2370"/>
                <w:tab w:val="left" w:pos="13140"/>
              </w:tabs>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tabs>
                <w:tab w:val="left" w:pos="2370"/>
                <w:tab w:val="left" w:pos="13140"/>
              </w:tabs>
              <w:rPr>
                <w:rFonts w:ascii="Times New Roman" w:hAnsi="Times New Roman" w:eastAsia="宋体" w:cs="Times New Roman"/>
                <w:sz w:val="24"/>
                <w:szCs w:val="24"/>
              </w:rPr>
            </w:pPr>
            <w:r>
              <w:rPr>
                <w:rFonts w:ascii="Times New Roman" w:hAnsi="Times New Roman" w:eastAsia="宋体" w:cs="Times New Roman"/>
                <w:sz w:val="24"/>
                <w:szCs w:val="24"/>
              </w:rPr>
              <w:t xml:space="preserve">Surveying     Categories </w:t>
            </w:r>
          </w:p>
          <w:p>
            <w:pPr>
              <w:tabs>
                <w:tab w:val="left" w:pos="2370"/>
                <w:tab w:val="left" w:pos="13140"/>
              </w:tabs>
              <w:rPr>
                <w:rFonts w:ascii="Times New Roman" w:hAnsi="Times New Roman" w:eastAsia="宋体" w:cs="Times New Roman"/>
                <w:sz w:val="24"/>
                <w:szCs w:val="24"/>
              </w:rPr>
            </w:pPr>
          </w:p>
          <w:p>
            <w:pPr>
              <w:tabs>
                <w:tab w:val="left" w:pos="2370"/>
                <w:tab w:val="left" w:pos="13140"/>
              </w:tabs>
              <w:rPr>
                <w:rFonts w:ascii="Times New Roman" w:hAnsi="Times New Roman" w:eastAsia="宋体" w:cs="Times New Roman"/>
                <w:sz w:val="24"/>
                <w:szCs w:val="24"/>
              </w:rPr>
            </w:pPr>
            <w:r>
              <w:rPr>
                <w:rFonts w:ascii="Times New Roman" w:hAnsi="Times New Roman" w:eastAsia="宋体" w:cs="Times New Roman"/>
                <w:sz w:val="24"/>
                <w:szCs w:val="24"/>
              </w:rPr>
              <w:t xml:space="preserve">Qualification     </w:t>
            </w:r>
            <w:r>
              <w:rPr>
                <w:rFonts w:ascii="Times New Roman" w:hAnsi="Times New Roman" w:eastAsia="宋体" w:cs="Times New Roman"/>
                <w:sz w:val="24"/>
                <w:szCs w:val="24"/>
                <w:highlight w:val="none"/>
              </w:rPr>
              <w:t>and</w:t>
            </w:r>
            <w:r>
              <w:rPr>
                <w:rFonts w:ascii="Times New Roman" w:hAnsi="Times New Roman" w:eastAsia="宋体" w:cs="Times New Roman"/>
                <w:sz w:val="24"/>
                <w:szCs w:val="24"/>
              </w:rPr>
              <w:t xml:space="preserve"> Levels</w:t>
            </w:r>
          </w:p>
        </w:tc>
        <w:tc>
          <w:tcPr>
            <w:tcW w:w="1459" w:type="dxa"/>
            <w:vAlign w:val="center"/>
          </w:tcPr>
          <w:p>
            <w:pPr>
              <w:tabs>
                <w:tab w:val="left" w:pos="13140"/>
              </w:tabs>
              <w:jc w:val="center"/>
              <w:rPr>
                <w:rFonts w:ascii="Times New Roman" w:hAnsi="Times New Roman" w:eastAsia="宋体" w:cs="Times New Roman"/>
                <w:sz w:val="24"/>
                <w:szCs w:val="24"/>
              </w:rPr>
            </w:pPr>
            <w:r>
              <w:rPr>
                <w:rFonts w:ascii="Times New Roman" w:hAnsi="Times New Roman" w:eastAsia="宋体" w:cs="Times New Roman"/>
                <w:sz w:val="24"/>
                <w:szCs w:val="24"/>
              </w:rPr>
              <w:t>Registered</w:t>
            </w:r>
          </w:p>
          <w:p>
            <w:pPr>
              <w:tabs>
                <w:tab w:val="left" w:pos="13140"/>
              </w:tabs>
              <w:jc w:val="center"/>
              <w:rPr>
                <w:rFonts w:ascii="Times New Roman" w:hAnsi="Times New Roman" w:eastAsia="宋体" w:cs="Times New Roman"/>
                <w:sz w:val="24"/>
                <w:szCs w:val="24"/>
              </w:rPr>
            </w:pPr>
            <w:r>
              <w:rPr>
                <w:rFonts w:ascii="Times New Roman" w:hAnsi="Times New Roman" w:eastAsia="宋体" w:cs="Times New Roman"/>
                <w:sz w:val="24"/>
                <w:szCs w:val="24"/>
              </w:rPr>
              <w:t>Profession</w:t>
            </w:r>
          </w:p>
        </w:tc>
        <w:tc>
          <w:tcPr>
            <w:tcW w:w="9437" w:type="dxa"/>
            <w:gridSpan w:val="8"/>
            <w:vAlign w:val="center"/>
          </w:tcPr>
          <w:p>
            <w:pPr>
              <w:tabs>
                <w:tab w:val="left" w:pos="13140"/>
              </w:tabs>
              <w:jc w:val="center"/>
              <w:rPr>
                <w:rFonts w:ascii="Times New Roman" w:hAnsi="Times New Roman" w:eastAsia="宋体" w:cs="Times New Roman"/>
                <w:sz w:val="24"/>
                <w:szCs w:val="24"/>
              </w:rPr>
            </w:pPr>
            <w:r>
              <w:rPr>
                <w:rFonts w:ascii="Times New Roman" w:hAnsi="Times New Roman" w:eastAsia="宋体" w:cs="Times New Roman"/>
                <w:sz w:val="24"/>
                <w:szCs w:val="24"/>
              </w:rPr>
              <w:t>Non-Registered Profession</w:t>
            </w:r>
          </w:p>
        </w:tc>
        <w:tc>
          <w:tcPr>
            <w:tcW w:w="1134" w:type="dxa"/>
            <w:vAlign w:val="center"/>
          </w:tcPr>
          <w:p>
            <w:pPr>
              <w:tabs>
                <w:tab w:val="left" w:pos="13140"/>
              </w:tabs>
              <w:jc w:val="center"/>
              <w:rPr>
                <w:rFonts w:ascii="Times New Roman" w:hAnsi="Times New Roman" w:eastAsia="宋体" w:cs="Times New Roman"/>
                <w:b/>
                <w:sz w:val="24"/>
                <w:szCs w:val="24"/>
              </w:rPr>
            </w:pPr>
            <w:r>
              <w:rPr>
                <w:rFonts w:ascii="Times New Roman" w:hAnsi="Times New Roman" w:eastAsia="宋体" w:cs="Times New Roman"/>
                <w:sz w:val="24"/>
                <w:szCs w:val="24"/>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atLeast"/>
          <w:jc w:val="center"/>
        </w:trPr>
        <w:tc>
          <w:tcPr>
            <w:tcW w:w="7377" w:type="dxa"/>
            <w:gridSpan w:val="4"/>
            <w:vMerge w:val="continue"/>
          </w:tcPr>
          <w:p>
            <w:pPr>
              <w:tabs>
                <w:tab w:val="left" w:pos="13140"/>
              </w:tabs>
              <w:spacing w:line="360" w:lineRule="auto"/>
              <w:ind w:firstLine="240" w:firstLineChars="100"/>
              <w:rPr>
                <w:rFonts w:ascii="Times New Roman" w:hAnsi="Times New Roman" w:eastAsia="宋体" w:cs="Times New Roman"/>
                <w:sz w:val="24"/>
                <w:szCs w:val="24"/>
              </w:rPr>
            </w:pPr>
          </w:p>
        </w:tc>
        <w:tc>
          <w:tcPr>
            <w:tcW w:w="1459"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Civil (Geotechnical)</w:t>
            </w:r>
          </w:p>
        </w:tc>
        <w:tc>
          <w:tcPr>
            <w:tcW w:w="1499" w:type="dxa"/>
            <w:textDirection w:val="tbRlV"/>
            <w:vAlign w:val="center"/>
          </w:tcPr>
          <w:p>
            <w:pPr>
              <w:tabs>
                <w:tab w:val="left" w:pos="13140"/>
              </w:tabs>
              <w:spacing w:line="360" w:lineRule="auto"/>
              <w:ind w:right="113" w:firstLine="120" w:firstLineChars="50"/>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(1) Geotechnical Investigation</w:t>
            </w:r>
          </w:p>
        </w:tc>
        <w:tc>
          <w:tcPr>
            <w:tcW w:w="1134" w:type="dxa"/>
            <w:textDirection w:val="tbRlV"/>
            <w:vAlign w:val="center"/>
          </w:tcPr>
          <w:p>
            <w:pPr>
              <w:tabs>
                <w:tab w:val="left" w:pos="13140"/>
              </w:tabs>
              <w:spacing w:line="360" w:lineRule="auto"/>
              <w:ind w:right="113" w:firstLine="120" w:firstLineChars="50"/>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(2) Geotechnical Design</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(3) Hydrogeological Investigation</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(4</w:t>
            </w:r>
            <w:r>
              <w:rPr>
                <w:rFonts w:ascii="Times New Roman Regular" w:hAnsi="Times New Roman Regular" w:cs="Times New Roman Regular"/>
              </w:rPr>
              <w:t>) Engineering Survey</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(5) Geophysical Testing</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(6)</w:t>
            </w:r>
            <w:r>
              <w:rPr>
                <w:rFonts w:hint="eastAsia" w:ascii="Times New Roman Regular" w:hAnsi="Times New Roman Regular" w:eastAsia="宋体" w:cs="Times New Roman Regular"/>
                <w:sz w:val="24"/>
                <w:szCs w:val="24"/>
              </w:rPr>
              <w:t xml:space="preserve"> </w:t>
            </w:r>
            <w:r>
              <w:rPr>
                <w:rFonts w:ascii="Times New Roman Regular" w:hAnsi="Times New Roman Regular" w:eastAsia="宋体" w:cs="Times New Roman Regular"/>
                <w:sz w:val="24"/>
                <w:szCs w:val="24"/>
              </w:rPr>
              <w:t>Geotechnical Testing</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(7) Geotechnical Monitoring</w:t>
            </w:r>
          </w:p>
        </w:tc>
        <w:tc>
          <w:tcPr>
            <w:tcW w:w="1134" w:type="dxa"/>
            <w:textDirection w:val="tbRlV"/>
            <w:vAlign w:val="center"/>
          </w:tcPr>
          <w:p>
            <w:pPr>
              <w:tabs>
                <w:tab w:val="left" w:pos="13140"/>
              </w:tabs>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(8) Laboratory Testing</w:t>
            </w:r>
          </w:p>
        </w:tc>
        <w:tc>
          <w:tcPr>
            <w:tcW w:w="1134" w:type="dxa"/>
          </w:tcPr>
          <w:p>
            <w:pPr>
              <w:tabs>
                <w:tab w:val="left" w:pos="13140"/>
              </w:tabs>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80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Comprehensive</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Qualification</w:t>
            </w:r>
          </w:p>
        </w:tc>
        <w:tc>
          <w:tcPr>
            <w:tcW w:w="5568" w:type="dxa"/>
            <w:gridSpan w:val="3"/>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 (2)</w:t>
            </w: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 (5)</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 (5)</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Specialized</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Qualification</w:t>
            </w:r>
          </w:p>
        </w:tc>
        <w:tc>
          <w:tcPr>
            <w:tcW w:w="4098" w:type="dxa"/>
            <w:gridSpan w:val="2"/>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(2)</w:t>
            </w: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(Subcategories):</w:t>
            </w:r>
          </w:p>
        </w:tc>
        <w:tc>
          <w:tcPr>
            <w:tcW w:w="2277" w:type="dxa"/>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Investigation</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ind w:firstLine="240" w:firstLineChars="10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tabs>
                <w:tab w:val="left" w:pos="1480"/>
              </w:tabs>
              <w:spacing w:line="360" w:lineRule="auto"/>
              <w:ind w:right="-142"/>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jc w:val="center"/>
              <w:rPr>
                <w:rFonts w:ascii="Times New Roman" w:hAnsi="Times New Roman" w:eastAsia="宋体" w:cs="Times New Roman"/>
                <w:sz w:val="24"/>
                <w:szCs w:val="24"/>
              </w:rPr>
            </w:pPr>
          </w:p>
        </w:tc>
        <w:tc>
          <w:tcPr>
            <w:tcW w:w="2277" w:type="dxa"/>
            <w:vMerge w:val="continue"/>
            <w:vAlign w:val="center"/>
          </w:tcPr>
          <w:p>
            <w:pPr>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ind w:right="78"/>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1</w:t>
            </w:r>
          </w:p>
        </w:tc>
        <w:tc>
          <w:tcPr>
            <w:tcW w:w="1134" w:type="dxa"/>
            <w:vAlign w:val="center"/>
          </w:tcPr>
          <w:p>
            <w:pPr>
              <w:spacing w:line="360" w:lineRule="auto"/>
              <w:ind w:right="210"/>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jc w:val="center"/>
              <w:rPr>
                <w:rFonts w:ascii="Times New Roman" w:hAnsi="Times New Roman" w:eastAsia="宋体" w:cs="Times New Roman"/>
                <w:sz w:val="24"/>
                <w:szCs w:val="24"/>
              </w:rPr>
            </w:pPr>
          </w:p>
        </w:tc>
        <w:tc>
          <w:tcPr>
            <w:tcW w:w="2277" w:type="dxa"/>
            <w:vMerge w:val="continue"/>
            <w:vAlign w:val="center"/>
          </w:tcPr>
          <w:p>
            <w:pPr>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C</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ind w:right="210"/>
              <w:jc w:val="center"/>
              <w:rPr>
                <w:rFonts w:ascii="Times New Roman" w:hAnsi="Times New Roman" w:eastAsia="宋体" w:cs="Times New Roman"/>
                <w:sz w:val="24"/>
                <w:szCs w:val="24"/>
              </w:rPr>
            </w:pPr>
          </w:p>
        </w:tc>
        <w:tc>
          <w:tcPr>
            <w:tcW w:w="1134" w:type="dxa"/>
            <w:vAlign w:val="center"/>
          </w:tcPr>
          <w:p>
            <w:pPr>
              <w:spacing w:line="360" w:lineRule="auto"/>
              <w:ind w:right="210"/>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ind w:firstLine="240" w:firstLineChars="100"/>
              <w:jc w:val="center"/>
              <w:rPr>
                <w:rFonts w:ascii="Times New Roman" w:hAnsi="Times New Roman" w:eastAsia="宋体" w:cs="Times New Roman"/>
                <w:sz w:val="24"/>
                <w:szCs w:val="24"/>
              </w:rPr>
            </w:pPr>
          </w:p>
        </w:tc>
        <w:tc>
          <w:tcPr>
            <w:tcW w:w="2277" w:type="dxa"/>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Design</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(2)</w:t>
            </w: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ind w:right="210"/>
              <w:jc w:val="center"/>
              <w:rPr>
                <w:rFonts w:ascii="Times New Roman" w:hAnsi="Times New Roman" w:eastAsia="宋体" w:cs="Times New Roman"/>
                <w:sz w:val="24"/>
                <w:szCs w:val="24"/>
              </w:rPr>
            </w:pPr>
          </w:p>
        </w:tc>
        <w:tc>
          <w:tcPr>
            <w:tcW w:w="1134" w:type="dxa"/>
            <w:vAlign w:val="center"/>
          </w:tcPr>
          <w:p>
            <w:pPr>
              <w:spacing w:line="360" w:lineRule="auto"/>
              <w:ind w:right="210" w:firstLine="240" w:firstLineChars="100"/>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jc w:val="center"/>
              <w:rPr>
                <w:rFonts w:ascii="Times New Roman" w:hAnsi="Times New Roman" w:eastAsia="宋体" w:cs="Times New Roman"/>
                <w:sz w:val="24"/>
                <w:szCs w:val="24"/>
              </w:rPr>
            </w:pPr>
          </w:p>
        </w:tc>
        <w:tc>
          <w:tcPr>
            <w:tcW w:w="2277" w:type="dxa"/>
            <w:vMerge w:val="continue"/>
            <w:vAlign w:val="center"/>
          </w:tcPr>
          <w:p>
            <w:pPr>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ind w:right="210"/>
              <w:jc w:val="center"/>
              <w:rPr>
                <w:rFonts w:ascii="Times New Roman" w:hAnsi="Times New Roman" w:eastAsia="宋体" w:cs="Times New Roman"/>
                <w:sz w:val="24"/>
                <w:szCs w:val="24"/>
              </w:rPr>
            </w:pPr>
          </w:p>
        </w:tc>
        <w:tc>
          <w:tcPr>
            <w:tcW w:w="1134" w:type="dxa"/>
            <w:vAlign w:val="center"/>
          </w:tcPr>
          <w:p>
            <w:pPr>
              <w:spacing w:line="360" w:lineRule="auto"/>
              <w:ind w:right="210" w:firstLine="240" w:firstLineChars="100"/>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jc w:val="center"/>
              <w:rPr>
                <w:rFonts w:ascii="Times New Roman" w:hAnsi="Times New Roman" w:eastAsia="宋体" w:cs="Times New Roman"/>
                <w:sz w:val="24"/>
                <w:szCs w:val="24"/>
              </w:rPr>
            </w:pPr>
          </w:p>
        </w:tc>
        <w:tc>
          <w:tcPr>
            <w:tcW w:w="2277" w:type="dxa"/>
            <w:vMerge w:val="restart"/>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Geophysical Testing, Monitoring, and Inspection</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ind w:right="210"/>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ind w:right="210"/>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809" w:type="dxa"/>
            <w:vMerge w:val="continue"/>
          </w:tcPr>
          <w:p>
            <w:pPr>
              <w:spacing w:line="360" w:lineRule="auto"/>
              <w:rPr>
                <w:rFonts w:ascii="Times New Roman" w:hAnsi="Times New Roman" w:eastAsia="宋体" w:cs="Times New Roman"/>
                <w:sz w:val="24"/>
                <w:szCs w:val="24"/>
              </w:rPr>
            </w:pPr>
          </w:p>
        </w:tc>
        <w:tc>
          <w:tcPr>
            <w:tcW w:w="1821" w:type="dxa"/>
            <w:vMerge w:val="continue"/>
            <w:vAlign w:val="center"/>
          </w:tcPr>
          <w:p>
            <w:pPr>
              <w:spacing w:line="360" w:lineRule="auto"/>
              <w:jc w:val="center"/>
              <w:rPr>
                <w:rFonts w:ascii="Times New Roman" w:hAnsi="Times New Roman" w:eastAsia="宋体" w:cs="Times New Roman"/>
                <w:sz w:val="24"/>
                <w:szCs w:val="24"/>
              </w:rPr>
            </w:pPr>
          </w:p>
        </w:tc>
        <w:tc>
          <w:tcPr>
            <w:tcW w:w="2277" w:type="dxa"/>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ind w:right="21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ind w:right="210"/>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Hydrogeological Surveying</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7 (3)</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(2)</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1134" w:type="dxa"/>
            <w:tcBorders>
              <w:top w:val="nil"/>
            </w:tcBorders>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C</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Surveying</w:t>
            </w: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 (3)</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 (2)</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09" w:type="dxa"/>
            <w:vMerge w:val="continue"/>
          </w:tcPr>
          <w:p>
            <w:pPr>
              <w:spacing w:line="360" w:lineRule="auto"/>
              <w:rPr>
                <w:rFonts w:ascii="Times New Roman" w:hAnsi="Times New Roman" w:eastAsia="宋体" w:cs="Times New Roman"/>
                <w:sz w:val="24"/>
                <w:szCs w:val="24"/>
              </w:rPr>
            </w:pPr>
          </w:p>
        </w:tc>
        <w:tc>
          <w:tcPr>
            <w:tcW w:w="4098" w:type="dxa"/>
            <w:gridSpan w:val="2"/>
            <w:vMerge w:val="continue"/>
            <w:vAlign w:val="center"/>
          </w:tcPr>
          <w:p>
            <w:pPr>
              <w:spacing w:line="360" w:lineRule="auto"/>
              <w:jc w:val="center"/>
              <w:rPr>
                <w:rFonts w:ascii="Times New Roman" w:hAnsi="Times New Roman" w:eastAsia="宋体" w:cs="Times New Roman"/>
                <w:sz w:val="24"/>
                <w:szCs w:val="24"/>
              </w:rPr>
            </w:pPr>
          </w:p>
        </w:tc>
        <w:tc>
          <w:tcPr>
            <w:tcW w:w="147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C</w:t>
            </w:r>
          </w:p>
        </w:tc>
        <w:tc>
          <w:tcPr>
            <w:tcW w:w="1459" w:type="dxa"/>
            <w:vAlign w:val="center"/>
          </w:tcPr>
          <w:p>
            <w:pPr>
              <w:spacing w:line="360" w:lineRule="auto"/>
              <w:jc w:val="center"/>
              <w:rPr>
                <w:rFonts w:ascii="Times New Roman" w:hAnsi="Times New Roman" w:eastAsia="宋体" w:cs="Times New Roman"/>
                <w:sz w:val="24"/>
                <w:szCs w:val="24"/>
              </w:rPr>
            </w:pPr>
          </w:p>
        </w:tc>
        <w:tc>
          <w:tcPr>
            <w:tcW w:w="1499"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 (1)</w:t>
            </w: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p>
        </w:tc>
        <w:tc>
          <w:tcPr>
            <w:tcW w:w="1134"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r>
    </w:tbl>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Notes:</w:t>
      </w:r>
    </w:p>
    <w:p>
      <w:pPr>
        <w:widowControl/>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Lead Specialties:</w:t>
      </w:r>
    </w:p>
    <w:p>
      <w:pPr>
        <w:widowControl/>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 the Geotechnical Surveying category, the lead specialties are (1), (2), (5), (6), and (7), where (1) corresponds to Geotechnical Investigation, (2) corresponds to Geotechnical Design, and (5), (6), and (7) correspond to Geophysical Testing, Monitoring, and Inspection;</w:t>
      </w:r>
    </w:p>
    <w:p>
      <w:pPr>
        <w:widowControl/>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 the Hydrogeological Surveying category, the lead specialty is (3);</w:t>
      </w:r>
    </w:p>
    <w:p>
      <w:pPr>
        <w:widowControl/>
        <w:ind w:right="178" w:rightChars="8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 the Engineering Surveying category, the lead specialty is (4).</w:t>
      </w:r>
    </w:p>
    <w:p>
      <w:pPr>
        <w:widowControl/>
        <w:ind w:right="178" w:rightChars="8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lead specialties within each specialized qualification are also considered lead specialties for the comprehensive qualification.</w:t>
      </w:r>
    </w:p>
    <w:p>
      <w:pPr>
        <w:widowControl/>
        <w:spacing w:before="158" w:beforeLines="50" w:after="158" w:afterLines="50"/>
        <w:ind w:right="178" w:rightChars="8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The numbers in parentheses following the personnel requirements for registered specialties indicate the maximum number of positions that may be substituted with Class 1 Registered Structural Engineers.</w:t>
      </w:r>
    </w:p>
    <w:p>
      <w:pPr>
        <w:widowControl/>
        <w:spacing w:after="158" w:afterLines="50"/>
        <w:ind w:right="178" w:rightChars="85"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The numbers in parentheses following the personnel requirements for non-registered specialties specify the required number of personnel holding senior or higher professional titles.</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jc w:val="center"/>
        <w:rPr>
          <w:rFonts w:ascii="Times New Roman Bold" w:hAnsi="Times New Roman Bold" w:eastAsia="宋体" w:cs="Times New Roman Bold"/>
          <w:b/>
          <w:bCs/>
          <w:sz w:val="24"/>
          <w:szCs w:val="24"/>
        </w:rPr>
      </w:pPr>
      <w:r>
        <w:rPr>
          <w:rFonts w:ascii="Times New Roman Bold" w:hAnsi="Times New Roman Bold" w:eastAsia="宋体" w:cs="Times New Roman Bold"/>
          <w:b/>
          <w:bCs/>
          <w:sz w:val="24"/>
          <w:szCs w:val="24"/>
        </w:rPr>
        <w:t>Classification of Surveying Projects by Scale</w:t>
      </w:r>
    </w:p>
    <w:tbl>
      <w:tblPr>
        <w:tblStyle w:val="22"/>
        <w:tblW w:w="47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26"/>
        <w:gridCol w:w="1978"/>
        <w:gridCol w:w="5410"/>
        <w:gridCol w:w="3414"/>
        <w:gridCol w:w="2003"/>
        <w:gridCol w:w="5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36" w:type="pct"/>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415" w:type="pct"/>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4448" w:type="pct"/>
            <w:gridSpan w:val="5"/>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36" w:type="pct"/>
            <w:vMerge w:val="continue"/>
            <w:vAlign w:val="center"/>
          </w:tcPr>
          <w:p>
            <w:pPr>
              <w:spacing w:line="360" w:lineRule="auto"/>
              <w:jc w:val="center"/>
              <w:rPr>
                <w:rFonts w:ascii="Times New Roman" w:hAnsi="Times New Roman" w:eastAsia="宋体" w:cs="Times New Roman"/>
                <w:sz w:val="24"/>
                <w:szCs w:val="24"/>
              </w:rPr>
            </w:pPr>
          </w:p>
        </w:tc>
        <w:tc>
          <w:tcPr>
            <w:tcW w:w="415" w:type="pct"/>
            <w:vMerge w:val="continue"/>
            <w:vAlign w:val="center"/>
          </w:tcPr>
          <w:p>
            <w:pPr>
              <w:spacing w:line="360" w:lineRule="auto"/>
              <w:ind w:firstLine="240" w:firstLineChars="100"/>
              <w:jc w:val="center"/>
              <w:rPr>
                <w:rFonts w:ascii="Times New Roman" w:hAnsi="Times New Roman" w:eastAsia="宋体" w:cs="Times New Roman"/>
                <w:sz w:val="24"/>
                <w:szCs w:val="24"/>
              </w:rPr>
            </w:pPr>
          </w:p>
        </w:tc>
        <w:tc>
          <w:tcPr>
            <w:tcW w:w="1778" w:type="pct"/>
            <w:gridSpan w:val="2"/>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1303" w:type="pct"/>
            <w:gridSpan w:val="2"/>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1365" w:type="pc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 w:type="pc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415" w:type="pct"/>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tc>
        <w:tc>
          <w:tcPr>
            <w:tcW w:w="476" w:type="pct"/>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Investigation</w:t>
            </w:r>
          </w:p>
        </w:tc>
        <w:tc>
          <w:tcPr>
            <w:tcW w:w="1302" w:type="pct"/>
          </w:tcPr>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Geotechnical investigation for national key projects. </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2. Projects classified as Class A under the </w:t>
            </w:r>
            <w:r>
              <w:rPr>
                <w:rFonts w:ascii="Times New Roman" w:hAnsi="Times New Roman" w:eastAsia="宋体" w:cs="Times New Roman"/>
                <w:i w:val="0"/>
                <w:iCs/>
                <w:kern w:val="0"/>
                <w:sz w:val="24"/>
                <w:szCs w:val="24"/>
              </w:rPr>
              <w:t>Code for Investigation of Geotechnical Engineering</w:t>
            </w:r>
            <w:r>
              <w:rPr>
                <w:rFonts w:ascii="Times New Roman" w:hAnsi="Times New Roman" w:eastAsia="宋体" w:cs="Times New Roman"/>
                <w:i/>
                <w:kern w:val="0"/>
                <w:sz w:val="24"/>
                <w:szCs w:val="24"/>
              </w:rPr>
              <w:t xml:space="preserve"> </w:t>
            </w:r>
            <w:r>
              <w:rPr>
                <w:rFonts w:ascii="Times New Roman" w:hAnsi="Times New Roman" w:eastAsia="宋体" w:cs="Times New Roman"/>
                <w:iCs/>
                <w:kern w:val="0"/>
                <w:sz w:val="24"/>
                <w:szCs w:val="24"/>
              </w:rPr>
              <w:t>(GB 50021)</w:t>
            </w:r>
            <w:r>
              <w:rPr>
                <w:rFonts w:ascii="Times New Roman" w:hAnsi="Times New Roman" w:eastAsia="宋体" w:cs="Times New Roman"/>
                <w:kern w:val="0"/>
                <w:sz w:val="24"/>
                <w:szCs w:val="24"/>
              </w:rPr>
              <w:t>.</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Geotechnical investigation for the following engineering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Projects classified as Class A under the </w:t>
            </w:r>
            <w:r>
              <w:rPr>
                <w:rFonts w:ascii="Times New Roman" w:hAnsi="Times New Roman" w:eastAsia="宋体" w:cs="Times New Roman"/>
                <w:i w:val="0"/>
                <w:iCs/>
                <w:kern w:val="0"/>
                <w:sz w:val="24"/>
                <w:szCs w:val="24"/>
              </w:rPr>
              <w:t>Code for Design of Building Foundation</w:t>
            </w:r>
            <w:r>
              <w:rPr>
                <w:rFonts w:ascii="Times New Roman" w:hAnsi="Times New Roman" w:eastAsia="宋体" w:cs="Times New Roman"/>
                <w:i/>
                <w:kern w:val="0"/>
                <w:sz w:val="24"/>
                <w:szCs w:val="24"/>
              </w:rPr>
              <w:t xml:space="preserve"> </w:t>
            </w:r>
            <w:r>
              <w:rPr>
                <w:rFonts w:ascii="Times New Roman" w:hAnsi="Times New Roman" w:eastAsia="宋体" w:cs="Times New Roman"/>
                <w:iCs/>
                <w:kern w:val="0"/>
                <w:sz w:val="24"/>
                <w:szCs w:val="24"/>
              </w:rPr>
              <w:t>(GB 50007)</w:t>
            </w:r>
            <w:r>
              <w:rPr>
                <w:rFonts w:ascii="Times New Roman" w:hAnsi="Times New Roman" w:eastAsia="宋体" w:cs="Times New Roman"/>
                <w:kern w:val="0"/>
                <w:sz w:val="24"/>
                <w:szCs w:val="24"/>
              </w:rPr>
              <w:t>;</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Extremely weak or heterogeneous strata requiring special treatment measures, highly unstable foundations, or medium- and large-scale projects built on severely adverse and specialized geological conditions.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Deep excavations affected by strong groundwater movement, with special requirements or classified as Level 1 in safety; foundations for ultra-precision equipment requiring specialized processes; large-scale, deeply buried pipelines or culverts crossing rivers; nuclear waste disposal sites; foundations for high-rise structures with a height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 xml:space="preserve">100m; rock slopes with a height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 xml:space="preserve">15m or soil slopes with a height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 xml:space="preserve">10m for building and municipal works, or rock slopes with a height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 xml:space="preserve">30m and soil slopes with a height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15m for other projects; super-large bridges, large bridges, and major interchanges (including sea-crossing bridges); large vertical shafts, roadways, adits, and tunnels; metro systems, urban light rail, and city tunnels; large underground chambers and storage facilities; super-heavy equipment foundations; large-scale foundation underpinning and reinforcement projects; Class I landfill projects; and Class I and II industrial waste disposal sites;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Large deep caissons and sinking wells; foundations for piles and piers classified as Level 1 in safety; foundations for super-large and large-scale bridges; and foundations for aerial ropeways;</w:t>
            </w:r>
          </w:p>
          <w:p>
            <w:pPr>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(5) Other construction projects categorized as super-large or large in design scale.</w:t>
            </w:r>
          </w:p>
        </w:tc>
        <w:tc>
          <w:tcPr>
            <w:tcW w:w="1303" w:type="pct"/>
            <w:gridSpan w:val="2"/>
          </w:tcPr>
          <w:p>
            <w:pPr>
              <w:widowControl/>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Projects classified as Class B under the </w:t>
            </w:r>
            <w:r>
              <w:rPr>
                <w:rFonts w:ascii="Times New Roman" w:hAnsi="Times New Roman" w:eastAsia="宋体" w:cs="Times New Roman"/>
                <w:i w:val="0"/>
                <w:iCs/>
                <w:kern w:val="0"/>
                <w:sz w:val="24"/>
                <w:szCs w:val="24"/>
              </w:rPr>
              <w:t>Code for Investigation of Geotechnical Engineering</w:t>
            </w:r>
            <w:r>
              <w:rPr>
                <w:rFonts w:ascii="Times New Roman" w:hAnsi="Times New Roman" w:eastAsia="宋体" w:cs="Times New Roman"/>
                <w:kern w:val="0"/>
                <w:sz w:val="24"/>
                <w:szCs w:val="24"/>
              </w:rPr>
              <w:t xml:space="preserve"> (GB 50021).</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Geotechnical investigation for the following engineering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Projects classified as Class B under the </w:t>
            </w:r>
            <w:r>
              <w:rPr>
                <w:rFonts w:ascii="Times New Roman" w:hAnsi="Times New Roman" w:eastAsia="宋体" w:cs="Times New Roman"/>
                <w:i w:val="0"/>
                <w:iCs/>
                <w:kern w:val="0"/>
                <w:sz w:val="24"/>
                <w:szCs w:val="24"/>
              </w:rPr>
              <w:t>Code for Design of Building Foundation</w:t>
            </w:r>
            <w:r>
              <w:rPr>
                <w:rFonts w:ascii="Times New Roman" w:hAnsi="Times New Roman" w:eastAsia="宋体" w:cs="Times New Roman"/>
                <w:kern w:val="0"/>
                <w:sz w:val="24"/>
                <w:szCs w:val="24"/>
              </w:rPr>
              <w:t xml:space="preserve"> (GB 50007);</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Medium-scale, deeply buried pipelines or culverts crossing rivers; foundations for high-rise structures with a height of &lt;100m; rock slopes with a height of &lt;15m or soil slopes with a height of &lt;10m for building and municipal works; rock slopes with a height of &lt;30m or soil slopes with a height of &lt;15m for other projects; medium bridges, medium interchanges, medium shafts, roadways, adits, tunnels, underground chambers, or storage facilities; medium-scale foundation underpinning and reinforcement projects; Class II landfill projects; and Class III industrial waste disposal sites;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Medium-scale caissons and sinking wells; foundations for piles and piers classified as Level 2 in safety; and medium bridge foundations;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Other construction projects categorized as medium-scale in design.</w:t>
            </w:r>
          </w:p>
        </w:tc>
        <w:tc>
          <w:tcPr>
            <w:tcW w:w="1365" w:type="pct"/>
          </w:tcPr>
          <w:p>
            <w:pPr>
              <w:widowControl/>
              <w:spacing w:before="100" w:beforeAutospacing="1" w:after="100" w:afterAutospacing="1"/>
              <w:ind w:left="120"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Projects classified as Class C under the </w:t>
            </w:r>
            <w:r>
              <w:rPr>
                <w:rFonts w:ascii="Times New Roman" w:hAnsi="Times New Roman" w:eastAsia="宋体" w:cs="Times New Roman"/>
                <w:i w:val="0"/>
                <w:iCs/>
                <w:kern w:val="0"/>
                <w:sz w:val="24"/>
                <w:szCs w:val="24"/>
              </w:rPr>
              <w:t>Code for Investigation of Geotechnical Engineering</w:t>
            </w:r>
            <w:r>
              <w:rPr>
                <w:rFonts w:ascii="Times New Roman" w:hAnsi="Times New Roman" w:eastAsia="宋体" w:cs="Times New Roman"/>
                <w:kern w:val="0"/>
                <w:sz w:val="24"/>
                <w:szCs w:val="24"/>
              </w:rPr>
              <w:t xml:space="preserve"> (GB 50021).</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Geotechnical investigation for the following engineering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Projects classified as Class C under the </w:t>
            </w:r>
            <w:r>
              <w:rPr>
                <w:rFonts w:ascii="Times New Roman" w:hAnsi="Times New Roman" w:eastAsia="宋体" w:cs="Times New Roman"/>
                <w:i w:val="0"/>
                <w:iCs/>
                <w:kern w:val="0"/>
                <w:sz w:val="24"/>
                <w:szCs w:val="24"/>
              </w:rPr>
              <w:t>Code for Design of Building Foundation</w:t>
            </w:r>
            <w:r>
              <w:rPr>
                <w:rFonts w:ascii="Times New Roman" w:hAnsi="Times New Roman" w:eastAsia="宋体" w:cs="Times New Roman"/>
                <w:kern w:val="0"/>
                <w:sz w:val="24"/>
                <w:szCs w:val="24"/>
              </w:rPr>
              <w:t xml:space="preserve"> (GB 50007);</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Small bridges and culverts; foundations for piles and piers classified as Level 3 in safety; Class III landfill projects; and Class IV and V industrial waste disposal sites;</w:t>
            </w:r>
          </w:p>
          <w:p>
            <w:pPr>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(3) Other construction projects categorized as small-scale in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 w:type="pct"/>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415" w:type="pct"/>
            <w:vMerge w:val="restart"/>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tc>
        <w:tc>
          <w:tcPr>
            <w:tcW w:w="476" w:type="pct"/>
            <w:vMerge w:val="restart"/>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Design</w:t>
            </w:r>
          </w:p>
        </w:tc>
        <w:tc>
          <w:tcPr>
            <w:tcW w:w="2124" w:type="pct"/>
            <w:gridSpan w:val="2"/>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Class A</w:t>
            </w:r>
          </w:p>
        </w:tc>
        <w:tc>
          <w:tcPr>
            <w:tcW w:w="1848" w:type="pct"/>
            <w:gridSpan w:val="2"/>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sz w:val="24"/>
                <w:szCs w:val="24"/>
              </w:rPr>
              <w:t>Class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5" w:hRule="atLeast"/>
          <w:jc w:val="center"/>
        </w:trPr>
        <w:tc>
          <w:tcPr>
            <w:tcW w:w="136" w:type="pct"/>
            <w:vMerge w:val="continue"/>
            <w:vAlign w:val="center"/>
          </w:tcPr>
          <w:p>
            <w:pPr>
              <w:spacing w:line="360" w:lineRule="auto"/>
              <w:jc w:val="center"/>
              <w:rPr>
                <w:rFonts w:ascii="Times New Roman" w:hAnsi="Times New Roman" w:eastAsia="宋体" w:cs="Times New Roman"/>
                <w:sz w:val="24"/>
                <w:szCs w:val="24"/>
              </w:rPr>
            </w:pPr>
          </w:p>
        </w:tc>
        <w:tc>
          <w:tcPr>
            <w:tcW w:w="415" w:type="pct"/>
            <w:vMerge w:val="continue"/>
            <w:textDirection w:val="tbRlV"/>
          </w:tcPr>
          <w:p>
            <w:pPr>
              <w:spacing w:line="360" w:lineRule="auto"/>
              <w:ind w:left="113" w:right="113"/>
              <w:jc w:val="center"/>
              <w:rPr>
                <w:rFonts w:ascii="Times New Roman" w:hAnsi="Times New Roman" w:eastAsia="宋体" w:cs="Times New Roman"/>
                <w:sz w:val="24"/>
                <w:szCs w:val="24"/>
              </w:rPr>
            </w:pPr>
          </w:p>
        </w:tc>
        <w:tc>
          <w:tcPr>
            <w:tcW w:w="476" w:type="pct"/>
            <w:vMerge w:val="continue"/>
            <w:textDirection w:val="tbRlV"/>
            <w:vAlign w:val="center"/>
          </w:tcPr>
          <w:p>
            <w:pPr>
              <w:spacing w:line="360" w:lineRule="auto"/>
              <w:ind w:left="113" w:right="113"/>
              <w:jc w:val="center"/>
              <w:rPr>
                <w:rFonts w:ascii="Times New Roman" w:hAnsi="Times New Roman" w:eastAsia="宋体" w:cs="Times New Roman"/>
                <w:sz w:val="24"/>
                <w:szCs w:val="24"/>
              </w:rPr>
            </w:pPr>
          </w:p>
        </w:tc>
        <w:tc>
          <w:tcPr>
            <w:tcW w:w="2124" w:type="pct"/>
            <w:gridSpan w:val="2"/>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Geotechnical design for national key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Geotechnical design for excavation projects classified as Level 1 or Level 2 in safety and for slopes classified as Level 1 or Level 2 in safety.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Ground improvement design where the bearing capacity is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300kPa after general soil treatment, and designs for medium- and large-scale buildings with special soil as the bearing layer.</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Design for the mitigation of adverse geological effects and geological disaster management.</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Geotechnical design for medium or higher complexity projects as classified by relevant standards and codes.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Design for structur</w:t>
            </w:r>
            <w:r>
              <w:rPr>
                <w:rFonts w:hint="eastAsia" w:ascii="Times New Roman" w:hAnsi="Times New Roman" w:eastAsia="宋体" w:cs="Times New Roman"/>
                <w:kern w:val="0"/>
                <w:sz w:val="24"/>
                <w:szCs w:val="24"/>
                <w:lang w:val="en-US" w:eastAsia="zh-CN"/>
              </w:rPr>
              <w:t>al</w:t>
            </w:r>
            <w:r>
              <w:rPr>
                <w:rFonts w:ascii="Times New Roman" w:hAnsi="Times New Roman" w:eastAsia="宋体" w:cs="Times New Roman"/>
                <w:kern w:val="0"/>
                <w:sz w:val="24"/>
                <w:szCs w:val="24"/>
              </w:rPr>
              <w:t xml:space="preserve"> leveling and foundation underpinning, and settlement control design for buildings and structures.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 Geotechnical design for land reclamation projects.</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Geotechnical design for other projects classified as Class A or Class B survey projects.</w:t>
            </w:r>
          </w:p>
        </w:tc>
        <w:tc>
          <w:tcPr>
            <w:tcW w:w="1848" w:type="pct"/>
            <w:gridSpan w:val="2"/>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Geotechnical design for excavation projects classified as Level 3 in safety and for slopes classified as Level 3 in safety.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Ground improvement design where the bearing capacity is below 300kPa after general soil treatment, and designs for small-scale buildings with special soil as the bearing layer.</w:t>
            </w:r>
          </w:p>
          <w:p>
            <w:pPr>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Geotechnical design for simple projects as classified by relevant standards and codes.</w:t>
            </w:r>
          </w:p>
          <w:p>
            <w:pPr>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Geotechnical design for other Class C survey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5" w:hRule="atLeast"/>
          <w:jc w:val="center"/>
        </w:trPr>
        <w:tc>
          <w:tcPr>
            <w:tcW w:w="136" w:type="pc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415" w:type="pc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Geotechnical Surveying</w:t>
            </w:r>
          </w:p>
        </w:tc>
        <w:tc>
          <w:tcPr>
            <w:tcW w:w="476" w:type="pct"/>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Geophysical Testing, Monitoring, and Inspection</w:t>
            </w:r>
          </w:p>
        </w:tc>
        <w:tc>
          <w:tcPr>
            <w:tcW w:w="2124" w:type="pct"/>
            <w:gridSpan w:val="2"/>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Geophysical testing, monitoring, and inspection for national key projects and projects with special requirements.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Geophysical investigations for large river- or sea-crossing bridge sites, pile foundation testing and inspection for bridges, engineering geophysics in karst areas or water bodies, and high-depth and high-precision geophysical investigations under complex geological and topographic conditions.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Geophysical testing, monitoring, and inspection for metro systems, light rail projects, tunnels, hydropower projects, and expressway engineering.</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Monitoring for excavation and slope projects classified as Level 1 in safety.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Geotechnical monitoring for building correction and reinforcement projects, and for critical or major emergency rescue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Monitoring for ground improvement where the bearing capacity reaches 300kPa or higher after general soil treatment, and pile foundation testing where the maximum single-pile load is 10,000kN or higher.</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7. Wave velocity testing and ambient vibration testing for projects classified as Class A under the </w:t>
            </w:r>
            <w:r>
              <w:rPr>
                <w:rFonts w:ascii="Times New Roman" w:hAnsi="Times New Roman" w:eastAsia="宋体" w:cs="Times New Roman"/>
                <w:i w:val="0"/>
                <w:iCs w:val="0"/>
                <w:kern w:val="0"/>
                <w:sz w:val="24"/>
                <w:szCs w:val="24"/>
              </w:rPr>
              <w:t>Code for Investigation of Geotechnical Engineering</w:t>
            </w:r>
            <w:r>
              <w:rPr>
                <w:rFonts w:ascii="Times New Roman" w:hAnsi="Times New Roman" w:eastAsia="宋体" w:cs="Times New Roman"/>
                <w:kern w:val="0"/>
                <w:sz w:val="24"/>
                <w:szCs w:val="24"/>
              </w:rPr>
              <w:t xml:space="preserve"> (GB 50021).</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Vibration testing for block foundations.</w:t>
            </w:r>
          </w:p>
        </w:tc>
        <w:tc>
          <w:tcPr>
            <w:tcW w:w="1848" w:type="pct"/>
            <w:gridSpan w:val="2"/>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Monitoring for excavation and slope projects classified as Level 2 or Level 3 in safety.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Testing for ground improvement where the bearing capacity is below 300kPa after general soil treatment, and pile foundation testing where the maximum single-pile load is below 10,000kN.</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Independent geophysical testing, inspection projects, and geotechnical monitoring projects without special requirements.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4. Wave velocity testing and ambient vibration testing for projects classified as Class B or below under the </w:t>
            </w:r>
            <w:r>
              <w:rPr>
                <w:rFonts w:ascii="Times New Roman" w:hAnsi="Times New Roman" w:eastAsia="宋体" w:cs="Times New Roman"/>
                <w:i w:val="0"/>
                <w:iCs w:val="0"/>
                <w:kern w:val="0"/>
                <w:sz w:val="24"/>
                <w:szCs w:val="24"/>
              </w:rPr>
              <w:t>Code for Investigation of Geotechnical Engineering</w:t>
            </w:r>
            <w:r>
              <w:rPr>
                <w:rFonts w:ascii="Times New Roman" w:hAnsi="Times New Roman" w:eastAsia="宋体" w:cs="Times New Roman"/>
                <w:kern w:val="0"/>
                <w:sz w:val="24"/>
                <w:szCs w:val="24"/>
              </w:rPr>
              <w:t xml:space="preserve"> (GB 50021).</w:t>
            </w:r>
          </w:p>
        </w:tc>
      </w:tr>
    </w:tbl>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17"/>
        <w:gridCol w:w="6386"/>
        <w:gridCol w:w="6881"/>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616" w:type="dxa"/>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No.</w:t>
            </w:r>
          </w:p>
        </w:tc>
        <w:tc>
          <w:tcPr>
            <w:tcW w:w="1417" w:type="dxa"/>
            <w:vMerge w:val="restart"/>
            <w:vAlign w:val="center"/>
          </w:tcPr>
          <w:p>
            <w:pPr>
              <w:spacing w:line="360"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Project</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Name</w:t>
            </w:r>
          </w:p>
        </w:tc>
        <w:tc>
          <w:tcPr>
            <w:tcW w:w="19007" w:type="dxa"/>
            <w:gridSpan w:val="3"/>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Project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616" w:type="dxa"/>
            <w:vMerge w:val="continue"/>
            <w:vAlign w:val="center"/>
          </w:tcPr>
          <w:p>
            <w:pPr>
              <w:spacing w:line="360" w:lineRule="auto"/>
              <w:jc w:val="center"/>
              <w:rPr>
                <w:rFonts w:ascii="Times New Roman" w:hAnsi="Times New Roman" w:eastAsia="宋体" w:cs="Times New Roman"/>
                <w:sz w:val="24"/>
                <w:szCs w:val="24"/>
              </w:rPr>
            </w:pPr>
          </w:p>
        </w:tc>
        <w:tc>
          <w:tcPr>
            <w:tcW w:w="1417" w:type="dxa"/>
            <w:vMerge w:val="continue"/>
            <w:vAlign w:val="center"/>
          </w:tcPr>
          <w:p>
            <w:pPr>
              <w:spacing w:line="360" w:lineRule="auto"/>
              <w:ind w:firstLine="240" w:firstLineChars="100"/>
              <w:jc w:val="center"/>
              <w:rPr>
                <w:rFonts w:ascii="Times New Roman" w:hAnsi="Times New Roman" w:eastAsia="宋体" w:cs="Times New Roman"/>
                <w:sz w:val="24"/>
                <w:szCs w:val="24"/>
              </w:rPr>
            </w:pPr>
          </w:p>
        </w:tc>
        <w:tc>
          <w:tcPr>
            <w:tcW w:w="638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A</w:t>
            </w:r>
          </w:p>
        </w:tc>
        <w:tc>
          <w:tcPr>
            <w:tcW w:w="688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B</w:t>
            </w:r>
          </w:p>
        </w:tc>
        <w:tc>
          <w:tcPr>
            <w:tcW w:w="574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Class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2" w:hRule="atLeast"/>
          <w:jc w:val="center"/>
        </w:trPr>
        <w:tc>
          <w:tcPr>
            <w:tcW w:w="616" w:type="dxa"/>
            <w:vAlign w:val="center"/>
          </w:tcPr>
          <w:p>
            <w:pPr>
              <w:spacing w:line="360" w:lineRule="auto"/>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2</w:t>
            </w:r>
          </w:p>
        </w:tc>
        <w:tc>
          <w:tcPr>
            <w:tcW w:w="1417" w:type="dxa"/>
            <w:textDirection w:val="tbRlV"/>
            <w:vAlign w:val="center"/>
          </w:tcPr>
          <w:p>
            <w:pPr>
              <w:spacing w:line="360" w:lineRule="auto"/>
              <w:ind w:left="113" w:right="113"/>
              <w:jc w:val="center"/>
              <w:rPr>
                <w:rFonts w:ascii="Times New Roman Regular" w:hAnsi="Times New Roman Regular" w:eastAsia="宋体" w:cs="Times New Roman Regular"/>
                <w:sz w:val="24"/>
                <w:szCs w:val="24"/>
              </w:rPr>
            </w:pPr>
            <w:r>
              <w:rPr>
                <w:rFonts w:ascii="Times New Roman Regular" w:hAnsi="Times New Roman Regular" w:eastAsia="宋体" w:cs="Times New Roman Regular"/>
                <w:sz w:val="24"/>
                <w:szCs w:val="24"/>
              </w:rPr>
              <w:t>Hydrogeological Surveying</w:t>
            </w:r>
          </w:p>
        </w:tc>
        <w:tc>
          <w:tcPr>
            <w:tcW w:w="6386"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Water source investigation and evaluation for national key projects, foreign investment projects, or joint ventures.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Feasibility studies and water resource evaluations for water supply planning in large and medium cities or site selection for large enterprises.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Investigation and evaluation for water sources with a supply capacity of</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≥10,000m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/day.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Investigation and evaluation for water resources in complex hydrogeological conditions.</w:t>
            </w:r>
          </w:p>
          <w:p>
            <w:pPr>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Evaluation of water resources in arid, water-scarce, or undeveloped regions.</w:t>
            </w:r>
          </w:p>
          <w:p>
            <w:pPr>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Hydrogeological surveys for construction projects classified as large-scale in design.</w:t>
            </w:r>
          </w:p>
          <w:p>
            <w:pPr>
              <w:spacing w:before="100" w:beforeAutospacing="1" w:after="100" w:afterAutospacing="1"/>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 xml:space="preserve">7. Dewatering projects or equivalent water-stopping projects classified as complex under the </w:t>
            </w:r>
            <w:r>
              <w:rPr>
                <w:rFonts w:ascii="Times New Roman" w:hAnsi="Times New Roman" w:eastAsia="宋体" w:cs="Times New Roman"/>
                <w:i w:val="0"/>
                <w:iCs/>
                <w:kern w:val="0"/>
                <w:sz w:val="24"/>
                <w:szCs w:val="24"/>
              </w:rPr>
              <w:t>Technical Code for Dewatering Engineering for Building and Municipal Work</w:t>
            </w:r>
            <w:r>
              <w:rPr>
                <w:rFonts w:ascii="Times New Roman" w:hAnsi="Times New Roman" w:eastAsia="宋体" w:cs="Times New Roman"/>
                <w:iCs/>
                <w:kern w:val="0"/>
                <w:sz w:val="24"/>
                <w:szCs w:val="24"/>
              </w:rPr>
              <w:t>s</w:t>
            </w:r>
            <w:r>
              <w:rPr>
                <w:rFonts w:ascii="Times New Roman" w:hAnsi="Times New Roman" w:eastAsia="宋体" w:cs="Times New Roman"/>
                <w:kern w:val="0"/>
                <w:sz w:val="24"/>
                <w:szCs w:val="24"/>
              </w:rPr>
              <w:t xml:space="preserve"> (JGJ/T 111).</w:t>
            </w:r>
          </w:p>
        </w:tc>
        <w:tc>
          <w:tcPr>
            <w:tcW w:w="6881"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Feasibility studies and water resource evaluations for small urban planning and medium- or small-scale enterprise site selection.</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Water source investigation and evaluation for a supply capacity of 2000–10,000m</w:t>
            </w:r>
            <w:r>
              <w:rPr>
                <w:rFonts w:ascii="Times New Roman" w:hAnsi="Times New Roman" w:eastAsia="宋体" w:cs="Times New Roman"/>
                <w:kern w:val="0"/>
                <w:sz w:val="24"/>
                <w:szCs w:val="24"/>
                <w:vertAlign w:val="superscript"/>
              </w:rPr>
              <w:t>3</w:t>
            </w:r>
            <w:r>
              <w:rPr>
                <w:rFonts w:ascii="Times New Roman" w:hAnsi="Times New Roman" w:eastAsia="宋体" w:cs="Times New Roman"/>
                <w:kern w:val="0"/>
                <w:sz w:val="24"/>
                <w:szCs w:val="24"/>
              </w:rPr>
              <w:t>/day.</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Investigation and evaluation for water resources under moderately complex hydrogeological conditions.</w:t>
            </w:r>
          </w:p>
          <w:p>
            <w:pPr>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Hydrogeological surveys for medium-scale construction projects.</w:t>
            </w:r>
          </w:p>
          <w:p>
            <w:pPr>
              <w:spacing w:before="100" w:beforeAutospacing="1" w:after="100" w:afterAutospacing="1"/>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 xml:space="preserve">5. Dewatering projects with moderate or simpler complexity under the </w:t>
            </w:r>
            <w:r>
              <w:rPr>
                <w:rFonts w:ascii="Times New Roman" w:hAnsi="Times New Roman" w:eastAsia="宋体" w:cs="Times New Roman"/>
                <w:i w:val="0"/>
                <w:iCs/>
                <w:kern w:val="0"/>
                <w:sz w:val="24"/>
                <w:szCs w:val="24"/>
              </w:rPr>
              <w:t>Technical Code for Dewatering Engineering for Building and Municipal Works</w:t>
            </w:r>
            <w:r>
              <w:rPr>
                <w:rFonts w:ascii="Times New Roman" w:hAnsi="Times New Roman" w:eastAsia="宋体" w:cs="Times New Roman"/>
                <w:kern w:val="0"/>
                <w:sz w:val="24"/>
                <w:szCs w:val="24"/>
              </w:rPr>
              <w:t xml:space="preserve"> (JGJ/T 111).</w:t>
            </w:r>
          </w:p>
        </w:tc>
        <w:tc>
          <w:tcPr>
            <w:tcW w:w="5740"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1. Water source investigation and evaluation for simple hydrogeological conditions and a water supply capacity of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2000m³/day.</w:t>
            </w:r>
          </w:p>
          <w:p>
            <w:pPr>
              <w:spacing w:before="100" w:beforeAutospacing="1" w:after="100" w:afterAutospacing="1"/>
              <w:ind w:firstLine="480" w:firstLineChars="200"/>
              <w:rPr>
                <w:rFonts w:ascii="Times New Roman" w:hAnsi="Times New Roman" w:eastAsia="宋体" w:cs="Times New Roman"/>
                <w:sz w:val="24"/>
                <w:szCs w:val="24"/>
              </w:rPr>
            </w:pPr>
            <w:r>
              <w:rPr>
                <w:rFonts w:ascii="Times New Roman" w:hAnsi="Times New Roman" w:eastAsia="宋体" w:cs="Times New Roman"/>
                <w:kern w:val="0"/>
                <w:sz w:val="24"/>
                <w:szCs w:val="24"/>
              </w:rPr>
              <w:t>2. Hydrogeological surveys for small-scale construction 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61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1417" w:type="dxa"/>
            <w:textDirection w:val="tbRlV"/>
            <w:vAlign w:val="center"/>
          </w:tcPr>
          <w:p>
            <w:pPr>
              <w:spacing w:line="360" w:lineRule="auto"/>
              <w:ind w:left="113" w:right="113"/>
              <w:jc w:val="center"/>
              <w:rPr>
                <w:rFonts w:ascii="Times New Roman" w:hAnsi="Times New Roman" w:eastAsia="宋体" w:cs="Times New Roman"/>
                <w:sz w:val="24"/>
                <w:szCs w:val="24"/>
              </w:rPr>
            </w:pPr>
            <w:r>
              <w:rPr>
                <w:rFonts w:ascii="Times New Roman" w:hAnsi="Times New Roman" w:eastAsia="宋体" w:cs="Times New Roman"/>
                <w:sz w:val="24"/>
                <w:szCs w:val="24"/>
              </w:rPr>
              <w:t>Engineering Surveying</w:t>
            </w:r>
          </w:p>
        </w:tc>
        <w:tc>
          <w:tcPr>
            <w:tcW w:w="6386"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Primary control surveys, deformation, and monitoring for national key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GNSS control surveys of third-order or above, fourth-order or above traverse surveys, and second-order or above leveling surveys.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Defining survey lines and parceling for planning of large and medium cities.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Topographic surveying for areas ≥20 km</w:t>
            </w:r>
            <w:r>
              <w:rPr>
                <w:rFonts w:ascii="Times New Roman" w:hAnsi="Times New Roman" w:eastAsia="宋体" w:cs="Times New Roman"/>
                <w:bCs/>
                <w:kern w:val="0"/>
                <w:sz w:val="24"/>
                <w:szCs w:val="24"/>
                <w:u w:color="FF0000"/>
              </w:rPr>
              <w:t>²</w:t>
            </w:r>
            <w:r>
              <w:rPr>
                <w:rFonts w:ascii="Times New Roman" w:hAnsi="Times New Roman" w:eastAsia="宋体" w:cs="Times New Roman"/>
                <w:kern w:val="0"/>
                <w:sz w:val="24"/>
                <w:szCs w:val="24"/>
              </w:rPr>
              <w:t>.</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Precision engineering surveying for national large-scale, key, or special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6. Linear project surveys for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20 km in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7. Comprehensive underground pipeline surveys for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20 km in total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Deformation and monitoring for projects such as Class A building foundations, significant cultural relics, large municipal bridges, critical pipelines, and landslides.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9. Surveys for medium- and large-scale key or special hydropower projects.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10. Metro, light rail, and tunnel engineering surveys.</w:t>
            </w:r>
          </w:p>
        </w:tc>
        <w:tc>
          <w:tcPr>
            <w:tcW w:w="6881"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Fourth-order GNSS control surveys, first- or second-order traverse surveys, and third- or fourth-order leveling surveys.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Surveying and parceling for small-town planning.</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Large-scale topographic surveying for areas of 10</w:t>
            </w:r>
            <w:r>
              <w:rPr>
                <w:rFonts w:ascii="Times New Roman" w:hAnsi="Times New Roman" w:eastAsia="宋体" w:cs="Times New Roman"/>
                <w:bCs/>
                <w:kern w:val="0"/>
                <w:sz w:val="24"/>
                <w:szCs w:val="24"/>
                <w:u w:color="FF0000"/>
              </w:rPr>
              <w:t>–</w:t>
            </w:r>
            <w:r>
              <w:rPr>
                <w:rFonts w:ascii="Times New Roman" w:hAnsi="Times New Roman" w:eastAsia="宋体" w:cs="Times New Roman"/>
                <w:bCs/>
                <w:kern w:val="0"/>
                <w:sz w:val="24"/>
                <w:szCs w:val="24"/>
              </w:rPr>
              <w:t>20 km</w:t>
            </w:r>
            <w:r>
              <w:rPr>
                <w:rFonts w:ascii="Times New Roman" w:hAnsi="Times New Roman" w:eastAsia="宋体" w:cs="Times New Roman"/>
                <w:bCs/>
                <w:kern w:val="0"/>
                <w:sz w:val="24"/>
                <w:szCs w:val="24"/>
                <w:u w:color="FF0000"/>
              </w:rPr>
              <w:t>²</w:t>
            </w:r>
            <w:r>
              <w:rPr>
                <w:rFonts w:ascii="Times New Roman" w:hAnsi="Times New Roman" w:eastAsia="宋体" w:cs="Times New Roman"/>
                <w:kern w:val="0"/>
                <w:sz w:val="24"/>
                <w:szCs w:val="24"/>
              </w:rPr>
              <w:t>.</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General engineering precision surveying.</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Linear project surveys of 5</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20 km in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Comprehensive underground pipeline surveys for &lt;20 km in total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 Deformation monitoring for building foundations of Classes B or C, surface and road subsidence, deformation of medium- and small-scale municipal bridges.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Small-scale hydropower engineering surveys.</w:t>
            </w:r>
          </w:p>
        </w:tc>
        <w:tc>
          <w:tcPr>
            <w:tcW w:w="5740" w:type="dxa"/>
          </w:tcPr>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First- or second-order GNSS control surveys, third-order traverse surveys, and fifth-order leveling surveys.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Large-scale topographic surveying for areas ≤10 km².</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Linear project surveys for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5 km of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4. Surveys for single underground pipelines </w:t>
            </w:r>
            <w:r>
              <w:rPr>
                <w:rFonts w:ascii="Times New Roman" w:hAnsi="Times New Roman" w:eastAsia="宋体" w:cs="Times New Roman"/>
                <w:bCs/>
                <w:kern w:val="0"/>
                <w:sz w:val="24"/>
                <w:szCs w:val="24"/>
                <w:u w:color="FF0000"/>
              </w:rPr>
              <w:t>≤</w:t>
            </w:r>
            <w:r>
              <w:rPr>
                <w:rFonts w:ascii="Times New Roman" w:hAnsi="Times New Roman" w:eastAsia="宋体" w:cs="Times New Roman"/>
                <w:kern w:val="0"/>
                <w:sz w:val="24"/>
                <w:szCs w:val="24"/>
              </w:rPr>
              <w:t>5 km in length.</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Water surveys or local hydropower engineering surveys.</w:t>
            </w:r>
          </w:p>
          <w:p>
            <w:pPr>
              <w:widowControl/>
              <w:spacing w:before="100" w:beforeAutospacing="1" w:after="100" w:afterAutospacing="1"/>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Other small-scale projects or small-area construction layout.</w:t>
            </w:r>
            <w:r>
              <w:rPr>
                <w:rFonts w:hint="eastAsia" w:ascii="Times New Roman" w:hAnsi="Times New Roman" w:eastAsia="宋体" w:cs="Times New Roman"/>
                <w:kern w:val="0"/>
                <w:sz w:val="24"/>
                <w:szCs w:val="24"/>
              </w:rPr>
              <w:t xml:space="preserve"> </w:t>
            </w:r>
          </w:p>
        </w:tc>
      </w:tr>
    </w:tbl>
    <w:p>
      <w:pPr>
        <w:widowControl/>
        <w:spacing w:line="360" w:lineRule="auto"/>
        <w:jc w:val="left"/>
        <w:rPr>
          <w:rFonts w:ascii="Times New Roman" w:hAnsi="Times New Roman" w:eastAsia="宋体" w:cs="Times New Roman"/>
          <w:sz w:val="24"/>
          <w:szCs w:val="24"/>
        </w:rPr>
        <w:sectPr>
          <w:headerReference r:id="rId12" w:type="default"/>
          <w:footerReference r:id="rId13" w:type="default"/>
          <w:pgSz w:w="23811" w:h="16838" w:orient="landscape"/>
          <w:pgMar w:top="1440" w:right="1083" w:bottom="1440" w:left="1083" w:header="850" w:footer="992" w:gutter="0"/>
          <w:cols w:space="720" w:num="1"/>
          <w:docGrid w:type="lines" w:linePitch="317" w:charSpace="0"/>
        </w:sectPr>
      </w:pPr>
    </w:p>
    <w:p>
      <w:pPr>
        <w:pStyle w:val="52"/>
        <w:spacing w:before="0" w:after="0" w:line="240" w:lineRule="auto"/>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Times New Roman Bold">
    <w:altName w:val="Times New Roman"/>
    <w:panose1 w:val="02020503050405090304"/>
    <w:charset w:val="00"/>
    <w:family w:val="auto"/>
    <w:pitch w:val="default"/>
    <w:sig w:usb0="00000000" w:usb1="00000000" w:usb2="00000001" w:usb3="00000000" w:csb0="400001BF" w:csb1="DFF70000"/>
  </w:font>
  <w:font w:name="Wingdings">
    <w:panose1 w:val="05000000000000000000"/>
    <w:charset w:val="00"/>
    <w:family w:val="auto"/>
    <w:pitch w:val="default"/>
    <w:sig w:usb0="00000000" w:usb1="00000000" w:usb2="00000000" w:usb3="00000000" w:csb0="8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20962"/>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60" w:lineRule="exact"/>
    </w:pPr>
    <w:r>
      <w:rPr>
        <w:rFonts w:hint="eastAsia" w:ascii="Arial"/>
      </w:rPr>
      <w:t>|      |</w:t>
    </w:r>
  </w:p>
  <w:p>
    <w:pPr>
      <w:pStyle w:val="16"/>
      <w:spacing w:line="260" w:lineRule="exact"/>
    </w:pPr>
    <w:r>
      <w:rPr>
        <w:rFonts w:hint="eastAsia" w:ascii="Arial"/>
      </w:rPr>
      <w:t xml:space="preserve">          </w:t>
    </w:r>
  </w:p>
  <w:p>
    <w:pPr>
      <w:pStyle w:val="16"/>
      <w:spacing w:line="260" w:lineRule="exact"/>
      <w:ind w:right="300"/>
      <w:jc w:val="right"/>
    </w:pPr>
    <w:r>
      <w:rPr>
        <w:rStyle w:val="25"/>
      </w:rPr>
      <w:t xml:space="preserve">Page </w:t>
    </w:r>
    <w:r>
      <w:t>1</w:t>
    </w:r>
  </w:p>
  <w:p>
    <w:pPr>
      <w:pStyle w:val="16"/>
      <w:spacing w:line="260" w:lineRule="exact"/>
      <w:ind w:right="300"/>
      <w:jc w:val="right"/>
    </w:pPr>
    <w:r>
      <w:rPr>
        <w:rStyle w:val="25"/>
      </w:rPr>
      <w:t xml:space="preserve">Page </w:t>
    </w:r>
    <w:r>
      <w:t>1</w:t>
    </w:r>
  </w:p>
  <w:p>
    <w:pPr>
      <w:pStyle w:val="16"/>
      <w:tabs>
        <w:tab w:val="left" w:pos="20962"/>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75"/>
        <w:tab w:val="clear" w:pos="4153"/>
        <w:tab w:val="clear" w:pos="8306"/>
      </w:tabs>
      <w:jc w:val="both"/>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75"/>
        <w:tab w:val="clear" w:pos="4153"/>
        <w:tab w:val="clear" w:pos="8306"/>
      </w:tabs>
      <w:jc w:val="both"/>
      <w:rPr>
        <w:rFonts w:eastAsia="等线"/>
      </w:rPr>
    </w:pPr>
  </w:p>
  <w:p>
    <w:pPr>
      <w:pStyle w:val="17"/>
      <w:tabs>
        <w:tab w:val="left" w:pos="477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75"/>
        <w:tab w:val="clear" w:pos="4153"/>
        <w:tab w:val="clear" w:pos="8306"/>
      </w:tabs>
      <w:jc w:val="both"/>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4775"/>
        <w:tab w:val="clear" w:pos="4153"/>
        <w:tab w:val="clear" w:pos="8306"/>
      </w:tabs>
      <w:jc w:val="both"/>
    </w:pPr>
  </w:p>
  <w:tbl>
    <w:tblPr>
      <w:tblStyle w:val="22"/>
      <w:tblW w:w="0" w:type="auto"/>
      <w:jc w:val="right"/>
      <w:tblLayout w:type="fixed"/>
      <w:tblCellMar>
        <w:top w:w="0" w:type="dxa"/>
        <w:left w:w="108" w:type="dxa"/>
        <w:bottom w:w="0" w:type="dxa"/>
        <w:right w:w="108" w:type="dxa"/>
      </w:tblCellMar>
    </w:tblPr>
    <w:tblGrid>
      <w:gridCol w:w="5905"/>
      <w:gridCol w:w="71"/>
    </w:tblGrid>
    <w:tr>
      <w:trPr>
        <w:gridAfter w:val="1"/>
        <w:wAfter w:w="71" w:type="dxa"/>
        <w:jc w:val="right"/>
      </w:trPr>
      <w:tc>
        <w:tcPr>
          <w:tcW w:w="5905" w:type="dxa"/>
        </w:tcPr>
        <w:p>
          <w:pPr>
            <w:pStyle w:val="17"/>
            <w:tabs>
              <w:tab w:val="left" w:pos="4775"/>
              <w:tab w:val="clear" w:pos="4153"/>
              <w:tab w:val="clear" w:pos="8306"/>
            </w:tabs>
            <w:jc w:val="right"/>
            <w:rPr>
              <w:rFonts w:eastAsia="等线"/>
            </w:rPr>
          </w:pPr>
        </w:p>
        <w:p>
          <w:pPr>
            <w:pStyle w:val="17"/>
            <w:tabs>
              <w:tab w:val="left" w:pos="4775"/>
              <w:tab w:val="clear" w:pos="4153"/>
              <w:tab w:val="clear" w:pos="8306"/>
            </w:tabs>
            <w:jc w:val="right"/>
            <w:rPr>
              <w:rFonts w:eastAsia="等线"/>
            </w:rPr>
          </w:pPr>
          <w:r>
            <w:rPr>
              <w:rFonts w:hint="eastAsia" w:ascii="宋体" w:hAnsi="宋体"/>
              <w:sz w:val="16"/>
              <w:szCs w:val="16"/>
            </w:rPr>
            <w:t>Urban Planning and Construction Bureau of the Guangdong-Macao In-Depth Cooperation Zone in Hengqin</w:t>
          </w:r>
        </w:p>
      </w:tc>
    </w:tr>
    <w:tr>
      <w:tblPrEx>
        <w:tblCellMar>
          <w:top w:w="0" w:type="dxa"/>
          <w:left w:w="108" w:type="dxa"/>
          <w:bottom w:w="0" w:type="dxa"/>
          <w:right w:w="108" w:type="dxa"/>
        </w:tblCellMar>
      </w:tblPrEx>
      <w:trPr>
        <w:jc w:val="right"/>
      </w:trPr>
      <w:tc>
        <w:tcPr>
          <w:tcW w:w="5976" w:type="dxa"/>
          <w:gridSpan w:val="2"/>
        </w:tcPr>
        <w:p>
          <w:pPr>
            <w:pStyle w:val="17"/>
            <w:tabs>
              <w:tab w:val="left" w:pos="4775"/>
              <w:tab w:val="clear" w:pos="4153"/>
              <w:tab w:val="clear" w:pos="8306"/>
            </w:tabs>
            <w:jc w:val="right"/>
            <w:rPr>
              <w:rFonts w:eastAsia="等线"/>
            </w:rPr>
          </w:pPr>
          <w:r>
            <w:rPr>
              <w:rFonts w:ascii="宋体" w:hAnsi="宋体"/>
              <w:sz w:val="16"/>
              <w:szCs w:val="16"/>
            </w:rPr>
            <w:t xml:space="preserve">     </w:t>
          </w:r>
        </w:p>
      </w:tc>
    </w:tr>
    <w:tr>
      <w:trPr>
        <w:gridAfter w:val="1"/>
        <w:wAfter w:w="71" w:type="dxa"/>
        <w:jc w:val="right"/>
      </w:trPr>
      <w:tc>
        <w:tcPr>
          <w:tcW w:w="5905" w:type="dxa"/>
        </w:tcPr>
        <w:p>
          <w:pPr>
            <w:pStyle w:val="17"/>
            <w:tabs>
              <w:tab w:val="left" w:pos="4775"/>
              <w:tab w:val="clear" w:pos="4153"/>
              <w:tab w:val="clear" w:pos="8306"/>
            </w:tabs>
            <w:jc w:val="right"/>
          </w:pPr>
          <w:r>
            <w:rPr>
              <w:rFonts w:ascii="宋体" w:hAnsi="宋体"/>
              <w:sz w:val="16"/>
              <w:szCs w:val="16"/>
            </w:rPr>
            <w:t xml:space="preserve">     </w:t>
          </w:r>
        </w:p>
      </w:tc>
    </w:tr>
  </w:tbl>
  <w:p>
    <w:pPr>
      <w:pStyle w:val="17"/>
      <w:tabs>
        <w:tab w:val="left" w:pos="4775"/>
        <w:tab w:val="clear" w:pos="4153"/>
        <w:tab w:val="clear" w:pos="8306"/>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6336"/>
        <w:tab w:val="right" w:pos="8306"/>
      </w:tabs>
      <w:snapToGrid w:val="0"/>
      <w:rPr>
        <w:rFonts w:ascii="Calibri" w:hAnsi="Calibri" w:eastAsia="宋体" w:cs="Times New Roman"/>
        <w:sz w:val="18"/>
        <w:szCs w:val="18"/>
      </w:rPr>
    </w:pPr>
    <w:r>
      <w:rPr>
        <w:rFonts w:ascii="Calibri" w:hAnsi="Calibri" w:eastAsia="宋体" w:cs="Times New Roman"/>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E14F9"/>
    <w:multiLevelType w:val="singleLevel"/>
    <w:tmpl w:val="9FBE14F9"/>
    <w:lvl w:ilvl="0" w:tentative="0">
      <w:start w:val="2"/>
      <w:numFmt w:val="decimal"/>
      <w:suff w:val="space"/>
      <w:lvlText w:val="(%1)"/>
      <w:lvlJc w:val="left"/>
      <w:pPr>
        <w:ind w:left="2977" w:firstLine="0"/>
      </w:pPr>
    </w:lvl>
  </w:abstractNum>
  <w:abstractNum w:abstractNumId="1">
    <w:nsid w:val="D792674C"/>
    <w:multiLevelType w:val="singleLevel"/>
    <w:tmpl w:val="D792674C"/>
    <w:lvl w:ilvl="0" w:tentative="0">
      <w:start w:val="1"/>
      <w:numFmt w:val="bullet"/>
      <w:lvlText w:val=""/>
      <w:lvlJc w:val="left"/>
      <w:pPr>
        <w:ind w:left="900" w:hanging="420"/>
      </w:pPr>
      <w:rPr>
        <w:rFonts w:hint="default" w:ascii="Wingdings" w:hAnsi="Wingdings"/>
      </w:rPr>
    </w:lvl>
  </w:abstractNum>
  <w:abstractNum w:abstractNumId="2">
    <w:nsid w:val="F4B21874"/>
    <w:multiLevelType w:val="singleLevel"/>
    <w:tmpl w:val="F4B21874"/>
    <w:lvl w:ilvl="0" w:tentative="0">
      <w:start w:val="1"/>
      <w:numFmt w:val="bullet"/>
      <w:lvlText w:val=""/>
      <w:lvlJc w:val="left"/>
      <w:pPr>
        <w:ind w:left="900" w:hanging="420"/>
      </w:pPr>
      <w:rPr>
        <w:rFonts w:hint="default" w:ascii="Wingdings" w:hAnsi="Wingdings"/>
      </w:rPr>
    </w:lvl>
  </w:abstractNum>
  <w:abstractNum w:abstractNumId="3">
    <w:nsid w:val="FFB5B03C"/>
    <w:multiLevelType w:val="singleLevel"/>
    <w:tmpl w:val="FFB5B03C"/>
    <w:lvl w:ilvl="0" w:tentative="0">
      <w:start w:val="1"/>
      <w:numFmt w:val="decimal"/>
      <w:suff w:val="space"/>
      <w:lvlText w:val="(%1)"/>
      <w:lvlJc w:val="left"/>
    </w:lvl>
  </w:abstractNum>
  <w:abstractNum w:abstractNumId="4">
    <w:nsid w:val="00B11B86"/>
    <w:multiLevelType w:val="singleLevel"/>
    <w:tmpl w:val="00B11B86"/>
    <w:lvl w:ilvl="0" w:tentative="0">
      <w:start w:val="5"/>
      <w:numFmt w:val="decimal"/>
      <w:suff w:val="space"/>
      <w:lvlText w:val="%1."/>
      <w:lvlJc w:val="left"/>
    </w:lvl>
  </w:abstractNum>
  <w:abstractNum w:abstractNumId="5">
    <w:nsid w:val="087AD519"/>
    <w:multiLevelType w:val="singleLevel"/>
    <w:tmpl w:val="087AD519"/>
    <w:lvl w:ilvl="0" w:tentative="0">
      <w:start w:val="1"/>
      <w:numFmt w:val="bullet"/>
      <w:lvlText w:val=""/>
      <w:lvlJc w:val="left"/>
      <w:pPr>
        <w:ind w:left="1140" w:hanging="420"/>
      </w:pPr>
      <w:rPr>
        <w:rFonts w:hint="default" w:ascii="Wingdings" w:hAnsi="Wingdings"/>
      </w:rPr>
    </w:lvl>
  </w:abstractNum>
  <w:abstractNum w:abstractNumId="6">
    <w:nsid w:val="3EF6FA36"/>
    <w:multiLevelType w:val="singleLevel"/>
    <w:tmpl w:val="3EF6FA36"/>
    <w:lvl w:ilvl="0" w:tentative="0">
      <w:start w:val="1"/>
      <w:numFmt w:val="decimal"/>
      <w:suff w:val="space"/>
      <w:lvlText w:val="(%1)"/>
      <w:lvlJc w:val="left"/>
    </w:lvl>
  </w:abstractNum>
  <w:abstractNum w:abstractNumId="7">
    <w:nsid w:val="5EE811A1"/>
    <w:multiLevelType w:val="singleLevel"/>
    <w:tmpl w:val="5EE811A1"/>
    <w:lvl w:ilvl="0" w:tentative="0">
      <w:start w:val="5"/>
      <w:numFmt w:val="decimal"/>
      <w:suff w:val="space"/>
      <w:lvlText w:val="%1."/>
      <w:lvlJc w:val="left"/>
    </w:lvl>
  </w:abstractNum>
  <w:abstractNum w:abstractNumId="8">
    <w:nsid w:val="63B9C75E"/>
    <w:multiLevelType w:val="singleLevel"/>
    <w:tmpl w:val="63B9C75E"/>
    <w:lvl w:ilvl="0" w:tentative="0">
      <w:start w:val="1"/>
      <w:numFmt w:val="bullet"/>
      <w:lvlText w:val=""/>
      <w:lvlJc w:val="left"/>
      <w:pPr>
        <w:ind w:left="900" w:hanging="420"/>
      </w:pPr>
      <w:rPr>
        <w:rFonts w:hint="default" w:ascii="Wingdings" w:hAnsi="Wingdings"/>
      </w:rPr>
    </w:lvl>
  </w:abstractNum>
  <w:abstractNum w:abstractNumId="9">
    <w:nsid w:val="72253906"/>
    <w:multiLevelType w:val="singleLevel"/>
    <w:tmpl w:val="72253906"/>
    <w:lvl w:ilvl="0" w:tentative="0">
      <w:start w:val="1"/>
      <w:numFmt w:val="bullet"/>
      <w:lvlText w:val=""/>
      <w:lvlJc w:val="left"/>
      <w:pPr>
        <w:ind w:left="1140" w:hanging="420"/>
      </w:pPr>
      <w:rPr>
        <w:rFonts w:hint="default" w:ascii="Wingdings" w:hAnsi="Wingdings"/>
      </w:rPr>
    </w:lvl>
  </w:abstractNum>
  <w:num w:numId="1">
    <w:abstractNumId w:val="3"/>
  </w:num>
  <w:num w:numId="2">
    <w:abstractNumId w:val="0"/>
  </w:num>
  <w:num w:numId="3">
    <w:abstractNumId w:val="4"/>
  </w:num>
  <w:num w:numId="4">
    <w:abstractNumId w:val="7"/>
  </w:num>
  <w:num w:numId="5">
    <w:abstractNumId w:val="5"/>
  </w:num>
  <w:num w:numId="6">
    <w:abstractNumId w:val="6"/>
  </w:num>
  <w:num w:numId="7">
    <w:abstractNumId w:val="9"/>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jOGEyMjFiODE3Njc4Y2EyODQxNTdjNGI2ZmFlZWUifQ=="/>
  </w:docVars>
  <w:rsids>
    <w:rsidRoot w:val="00322576"/>
    <w:rsid w:val="00117F52"/>
    <w:rsid w:val="00322576"/>
    <w:rsid w:val="008D5FF6"/>
    <w:rsid w:val="00957F49"/>
    <w:rsid w:val="00F42468"/>
    <w:rsid w:val="00FD09D9"/>
    <w:rsid w:val="157370C3"/>
    <w:rsid w:val="19FB77D4"/>
    <w:rsid w:val="1AF35CA4"/>
    <w:rsid w:val="1BF5F8A1"/>
    <w:rsid w:val="1CFFD68A"/>
    <w:rsid w:val="1FA3BA6C"/>
    <w:rsid w:val="27DFF625"/>
    <w:rsid w:val="28F02319"/>
    <w:rsid w:val="2DE14456"/>
    <w:rsid w:val="2FFF77C8"/>
    <w:rsid w:val="37BB79D3"/>
    <w:rsid w:val="37FD4514"/>
    <w:rsid w:val="386728F8"/>
    <w:rsid w:val="38FFA36C"/>
    <w:rsid w:val="3A6C5593"/>
    <w:rsid w:val="3ABE5D63"/>
    <w:rsid w:val="3CF6E32E"/>
    <w:rsid w:val="3FEFA641"/>
    <w:rsid w:val="4C6A5D4F"/>
    <w:rsid w:val="4D1E2258"/>
    <w:rsid w:val="4D7C0235"/>
    <w:rsid w:val="4F7E6983"/>
    <w:rsid w:val="4FE9CE84"/>
    <w:rsid w:val="4FF9DDBB"/>
    <w:rsid w:val="55F73C7D"/>
    <w:rsid w:val="57BB71C1"/>
    <w:rsid w:val="57FFA080"/>
    <w:rsid w:val="5B296730"/>
    <w:rsid w:val="5BFAA771"/>
    <w:rsid w:val="5F04DE62"/>
    <w:rsid w:val="60A80D1D"/>
    <w:rsid w:val="62FD251C"/>
    <w:rsid w:val="6300246C"/>
    <w:rsid w:val="65B5753E"/>
    <w:rsid w:val="65FDE056"/>
    <w:rsid w:val="667F7ACA"/>
    <w:rsid w:val="677DA2EC"/>
    <w:rsid w:val="67FE067A"/>
    <w:rsid w:val="6BDF27BE"/>
    <w:rsid w:val="6BFDBF74"/>
    <w:rsid w:val="6DFEF9DE"/>
    <w:rsid w:val="6EFD4606"/>
    <w:rsid w:val="6F5CB38A"/>
    <w:rsid w:val="6F678B93"/>
    <w:rsid w:val="6F6A297B"/>
    <w:rsid w:val="6F8C7562"/>
    <w:rsid w:val="6FBFF73F"/>
    <w:rsid w:val="6FDFAAE2"/>
    <w:rsid w:val="6FEDC387"/>
    <w:rsid w:val="73FD2044"/>
    <w:rsid w:val="756F2B43"/>
    <w:rsid w:val="7577DDBF"/>
    <w:rsid w:val="76EFAB8E"/>
    <w:rsid w:val="771C023B"/>
    <w:rsid w:val="776F6055"/>
    <w:rsid w:val="77FA5346"/>
    <w:rsid w:val="77FB2054"/>
    <w:rsid w:val="77FB5269"/>
    <w:rsid w:val="77FF0644"/>
    <w:rsid w:val="79358566"/>
    <w:rsid w:val="7ADDD97E"/>
    <w:rsid w:val="7D7B669F"/>
    <w:rsid w:val="7DD7211F"/>
    <w:rsid w:val="7E6B8211"/>
    <w:rsid w:val="7EB7F970"/>
    <w:rsid w:val="7EBD628E"/>
    <w:rsid w:val="7EBF1295"/>
    <w:rsid w:val="7EF63429"/>
    <w:rsid w:val="7EFF7495"/>
    <w:rsid w:val="7F9EA2DC"/>
    <w:rsid w:val="7FBB7D1A"/>
    <w:rsid w:val="7FBF69C2"/>
    <w:rsid w:val="7FFEFCC2"/>
    <w:rsid w:val="7FFF2A52"/>
    <w:rsid w:val="7FFF6B60"/>
    <w:rsid w:val="8EFB1972"/>
    <w:rsid w:val="93E1987E"/>
    <w:rsid w:val="9D3FECD1"/>
    <w:rsid w:val="AB75DD67"/>
    <w:rsid w:val="ABED2DF2"/>
    <w:rsid w:val="AE74B3FD"/>
    <w:rsid w:val="B3F5E935"/>
    <w:rsid w:val="B4DB34BE"/>
    <w:rsid w:val="B75B2190"/>
    <w:rsid w:val="BDF7F64B"/>
    <w:rsid w:val="BE7FFBBA"/>
    <w:rsid w:val="BF1D5508"/>
    <w:rsid w:val="BF7394BB"/>
    <w:rsid w:val="BFBFFBFD"/>
    <w:rsid w:val="BFF925C1"/>
    <w:rsid w:val="BFFFE736"/>
    <w:rsid w:val="CF6F75F6"/>
    <w:rsid w:val="CFFF2AC3"/>
    <w:rsid w:val="D32BC11D"/>
    <w:rsid w:val="D56F119A"/>
    <w:rsid w:val="D7FF5396"/>
    <w:rsid w:val="D9BFFF34"/>
    <w:rsid w:val="D9DD9F93"/>
    <w:rsid w:val="D9F7E852"/>
    <w:rsid w:val="DAAD4230"/>
    <w:rsid w:val="DCBEED43"/>
    <w:rsid w:val="DF571CAA"/>
    <w:rsid w:val="DFEF5FFF"/>
    <w:rsid w:val="DFEFEF59"/>
    <w:rsid w:val="DFFB0E60"/>
    <w:rsid w:val="DFFED77B"/>
    <w:rsid w:val="E2F60BF3"/>
    <w:rsid w:val="E3FF1DCE"/>
    <w:rsid w:val="E7BF9671"/>
    <w:rsid w:val="E7FB5CF0"/>
    <w:rsid w:val="EB3FB60E"/>
    <w:rsid w:val="EBB5639C"/>
    <w:rsid w:val="EDF30567"/>
    <w:rsid w:val="EDFF7D3B"/>
    <w:rsid w:val="EE8FB5D8"/>
    <w:rsid w:val="EE97B6AA"/>
    <w:rsid w:val="EF7F0DB0"/>
    <w:rsid w:val="F2E1ED17"/>
    <w:rsid w:val="F7994E4D"/>
    <w:rsid w:val="F7F7586D"/>
    <w:rsid w:val="F7F8AE3A"/>
    <w:rsid w:val="F9BF52C3"/>
    <w:rsid w:val="F9ED37AA"/>
    <w:rsid w:val="FB3F8691"/>
    <w:rsid w:val="FB6E853F"/>
    <w:rsid w:val="FB7FF7B2"/>
    <w:rsid w:val="FBBDE504"/>
    <w:rsid w:val="FBD31DA6"/>
    <w:rsid w:val="FD5E18D1"/>
    <w:rsid w:val="FDB9AE76"/>
    <w:rsid w:val="FDEF3A59"/>
    <w:rsid w:val="FECF196B"/>
    <w:rsid w:val="FF6FEBCC"/>
    <w:rsid w:val="FF9E9EBA"/>
    <w:rsid w:val="FFCF8CF2"/>
    <w:rsid w:val="FFCFEDB8"/>
    <w:rsid w:val="FFDBABF9"/>
    <w:rsid w:val="FFDFBF53"/>
    <w:rsid w:val="FFE4A96C"/>
    <w:rsid w:val="FFF813FB"/>
    <w:rsid w:val="FFFA0798"/>
    <w:rsid w:val="FFFB23E1"/>
    <w:rsid w:val="FFFDA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9"/>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after="200"/>
    </w:pPr>
    <w:rPr>
      <w:rFonts w:ascii="Calibri" w:hAnsi="Calibri" w:eastAsia="宋体" w:cs="Times New Roman"/>
      <w:i/>
      <w:iCs/>
      <w:color w:val="44546A"/>
      <w:sz w:val="18"/>
      <w:szCs w:val="18"/>
      <w14:ligatures w14:val="none"/>
    </w:rPr>
  </w:style>
  <w:style w:type="paragraph" w:styleId="12">
    <w:name w:val="annotation text"/>
    <w:basedOn w:val="1"/>
    <w:link w:val="47"/>
    <w:qFormat/>
    <w:uiPriority w:val="0"/>
    <w:rPr>
      <w:rFonts w:ascii="Calibri" w:hAnsi="Calibri" w:eastAsia="宋体" w:cs="Times New Roman"/>
      <w:sz w:val="20"/>
      <w:szCs w:val="20"/>
      <w14:ligatures w14:val="none"/>
    </w:rPr>
  </w:style>
  <w:style w:type="paragraph" w:styleId="13">
    <w:name w:val="Body Text"/>
    <w:basedOn w:val="1"/>
    <w:next w:val="14"/>
    <w:link w:val="48"/>
    <w:qFormat/>
    <w:uiPriority w:val="0"/>
    <w:rPr>
      <w:rFonts w:ascii="Calibri" w:hAnsi="Calibri" w:eastAsia="仿宋_GB2312" w:cs="Times New Roman"/>
      <w:spacing w:val="-16"/>
      <w:sz w:val="32"/>
      <w:szCs w:val="24"/>
      <w14:ligatures w14:val="none"/>
    </w:rPr>
  </w:style>
  <w:style w:type="paragraph" w:styleId="14">
    <w:name w:val="Title"/>
    <w:basedOn w:val="1"/>
    <w:next w:val="1"/>
    <w:link w:val="38"/>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15">
    <w:name w:val="Body Text Indent"/>
    <w:basedOn w:val="1"/>
    <w:link w:val="49"/>
    <w:unhideWhenUsed/>
    <w:qFormat/>
    <w:uiPriority w:val="99"/>
    <w:pPr>
      <w:spacing w:after="120"/>
      <w:ind w:left="420" w:leftChars="200"/>
    </w:pPr>
    <w:rPr>
      <w:rFonts w:ascii="Calibri" w:hAnsi="Calibri" w:eastAsia="Times New Roman" w:cs="Times New Roman"/>
      <w:szCs w:val="24"/>
      <w14:ligatures w14:val="none"/>
    </w:rPr>
  </w:style>
  <w:style w:type="paragraph" w:styleId="16">
    <w:name w:val="footer"/>
    <w:basedOn w:val="1"/>
    <w:link w:val="50"/>
    <w:unhideWhenUsed/>
    <w:qFormat/>
    <w:uiPriority w:val="0"/>
    <w:pPr>
      <w:tabs>
        <w:tab w:val="center" w:pos="4153"/>
        <w:tab w:val="right" w:pos="8306"/>
      </w:tabs>
      <w:snapToGrid w:val="0"/>
      <w:jc w:val="left"/>
    </w:pPr>
    <w:rPr>
      <w:sz w:val="18"/>
      <w:szCs w:val="18"/>
    </w:rPr>
  </w:style>
  <w:style w:type="paragraph" w:styleId="17">
    <w:name w:val="header"/>
    <w:basedOn w:val="1"/>
    <w:link w:val="51"/>
    <w:unhideWhenUsed/>
    <w:qFormat/>
    <w:uiPriority w:val="0"/>
    <w:pPr>
      <w:tabs>
        <w:tab w:val="center" w:pos="4153"/>
        <w:tab w:val="right" w:pos="8306"/>
      </w:tabs>
      <w:snapToGrid w:val="0"/>
      <w:jc w:val="center"/>
    </w:pPr>
    <w:rPr>
      <w:sz w:val="18"/>
      <w:szCs w:val="18"/>
    </w:rPr>
  </w:style>
  <w:style w:type="paragraph" w:styleId="18">
    <w:name w:val="toc 1"/>
    <w:basedOn w:val="1"/>
    <w:next w:val="1"/>
    <w:qFormat/>
    <w:uiPriority w:val="0"/>
    <w:rPr>
      <w:rFonts w:ascii="Calibri" w:hAnsi="Calibri" w:eastAsia="宋体" w:cs="Times New Roman"/>
      <w:szCs w:val="24"/>
      <w14:ligatures w14:val="none"/>
    </w:rPr>
  </w:style>
  <w:style w:type="paragraph" w:styleId="19">
    <w:name w:val="Subtitle"/>
    <w:basedOn w:val="1"/>
    <w:next w:val="1"/>
    <w:link w:val="3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qFormat/>
    <w:uiPriority w:val="0"/>
    <w:pPr>
      <w:ind w:left="210"/>
      <w:jc w:val="left"/>
    </w:pPr>
    <w:rPr>
      <w:rFonts w:ascii="Calibri" w:hAnsi="Calibri" w:eastAsia="宋体" w:cs="Times New Roman"/>
      <w:smallCaps/>
      <w:sz w:val="20"/>
      <w:szCs w:val="20"/>
      <w14:ligatures w14:val="none"/>
    </w:rPr>
  </w:style>
  <w:style w:type="paragraph" w:styleId="21">
    <w:name w:val="Normal (Web)"/>
    <w:basedOn w:val="1"/>
    <w:unhideWhenUsed/>
    <w:qFormat/>
    <w:uiPriority w:val="0"/>
    <w:rPr>
      <w:rFonts w:ascii="Times New Roman" w:hAnsi="Times New Roman" w:cs="Times New Roman"/>
      <w:sz w:val="24"/>
      <w:szCs w:val="24"/>
    </w:rPr>
  </w:style>
  <w:style w:type="table" w:styleId="23">
    <w:name w:val="Table Grid"/>
    <w:basedOn w:val="2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99"/>
    <w:rPr>
      <w:rFonts w:ascii="Arial" w:hAnsi="Arial" w:eastAsia="等线 Light"/>
      <w:sz w:val="18"/>
    </w:rPr>
  </w:style>
  <w:style w:type="character" w:styleId="26">
    <w:name w:val="FollowedHyperlink"/>
    <w:basedOn w:val="24"/>
    <w:semiHidden/>
    <w:unhideWhenUsed/>
    <w:qFormat/>
    <w:uiPriority w:val="99"/>
    <w:rPr>
      <w:color w:val="96607D" w:themeColor="followedHyperlink"/>
      <w:u w:val="single"/>
      <w14:textFill>
        <w14:solidFill>
          <w14:schemeClr w14:val="folHlink"/>
        </w14:solidFill>
      </w14:textFill>
    </w:rPr>
  </w:style>
  <w:style w:type="character" w:styleId="27">
    <w:name w:val="Hyperlink"/>
    <w:basedOn w:val="24"/>
    <w:unhideWhenUsed/>
    <w:qFormat/>
    <w:uiPriority w:val="99"/>
    <w:rPr>
      <w:color w:val="0563C1"/>
      <w:u w:val="single"/>
    </w:rPr>
  </w:style>
  <w:style w:type="character" w:styleId="28">
    <w:name w:val="annotation reference"/>
    <w:basedOn w:val="24"/>
    <w:semiHidden/>
    <w:unhideWhenUsed/>
    <w:qFormat/>
    <w:uiPriority w:val="99"/>
    <w:rPr>
      <w:sz w:val="21"/>
      <w:szCs w:val="21"/>
    </w:rPr>
  </w:style>
  <w:style w:type="character" w:customStyle="1" w:styleId="29">
    <w:name w:val="標題 1 字元"/>
    <w:basedOn w:val="24"/>
    <w:link w:val="2"/>
    <w:qFormat/>
    <w:uiPriority w:val="0"/>
    <w:rPr>
      <w:rFonts w:asciiTheme="majorHAnsi" w:hAnsiTheme="majorHAnsi" w:eastAsiaTheme="majorEastAsia" w:cstheme="majorBidi"/>
      <w:color w:val="104862" w:themeColor="accent1" w:themeShade="BF"/>
      <w:sz w:val="48"/>
      <w:szCs w:val="48"/>
    </w:rPr>
  </w:style>
  <w:style w:type="character" w:customStyle="1" w:styleId="30">
    <w:name w:val="標題 2 字元"/>
    <w:basedOn w:val="2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1">
    <w:name w:val="標題 3 字元"/>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2">
    <w:name w:val="標題 4 字元"/>
    <w:basedOn w:val="24"/>
    <w:link w:val="5"/>
    <w:semiHidden/>
    <w:qFormat/>
    <w:uiPriority w:val="9"/>
    <w:rPr>
      <w:rFonts w:cstheme="majorBidi"/>
      <w:color w:val="104862" w:themeColor="accent1" w:themeShade="BF"/>
      <w:sz w:val="28"/>
      <w:szCs w:val="28"/>
    </w:rPr>
  </w:style>
  <w:style w:type="character" w:customStyle="1" w:styleId="33">
    <w:name w:val="標題 5 字元"/>
    <w:basedOn w:val="24"/>
    <w:link w:val="6"/>
    <w:semiHidden/>
    <w:qFormat/>
    <w:uiPriority w:val="9"/>
    <w:rPr>
      <w:rFonts w:cstheme="majorBidi"/>
      <w:color w:val="104862" w:themeColor="accent1" w:themeShade="BF"/>
      <w:sz w:val="24"/>
    </w:rPr>
  </w:style>
  <w:style w:type="character" w:customStyle="1" w:styleId="34">
    <w:name w:val="標題 6 字元"/>
    <w:basedOn w:val="24"/>
    <w:link w:val="7"/>
    <w:semiHidden/>
    <w:qFormat/>
    <w:uiPriority w:val="9"/>
    <w:rPr>
      <w:rFonts w:cstheme="majorBidi"/>
      <w:b/>
      <w:bCs/>
      <w:color w:val="104862" w:themeColor="accent1" w:themeShade="BF"/>
    </w:rPr>
  </w:style>
  <w:style w:type="character" w:customStyle="1" w:styleId="35">
    <w:name w:val="標題 7 字元"/>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標題 8 字元"/>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標題 9 字元"/>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標題 字元"/>
    <w:basedOn w:val="24"/>
    <w:link w:val="14"/>
    <w:qFormat/>
    <w:uiPriority w:val="0"/>
    <w:rPr>
      <w:rFonts w:asciiTheme="majorHAnsi" w:hAnsiTheme="majorHAnsi" w:eastAsiaTheme="majorEastAsia" w:cstheme="majorBidi"/>
      <w:spacing w:val="-10"/>
      <w:kern w:val="28"/>
      <w:sz w:val="56"/>
      <w:szCs w:val="56"/>
    </w:rPr>
  </w:style>
  <w:style w:type="character" w:customStyle="1" w:styleId="39">
    <w:name w:val="副標題 字元"/>
    <w:basedOn w:val="24"/>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文 字元"/>
    <w:basedOn w:val="24"/>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鮮明強調1"/>
    <w:basedOn w:val="24"/>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鮮明引文 字元"/>
    <w:basedOn w:val="24"/>
    <w:link w:val="44"/>
    <w:qFormat/>
    <w:uiPriority w:val="30"/>
    <w:rPr>
      <w:i/>
      <w:iCs/>
      <w:color w:val="104862" w:themeColor="accent1" w:themeShade="BF"/>
    </w:rPr>
  </w:style>
  <w:style w:type="character" w:customStyle="1" w:styleId="46">
    <w:name w:val="鮮明參考1"/>
    <w:basedOn w:val="24"/>
    <w:qFormat/>
    <w:uiPriority w:val="32"/>
    <w:rPr>
      <w:b/>
      <w:bCs/>
      <w:smallCaps/>
      <w:color w:val="104862" w:themeColor="accent1" w:themeShade="BF"/>
      <w:spacing w:val="5"/>
    </w:rPr>
  </w:style>
  <w:style w:type="character" w:customStyle="1" w:styleId="47">
    <w:name w:val="註解文字 字元"/>
    <w:basedOn w:val="24"/>
    <w:link w:val="12"/>
    <w:qFormat/>
    <w:uiPriority w:val="0"/>
    <w:rPr>
      <w:rFonts w:ascii="Calibri" w:hAnsi="Calibri" w:eastAsia="宋体" w:cs="Times New Roman"/>
      <w:sz w:val="20"/>
      <w:szCs w:val="20"/>
      <w14:ligatures w14:val="none"/>
    </w:rPr>
  </w:style>
  <w:style w:type="character" w:customStyle="1" w:styleId="48">
    <w:name w:val="本文 字元"/>
    <w:basedOn w:val="24"/>
    <w:link w:val="13"/>
    <w:qFormat/>
    <w:uiPriority w:val="0"/>
    <w:rPr>
      <w:rFonts w:ascii="Calibri" w:hAnsi="Calibri" w:eastAsia="仿宋_GB2312" w:cs="Times New Roman"/>
      <w:spacing w:val="-16"/>
      <w:sz w:val="32"/>
      <w14:ligatures w14:val="none"/>
    </w:rPr>
  </w:style>
  <w:style w:type="character" w:customStyle="1" w:styleId="49">
    <w:name w:val="本文縮排 字元"/>
    <w:basedOn w:val="24"/>
    <w:link w:val="15"/>
    <w:qFormat/>
    <w:uiPriority w:val="99"/>
    <w:rPr>
      <w:rFonts w:ascii="Calibri" w:hAnsi="Calibri" w:eastAsia="Times New Roman" w:cs="Times New Roman"/>
      <w:sz w:val="21"/>
      <w14:ligatures w14:val="none"/>
    </w:rPr>
  </w:style>
  <w:style w:type="character" w:customStyle="1" w:styleId="50">
    <w:name w:val="頁尾 字元"/>
    <w:basedOn w:val="24"/>
    <w:link w:val="16"/>
    <w:qFormat/>
    <w:uiPriority w:val="0"/>
    <w:rPr>
      <w:sz w:val="18"/>
      <w:szCs w:val="18"/>
    </w:rPr>
  </w:style>
  <w:style w:type="character" w:customStyle="1" w:styleId="51">
    <w:name w:val="頁首 字元"/>
    <w:basedOn w:val="24"/>
    <w:link w:val="17"/>
    <w:qFormat/>
    <w:uiPriority w:val="0"/>
    <w:rPr>
      <w:sz w:val="18"/>
      <w:szCs w:val="18"/>
    </w:rPr>
  </w:style>
  <w:style w:type="paragraph" w:customStyle="1" w:styleId="52">
    <w:name w:val="表格字体"/>
    <w:basedOn w:val="1"/>
    <w:qFormat/>
    <w:uiPriority w:val="0"/>
    <w:pPr>
      <w:spacing w:before="57" w:after="57" w:line="200" w:lineRule="atLeast"/>
    </w:pPr>
    <w:rPr>
      <w:rFonts w:ascii="Calibri" w:hAnsi="Calibri" w:eastAsia="宋体" w:cs="宋体"/>
      <w:sz w:val="20"/>
      <w:szCs w:val="20"/>
      <w:lang w:eastAsia="en-US"/>
      <w14:ligatures w14:val="none"/>
    </w:rPr>
  </w:style>
  <w:style w:type="character" w:customStyle="1" w:styleId="53">
    <w:name w:val="font111"/>
    <w:basedOn w:val="24"/>
    <w:qFormat/>
    <w:uiPriority w:val="0"/>
    <w:rPr>
      <w:rFonts w:hint="eastAsia" w:ascii="宋体" w:hAnsi="宋体" w:eastAsia="宋体" w:cs="宋体"/>
      <w:b/>
      <w:bCs/>
      <w:color w:val="000000"/>
      <w:sz w:val="22"/>
      <w:szCs w:val="22"/>
      <w:u w:val="none"/>
    </w:rPr>
  </w:style>
  <w:style w:type="character" w:customStyle="1" w:styleId="54">
    <w:name w:val="font41"/>
    <w:basedOn w:val="24"/>
    <w:qFormat/>
    <w:uiPriority w:val="0"/>
    <w:rPr>
      <w:rFonts w:hint="eastAsia" w:ascii="仿宋_GB2312" w:eastAsia="仿宋_GB2312" w:cs="仿宋_GB2312"/>
      <w:color w:val="000000"/>
      <w:sz w:val="24"/>
      <w:szCs w:val="24"/>
      <w:u w:val="none"/>
    </w:rPr>
  </w:style>
  <w:style w:type="character" w:customStyle="1" w:styleId="55">
    <w:name w:val="font121"/>
    <w:basedOn w:val="24"/>
    <w:qFormat/>
    <w:uiPriority w:val="0"/>
    <w:rPr>
      <w:rFonts w:ascii="Wingdings 2" w:hAnsi="Wingdings 2" w:eastAsia="Wingdings 2" w:cs="Wingdings 2"/>
      <w:b/>
      <w:bCs/>
      <w:color w:val="000000"/>
      <w:sz w:val="22"/>
      <w:szCs w:val="22"/>
      <w:u w:val="none"/>
    </w:rPr>
  </w:style>
  <w:style w:type="character" w:customStyle="1" w:styleId="56">
    <w:name w:val="font01"/>
    <w:basedOn w:val="24"/>
    <w:qFormat/>
    <w:uiPriority w:val="0"/>
    <w:rPr>
      <w:rFonts w:hint="eastAsia" w:ascii="仿宋_GB2312" w:eastAsia="仿宋_GB2312" w:cs="仿宋_GB2312"/>
      <w:color w:val="000000"/>
      <w:sz w:val="22"/>
      <w:szCs w:val="22"/>
      <w:u w:val="single"/>
    </w:rPr>
  </w:style>
  <w:style w:type="character" w:customStyle="1" w:styleId="57">
    <w:name w:val="font101"/>
    <w:basedOn w:val="24"/>
    <w:qFormat/>
    <w:uiPriority w:val="0"/>
    <w:rPr>
      <w:rFonts w:hint="eastAsia" w:ascii="仿宋_GB2312" w:eastAsia="仿宋_GB2312" w:cs="仿宋_GB2312"/>
      <w:color w:val="000000"/>
      <w:sz w:val="24"/>
      <w:szCs w:val="24"/>
      <w:u w:val="single"/>
    </w:rPr>
  </w:style>
  <w:style w:type="character" w:customStyle="1" w:styleId="58">
    <w:name w:val="font61"/>
    <w:basedOn w:val="24"/>
    <w:qFormat/>
    <w:uiPriority w:val="0"/>
    <w:rPr>
      <w:rFonts w:hint="eastAsia" w:ascii="仿宋_GB2312" w:eastAsia="仿宋_GB2312" w:cs="仿宋_GB2312"/>
      <w:b/>
      <w:bCs/>
      <w:color w:val="000000"/>
      <w:sz w:val="22"/>
      <w:szCs w:val="22"/>
      <w:u w:val="none"/>
    </w:rPr>
  </w:style>
  <w:style w:type="paragraph" w:customStyle="1" w:styleId="59">
    <w:name w:val="样式1"/>
    <w:basedOn w:val="1"/>
    <w:qFormat/>
    <w:uiPriority w:val="0"/>
    <w:rPr>
      <w:rFonts w:ascii="Calibri" w:hAnsi="Calibri" w:eastAsia="宋体" w:cs="Times New Roman"/>
      <w:b/>
      <w:color w:val="538135"/>
      <w:sz w:val="28"/>
      <w:szCs w:val="24"/>
      <w14:ligatures w14:val="none"/>
    </w:rPr>
  </w:style>
  <w:style w:type="paragraph" w:customStyle="1" w:styleId="60">
    <w:name w:val="_Style 5"/>
    <w:basedOn w:val="1"/>
    <w:next w:val="42"/>
    <w:qFormat/>
    <w:uiPriority w:val="34"/>
    <w:pPr>
      <w:ind w:firstLine="420" w:firstLineChars="200"/>
    </w:pPr>
    <w:rPr>
      <w:rFonts w:ascii="Calibri" w:hAnsi="Calibri" w:eastAsia="宋体" w:cs="Times New Roman"/>
      <w14:ligatures w14:val="none"/>
    </w:rPr>
  </w:style>
  <w:style w:type="paragraph" w:customStyle="1" w:styleId="61">
    <w:name w:val="正文1"/>
    <w:basedOn w:val="1"/>
    <w:next w:val="13"/>
    <w:qFormat/>
    <w:uiPriority w:val="0"/>
    <w:pPr>
      <w:widowControl/>
      <w:spacing w:before="170" w:after="170" w:line="260" w:lineRule="atLeast"/>
    </w:pPr>
    <w:rPr>
      <w:rFonts w:ascii="Times New Roman" w:hAnsi="Times New Roman" w:eastAsia="宋体" w:cs="Times New Roman"/>
      <w:kern w:val="0"/>
      <w:sz w:val="24"/>
      <w:szCs w:val="20"/>
      <w:lang w:val="en-GB"/>
      <w14:ligatures w14:val="none"/>
    </w:rPr>
  </w:style>
  <w:style w:type="paragraph" w:customStyle="1" w:styleId="62">
    <w:name w:val="WPSOffice手动目录 1"/>
    <w:qFormat/>
    <w:uiPriority w:val="0"/>
    <w:rPr>
      <w:rFonts w:ascii="Calibri" w:hAnsi="Calibri" w:eastAsia="宋体" w:cs="Times New Roman"/>
      <w:lang w:val="en-US" w:eastAsia="zh-CN" w:bidi="ar-SA"/>
    </w:rPr>
  </w:style>
  <w:style w:type="paragraph" w:customStyle="1" w:styleId="63">
    <w:name w:val="表标题文字"/>
    <w:basedOn w:val="1"/>
    <w:next w:val="11"/>
    <w:qFormat/>
    <w:uiPriority w:val="0"/>
    <w:pPr>
      <w:tabs>
        <w:tab w:val="left" w:pos="1080"/>
      </w:tabs>
      <w:spacing w:before="120" w:after="170" w:line="220" w:lineRule="atLeast"/>
    </w:pPr>
    <w:rPr>
      <w:rFonts w:ascii="Calibri" w:hAnsi="Calibri" w:eastAsia="宋体" w:cs="Times New Roman"/>
      <w:sz w:val="22"/>
      <w:szCs w:val="24"/>
      <w14:ligatures w14:val="none"/>
    </w:rPr>
  </w:style>
  <w:style w:type="paragraph" w:customStyle="1" w:styleId="64">
    <w:name w:val="标注"/>
    <w:basedOn w:val="1"/>
    <w:next w:val="12"/>
    <w:qFormat/>
    <w:uiPriority w:val="0"/>
    <w:rPr>
      <w:rFonts w:ascii="Calibri" w:hAnsi="Calibri" w:eastAsia="宋体" w:cs="Times New Roman"/>
      <w:sz w:val="20"/>
      <w:szCs w:val="24"/>
      <w14:ligatures w14:val="none"/>
    </w:rPr>
  </w:style>
  <w:style w:type="paragraph" w:customStyle="1" w:styleId="65">
    <w:name w:val="msonormal"/>
    <w:basedOn w:val="1"/>
    <w:next w:val="59"/>
    <w:qFormat/>
    <w:uiPriority w:val="0"/>
    <w:pPr>
      <w:widowControl/>
      <w:spacing w:before="100" w:beforeAutospacing="1" w:after="100" w:afterAutospacing="1"/>
      <w:jc w:val="left"/>
    </w:pPr>
    <w:rPr>
      <w:rFonts w:ascii="宋体" w:hAnsi="宋体" w:eastAsia="宋体" w:cs="宋体"/>
      <w:color w:val="000000"/>
      <w:kern w:val="0"/>
      <w:sz w:val="24"/>
      <w:szCs w:val="24"/>
      <w14:ligatures w14:val="none"/>
    </w:rPr>
  </w:style>
  <w:style w:type="paragraph" w:customStyle="1" w:styleId="66">
    <w:name w:val="修訂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32658</Words>
  <Characters>186157</Characters>
  <Lines>1551</Lines>
  <Paragraphs>436</Paragraphs>
  <TotalTime>2</TotalTime>
  <ScaleCrop>false</ScaleCrop>
  <LinksUpToDate>false</LinksUpToDate>
  <CharactersWithSpaces>218379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2025-06-14T18:39:00Z</dcterms:created>
  <dc:creator>杨臻</dc:creator>
  <cp:lastModifiedBy>j</cp:lastModifiedBy>
  <dcterms:modified xsi:type="dcterms:W3CDTF">2025-11-27T04:38:28Z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BC29DABC5BE9502DB4338E68AC03E2F3_43</vt:lpwstr>
  </property>
</Properties>
</file>