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E1D4">
      <w:pPr>
        <w:spacing w:line="360" w:lineRule="auto"/>
        <w:jc w:val="left"/>
        <w:rPr>
          <w:rFonts w:ascii="Times New Roman" w:hAnsi="Times New Roman" w:eastAsia="宋体" w:cs="Times New Roman"/>
          <w:snapToGrid w:val="0"/>
          <w:kern w:val="0"/>
          <w:sz w:val="24"/>
          <w:szCs w:val="24"/>
          <w:lang w:val="pt-PT"/>
        </w:rPr>
      </w:pPr>
      <w:bookmarkStart w:id="2" w:name="_GoBack"/>
      <w:bookmarkEnd w:id="2"/>
      <w:r>
        <w:rPr>
          <w:rFonts w:ascii="Times New Roman" w:hAnsi="Times New Roman" w:eastAsia="宋体" w:cs="Times New Roman"/>
          <w:snapToGrid w:val="0"/>
          <w:kern w:val="0"/>
          <w:sz w:val="24"/>
          <w:szCs w:val="24"/>
          <w:lang w:val="pt-PT"/>
        </w:rPr>
        <w:t>Anexo 3:</w:t>
      </w:r>
    </w:p>
    <w:p w14:paraId="2EAE5ABB">
      <w:pPr>
        <w:spacing w:line="360" w:lineRule="auto"/>
        <w:jc w:val="left"/>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Anexo 3-1:</w:t>
      </w:r>
    </w:p>
    <w:p w14:paraId="71DB942B">
      <w:pPr>
        <w:spacing w:line="360" w:lineRule="auto"/>
        <w:jc w:val="center"/>
        <w:rPr>
          <w:rFonts w:ascii="Times New Roman" w:hAnsi="Times New Roman" w:eastAsia="宋体" w:cs="Times New Roman"/>
          <w:b/>
          <w:snapToGrid w:val="0"/>
          <w:kern w:val="0"/>
          <w:sz w:val="28"/>
          <w:szCs w:val="28"/>
          <w:lang w:val="pt-PT"/>
        </w:rPr>
      </w:pPr>
      <w:r>
        <w:rPr>
          <w:rFonts w:ascii="Times New Roman" w:hAnsi="Times New Roman" w:eastAsia="宋体" w:cs="Times New Roman"/>
          <w:b/>
          <w:snapToGrid w:val="0"/>
          <w:kern w:val="0"/>
          <w:sz w:val="28"/>
          <w:szCs w:val="28"/>
          <w:lang w:val="pt-PT"/>
        </w:rPr>
        <w:t>Lista dos materiais de registo das qualificações das empresas e dos profissionais de Hong Kong e de Macau</w:t>
      </w:r>
    </w:p>
    <w:p w14:paraId="0FD02677">
      <w:pPr>
        <w:spacing w:line="360" w:lineRule="auto"/>
        <w:jc w:val="center"/>
        <w:rPr>
          <w:rFonts w:ascii="Times New Roman" w:hAnsi="Times New Roman" w:eastAsia="宋体" w:cs="Times New Roman"/>
          <w:b/>
          <w:snapToGrid w:val="0"/>
          <w:kern w:val="0"/>
          <w:sz w:val="28"/>
          <w:szCs w:val="28"/>
          <w:lang w:val="pt-PT"/>
        </w:rPr>
      </w:pPr>
    </w:p>
    <w:p w14:paraId="3F606BFC">
      <w:pPr>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I. Empresas de Hong Kong e Macau (novo pedido, renovação ou aditamento):</w:t>
      </w:r>
    </w:p>
    <w:p w14:paraId="711B8AB2">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(1) Empresas de construção de Hong Kong e Macau</w:t>
      </w:r>
    </w:p>
    <w:p w14:paraId="48A4BAEF">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das empresas de construção de Hong Kong e de Macau (Anexo 4-1, cópia digitalizada com o selo da empresa);</w:t>
      </w:r>
    </w:p>
    <w:p w14:paraId="72A44ECB">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registo comercial emitidos pela Conservatória do Registo Comercial e dos Bens Móveis da RAEM (cópia digitalizada com o selo da empresa); ou Certificado de registo comercial emitido pelo Departamento das Receitas Internas de Hong Kong (cópia digitalizada com o selo da empresa);</w:t>
      </w:r>
    </w:p>
    <w:p w14:paraId="246FB823">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Documentos de registo de "Empreiteiro de Construção" emitidos pela Direcção dos Serviços de Solos e Construção Urbana de Macau (cópia digitalizada com o selo da empresa); ou prova de registo como empreiteiro no Departamento de Edifícios da RAE de Hong Kong, ou registos constantes da "Lista de Empreiteiros Aprovados para Obras Públicas" ou da "Lista de Fornecedores Aprovados de Materiais e Empreiteiros Especializados para Obras Públicas" emitida pela Direcção dos Serviços de Desenvolvimento de Hong Kong (cópia digitalizada com o selo da empresa);</w:t>
      </w:r>
    </w:p>
    <w:p w14:paraId="6CF7C9E3">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Documentos de identificação do representante legal da empresa e do responsável pela empresa (cópia digitalizada com o selo da empresa);</w:t>
      </w:r>
    </w:p>
    <w:p w14:paraId="79090BFD">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5. Documentos de identificação, certificados de trabalho, registos de inscrição em cidades do continente na área da Grande Baía Guangdong-Hong Kong-Macau, certificados de qualificação profissional do continente, títulos, diplomas, perfis e registos de desempenho do director técnico principal ou do engenheiro principal da empresa (cópia digitalizada com o selo da empresa).</w:t>
      </w:r>
    </w:p>
    <w:p w14:paraId="6B1DD2EE">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(2) Empresas de estudos e projectos de Hong Kong e Macau</w:t>
      </w:r>
    </w:p>
    <w:p w14:paraId="7231F58F">
      <w:pPr>
        <w:snapToGrid w:val="0"/>
        <w:spacing w:line="360" w:lineRule="auto"/>
        <w:ind w:firstLine="480" w:firstLineChars="200"/>
        <w:rPr>
          <w:rFonts w:ascii="Times New Roman" w:hAnsi="Times New Roman" w:eastAsia="宋体" w:cs="Times New Roman"/>
          <w:bCs/>
          <w:snapToGrid w:val="0"/>
          <w:kern w:val="0"/>
          <w:sz w:val="24"/>
          <w:szCs w:val="24"/>
          <w:lang w:val="pt-PT"/>
        </w:rPr>
      </w:pPr>
      <w:r>
        <w:rPr>
          <w:rFonts w:ascii="Times New Roman" w:hAnsi="Times New Roman" w:eastAsia="宋体" w:cs="Times New Roman"/>
          <w:snapToGrid w:val="0"/>
          <w:kern w:val="0"/>
          <w:sz w:val="24"/>
          <w:szCs w:val="24"/>
          <w:lang w:val="pt-PT"/>
        </w:rPr>
        <w:t xml:space="preserve">1. </w:t>
      </w:r>
      <w:r>
        <w:rPr>
          <w:rFonts w:ascii="Times New Roman" w:hAnsi="Times New Roman" w:eastAsia="宋体" w:cs="Times New Roman"/>
          <w:bCs/>
          <w:snapToGrid w:val="0"/>
          <w:kern w:val="0"/>
          <w:sz w:val="24"/>
          <w:szCs w:val="24"/>
          <w:lang w:val="pt-PT"/>
        </w:rPr>
        <w:t>Formulário de pedido de registo de qualificação das empresas de estudos e de concepção de Hong Kong e de Macau (Anexos 4-2, 4-4, cópia digitalizada com o selo da empresa);</w:t>
      </w:r>
    </w:p>
    <w:p w14:paraId="01A66DF5">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registo comercial emitidos pela Conservatória do Registo Comercial e dos Bens Móveis da RAEM (cópia digitalizada com o selo da empresa); ou Certificado de registo comercial emitido pelo Departamento das Receitas Internas de Hong Kong (cópia digitalizada com o selo da empresa);</w:t>
      </w:r>
    </w:p>
    <w:p w14:paraId="68D4FEFB">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Documentos de registo de "Planeamento" emitidos pela Direcção dos Serviços de Solos e Construção Urbana de Macau (cópia digitalizada com o selo da empresa); ou registos constantes da "Lista de Consultores" da Comissão de Selecção de Consultores de Arquitectura e Associados (AACSB), ou recomendações de sociedades ou associações legalmente reconhecidas em Hong Kong (cópia digitalizada com o selo da empresa);</w:t>
      </w:r>
    </w:p>
    <w:p w14:paraId="4E46DF1E">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Documentos de identificação do representante legal da empresa e do responsável pela empresa (cópia digitalizada com o selo da empresa);</w:t>
      </w:r>
    </w:p>
    <w:p w14:paraId="0FEA517A">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5. Documentos de identificação, certificados de trabalho, registos de inscrição em cidades do continente na área da Grande Baía Guangdong-Hong Kong-Macau, certificados de qualificação profissional do continente, títulos, diplomas, perfis e registos de desempenho do director técnico principal ou do engenheiro principal da empresa (cópia digitalizada com o selo da empresa).</w:t>
      </w:r>
    </w:p>
    <w:p w14:paraId="2B44650D">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6. Prova de seguro de responsabilidade profissional ou carta de compromisso (cópia digitalizada com o selo da empresa).</w:t>
      </w:r>
    </w:p>
    <w:p w14:paraId="79E5723F">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(3) Empresas de supervisão de Hong Kong e Macau</w:t>
      </w:r>
    </w:p>
    <w:p w14:paraId="725CC283">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das empresas de supervisão de Hong Kong e Macau (Anexo 4-3, cópia digitalizada com o selo da empresa);</w:t>
      </w:r>
    </w:p>
    <w:p w14:paraId="6B9EFD85">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registo comercial emitidos pela Conservatória do Registo Comercial e dos Bens Móveis da RAEM (cópia digitalizada com o selo da empresa); ou Certificado de registo comercial emitido pelo Departamento das Receitas Internas de Hong Kong (cópia digitalizada com o selo da empresa);</w:t>
      </w:r>
    </w:p>
    <w:p w14:paraId="4D70C0BD">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Documentos de registo de "Supervisão da Construção" emitidos pela Direcção dos Serviços de Solos e Construção Urbana de Macau (cópia digitalizada com o selo da empresa); ou registos constantes da "Lista de Consultores" da Comissão de Selecção de Consultores de Arquitectura e Associados (AACSB), ou recomendações de sociedades ou associações legalmente reconhecidas em Hong Kong (cópia digitalizada com o selo da empresa);</w:t>
      </w:r>
    </w:p>
    <w:p w14:paraId="799F0260">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Documentos de identificação do representante legal da empresa e do responsável pela empresa (cópia digitalizada com o selo da empresa);</w:t>
      </w:r>
    </w:p>
    <w:p w14:paraId="642B166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5. Documentos de identificação, certificados de trabalho, registos de inscrição em cidades do continente na área da Grande Baía Guangdong-Hong Kong-Macau, certificados de qualificação profissional do continente, títulos, diplomas, perfis e registos de desempenho do director técnico principal ou do engenheiro principal da empresa (cópia digitalizada com o selo da empresa).</w:t>
      </w:r>
    </w:p>
    <w:p w14:paraId="6407859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6. Prova de seguro de responsabilidade profissional ou carta de compromisso (cópia digitalizada com o selo da empresa).</w:t>
      </w:r>
    </w:p>
    <w:p w14:paraId="0F9D150D">
      <w:pPr>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II. Empresas de Hong Kong e Macau (alterações ao registo)</w:t>
      </w:r>
    </w:p>
    <w:p w14:paraId="183D5EBB">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alteração do registo das empresas de Hong Kong e de Macau (Anexo 6, cópia digitalizada com o selo da empresa);</w:t>
      </w:r>
    </w:p>
    <w:p w14:paraId="0567D89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Elementos comprovativos da alteração, tais como documentos relativos à alteração da designação da empresa, do endereço comercial ou dos dados do responsável da empresa (cópia digitalizada com o selo da empresa);</w:t>
      </w:r>
    </w:p>
    <w:p w14:paraId="7BECFC95">
      <w:pPr>
        <w:snapToGrid w:val="0"/>
        <w:spacing w:line="360" w:lineRule="auto"/>
        <w:ind w:firstLine="480" w:firstLineChars="200"/>
        <w:rPr>
          <w:rFonts w:ascii="Times New Roman" w:hAnsi="Times New Roman" w:eastAsia="宋体" w:cs="Times New Roman"/>
          <w:bCs/>
          <w:snapToGrid w:val="0"/>
          <w:kern w:val="0"/>
          <w:sz w:val="24"/>
          <w:szCs w:val="24"/>
          <w:lang w:val="pt-PT"/>
        </w:rPr>
      </w:pPr>
      <w:r>
        <w:rPr>
          <w:rFonts w:ascii="Times New Roman" w:hAnsi="Times New Roman" w:eastAsia="宋体" w:cs="Times New Roman"/>
          <w:bCs/>
          <w:snapToGrid w:val="0"/>
          <w:kern w:val="0"/>
          <w:sz w:val="24"/>
          <w:szCs w:val="24"/>
          <w:lang w:val="pt-PT"/>
        </w:rPr>
        <w:t>3. Original do certificado de aprovação do registo.</w:t>
      </w:r>
    </w:p>
    <w:p w14:paraId="4DA2D744">
      <w:pPr>
        <w:spacing w:line="360" w:lineRule="auto"/>
        <w:jc w:val="left"/>
        <w:rPr>
          <w:rFonts w:ascii="Times New Roman" w:hAnsi="Times New Roman" w:eastAsia="宋体" w:cs="Times New Roman"/>
          <w:snapToGrid w:val="0"/>
          <w:kern w:val="0"/>
          <w:sz w:val="24"/>
          <w:szCs w:val="24"/>
          <w:lang w:val="pt-PT"/>
        </w:rPr>
      </w:pPr>
    </w:p>
    <w:p w14:paraId="7B291E59">
      <w:pPr>
        <w:spacing w:line="360" w:lineRule="auto"/>
        <w:jc w:val="left"/>
        <w:rPr>
          <w:rFonts w:ascii="Times New Roman" w:hAnsi="Times New Roman" w:eastAsia="宋体" w:cs="Times New Roman"/>
          <w:snapToGrid w:val="0"/>
          <w:kern w:val="0"/>
          <w:sz w:val="24"/>
          <w:szCs w:val="24"/>
          <w:lang w:val="pt-PT"/>
        </w:rPr>
      </w:pPr>
    </w:p>
    <w:p w14:paraId="737E2395">
      <w:pPr>
        <w:widowControl/>
        <w:spacing w:line="360" w:lineRule="auto"/>
        <w:jc w:val="left"/>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br w:type="page"/>
      </w:r>
    </w:p>
    <w:p w14:paraId="4927F0A8">
      <w:pPr>
        <w:spacing w:line="360" w:lineRule="auto"/>
        <w:jc w:val="left"/>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Anexo 3-2:</w:t>
      </w:r>
    </w:p>
    <w:p w14:paraId="1C483BAB">
      <w:pPr>
        <w:spacing w:line="360" w:lineRule="auto"/>
        <w:jc w:val="center"/>
        <w:rPr>
          <w:rFonts w:ascii="Times New Roman" w:hAnsi="Times New Roman" w:eastAsia="宋体" w:cs="Times New Roman"/>
          <w:b/>
          <w:snapToGrid w:val="0"/>
          <w:kern w:val="0"/>
          <w:sz w:val="28"/>
          <w:szCs w:val="28"/>
          <w:lang w:val="pt-PT"/>
        </w:rPr>
      </w:pPr>
      <w:r>
        <w:rPr>
          <w:rFonts w:ascii="Times New Roman" w:hAnsi="Times New Roman" w:eastAsia="宋体" w:cs="Times New Roman"/>
          <w:b/>
          <w:snapToGrid w:val="0"/>
          <w:kern w:val="0"/>
          <w:sz w:val="28"/>
          <w:szCs w:val="28"/>
          <w:lang w:val="pt-PT"/>
        </w:rPr>
        <w:t>Lista dos materiais de registo para a apresentação das qualificações profissionais dos profissionais de Hong Kong e de Macau</w:t>
      </w:r>
    </w:p>
    <w:p w14:paraId="1A25D269">
      <w:pPr>
        <w:rPr>
          <w:rFonts w:ascii="Times New Roman" w:hAnsi="Times New Roman" w:eastAsia="宋体" w:cs="Times New Roman"/>
          <w:b/>
          <w:snapToGrid w:val="0"/>
          <w:kern w:val="0"/>
          <w:sz w:val="10"/>
          <w:szCs w:val="28"/>
          <w:lang w:val="pt-PT"/>
        </w:rPr>
      </w:pPr>
    </w:p>
    <w:p w14:paraId="3805BDF8">
      <w:pPr>
        <w:snapToGrid w:val="0"/>
        <w:spacing w:line="360" w:lineRule="auto"/>
        <w:ind w:firstLine="482" w:firstLineChars="200"/>
        <w:rPr>
          <w:rFonts w:ascii="Times New Roman" w:hAnsi="Times New Roman" w:eastAsia="宋体" w:cs="Times New Roman"/>
          <w:b/>
          <w:snapToGrid w:val="0"/>
          <w:kern w:val="0"/>
          <w:sz w:val="24"/>
          <w:szCs w:val="24"/>
          <w:lang w:val="pt-PT"/>
        </w:rPr>
      </w:pPr>
      <w:r>
        <w:rPr>
          <w:rFonts w:ascii="Times New Roman" w:hAnsi="Times New Roman" w:eastAsia="宋体" w:cs="Times New Roman"/>
          <w:b/>
          <w:snapToGrid w:val="0"/>
          <w:kern w:val="0"/>
          <w:sz w:val="24"/>
          <w:szCs w:val="24"/>
          <w:lang w:val="pt-PT"/>
        </w:rPr>
        <w:t>I. Profissionais da construção e da consultoria de engenharia relacionada de Macau (novo pedido):</w:t>
      </w:r>
    </w:p>
    <w:p w14:paraId="4F5592EF">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5, cópia digitalizada com o selo da empresa);</w:t>
      </w:r>
    </w:p>
    <w:p w14:paraId="20F2AB60">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identificação (cópia digitalizada com o selo da empresa);</w:t>
      </w:r>
    </w:p>
    <w:p w14:paraId="18A53F7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Documentos de registo da Ordem dos Arquitectos, Engenheiros e Urbanistas de Macau e documentos de registo da Direcção dos Serviços de Solos e Construção Urbana do Governo da Região Administrativa Especial de Macau (cópia digitalizada com o selo da empresa);</w:t>
      </w:r>
    </w:p>
    <w:p w14:paraId="16809DE9">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 xml:space="preserve">4. Currículo pessoal </w:t>
      </w:r>
      <w:bookmarkStart w:id="0" w:name="OLE_LINK43"/>
      <w:bookmarkEnd w:id="0"/>
      <w:bookmarkStart w:id="1" w:name="OLE_LINK42"/>
      <w:bookmarkEnd w:id="1"/>
      <w:r>
        <w:rPr>
          <w:rFonts w:ascii="Times New Roman" w:hAnsi="Times New Roman" w:eastAsia="宋体" w:cs="Times New Roman"/>
          <w:snapToGrid w:val="0"/>
          <w:kern w:val="0"/>
          <w:sz w:val="24"/>
          <w:szCs w:val="24"/>
          <w:lang w:val="pt-PT"/>
        </w:rPr>
        <w:t xml:space="preserve"> (cópia digitalizada com o selo da empresa);</w:t>
      </w:r>
    </w:p>
    <w:p w14:paraId="5F36B9C7">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5. Prova de emprego (cópia digitalizada com o selo da empresa);</w:t>
      </w:r>
    </w:p>
    <w:p w14:paraId="5181E1BB">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6. Uma fotografia tipo BI de uma polegada (versão electrónica).</w:t>
      </w:r>
    </w:p>
    <w:p w14:paraId="7EBDA5FC">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II. Profissionais da construção e da consultoria de engenharia relacionada de Macau (</w:t>
      </w:r>
      <w:r>
        <w:rPr>
          <w:rFonts w:hint="eastAsia" w:ascii="Times New Roman" w:hAnsi="Times New Roman" w:eastAsia="宋体" w:cs="Times New Roman"/>
          <w:b/>
          <w:bCs/>
          <w:snapToGrid w:val="0"/>
          <w:kern w:val="0"/>
          <w:sz w:val="24"/>
          <w:szCs w:val="24"/>
          <w:lang w:val="pt-PT"/>
        </w:rPr>
        <w:t>re</w:t>
      </w:r>
      <w:r>
        <w:rPr>
          <w:rFonts w:ascii="Times New Roman" w:hAnsi="Times New Roman" w:eastAsia="宋体" w:cs="Times New Roman"/>
          <w:b/>
          <w:bCs/>
          <w:snapToGrid w:val="0"/>
          <w:kern w:val="0"/>
          <w:sz w:val="24"/>
          <w:szCs w:val="24"/>
          <w:lang w:val="pt-PT"/>
        </w:rPr>
        <w:t>novação):</w:t>
      </w:r>
    </w:p>
    <w:p w14:paraId="4C95B9B2">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5, cópia digitalizada com o selo da empresa);</w:t>
      </w:r>
    </w:p>
    <w:p w14:paraId="2701B2F7">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registo da Ordem dos Arquitectos, Engenheiros e Urbanistas de Macau e documentos de registo da Direcção dos Serviços de Solos e Construção Urbana do Governo da Região Administrativa Especial de Macau (cópia digitalizada com o selo da empresa);</w:t>
      </w:r>
    </w:p>
    <w:p w14:paraId="073B644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Original do certificado de aprovação do registo.</w:t>
      </w:r>
    </w:p>
    <w:p w14:paraId="0C82DAA0">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Uma fotografia tipo BI de uma polegada (versão electrónica).</w:t>
      </w:r>
    </w:p>
    <w:p w14:paraId="1309F602">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III. Profissionais de construção e de consultadoria relacionada de Macau (alteração de registo):</w:t>
      </w:r>
    </w:p>
    <w:p w14:paraId="002F61F4">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7, cópia digitalizada com o selo da empresa);</w:t>
      </w:r>
    </w:p>
    <w:p w14:paraId="34CD7C19">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comprovativos relacionados com as alterações, tais como alterações de nome, mudança de entidade patronal ou alargamento do âmbito reconhecido (cópia digitalizada com o carimbo da empresa);</w:t>
      </w:r>
    </w:p>
    <w:p w14:paraId="4A1E963C">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Original do certificado de aprovação do registo.</w:t>
      </w:r>
    </w:p>
    <w:p w14:paraId="12766B25">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Uma fotografia tipo BI de uma polegada (versão electrónica).</w:t>
      </w:r>
    </w:p>
    <w:p w14:paraId="63F91AC5">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IV. Profissionais da construção e da consultoria de engenharia relacionada de Hong Kong (novo pedido):</w:t>
      </w:r>
    </w:p>
    <w:p w14:paraId="6684D779">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5, cópia digitalizada com o selo da empresa);</w:t>
      </w:r>
    </w:p>
    <w:p w14:paraId="114B29FB">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identificação (cópia digitalizada com o selo da empresa);</w:t>
      </w:r>
    </w:p>
    <w:p w14:paraId="0B9640AD">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Documentos de registo da Conselho de Registo dos Engenheiros, Conselho de Registo dos Arquitectos, Conselho de Registo dos Topógrafos, Conselho de Registo dos Arquitectos Paisagistas ou pelo Comité de Registo dos Signatários Autorizados / Comité de Registo dos Engenheiros de Estruturas / Comité de Registo dos Engenheiros Geotécnicos da Região Administrativa Especial de Hong Kong da Região Administrativa Especial de Hong Kong (cópia digitalizada com o selo da empresa);</w:t>
      </w:r>
    </w:p>
    <w:p w14:paraId="1E3BF30F">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Currículo pessoal (cópia digitalizada com o selo da empresa);</w:t>
      </w:r>
    </w:p>
    <w:p w14:paraId="7CE8417D">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5. Prova de emprego (cópia digitalizada com o selo da empresa);</w:t>
      </w:r>
    </w:p>
    <w:p w14:paraId="75255DB4">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6. Uma fotografia tipo BI de uma polegada (versão electrónica).</w:t>
      </w:r>
    </w:p>
    <w:p w14:paraId="3588C7FD">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V. Profissionais da construção e da consultoria de engenharia relacionada de Hong Kong (</w:t>
      </w:r>
      <w:r>
        <w:rPr>
          <w:rFonts w:hint="eastAsia" w:ascii="Times New Roman" w:hAnsi="Times New Roman" w:eastAsia="宋体" w:cs="Times New Roman"/>
          <w:b/>
          <w:bCs/>
          <w:snapToGrid w:val="0"/>
          <w:kern w:val="0"/>
          <w:sz w:val="24"/>
          <w:szCs w:val="24"/>
          <w:lang w:val="pt-PT"/>
        </w:rPr>
        <w:t>r</w:t>
      </w:r>
      <w:r>
        <w:rPr>
          <w:rFonts w:ascii="Times New Roman" w:hAnsi="Times New Roman" w:eastAsia="宋体" w:cs="Times New Roman"/>
          <w:b/>
          <w:bCs/>
          <w:snapToGrid w:val="0"/>
          <w:kern w:val="0"/>
          <w:sz w:val="24"/>
          <w:szCs w:val="24"/>
          <w:lang w:val="pt-PT"/>
        </w:rPr>
        <w:t>enovação):</w:t>
      </w:r>
    </w:p>
    <w:p w14:paraId="5B6D09A7">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5, cópia digitalizada com o selo da empresa);</w:t>
      </w:r>
    </w:p>
    <w:p w14:paraId="01183638">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de registo da Conselho de Registo dos Engenheiros, Conselho de Registo dos Arquitectos, Conselho de Registo dos Topógrafos, Conselho de Registo dos Arquitectos Paisagistas ou pelo Comité de Registo dos Signatários Autorizados / Comité de Registo dos Engenheiros de Estruturas / Comité de Registo dos Engenheiros Geotécnicos da Região Administrativa Especial de Hong Kong da Região Administrativa Especial de Hong Kong (cópia digitalizada com o selo da empresa);</w:t>
      </w:r>
    </w:p>
    <w:p w14:paraId="18E4C110">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Original do certificado de aprovação do registo.</w:t>
      </w:r>
    </w:p>
    <w:p w14:paraId="1ACF3791">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4. Uma fotografia tipo BI de uma polegada (versão electrónica).</w:t>
      </w:r>
    </w:p>
    <w:p w14:paraId="1A936FDC">
      <w:pPr>
        <w:snapToGrid w:val="0"/>
        <w:spacing w:line="360" w:lineRule="auto"/>
        <w:ind w:firstLine="482" w:firstLineChars="200"/>
        <w:rPr>
          <w:rFonts w:ascii="Times New Roman" w:hAnsi="Times New Roman" w:eastAsia="宋体" w:cs="Times New Roman"/>
          <w:b/>
          <w:bCs/>
          <w:snapToGrid w:val="0"/>
          <w:kern w:val="0"/>
          <w:sz w:val="24"/>
          <w:szCs w:val="24"/>
          <w:lang w:val="pt-PT"/>
        </w:rPr>
      </w:pPr>
      <w:r>
        <w:rPr>
          <w:rFonts w:ascii="Times New Roman" w:hAnsi="Times New Roman" w:eastAsia="宋体" w:cs="Times New Roman"/>
          <w:b/>
          <w:bCs/>
          <w:snapToGrid w:val="0"/>
          <w:kern w:val="0"/>
          <w:sz w:val="24"/>
          <w:szCs w:val="24"/>
          <w:lang w:val="pt-PT"/>
        </w:rPr>
        <w:t>VI. Profissionais da construção e da consultoria de engenharia relacionada de Hong Kong:</w:t>
      </w:r>
    </w:p>
    <w:p w14:paraId="25371344">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1. Formulário de pedido de registo de qualificação (Anexo 7, cópia digitalizada com o selo da empresa);</w:t>
      </w:r>
    </w:p>
    <w:p w14:paraId="4CEAECB5">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2. Documentos comprovativos relacionados com as alterações, tais como alterações de nome, mudança de entidade patronal ou alargamento do âmbito reconhecido (cópia digitalizada com o carimbo da empresa);</w:t>
      </w:r>
    </w:p>
    <w:p w14:paraId="6B87CB82">
      <w:pPr>
        <w:snapToGrid w:val="0"/>
        <w:spacing w:line="360" w:lineRule="auto"/>
        <w:ind w:firstLine="480" w:firstLineChars="200"/>
        <w:rPr>
          <w:rFonts w:ascii="Times New Roman" w:hAnsi="Times New Roman" w:eastAsia="宋体" w:cs="Times New Roman"/>
          <w:snapToGrid w:val="0"/>
          <w:kern w:val="0"/>
          <w:sz w:val="24"/>
          <w:szCs w:val="24"/>
          <w:lang w:val="pt-PT"/>
        </w:rPr>
      </w:pPr>
      <w:r>
        <w:rPr>
          <w:rFonts w:ascii="Times New Roman" w:hAnsi="Times New Roman" w:eastAsia="宋体" w:cs="Times New Roman"/>
          <w:snapToGrid w:val="0"/>
          <w:kern w:val="0"/>
          <w:sz w:val="24"/>
          <w:szCs w:val="24"/>
          <w:lang w:val="pt-PT"/>
        </w:rPr>
        <w:t>3. Original do certificado de aprovação do registo.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6A"/>
    <w:rsid w:val="001A1943"/>
    <w:rsid w:val="001B676A"/>
    <w:rsid w:val="001C69FB"/>
    <w:rsid w:val="001F379D"/>
    <w:rsid w:val="00205EC7"/>
    <w:rsid w:val="00285C22"/>
    <w:rsid w:val="002B41B8"/>
    <w:rsid w:val="00314ED0"/>
    <w:rsid w:val="00341F7F"/>
    <w:rsid w:val="00356901"/>
    <w:rsid w:val="003A2451"/>
    <w:rsid w:val="003F2738"/>
    <w:rsid w:val="00576DF9"/>
    <w:rsid w:val="005B3C6F"/>
    <w:rsid w:val="005E4EEC"/>
    <w:rsid w:val="006A16AF"/>
    <w:rsid w:val="0079790D"/>
    <w:rsid w:val="00871E2A"/>
    <w:rsid w:val="00993AD7"/>
    <w:rsid w:val="009A0AD4"/>
    <w:rsid w:val="00A87470"/>
    <w:rsid w:val="00B307B8"/>
    <w:rsid w:val="00B578B8"/>
    <w:rsid w:val="00BA14B1"/>
    <w:rsid w:val="00BF1624"/>
    <w:rsid w:val="00CE55D9"/>
    <w:rsid w:val="00DC3E53"/>
    <w:rsid w:val="00DF0E71"/>
    <w:rsid w:val="00E144F9"/>
    <w:rsid w:val="00E619E4"/>
    <w:rsid w:val="00FA1596"/>
    <w:rsid w:val="00FA250B"/>
    <w:rsid w:val="0C4F3F2D"/>
    <w:rsid w:val="15210011"/>
    <w:rsid w:val="21643B7E"/>
    <w:rsid w:val="2856444B"/>
    <w:rsid w:val="2A8555CF"/>
    <w:rsid w:val="BF7D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明显参考1"/>
    <w:basedOn w:val="14"/>
    <w:qFormat/>
    <w:uiPriority w:val="32"/>
    <w:rPr>
      <w:b/>
      <w:bCs/>
      <w:smallCaps/>
      <w:color w:val="104862" w:themeColor="accent1" w:themeShade="BF"/>
      <w:spacing w:val="5"/>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1468</Words>
  <Characters>8140</Characters>
  <Lines>68</Lines>
  <Paragraphs>19</Paragraphs>
  <TotalTime>50</TotalTime>
  <ScaleCrop>false</ScaleCrop>
  <LinksUpToDate>false</LinksUpToDate>
  <CharactersWithSpaces>9534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2024-12-25T22:09:00Z</dcterms:created>
  <dc:creator>杨臻</dc:creator>
  <cp:keywords>, docId:1B75417C0ECCD175DD3419B0C00938CA</cp:keywords>
  <cp:lastModifiedBy>我要抱啃西瓜</cp:lastModifiedBy>
  <dcterms:modified xsi:type="dcterms:W3CDTF">2025-11-24T09:53:53Z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23D91B3F16A2489F41E76F6703428DE9_42</vt:lpwstr>
  </property>
  <property fmtid="{D5CDD505-2E9C-101B-9397-08002B2CF9AE}" pid="4" name="KSOTemplateDocerSaveRecord">
    <vt:lpwstr>eyJoZGlkIjoiNjkwNjE0NWMwMjNjNmQwZGFiMTg5YTlmYmJhNDY3YjQiLCJ1c2VySWQiOiI2MDE2OTUyNDAifQ==</vt:lpwstr>
  </property>
</Properties>
</file>