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ageBreakBefore w:val="0"/>
        <w:kinsoku/>
        <w:wordWrap/>
        <w:overflowPunct/>
        <w:topLinePunct w:val="0"/>
        <w:autoSpaceDE/>
        <w:autoSpaceDN/>
        <w:bidi w:val="0"/>
        <w:adjustRightInd/>
        <w:snapToGrid/>
        <w:spacing w:line="360" w:lineRule="auto"/>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为提升合作区会计人员管理效能，横琴粤澳深度合作区财政局（以下简称“我局”）将开展“2026年度合作区会计人员全生命周期管理及咨询辅助服务”项目采购工作，服务内容为协助我局办理合作区会计人员全生命周期管理及咨询服务。</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会计法》《会计专业技术人员继续教育规定》《关于全国会计人员统一服务管理平台上线运行的通知》等规定，协助我局规范办理2026年合作区会计人员全生命周期管理以及电话热线咨询服务工作。具体服务内容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（一）会计人员信息采集</w:t>
      </w:r>
      <w:r>
        <w:rPr>
          <w:rFonts w:hint="eastAsia" w:ascii="仿宋_GB2312" w:hAnsi="仿宋_GB2312" w:eastAsia="仿宋_GB2312" w:cs="仿宋_GB2312"/>
          <w:sz w:val="32"/>
          <w:szCs w:val="32"/>
          <w:lang w:val="en-US" w:eastAsia="zh-CN"/>
        </w:rPr>
        <w:t>。包括协助审核确认会计人员填报的基本信息、教育经历、工作经历、会计专业技术资格等内容。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（二）会计人员信息变更。</w:t>
      </w:r>
      <w:r>
        <w:rPr>
          <w:rFonts w:hint="eastAsia" w:ascii="仿宋_GB2312" w:hAnsi="仿宋_GB2312" w:eastAsia="仿宋_GB2312" w:cs="仿宋_GB2312"/>
          <w:sz w:val="32"/>
          <w:szCs w:val="32"/>
          <w:lang w:val="en-US" w:eastAsia="zh-CN"/>
        </w:rPr>
        <w:t>包括协助审核会计人员的基本信息变更、教育经历变更、工作经历变更、采集范围变更等内容。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（三）会计人员属地关系调转。</w:t>
      </w:r>
      <w:r>
        <w:rPr>
          <w:rFonts w:hint="eastAsia" w:ascii="仿宋_GB2312" w:hAnsi="仿宋_GB2312" w:eastAsia="仿宋_GB2312" w:cs="仿宋_GB2312"/>
          <w:sz w:val="32"/>
          <w:szCs w:val="32"/>
          <w:lang w:val="en-US" w:eastAsia="zh-CN"/>
        </w:rPr>
        <w:t>包括协助办理会计人员信息调入申请和调出申请等内容。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（四）会计职称管理</w:t>
      </w:r>
      <w:r>
        <w:rPr>
          <w:rFonts w:hint="eastAsia" w:ascii="仿宋_GB2312" w:hAnsi="仿宋_GB2312" w:eastAsia="仿宋_GB2312" w:cs="仿宋_GB2312"/>
          <w:sz w:val="32"/>
          <w:szCs w:val="32"/>
          <w:lang w:val="en-US" w:eastAsia="zh-CN"/>
        </w:rPr>
        <w:t>。包括协助办理会计专业技术资格初审、其他职业资格初审等内容。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（五）会计人员继续教育管理。</w:t>
      </w:r>
      <w:r>
        <w:rPr>
          <w:rFonts w:hint="eastAsia" w:ascii="仿宋_GB2312" w:hAnsi="仿宋_GB2312" w:eastAsia="仿宋_GB2312" w:cs="仿宋_GB2312"/>
          <w:sz w:val="32"/>
          <w:szCs w:val="32"/>
          <w:lang w:val="en-US" w:eastAsia="zh-CN"/>
        </w:rPr>
        <w:t>包括协助审核确认会计人员继续教育学分申请、上传合作区管理机构组织的线上或线下继续教育培训情况等内容。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（六）会计人员电话热线咨询。</w:t>
      </w:r>
      <w:r>
        <w:rPr>
          <w:rFonts w:hint="eastAsia" w:ascii="仿宋_GB2312" w:hAnsi="仿宋_GB2312" w:eastAsia="仿宋_GB2312" w:cs="仿宋_GB2312"/>
          <w:sz w:val="32"/>
          <w:szCs w:val="32"/>
          <w:lang w:val="en-US" w:eastAsia="zh-CN"/>
        </w:rPr>
        <w:t>包括协助办理会计人员信息采集咨询、会计考试报名咨询、继续教育学分咨询等内容。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三、服务响应时效标准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中标供应商需提供5×8小时（法定工作日，5天*8小时）的热线电话及客服辅助服务，并设定以下明确的辅助服务响应与处理时限：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1.热线咨询响应：电话热线接通后，客服人员应在30秒内响应接听。对于常规咨询问题，应即时解答；无法即时解答的复杂问题，应记录工单并在1个工作日内主动回电或邮件答复。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线上业务审核：自会计人员提交完整申请之日起，应在2个工作日内完成审核。如遇会计资格考试报名及评审等有明确截止期限的事项，对于在报名截止期临近时（如截止前24小时内）提交的申请，必须优先处理，第一时间审核，全力保障申请人参加考试与评审的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四、服务期限</w:t>
      </w:r>
    </w:p>
    <w:p>
      <w:pPr>
        <w:pStyle w:val="2"/>
        <w:pageBreakBefore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服务期限为1年，自双方签署合同之日起计算，至满1年后的对应日止。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1.</w:t>
      </w:r>
      <w:r>
        <w:rPr>
          <w:rFonts w:hint="eastAsia" w:ascii="仿宋_GB2312" w:hAnsi="仿宋_GB2312" w:eastAsia="仿宋_GB2312" w:cs="仿宋_GB2312"/>
          <w:sz w:val="32"/>
          <w:szCs w:val="32"/>
          <w:lang w:val="en-US" w:eastAsia="zh-CN"/>
        </w:rPr>
        <w:t>根据项目需求投入相关人员；</w:t>
      </w:r>
    </w:p>
    <w:p>
      <w:pPr>
        <w:pStyle w:val="2"/>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2.认真执行《中华人民共和国会计法》和国家统一的会</w:t>
      </w:r>
    </w:p>
    <w:p>
      <w:pPr>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制度的，以及有关财经法律、法规、规章制度；</w:t>
      </w:r>
    </w:p>
    <w:p>
      <w:pPr>
        <w:pStyle w:val="2"/>
        <w:pageBreakBefore w:val="0"/>
        <w:widowControl w:val="0"/>
        <w:numPr>
          <w:ilvl w:val="0"/>
          <w:numId w:val="0"/>
        </w:numPr>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3.认真执行《会计专业技术人员继续教育规定》；</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4.不得泄露会计人员档案信息；</w:t>
      </w:r>
    </w:p>
    <w:p>
      <w:pPr>
        <w:pStyle w:val="2"/>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5.不得徇私舞弊；</w:t>
      </w:r>
    </w:p>
    <w:p>
      <w:pPr>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6.其他由投标人在投标文件中作详细承诺。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640" w:firstLineChars="200"/>
        <w:jc w:val="both"/>
        <w:textAlignment w:val="auto"/>
        <w:outlineLvl w:val="2"/>
        <w:rPr>
          <w:rFonts w:hint="eastAsia" w:ascii="黑体" w:hAnsi="黑体" w:eastAsia="黑体" w:cs="黑体"/>
          <w:sz w:val="32"/>
          <w:szCs w:val="32"/>
        </w:rPr>
      </w:pPr>
      <w:bookmarkStart w:id="0" w:name="_Toc68687851"/>
      <w:bookmarkStart w:id="1" w:name="_Toc71726963"/>
      <w:r>
        <w:rPr>
          <w:rFonts w:hint="eastAsia" w:ascii="黑体" w:hAnsi="黑体" w:eastAsia="黑体" w:cs="黑体"/>
          <w:sz w:val="32"/>
          <w:szCs w:val="32"/>
          <w:lang w:val="en-US" w:eastAsia="zh-CN"/>
        </w:rPr>
        <w:t>六、</w:t>
      </w:r>
      <w:r>
        <w:rPr>
          <w:rFonts w:hint="eastAsia" w:ascii="黑体" w:hAnsi="黑体" w:eastAsia="黑体" w:cs="黑体"/>
          <w:sz w:val="32"/>
          <w:szCs w:val="32"/>
        </w:rPr>
        <w:t>服务地点及设备要求</w:t>
      </w:r>
      <w:bookmarkEnd w:id="0"/>
      <w:bookmarkEnd w:id="1"/>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工作场地由采购</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指定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工作所需的电脑</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中标</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自备。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06564"/>
    <w:rsid w:val="01B67595"/>
    <w:rsid w:val="0C1331FE"/>
    <w:rsid w:val="47E06564"/>
    <w:rsid w:val="4F125BAF"/>
    <w:rsid w:val="4F566093"/>
    <w:rsid w:val="5F3B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line="560" w:lineRule="exact"/>
      <w:jc w:val="center"/>
      <w:outlineLvl w:val="1"/>
    </w:pPr>
    <w:rPr>
      <w:rFonts w:hint="eastAsia" w:ascii="等线 Light" w:hAnsi="等线 Light" w:eastAsia="黑体"/>
      <w:bCs/>
      <w:sz w:val="30"/>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1"/>
    </w:rPr>
  </w:style>
  <w:style w:type="paragraph" w:styleId="5">
    <w:name w:val="Title"/>
    <w:basedOn w:val="1"/>
    <w:next w:val="1"/>
    <w:qFormat/>
    <w:uiPriority w:val="0"/>
    <w:pPr>
      <w:widowControl w:val="0"/>
      <w:spacing w:before="240" w:after="60"/>
      <w:jc w:val="center"/>
      <w:textAlignment w:val="baseline"/>
    </w:pPr>
    <w:rPr>
      <w:rFonts w:ascii="Cambria" w:hAnsi="Cambria"/>
      <w:b/>
      <w:bCs/>
      <w:kern w:val="2"/>
      <w:sz w:val="32"/>
      <w:szCs w:val="32"/>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3</Pages>
  <Words>0</Words>
  <Characters>0</Characters>
  <Lines>0</Lines>
  <Paragraphs>0</Paragraphs>
  <TotalTime>6</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2025-11-28T09:21:00Z</dcterms:created>
  <dc:creator>孙孙</dc:creator>
  <cp:lastModifiedBy>zwcaib</cp:lastModifiedBy>
  <cp:lastPrinted>2025-12-02T01:23:00Z</cp:lastPrinted>
  <dcterms:modified xsi:type="dcterms:W3CDTF">2025-12-02T06:52:04Z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E208C7AD68964A739F3463F7603121B3</vt:lpwstr>
  </property>
</Properties>
</file>