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</w:pPr>
      <w:r>
        <w:rPr>
          <w:rFonts w:hint="eastAsia"/>
        </w:rPr>
        <w:t>附件：</w:t>
      </w:r>
    </w:p>
    <w:p>
      <w:pPr>
        <w:spacing w:line="560" w:lineRule="exact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横琴粤澳深度合作区前沿技术应用场景对接交流会活动流程</w:t>
      </w:r>
    </w:p>
    <w:p>
      <w:pPr>
        <w:spacing w:line="560" w:lineRule="exact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9"/>
        <w:tblW w:w="9544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65"/>
        <w:gridCol w:w="5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事项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9:30-10:00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活动签到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嘉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宾签到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播放合作区宣传片、往期合作成果展示视频。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10:00-10:0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主持人开场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介绍活动背景、核心目标及议程安排；</w:t>
            </w:r>
          </w:p>
          <w:p>
            <w:pPr>
              <w:pStyle w:val="7"/>
              <w:widowControl/>
              <w:numPr>
                <w:ilvl w:val="0"/>
                <w:numId w:val="2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介绍到场领导、专家及重要嘉宾；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10:05-10:</w:t>
            </w: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领导致辞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3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横琴粤澳深度合作区经济发展局</w:t>
            </w: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领导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致辞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2. 广东省科学技术情报研究所</w:t>
            </w: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领导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10:1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  <w:r>
              <w:rPr>
                <w:rFonts w:eastAsia="仿宋_GB2312"/>
                <w:sz w:val="28"/>
                <w:szCs w:val="28"/>
              </w:rPr>
              <w:t>-10:</w:t>
            </w:r>
            <w:r>
              <w:rPr>
                <w:rFonts w:hint="eastAsia" w:eastAsia="仿宋_GB2312"/>
                <w:sz w:val="28"/>
                <w:szCs w:val="28"/>
              </w:rPr>
              <w:t>40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主题分享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281" w:firstLineChars="100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AI产业加速行动暨</w:t>
            </w:r>
            <w:r>
              <w:rPr>
                <w:rFonts w:eastAsia="仿宋_GB2312"/>
                <w:sz w:val="28"/>
                <w:szCs w:val="28"/>
              </w:rPr>
              <w:t>横琴应用场景</w:t>
            </w:r>
            <w:r>
              <w:rPr>
                <w:rFonts w:hint="eastAsia" w:eastAsia="仿宋_GB2312"/>
                <w:sz w:val="28"/>
                <w:szCs w:val="28"/>
              </w:rPr>
              <w:t>与成果</w:t>
            </w:r>
            <w:r>
              <w:rPr>
                <w:rFonts w:eastAsia="仿宋_GB2312"/>
                <w:sz w:val="28"/>
                <w:szCs w:val="28"/>
              </w:rPr>
              <w:t>供</w:t>
            </w:r>
            <w:r>
              <w:rPr>
                <w:rFonts w:hint="eastAsia" w:eastAsia="仿宋_GB2312"/>
                <w:sz w:val="28"/>
                <w:szCs w:val="28"/>
              </w:rPr>
              <w:t>需</w:t>
            </w:r>
            <w:r>
              <w:rPr>
                <w:rFonts w:eastAsia="仿宋_GB2312"/>
                <w:sz w:val="28"/>
                <w:szCs w:val="28"/>
              </w:rPr>
              <w:t>清单</w:t>
            </w:r>
            <w:r>
              <w:rPr>
                <w:rFonts w:hint="eastAsia" w:eastAsia="仿宋_GB2312"/>
                <w:sz w:val="28"/>
                <w:szCs w:val="28"/>
              </w:rPr>
              <w:t>发布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广东省科学技术情报研究所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天使投资赋能科学家创业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—湾顶会产业创新中心（广州）有限公司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Ai时代的企业增长动力舱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</w:rPr>
              <w:t>云策智富科技有限公司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10:</w:t>
            </w:r>
            <w:r>
              <w:rPr>
                <w:rFonts w:hint="eastAsia" w:eastAsia="仿宋_GB2312"/>
                <w:sz w:val="28"/>
                <w:szCs w:val="28"/>
              </w:rPr>
              <w:t>40</w:t>
            </w:r>
            <w:r>
              <w:rPr>
                <w:rFonts w:eastAsia="仿宋_GB2312"/>
                <w:sz w:val="28"/>
                <w:szCs w:val="28"/>
              </w:rPr>
              <w:t>-1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  <w:r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hint="eastAsia" w:eastAsia="仿宋_GB2312"/>
                <w:sz w:val="28"/>
                <w:szCs w:val="28"/>
              </w:rPr>
              <w:t>50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大企业</w:t>
            </w:r>
            <w:r>
              <w:rPr>
                <w:rFonts w:hint="eastAsia" w:eastAsia="仿宋_GB2312"/>
                <w:b/>
                <w:bCs/>
                <w:sz w:val="28"/>
                <w:szCs w:val="28"/>
                <w:shd w:val="clear" w:color="auto" w:fill="FFFFFF"/>
              </w:rPr>
              <w:t>应用</w:t>
            </w: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场景发布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hint="eastAsia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大企业场景发布</w:t>
            </w:r>
            <w:r>
              <w:rPr>
                <w:rFonts w:hint="eastAsia" w:eastAsia="仿宋_GB2312"/>
                <w:b/>
                <w:bCs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广州工控</w:t>
            </w: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科创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集团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介绍</w:t>
            </w: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大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企业在高端制造等领域场景需求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hint="eastAsia" w:eastAsia="仿宋_GB2312"/>
                <w:sz w:val="28"/>
                <w:szCs w:val="28"/>
              </w:rPr>
              <w:t>50</w:t>
            </w:r>
            <w:r>
              <w:rPr>
                <w:rFonts w:eastAsia="仿宋_GB2312"/>
                <w:sz w:val="28"/>
                <w:szCs w:val="28"/>
              </w:rPr>
              <w:t>-11:</w:t>
            </w:r>
            <w:r>
              <w:rPr>
                <w:rFonts w:hint="eastAsia" w:eastAsia="仿宋_GB2312"/>
                <w:sz w:val="28"/>
                <w:szCs w:val="28"/>
              </w:rPr>
              <w:t>30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成果推介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环节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.AI-AR 融合精准外科手术导航系统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</w:rPr>
              <w:t>珠海横琴全星医疗科技有限公司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青少年体态平衡运动AI场景方案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</w:rPr>
              <w:t>珠海横琴银杉睿视健康科技有限公司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药械组合赋能器官纤维化防治产业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</w:rPr>
              <w:t>澳门科技大学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基于AI的产业出海决策与赋能实验室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—</w:t>
            </w:r>
            <w:r>
              <w:rPr>
                <w:rFonts w:eastAsia="仿宋_GB2312"/>
                <w:sz w:val="28"/>
                <w:szCs w:val="28"/>
              </w:rPr>
              <w:t>广东省横琴粤新链数智科技有限公司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11: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0-11:</w:t>
            </w:r>
            <w:r>
              <w:rPr>
                <w:rFonts w:hint="eastAsia" w:eastAsia="仿宋_GB2312"/>
                <w:sz w:val="28"/>
                <w:szCs w:val="28"/>
              </w:rPr>
              <w:t>40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应用场景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共建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签约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1.珠海横琴银杉睿视健康科技有限公司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2.珠海横琴全星医疗科技有限公司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</w:rPr>
              <w:t>3.广东省横琴粤新链数智科技有限公司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11:</w:t>
            </w:r>
            <w:r>
              <w:rPr>
                <w:rFonts w:hint="eastAsia" w:eastAsia="仿宋_GB2312"/>
                <w:sz w:val="28"/>
                <w:szCs w:val="28"/>
              </w:rPr>
              <w:t>40</w:t>
            </w:r>
            <w:r>
              <w:rPr>
                <w:rFonts w:eastAsia="仿宋_GB2312"/>
                <w:sz w:val="28"/>
                <w:szCs w:val="28"/>
              </w:rPr>
              <w:t>-11:</w:t>
            </w:r>
            <w:r>
              <w:rPr>
                <w:rFonts w:hint="eastAsia" w:eastAsia="仿宋_GB2312"/>
                <w:sz w:val="28"/>
                <w:szCs w:val="28"/>
              </w:rPr>
              <w:t>55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政策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解读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申报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答疑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5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解读《2024 年度横琴粤澳深度合作区前沿技术应用场景支持申报指南》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申报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答疑；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11:</w:t>
            </w:r>
            <w:r>
              <w:rPr>
                <w:rFonts w:hint="eastAsia" w:eastAsia="仿宋_GB2312"/>
                <w:sz w:val="28"/>
                <w:szCs w:val="28"/>
              </w:rPr>
              <w:t>55</w:t>
            </w:r>
            <w:r>
              <w:rPr>
                <w:rFonts w:eastAsia="仿宋_GB2312"/>
                <w:sz w:val="28"/>
                <w:szCs w:val="28"/>
              </w:rPr>
              <w:t>-12: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865" w:type="dxa"/>
            <w:vAlign w:val="center"/>
          </w:tcPr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分区交流</w:t>
            </w:r>
          </w:p>
        </w:tc>
        <w:tc>
          <w:tcPr>
            <w:tcW w:w="5935" w:type="dxa"/>
            <w:vAlign w:val="center"/>
          </w:tcPr>
          <w:p>
            <w:pPr>
              <w:pStyle w:val="7"/>
              <w:widowControl/>
              <w:numPr>
                <w:ilvl w:val="0"/>
                <w:numId w:val="6"/>
              </w:numPr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/>
                <w:sz w:val="28"/>
                <w:szCs w:val="28"/>
                <w:shd w:val="clear" w:color="auto" w:fill="FFFFFF"/>
              </w:rPr>
              <w:t>专题对接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：场景供需对接区、政策咨询区、投融资洽谈区</w:t>
            </w:r>
          </w:p>
          <w:p>
            <w:pPr>
              <w:pStyle w:val="7"/>
              <w:widowControl/>
              <w:spacing w:before="0" w:beforeAutospacing="0" w:after="0" w:afterAutospacing="0" w:line="400" w:lineRule="exact"/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2. 嘉宾自由交流，开展一对一、多对多洽谈，促成合作意向</w:t>
            </w:r>
          </w:p>
        </w:tc>
      </w:tr>
    </w:tbl>
    <w:p>
      <w:pPr>
        <w:ind w:firstLine="0" w:firstLineChars="0"/>
        <w:rPr>
          <w:rFonts w:ascii="黑体" w:hAnsi="黑体" w:eastAsia="黑体" w:cs="黑体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B6AAB"/>
    <w:multiLevelType w:val="singleLevel"/>
    <w:tmpl w:val="821B6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47D55AF"/>
    <w:multiLevelType w:val="singleLevel"/>
    <w:tmpl w:val="847D55A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6FD724"/>
    <w:multiLevelType w:val="singleLevel"/>
    <w:tmpl w:val="CE6FD72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8055BE"/>
    <w:multiLevelType w:val="singleLevel"/>
    <w:tmpl w:val="FB8055B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B79D25D"/>
    <w:multiLevelType w:val="singleLevel"/>
    <w:tmpl w:val="1B79D25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0E54F25"/>
    <w:multiLevelType w:val="singleLevel"/>
    <w:tmpl w:val="50E54F25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2A6FF8"/>
    <w:rsid w:val="00143D39"/>
    <w:rsid w:val="00170E5D"/>
    <w:rsid w:val="002639C5"/>
    <w:rsid w:val="003D761D"/>
    <w:rsid w:val="005013C8"/>
    <w:rsid w:val="00610571"/>
    <w:rsid w:val="00687EF9"/>
    <w:rsid w:val="00852107"/>
    <w:rsid w:val="009D6595"/>
    <w:rsid w:val="00A01C22"/>
    <w:rsid w:val="00A53A1F"/>
    <w:rsid w:val="00AD7482"/>
    <w:rsid w:val="00B92E89"/>
    <w:rsid w:val="00BB036C"/>
    <w:rsid w:val="00D17FAC"/>
    <w:rsid w:val="00FC48F4"/>
    <w:rsid w:val="012A6FF8"/>
    <w:rsid w:val="05A52D26"/>
    <w:rsid w:val="12DD00DD"/>
    <w:rsid w:val="17016C91"/>
    <w:rsid w:val="4C8D01BB"/>
    <w:rsid w:val="4F002A95"/>
    <w:rsid w:val="54A45890"/>
    <w:rsid w:val="59FD7B5D"/>
    <w:rsid w:val="5A673229"/>
    <w:rsid w:val="709E2886"/>
    <w:rsid w:val="7410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411</Characters>
  <Lines>41</Lines>
  <Paragraphs>57</Paragraphs>
  <TotalTime>12</TotalTime>
  <ScaleCrop>false</ScaleCrop>
  <LinksUpToDate>false</LinksUpToDate>
  <CharactersWithSpaces>687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2025-12-03T10:24:00Z</dcterms:created>
  <dc:creator>Jacky Wong</dc:creator>
  <cp:lastModifiedBy>zwcaib</cp:lastModifiedBy>
  <cp:lastPrinted>2025-12-04T01:40:00Z</cp:lastPrinted>
  <dcterms:modified xsi:type="dcterms:W3CDTF">2025-12-05T09:33:08Z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7BC88DEB336F4AB9B2496CFAE9E79FB5</vt:lpwstr>
  </property>
  <property fmtid="{D5CDD505-2E9C-101B-9397-08002B2CF9AE}" pid="4" name="KSOTemplateDocerSaveRecord">
    <vt:lpwstr>eyJoZGlkIjoiMTgyNDk2OTEyOGVhNmQ2YWJkN2I0ODc3NjczN2NlMmIiLCJ1c2VySWQiOiIxMDEyNzgzMTE1In0=</vt:lpwstr>
  </property>
</Properties>
</file>