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需求书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项目概况</w:t>
      </w:r>
    </w:p>
    <w:p>
      <w:pPr>
        <w:pStyle w:val="2"/>
        <w:widowControl w:val="0"/>
        <w:numPr>
          <w:ilvl w:val="0"/>
          <w:numId w:val="0"/>
        </w:numPr>
        <w:spacing w:after="12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2026粤港澳大湾区花园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大赛将于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2026年3月27日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4月5日（具体时间以主办方最终通知为准）在深圳笔架山公园（体育公园）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举办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，以“优雅开放，融合共生”为主题，以鸢尾为主题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花卉。为展现横琴粤澳深度合作区（以下简称合作区）特色，于湾区花园B3位置设计实施横琴展园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展园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占地约1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5.7m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m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设计需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体现横琴独特地理、生态、文化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，并融合现代展览艺术与可持续理念的整体性花园概念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需对本项目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进行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方案设计及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实施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widowControl w:val="0"/>
        <w:numPr>
          <w:ilvl w:val="0"/>
          <w:numId w:val="2"/>
        </w:numPr>
        <w:spacing w:after="120"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28"/>
          <w:szCs w:val="28"/>
          <w:lang w:val="en-US" w:eastAsia="zh-CN" w:bidi="ar-SA"/>
        </w:rPr>
        <w:t>服务名称：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横琴粤澳深度合作区城市规划和建设局2026粤港澳大湾区花园大赛参展服务项目</w:t>
      </w:r>
    </w:p>
    <w:p>
      <w:pPr>
        <w:pStyle w:val="2"/>
        <w:widowControl w:val="0"/>
        <w:numPr>
          <w:ilvl w:val="0"/>
          <w:numId w:val="2"/>
        </w:numPr>
        <w:spacing w:after="120"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28"/>
          <w:szCs w:val="28"/>
          <w:lang w:val="en-US" w:eastAsia="zh-CN" w:bidi="ar-SA"/>
        </w:rPr>
        <w:t>服务地点：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深圳笔架山公园（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体育公园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p>
      <w:pPr>
        <w:pStyle w:val="2"/>
        <w:widowControl w:val="0"/>
        <w:numPr>
          <w:ilvl w:val="0"/>
          <w:numId w:val="2"/>
        </w:numPr>
        <w:spacing w:after="120"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28"/>
          <w:szCs w:val="28"/>
          <w:lang w:val="en-US" w:eastAsia="zh-CN" w:bidi="ar-SA"/>
        </w:rPr>
        <w:t>服务内容：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横琴展园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方案设计及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、布展、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大赛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期间的养护</w:t>
      </w:r>
      <w:r>
        <w:rPr>
          <w:rFonts w:hint="eastAsia" w:asci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以及在花展结束后完成清场等工作。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服务期限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本项目履行期限为：自合同签订生效之日起至花展结束（含清场时间）。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采购预算及报价形式：</w:t>
      </w:r>
    </w:p>
    <w:p>
      <w:pPr>
        <w:pStyle w:val="2"/>
        <w:numPr>
          <w:ilvl w:val="0"/>
          <w:numId w:val="3"/>
        </w:numPr>
        <w:ind w:firstLine="562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采购预算：</w:t>
      </w: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人民币捌拾贰万元整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>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>820,000.00）。</w:t>
      </w:r>
    </w:p>
    <w:p>
      <w:pPr>
        <w:pStyle w:val="2"/>
        <w:numPr>
          <w:ilvl w:val="0"/>
          <w:numId w:val="3"/>
        </w:numPr>
        <w:ind w:firstLine="562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报价形式：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本项目采用总价包干形式，报价应包含为完成本需求书所列全部服务内容所需的一切费用，包括但不限于：设计费、知识产权、人工费、材料费、差旅费、食宿费、交通费、通讯费、设备费、预算包干费、管理费、利润、国家现行税金、规费、国家强制性收费及合同所包含的所有风险和不可预见费用、责任及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采购人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的要求等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中标人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完成本合同所产生的全部费用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。任何因报价不完整导致的费用不足，均由中标人自行承担。</w:t>
      </w:r>
    </w:p>
    <w:p>
      <w:pPr>
        <w:pStyle w:val="2"/>
        <w:numPr>
          <w:ilvl w:val="0"/>
          <w:numId w:val="3"/>
        </w:numPr>
        <w:ind w:firstLine="562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付款与奖励机制：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确保体现琴澳融合，争创一流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花园，体现合作区设计建造水平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特设立如下机制：最终支付与参赛结果挂钩。若参赛作品在本次花展中获得任一奖项，采购人按合同总额支付；若未获奖项，则采购人按合同总额的80%支付。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服务内容及要求</w:t>
      </w:r>
    </w:p>
    <w:p>
      <w:pPr>
        <w:pStyle w:val="2"/>
        <w:numPr>
          <w:ilvl w:val="-1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本次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地点在深圳笔架山公园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（体育公园）湾区花园B3位置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，占地约1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5.7m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×11m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布展施工时间暂定为2026年3月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以后，以采购人具体通知为准。所有搭建及布置工作须在2026年3月24日下午五时前完成。</w:t>
      </w:r>
    </w:p>
    <w:p>
      <w:pPr>
        <w:pStyle w:val="2"/>
        <w:numPr>
          <w:ilvl w:val="0"/>
          <w:numId w:val="4"/>
        </w:numPr>
        <w:ind w:firstLine="697" w:firstLineChars="249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设计要求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投标人须提供设计方案，设计应体现横琴独特地理、生态、文化特色，并融合现代展览艺术与可持续理念的整体性花园概念，构思户外园林造景时，可考虑设置通道贯穿其中，让游人从多角度欣赏园林特色。鼓励运用新颖的材料选择、建造方式等，创造引人入胜的参观互动。思考如何让游客通过看、听、触乃至数字方式，沉浸式感知横琴的故事与精神。最终展园应呈现一个和谐统一且富有记忆点的空间氛围。设计需统筹考虑植物、构筑、光影等所有要素，形成鲜明的整体气质与美学风格。配合大赛主题加入灯光效果，供游人于晚间欣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如方案需要调整，中标人须按采购人要求执行，并按采购人最终确定的方案实施。</w:t>
      </w:r>
    </w:p>
    <w:p>
      <w:pPr>
        <w:pStyle w:val="2"/>
        <w:numPr>
          <w:ilvl w:val="0"/>
          <w:numId w:val="4"/>
        </w:numPr>
        <w:spacing w:line="360" w:lineRule="auto"/>
        <w:ind w:firstLine="697" w:firstLineChars="249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中标人应按照采购人确定的方案实施，合理、巧妙地利用展区现有地形情况，造园布局、功能合理，选用生长良好，株型优美的植物等，确保实施效果。须在2026年3月24日下午5点前完成施工、布展等工作，过程中及时做好更换及养护，保证最佳观赏效果。在大赛结束后规定时间内完成清场等工作。需特别注意以下场地限制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1、笔架山体育公园为地铁停车场上盖，湾区花园场地覆土深度为1米，设计及施工需充分考虑地铁上盖的承载力限制。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2、公园内车行园路线路单一，主园路宽度为4米，转弯半径为9米。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3、入园车辆限宽4米，限高6米，限长8米，限重8吨（总重量）。注：请充分考虑以上场地限制条件开展设计工作。</w:t>
      </w:r>
    </w:p>
    <w:p>
      <w:pPr>
        <w:pStyle w:val="2"/>
        <w:numPr>
          <w:ilvl w:val="0"/>
          <w:numId w:val="4"/>
        </w:numPr>
        <w:ind w:left="0" w:leftChars="0" w:firstLine="697" w:firstLineChars="249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安全规范要求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1、现场管理：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应自觉服从采购人管理，对不符合施工规范的现场情况，中标人应立即整改。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2、人员要求：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中标人从业人员须着装整齐、佩戴工卡上岗，涉及电、焊等专业工序的作业人员必须持证上岗。做到工完场清，文明作业。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3、安全保障：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必须切实做好安全工作，加强作业时的安全保障，在任何情况下都要注意安全。</w:t>
      </w:r>
    </w:p>
    <w:p>
      <w:pPr>
        <w:pStyle w:val="2"/>
        <w:numPr>
          <w:ilvl w:val="0"/>
          <w:numId w:val="4"/>
        </w:numPr>
        <w:ind w:left="0" w:leftChars="0" w:firstLine="697" w:firstLineChars="249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人员要求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1、中标人应选派1名具有工程/园林类副高级或以上职称的工程师作为项目负责人。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2、中标人应安排1名具有园林类中级或以上职称的工程师作为本项目技术负责人。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3、其他人员配置：拟投入本项目的管理人员中应包括但不限于园林类工程师1名、植物学或农学相关专业工程师1名、电工1名、安全员1名、资料员1名。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根据项目的施工需求，应配置足够的人员及设备，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中标人应按要求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根据施工进展进行合理调配，确保项目进度满足</w:t>
      </w:r>
      <w:r>
        <w:rPr>
          <w:rFonts w:hint="eastAsia" w:asci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服务标准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1、设计方案必须符合花展主题，贴合横琴粤澳深度合作区实际特点，设计方案必须内容详尽、工艺可行、图形比例合理、效果直观。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2、方案提交时间及工期满足服务要求，不得延误。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3、严格按照审定的设计方案和合同要求完成施工，保证成品效果达到设计要求。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4、项目所需各类材料必须满足花展举办要求，符合国家强制性质量标准。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5、项目作业必须保证安全生产，作业过程不留任何安全隐患。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联系人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联系人：邱丹蕾              联系电话：0756-8922972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横琴粤澳深度合作区城市规划和建设局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40" w:firstLineChars="2300"/>
        <w:jc w:val="left"/>
        <w:textAlignment w:val="auto"/>
        <w:rPr>
          <w:rFonts w:hint="default" w:ascii="仿宋" w:hAnsi="仿宋" w:eastAsia="仿宋" w:cs="仿宋"/>
          <w:bCs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2025年12月22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383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AE393"/>
    <w:multiLevelType w:val="singleLevel"/>
    <w:tmpl w:val="E28AE3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BEDD6A"/>
    <w:multiLevelType w:val="singleLevel"/>
    <w:tmpl w:val="20BEDD6A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">
    <w:nsid w:val="483932B1"/>
    <w:multiLevelType w:val="singleLevel"/>
    <w:tmpl w:val="483932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236D61"/>
    <w:multiLevelType w:val="singleLevel"/>
    <w:tmpl w:val="74236D61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jMxZDMxNmM2YmUyZWJhMTIzYmYzYjQ0MjZjMjMifQ=="/>
  </w:docVars>
  <w:rsids>
    <w:rsidRoot w:val="5F5415F8"/>
    <w:rsid w:val="0031638C"/>
    <w:rsid w:val="005C7D02"/>
    <w:rsid w:val="00782CB7"/>
    <w:rsid w:val="00993A89"/>
    <w:rsid w:val="009C4A0E"/>
    <w:rsid w:val="01165AD3"/>
    <w:rsid w:val="01C738FE"/>
    <w:rsid w:val="028C773C"/>
    <w:rsid w:val="03DA73DE"/>
    <w:rsid w:val="040B3430"/>
    <w:rsid w:val="04C5285F"/>
    <w:rsid w:val="04EC3617"/>
    <w:rsid w:val="052B1309"/>
    <w:rsid w:val="05A531D1"/>
    <w:rsid w:val="05CA210C"/>
    <w:rsid w:val="05F92C5C"/>
    <w:rsid w:val="0664230B"/>
    <w:rsid w:val="06EE0CC5"/>
    <w:rsid w:val="08E41A1C"/>
    <w:rsid w:val="0A937AE7"/>
    <w:rsid w:val="0ACD69C7"/>
    <w:rsid w:val="0ACE73FB"/>
    <w:rsid w:val="0BEF7DA3"/>
    <w:rsid w:val="0C7015F6"/>
    <w:rsid w:val="0C9772B7"/>
    <w:rsid w:val="0CE45B8F"/>
    <w:rsid w:val="0D3E5E61"/>
    <w:rsid w:val="0DFA10FD"/>
    <w:rsid w:val="0E20133D"/>
    <w:rsid w:val="0E8E3B6F"/>
    <w:rsid w:val="0E8F15F0"/>
    <w:rsid w:val="0F046FDD"/>
    <w:rsid w:val="0FC151E5"/>
    <w:rsid w:val="0FE02217"/>
    <w:rsid w:val="10560AE4"/>
    <w:rsid w:val="106327F0"/>
    <w:rsid w:val="109664C2"/>
    <w:rsid w:val="11026E77"/>
    <w:rsid w:val="11776DB7"/>
    <w:rsid w:val="1224362C"/>
    <w:rsid w:val="12C54E79"/>
    <w:rsid w:val="13DC0033"/>
    <w:rsid w:val="14033ECF"/>
    <w:rsid w:val="14517563"/>
    <w:rsid w:val="14827D32"/>
    <w:rsid w:val="14DB04C0"/>
    <w:rsid w:val="14F05DE7"/>
    <w:rsid w:val="153220D4"/>
    <w:rsid w:val="155B0D1A"/>
    <w:rsid w:val="15640FA4"/>
    <w:rsid w:val="1597787A"/>
    <w:rsid w:val="15D802E3"/>
    <w:rsid w:val="168E2390"/>
    <w:rsid w:val="169A29B6"/>
    <w:rsid w:val="17A82ADD"/>
    <w:rsid w:val="189162DE"/>
    <w:rsid w:val="195F43AD"/>
    <w:rsid w:val="1A2C027D"/>
    <w:rsid w:val="1B9368CB"/>
    <w:rsid w:val="1D4F1E5C"/>
    <w:rsid w:val="1D7A2EE8"/>
    <w:rsid w:val="1E1E39F6"/>
    <w:rsid w:val="1E796654"/>
    <w:rsid w:val="1EA21A51"/>
    <w:rsid w:val="1F8B5A6E"/>
    <w:rsid w:val="20831F67"/>
    <w:rsid w:val="20EA738C"/>
    <w:rsid w:val="21024A33"/>
    <w:rsid w:val="212C6B1B"/>
    <w:rsid w:val="228B6AB8"/>
    <w:rsid w:val="22E826D5"/>
    <w:rsid w:val="23C4333D"/>
    <w:rsid w:val="23DC5161"/>
    <w:rsid w:val="24462612"/>
    <w:rsid w:val="249509E6"/>
    <w:rsid w:val="25157B8F"/>
    <w:rsid w:val="254C3116"/>
    <w:rsid w:val="271D3656"/>
    <w:rsid w:val="273807F7"/>
    <w:rsid w:val="280157F4"/>
    <w:rsid w:val="294754AC"/>
    <w:rsid w:val="294D204F"/>
    <w:rsid w:val="2A093A87"/>
    <w:rsid w:val="2AEA4748"/>
    <w:rsid w:val="2BD829FE"/>
    <w:rsid w:val="2C206402"/>
    <w:rsid w:val="2DA851F7"/>
    <w:rsid w:val="2DB77A10"/>
    <w:rsid w:val="2DB81C0E"/>
    <w:rsid w:val="2E290C48"/>
    <w:rsid w:val="2F02092C"/>
    <w:rsid w:val="2F4E0DAB"/>
    <w:rsid w:val="31295D83"/>
    <w:rsid w:val="317D1040"/>
    <w:rsid w:val="31A74402"/>
    <w:rsid w:val="31AB668C"/>
    <w:rsid w:val="32013817"/>
    <w:rsid w:val="322B245D"/>
    <w:rsid w:val="334E34B9"/>
    <w:rsid w:val="33B77665"/>
    <w:rsid w:val="33CF2B0E"/>
    <w:rsid w:val="355344E3"/>
    <w:rsid w:val="3588353B"/>
    <w:rsid w:val="35AC2793"/>
    <w:rsid w:val="360D33BD"/>
    <w:rsid w:val="361D7DD4"/>
    <w:rsid w:val="377E4518"/>
    <w:rsid w:val="37CD1D19"/>
    <w:rsid w:val="383374BF"/>
    <w:rsid w:val="38A20DF8"/>
    <w:rsid w:val="38D47048"/>
    <w:rsid w:val="390D04A7"/>
    <w:rsid w:val="39681ABA"/>
    <w:rsid w:val="39E11784"/>
    <w:rsid w:val="3A0606BF"/>
    <w:rsid w:val="3A6F00EE"/>
    <w:rsid w:val="3BD7154C"/>
    <w:rsid w:val="3CD278D9"/>
    <w:rsid w:val="3ED24E20"/>
    <w:rsid w:val="40674EB6"/>
    <w:rsid w:val="40DA51F5"/>
    <w:rsid w:val="413F7118"/>
    <w:rsid w:val="41F72149"/>
    <w:rsid w:val="429E5FE4"/>
    <w:rsid w:val="42A247E0"/>
    <w:rsid w:val="42B94406"/>
    <w:rsid w:val="42C42797"/>
    <w:rsid w:val="434774ED"/>
    <w:rsid w:val="435A7782"/>
    <w:rsid w:val="43966372"/>
    <w:rsid w:val="447F3FC5"/>
    <w:rsid w:val="44C2005E"/>
    <w:rsid w:val="453F2EAB"/>
    <w:rsid w:val="457D2990"/>
    <w:rsid w:val="459425B5"/>
    <w:rsid w:val="45D851DD"/>
    <w:rsid w:val="46101EFE"/>
    <w:rsid w:val="472E33D2"/>
    <w:rsid w:val="496F6108"/>
    <w:rsid w:val="49D438AE"/>
    <w:rsid w:val="4A35264E"/>
    <w:rsid w:val="4AEC0AF8"/>
    <w:rsid w:val="4B303B6B"/>
    <w:rsid w:val="4B3115EC"/>
    <w:rsid w:val="4B33126C"/>
    <w:rsid w:val="4B93258A"/>
    <w:rsid w:val="4CF04A45"/>
    <w:rsid w:val="4D1D2091"/>
    <w:rsid w:val="4D3651B9"/>
    <w:rsid w:val="4E69549F"/>
    <w:rsid w:val="4E8D0FEE"/>
    <w:rsid w:val="4EF9611F"/>
    <w:rsid w:val="4F9E0E2B"/>
    <w:rsid w:val="506736B8"/>
    <w:rsid w:val="520F6922"/>
    <w:rsid w:val="52A720A8"/>
    <w:rsid w:val="5350123C"/>
    <w:rsid w:val="538D10A1"/>
    <w:rsid w:val="54D65DC1"/>
    <w:rsid w:val="54E95ADA"/>
    <w:rsid w:val="55144013"/>
    <w:rsid w:val="55184573"/>
    <w:rsid w:val="55627D22"/>
    <w:rsid w:val="55A53C8F"/>
    <w:rsid w:val="55D873CD"/>
    <w:rsid w:val="562148DD"/>
    <w:rsid w:val="56563AB2"/>
    <w:rsid w:val="572069FE"/>
    <w:rsid w:val="5860738B"/>
    <w:rsid w:val="59AA0627"/>
    <w:rsid w:val="5A6048D2"/>
    <w:rsid w:val="5B5C12F2"/>
    <w:rsid w:val="5B5E47F5"/>
    <w:rsid w:val="5C134F3F"/>
    <w:rsid w:val="5C5A3793"/>
    <w:rsid w:val="5ED8702A"/>
    <w:rsid w:val="5EE66340"/>
    <w:rsid w:val="5F4408D8"/>
    <w:rsid w:val="5F5415F8"/>
    <w:rsid w:val="5FC16FA8"/>
    <w:rsid w:val="5FDF6558"/>
    <w:rsid w:val="60171F35"/>
    <w:rsid w:val="607A0954"/>
    <w:rsid w:val="60837066"/>
    <w:rsid w:val="60D038E2"/>
    <w:rsid w:val="617F6004"/>
    <w:rsid w:val="61C144EF"/>
    <w:rsid w:val="61D4570E"/>
    <w:rsid w:val="62285198"/>
    <w:rsid w:val="6304382E"/>
    <w:rsid w:val="654C0479"/>
    <w:rsid w:val="656E1EDB"/>
    <w:rsid w:val="66D60CC4"/>
    <w:rsid w:val="66DC2BCD"/>
    <w:rsid w:val="672034A8"/>
    <w:rsid w:val="67475AFF"/>
    <w:rsid w:val="67570318"/>
    <w:rsid w:val="67834660"/>
    <w:rsid w:val="67E81C74"/>
    <w:rsid w:val="6874746B"/>
    <w:rsid w:val="68B327D3"/>
    <w:rsid w:val="68E40DA4"/>
    <w:rsid w:val="6B8C547F"/>
    <w:rsid w:val="6C7D060B"/>
    <w:rsid w:val="6C9319C4"/>
    <w:rsid w:val="6CA32A49"/>
    <w:rsid w:val="6CAB169B"/>
    <w:rsid w:val="6D144001"/>
    <w:rsid w:val="6D586A86"/>
    <w:rsid w:val="6D7C272C"/>
    <w:rsid w:val="6E147427"/>
    <w:rsid w:val="6EB2602C"/>
    <w:rsid w:val="6FB56B53"/>
    <w:rsid w:val="6FDF5799"/>
    <w:rsid w:val="70427A3C"/>
    <w:rsid w:val="71A208FD"/>
    <w:rsid w:val="721169B3"/>
    <w:rsid w:val="72B2653C"/>
    <w:rsid w:val="72C41CD9"/>
    <w:rsid w:val="72FF167C"/>
    <w:rsid w:val="730B6BCA"/>
    <w:rsid w:val="74332958"/>
    <w:rsid w:val="745F0D8F"/>
    <w:rsid w:val="75681F2D"/>
    <w:rsid w:val="75772547"/>
    <w:rsid w:val="76606C42"/>
    <w:rsid w:val="7765491C"/>
    <w:rsid w:val="77746BE8"/>
    <w:rsid w:val="779A0F48"/>
    <w:rsid w:val="78601C0A"/>
    <w:rsid w:val="787466AD"/>
    <w:rsid w:val="78AC6806"/>
    <w:rsid w:val="78F3471E"/>
    <w:rsid w:val="791407B4"/>
    <w:rsid w:val="797804D9"/>
    <w:rsid w:val="7A381810"/>
    <w:rsid w:val="7B315461"/>
    <w:rsid w:val="7B6E188D"/>
    <w:rsid w:val="7BB96489"/>
    <w:rsid w:val="7BFD5C79"/>
    <w:rsid w:val="7CA80310"/>
    <w:rsid w:val="7D054CBF"/>
    <w:rsid w:val="7D5E45BC"/>
    <w:rsid w:val="7D864C05"/>
    <w:rsid w:val="7E0274D8"/>
    <w:rsid w:val="7E2F6E92"/>
    <w:rsid w:val="7E5F1BE0"/>
    <w:rsid w:val="7EC16401"/>
    <w:rsid w:val="7EEB2E91"/>
    <w:rsid w:val="7F71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12" w:after="312"/>
      <w:ind w:left="850" w:hanging="453"/>
      <w:outlineLvl w:val="0"/>
    </w:pPr>
    <w:rPr>
      <w:rFonts w:ascii="宋体" w:hAnsi="宋体"/>
      <w:bCs/>
      <w:kern w:val="44"/>
      <w:sz w:val="36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eastAsia="宋体"/>
      <w:color w:val="000000"/>
      <w:spacing w:val="0"/>
      <w:sz w:val="21"/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仿宋_GB2312" w:hAnsi="仿宋_GB2312" w:eastAsia="宋体" w:cs="Times New Roman"/>
      <w:spacing w:val="20"/>
      <w:sz w:val="2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8</Pages>
  <Words>3776</Words>
  <Characters>3909</Characters>
  <Lines>1</Lines>
  <Paragraphs>1</Paragraphs>
  <TotalTime>85</TotalTime>
  <ScaleCrop>false</ScaleCrop>
  <LinksUpToDate>false</LinksUpToDate>
  <CharactersWithSpaces>3945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2024-08-16T08:31:00Z</dcterms:created>
  <dc:creator>李佼 </dc:creator>
  <cp:lastModifiedBy>user</cp:lastModifiedBy>
  <cp:lastPrinted>2025-12-12T06:26:00Z</cp:lastPrinted>
  <dcterms:modified xsi:type="dcterms:W3CDTF">2025-12-22T03:00:52Z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AFEC04F1B0A34B9D8B3F0734E35185F1</vt:lpwstr>
  </property>
  <property fmtid="{D5CDD505-2E9C-101B-9397-08002B2CF9AE}" pid="4" name="KSOTemplateDocerSaveRecord">
    <vt:lpwstr>eyJoZGlkIjoiYjljZjMxZDMxNmM2YmUyZWJhMTIzYmYzYjQ0MjZjMjMiLCJ1c2VySWQiOiIzODc4MjM3NzQifQ==</vt:lpwstr>
  </property>
</Properties>
</file>