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afterLines="0" w:line="580" w:lineRule="exact"/>
        <w:ind w:firstLine="0" w:firstLineChars="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项目需求书</w:t>
      </w:r>
    </w:p>
    <w:p>
      <w:pPr>
        <w:pStyle w:val="2"/>
        <w:spacing w:before="0" w:after="0" w:afterLines="0" w:line="580" w:lineRule="exact"/>
        <w:ind w:firstLine="0" w:firstLineChars="0"/>
        <w:jc w:val="center"/>
        <w:rPr>
          <w:rFonts w:hint="eastAsia" w:ascii="方正小标宋_GBK" w:hAnsi="方正小标宋_GBK" w:eastAsia="方正小标宋_GBK" w:cs="方正小标宋_GBK"/>
          <w:sz w:val="44"/>
          <w:szCs w:val="44"/>
        </w:rPr>
      </w:pP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项目名称</w:t>
      </w:r>
    </w:p>
    <w:p>
      <w:pPr>
        <w:spacing w:afterLines="0" w:line="580" w:lineRule="exact"/>
        <w:ind w:firstLine="640" w:firstLineChars="200"/>
        <w:jc w:val="both"/>
        <w:rPr>
          <w:rFonts w:hint="eastAsia" w:eastAsia="仿宋_GB2312" w:asciiTheme="minorEastAsia" w:hAnsiTheme="minorEastAsia" w:cstheme="minorEastAsia"/>
          <w:b/>
          <w:bCs/>
          <w:sz w:val="32"/>
          <w:szCs w:val="32"/>
        </w:rPr>
      </w:pPr>
      <w:r>
        <w:rPr>
          <w:rFonts w:hint="eastAsia" w:eastAsia="仿宋_GB2312" w:asciiTheme="minorEastAsia" w:hAnsiTheme="minorEastAsia" w:cstheme="minorEastAsia"/>
          <w:sz w:val="32"/>
          <w:szCs w:val="32"/>
        </w:rPr>
        <w:t>2026年度点云技术数据采购服务</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项目概况</w:t>
      </w:r>
    </w:p>
    <w:p>
      <w:pPr>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横琴粤澳深度合作区规建局承担在建项目安全、质量、消防监管及隐蔽工程验收等法定职责。针对传统监管模式中效率低下、精度不足、廉政风险防控难度大等突出痛点，横琴粤澳深度合作区城市规划和建设局（以下简称“采购人”）拟通过委托第三方专业机构（以下简称“供应商”）的方式，组织开展2026年度点云技术数据采购服务，聚焦施工阶段的点云数据采集与模型比对应用，通过科技赋能破解工程监管难题，实现建设工程质量与行业监管水平的双向提升。</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项目预算 </w:t>
      </w:r>
    </w:p>
    <w:p>
      <w:p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本项目预算为金额为50万元。</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服务内容及要求</w:t>
      </w:r>
    </w:p>
    <w:p>
      <w:pPr>
        <w:pStyle w:val="4"/>
        <w:spacing w:afterLines="0" w:line="580" w:lineRule="exact"/>
        <w:ind w:firstLine="643" w:firstLineChars="200"/>
        <w:jc w:val="both"/>
        <w:rPr>
          <w:rFonts w:hint="eastAsia" w:eastAsia="仿宋_GB2312"/>
          <w:b/>
          <w:bCs/>
          <w:sz w:val="32"/>
          <w:szCs w:val="32"/>
          <w:lang w:eastAsia="zh-CN"/>
        </w:rPr>
      </w:pPr>
      <w:r>
        <w:rPr>
          <w:rFonts w:eastAsia="仿宋_GB2312"/>
          <w:b/>
          <w:bCs/>
          <w:sz w:val="32"/>
          <w:szCs w:val="32"/>
          <w:lang w:eastAsia="zh-CN"/>
        </w:rPr>
        <w:t>（一）服务范围</w:t>
      </w:r>
    </w:p>
    <w:p>
      <w:pPr>
        <w:pStyle w:val="4"/>
        <w:spacing w:afterLines="0" w:line="580" w:lineRule="exact"/>
        <w:ind w:firstLine="640" w:firstLineChars="200"/>
        <w:jc w:val="both"/>
        <w:rPr>
          <w:rFonts w:hint="eastAsia" w:eastAsia="仿宋_GB2312"/>
          <w:sz w:val="32"/>
          <w:szCs w:val="32"/>
          <w:lang w:eastAsia="zh-CN"/>
        </w:rPr>
      </w:pPr>
      <w:r>
        <w:rPr>
          <w:rFonts w:eastAsia="仿宋_GB2312"/>
          <w:sz w:val="32"/>
          <w:szCs w:val="32"/>
          <w:lang w:eastAsia="zh-CN"/>
        </w:rPr>
        <w:t>服务机构全程提供点云技术设备、专业人员及技术支持，以“设备保障+人员派驻+点云数据采集+BIM模型比对分析”模式覆盖工程监管全流程，重点包括建筑主体结构、消防设施（喷淋头、消火栓、防火门、防火分区隔墙、疏散指示标志等）、隐蔽工程区域（地下井室、管线廊道、消防管道夹层等）的点云数据采集，需满足采购单位隐蔽工程监管、消防验收核心需求，确保设备达标、人员合规、数据分析精准。</w:t>
      </w:r>
    </w:p>
    <w:p>
      <w:pPr>
        <w:pStyle w:val="4"/>
        <w:numPr>
          <w:ilvl w:val="0"/>
          <w:numId w:val="2"/>
        </w:numPr>
        <w:spacing w:afterLines="0" w:line="580" w:lineRule="exact"/>
        <w:ind w:firstLine="643" w:firstLineChars="200"/>
        <w:jc w:val="both"/>
        <w:rPr>
          <w:rFonts w:hint="eastAsia" w:eastAsia="仿宋_GB2312"/>
          <w:b/>
          <w:bCs/>
          <w:sz w:val="32"/>
          <w:szCs w:val="32"/>
          <w:lang w:eastAsia="zh-CN"/>
        </w:rPr>
      </w:pPr>
      <w:r>
        <w:rPr>
          <w:rFonts w:eastAsia="仿宋_GB2312"/>
          <w:b/>
          <w:bCs/>
          <w:sz w:val="32"/>
          <w:szCs w:val="32"/>
          <w:lang w:eastAsia="zh-CN"/>
        </w:rPr>
        <w:t>服务框架</w:t>
      </w:r>
    </w:p>
    <w:p>
      <w:pPr>
        <w:pStyle w:val="4"/>
        <w:spacing w:afterLines="0" w:line="580" w:lineRule="exact"/>
        <w:ind w:firstLine="640" w:firstLineChars="200"/>
        <w:jc w:val="both"/>
        <w:rPr>
          <w:rFonts w:hint="eastAsia" w:eastAsia="仿宋_GB2312"/>
          <w:sz w:val="32"/>
          <w:szCs w:val="32"/>
          <w:lang w:eastAsia="zh-CN"/>
        </w:rPr>
      </w:pPr>
      <w:r>
        <w:rPr>
          <w:rFonts w:eastAsia="仿宋_GB2312"/>
          <w:sz w:val="32"/>
          <w:szCs w:val="32"/>
          <w:lang w:eastAsia="zh-CN"/>
        </w:rPr>
        <w:t>结合在建项目实际需求与服务资源统筹规划，确保累计出勤天数与项目服务频次精准匹配，累计出勤150天；同时聚焦服务深度与质量，合理划分服务覆盖范围，在建项目覆盖数量76个，以保障每个项目获得充分、高效的服务支持；</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（三）现场扫描专项服务</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1、设备要求</w:t>
      </w:r>
    </w:p>
    <w:p>
      <w:pPr>
        <w:widowControl w:val="0"/>
        <w:spacing w:afterLines="0" w:line="580" w:lineRule="exact"/>
        <w:ind w:firstLine="643" w:firstLineChars="200"/>
        <w:jc w:val="both"/>
        <w:rPr>
          <w:rFonts w:eastAsia="仿宋_GB2312"/>
          <w:sz w:val="32"/>
          <w:szCs w:val="32"/>
        </w:rPr>
      </w:pPr>
      <w:r>
        <w:rPr>
          <w:rFonts w:hint="eastAsia" w:ascii="宋体" w:hAnsi="宋体" w:eastAsia="仿宋_GB2312" w:cs="宋体"/>
          <w:b/>
          <w:bCs/>
          <w:sz w:val="32"/>
          <w:szCs w:val="32"/>
        </w:rPr>
        <w:t>1.1三维激光扫描仪</w:t>
      </w:r>
    </w:p>
    <w:p>
      <w:pPr>
        <w:pStyle w:val="5"/>
        <w:spacing w:afterLines="0" w:line="580" w:lineRule="exact"/>
        <w:ind w:firstLine="640" w:firstLineChars="200"/>
        <w:jc w:val="both"/>
        <w:rPr>
          <w:rFonts w:hint="eastAsia" w:eastAsia="仿宋_GB2312" w:asciiTheme="minorEastAsia" w:hAnsiTheme="minorEastAsia" w:cstheme="minorEastAsia"/>
          <w:sz w:val="32"/>
          <w:szCs w:val="32"/>
          <w:lang w:eastAsia="en-US"/>
        </w:rPr>
      </w:pPr>
      <w:r>
        <w:rPr>
          <w:rFonts w:hint="eastAsia" w:eastAsia="仿宋_GB2312" w:asciiTheme="minorEastAsia" w:hAnsiTheme="minorEastAsia" w:cstheme="minorEastAsia"/>
          <w:sz w:val="32"/>
          <w:szCs w:val="32"/>
          <w:lang w:eastAsia="en-US"/>
        </w:rPr>
        <w:t>▲扫描距离：≥0.5m～4</w:t>
      </w:r>
      <w:r>
        <w:rPr>
          <w:rFonts w:hint="eastAsia" w:eastAsia="仿宋_GB2312" w:asciiTheme="minorEastAsia" w:hAnsiTheme="minorEastAsia" w:cstheme="minorEastAsia"/>
          <w:sz w:val="32"/>
          <w:szCs w:val="32"/>
          <w:lang w:val="en-US" w:eastAsia="zh-CN"/>
        </w:rPr>
        <w:t>0</w:t>
      </w:r>
      <w:r>
        <w:rPr>
          <w:rFonts w:hint="eastAsia" w:eastAsia="仿宋_GB2312" w:asciiTheme="minorEastAsia" w:hAnsiTheme="minorEastAsia" w:cstheme="minorEastAsia"/>
          <w:sz w:val="32"/>
          <w:szCs w:val="32"/>
          <w:lang w:eastAsia="en-US"/>
        </w:rPr>
        <w:t>m</w:t>
      </w:r>
      <w:r>
        <w:rPr>
          <w:rFonts w:hint="eastAsia" w:eastAsia="仿宋_GB2312" w:asciiTheme="minorEastAsia" w:hAnsiTheme="minorEastAsia" w:cstheme="minorEastAsia"/>
          <w:sz w:val="32"/>
          <w:szCs w:val="32"/>
        </w:rPr>
        <w:t>；</w:t>
      </w:r>
      <w:r>
        <w:rPr>
          <w:rFonts w:hint="eastAsia" w:eastAsia="仿宋_GB2312" w:asciiTheme="minorEastAsia" w:hAnsiTheme="minorEastAsia" w:cstheme="minorEastAsia"/>
          <w:sz w:val="32"/>
          <w:szCs w:val="32"/>
          <w:lang w:eastAsia="en-US"/>
        </w:rPr>
        <w:t>点位精度：≤4mm@10m</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▲点云采集速率：≥6</w:t>
      </w:r>
      <w:r>
        <w:rPr>
          <w:rFonts w:hint="eastAsia" w:eastAsia="仿宋_GB2312" w:asciiTheme="minorEastAsia" w:hAnsiTheme="minorEastAsia" w:cstheme="minorEastAsia"/>
          <w:sz w:val="32"/>
          <w:szCs w:val="32"/>
          <w:lang w:val="en-US" w:eastAsia="zh-CN"/>
        </w:rPr>
        <w:t>0</w:t>
      </w:r>
      <w:r>
        <w:rPr>
          <w:rFonts w:hint="eastAsia" w:eastAsia="仿宋_GB2312" w:asciiTheme="minorEastAsia" w:hAnsiTheme="minorEastAsia" w:cstheme="minorEastAsia"/>
          <w:sz w:val="32"/>
          <w:szCs w:val="32"/>
        </w:rPr>
        <w:t>0,000点/秒；单站全角度扫描+全景成像总时间：≤20秒</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▲采用4镜头全景成像系统，单站全景图像分辨率≥1亿像素；支持≥3种图像模式(自动曝光LDR、5x曝光HDR、无拍照)</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视场角：水平360°，垂直270°；</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数据接口：USB-C+WiFi。</w:t>
      </w:r>
    </w:p>
    <w:p>
      <w:pPr>
        <w:widowControl w:val="0"/>
        <w:spacing w:afterLines="0" w:line="580" w:lineRule="exact"/>
        <w:ind w:firstLine="643" w:firstLineChars="200"/>
        <w:jc w:val="both"/>
        <w:rPr>
          <w:rFonts w:hint="eastAsia" w:ascii="宋体" w:hAnsi="宋体" w:eastAsia="仿宋_GB2312" w:cs="宋体"/>
          <w:b/>
          <w:bCs/>
          <w:sz w:val="32"/>
          <w:szCs w:val="32"/>
        </w:rPr>
      </w:pPr>
      <w:r>
        <w:rPr>
          <w:rFonts w:hint="eastAsia" w:ascii="宋体" w:hAnsi="宋体" w:eastAsia="仿宋_GB2312" w:cs="宋体"/>
          <w:b/>
          <w:bCs/>
          <w:sz w:val="32"/>
          <w:szCs w:val="32"/>
        </w:rPr>
        <w:t>1.2三维实景测量仪</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▲测量要求：立体摄影测量+激光测距（EDM）双系统融合；相机配置：2×10MP立体相机+2MP激光测距相机</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▲激光测距（EDM）精度：±1mm（适用0.05m～10m）；激光测距（EDM）测程：≥</w:t>
      </w:r>
      <w:r>
        <w:rPr>
          <w:rFonts w:hint="eastAsia" w:eastAsia="仿宋_GB2312" w:asciiTheme="minorEastAsia" w:hAnsiTheme="minorEastAsia" w:cstheme="minorEastAsia"/>
          <w:sz w:val="32"/>
          <w:szCs w:val="32"/>
          <w:lang w:val="en-US" w:eastAsia="zh-CN"/>
        </w:rPr>
        <w:t>150</w:t>
      </w:r>
      <w:r>
        <w:rPr>
          <w:rFonts w:hint="eastAsia" w:eastAsia="仿宋_GB2312" w:asciiTheme="minorEastAsia" w:hAnsiTheme="minorEastAsia" w:cstheme="minorEastAsia"/>
          <w:sz w:val="32"/>
          <w:szCs w:val="32"/>
        </w:rPr>
        <w:t>m</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2D实景拍摄精度：±3mm；</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3D实景拍摄精度：±5mm；</w:t>
      </w:r>
    </w:p>
    <w:p>
      <w:pPr>
        <w:pStyle w:val="5"/>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▲与三维激光扫描仪为同一品牌。</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2、作业规范</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Fonts w:hint="eastAsia" w:eastAsia="仿宋_GB2312" w:asciiTheme="minorEastAsia" w:hAnsiTheme="minorEastAsia" w:cstheme="minorEastAsia"/>
          <w:sz w:val="32"/>
          <w:szCs w:val="32"/>
          <w:lang w:eastAsia="zh-CN"/>
        </w:rPr>
        <w:t>制定分区扫描方案，对建筑主体、消防设施、隐蔽</w:t>
      </w:r>
      <w:r>
        <w:rPr>
          <w:rStyle w:val="10"/>
          <w:rFonts w:hint="eastAsia" w:eastAsia="仿宋_GB2312" w:asciiTheme="minorEastAsia" w:hAnsiTheme="minorEastAsia" w:cstheme="minorEastAsia"/>
          <w:b w:val="0"/>
          <w:sz w:val="32"/>
          <w:szCs w:val="32"/>
          <w:shd w:val="clear" w:color="auto" w:fill="FFFFFF"/>
          <w:lang w:eastAsia="zh-CN"/>
        </w:rPr>
        <w:t>区域系统扫描；受限空间采用远程操控，数据点密度不低于50点/㎡。</w:t>
      </w:r>
    </w:p>
    <w:p>
      <w:pPr>
        <w:pStyle w:val="4"/>
        <w:numPr>
          <w:ilvl w:val="0"/>
          <w:numId w:val="3"/>
        </w:numPr>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质量管控</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Style w:val="10"/>
          <w:rFonts w:hint="eastAsia" w:eastAsia="仿宋_GB2312" w:asciiTheme="minorEastAsia" w:hAnsiTheme="minorEastAsia" w:cstheme="minorEastAsia"/>
          <w:b w:val="0"/>
          <w:sz w:val="32"/>
          <w:szCs w:val="32"/>
          <w:shd w:val="clear" w:color="auto" w:fill="FFFFFF"/>
          <w:lang w:eastAsia="zh-CN"/>
        </w:rPr>
        <w:t>每完成10%区域开展数据抽检，确保数据无缺失、无畸变，不合格项需无偿重扫。</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（四）三维点云模型服务</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Style w:val="10"/>
          <w:rFonts w:hint="eastAsia" w:eastAsia="仿宋_GB2312" w:asciiTheme="minorEastAsia" w:hAnsiTheme="minorEastAsia" w:cstheme="minorEastAsia"/>
          <w:b w:val="0"/>
          <w:sz w:val="32"/>
          <w:szCs w:val="32"/>
          <w:shd w:val="clear" w:color="auto" w:fill="FFFFFF"/>
          <w:lang w:eastAsia="zh-CN"/>
        </w:rPr>
        <w:t>1.数据处理：对原始点云数据降噪、去重、拼接，剔除无效数据；</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Style w:val="10"/>
          <w:rFonts w:hint="eastAsia" w:eastAsia="仿宋_GB2312" w:asciiTheme="minorEastAsia" w:hAnsiTheme="minorEastAsia" w:cstheme="minorEastAsia"/>
          <w:b w:val="0"/>
          <w:sz w:val="32"/>
          <w:szCs w:val="32"/>
          <w:shd w:val="clear" w:color="auto" w:fill="FFFFFF"/>
          <w:lang w:eastAsia="zh-CN"/>
        </w:rPr>
        <w:t>2.点云模型构建：基于处理后数据构建三维点云模型，清晰呈现防火分区、疏散通道、消防设施等关键信息，支持多视角查看、缩放、切片分析及距离测量。</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（五）与设计BIM的结合应用</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Style w:val="10"/>
          <w:rFonts w:hint="eastAsia" w:eastAsia="仿宋_GB2312" w:asciiTheme="minorEastAsia" w:hAnsiTheme="minorEastAsia" w:cstheme="minorEastAsia"/>
          <w:b w:val="0"/>
          <w:sz w:val="32"/>
          <w:szCs w:val="32"/>
          <w:shd w:val="clear" w:color="auto" w:fill="FFFFFF"/>
          <w:lang w:eastAsia="zh-CN"/>
        </w:rPr>
        <w:t>在全流程数字化监管体系中，三维点云技术与设计阶段BIM模型的深度融合，是实现施工质量精准把控的关键环节。</w:t>
      </w:r>
    </w:p>
    <w:p>
      <w:pPr>
        <w:pStyle w:val="4"/>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lang w:eastAsia="zh-CN"/>
        </w:rPr>
      </w:pPr>
      <w:r>
        <w:rPr>
          <w:rStyle w:val="10"/>
          <w:rFonts w:hint="eastAsia" w:eastAsia="仿宋_GB2312" w:asciiTheme="minorEastAsia" w:hAnsiTheme="minorEastAsia" w:cstheme="minorEastAsia"/>
          <w:b w:val="0"/>
          <w:sz w:val="32"/>
          <w:szCs w:val="32"/>
          <w:shd w:val="clear" w:color="auto" w:fill="FFFFFF"/>
          <w:lang w:eastAsia="zh-CN"/>
        </w:rPr>
        <w:t>点云与BIM模型通过软件进行比对，按预设精度阈值和计算方式算各构件偏差，生成全局偏差热力图。热力图用三色预警：红色（超差）、黄色（预警）、绿色（合格），可直观呈现项目整体质量，快速定位超差与预警区域，并输出比对结果和改进建议。</w:t>
      </w:r>
    </w:p>
    <w:p>
      <w:pPr>
        <w:pStyle w:val="4"/>
        <w:spacing w:afterLines="0" w:line="580" w:lineRule="exact"/>
        <w:ind w:firstLine="643" w:firstLineChars="200"/>
        <w:jc w:val="both"/>
        <w:rPr>
          <w:rStyle w:val="10"/>
          <w:rFonts w:hint="eastAsia" w:eastAsia="仿宋_GB2312" w:asciiTheme="minorEastAsia" w:hAnsiTheme="minorEastAsia" w:cstheme="minorEastAsia"/>
          <w:bCs/>
          <w:sz w:val="32"/>
          <w:szCs w:val="32"/>
          <w:shd w:val="clear" w:color="auto" w:fill="FFFFFF"/>
          <w:lang w:eastAsia="zh-CN"/>
        </w:rPr>
      </w:pPr>
      <w:r>
        <w:rPr>
          <w:rStyle w:val="10"/>
          <w:rFonts w:hint="eastAsia" w:eastAsia="仿宋_GB2312" w:asciiTheme="minorEastAsia" w:hAnsiTheme="minorEastAsia" w:cstheme="minorEastAsia"/>
          <w:bCs/>
          <w:sz w:val="32"/>
          <w:szCs w:val="32"/>
          <w:shd w:val="clear" w:color="auto" w:fill="FFFFFF"/>
          <w:lang w:eastAsia="zh-CN"/>
        </w:rPr>
        <w:t>（六）价值总结与呈现：</w:t>
      </w:r>
    </w:p>
    <w:p>
      <w:pPr>
        <w:pStyle w:val="5"/>
        <w:spacing w:afterLines="0" w:line="580" w:lineRule="exact"/>
        <w:ind w:firstLine="640" w:firstLineChars="200"/>
        <w:jc w:val="both"/>
        <w:rPr>
          <w:rStyle w:val="10"/>
          <w:rFonts w:hint="eastAsia" w:eastAsia="仿宋_GB2312" w:asciiTheme="minorEastAsia" w:hAnsiTheme="minorEastAsia" w:cstheme="minorEastAsia"/>
          <w:b w:val="0"/>
          <w:sz w:val="32"/>
          <w:szCs w:val="32"/>
          <w:shd w:val="clear" w:color="auto" w:fill="FFFFFF"/>
        </w:rPr>
      </w:pPr>
      <w:r>
        <w:rPr>
          <w:rStyle w:val="10"/>
          <w:rFonts w:hint="eastAsia" w:eastAsia="仿宋_GB2312" w:asciiTheme="minorEastAsia" w:hAnsiTheme="minorEastAsia" w:cstheme="minorEastAsia"/>
          <w:b w:val="0"/>
          <w:sz w:val="32"/>
          <w:szCs w:val="32"/>
          <w:shd w:val="clear" w:color="auto" w:fill="FFFFFF"/>
        </w:rPr>
        <w:t>以文档报告或视频宣传为载体，通过多维度呈现形式，凝练项目施工过程点云采集与BIM技术的融合应用成效，为后续竣工BIM模型搭建、实体工程与数字模型一致性验证等关键工作，提供精准、可靠的核心基础数据支撑。</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成果文件</w:t>
      </w:r>
    </w:p>
    <w:p>
      <w:pPr>
        <w:spacing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（一）基础数据</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①施工过程采集的点云标准化格式数据（LAS/PLY格式）；</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②现场影像（照片≥1亿像素）；</w:t>
      </w:r>
    </w:p>
    <w:p>
      <w:pPr>
        <w:pStyle w:val="6"/>
        <w:spacing w:after="0" w:afterLines="0" w:line="580" w:lineRule="exact"/>
        <w:ind w:left="0" w:leftChars="0" w:firstLine="640" w:firstLineChars="200"/>
        <w:jc w:val="both"/>
        <w:rPr>
          <w:rFonts w:hint="default" w:eastAsia="仿宋_GB2312" w:asciiTheme="minorEastAsia" w:hAnsiTheme="minorEastAsia" w:cstheme="minorEastAsia"/>
          <w:sz w:val="32"/>
          <w:szCs w:val="32"/>
          <w:lang w:val="en-US" w:eastAsia="zh-CN"/>
        </w:rPr>
      </w:pPr>
      <w:r>
        <w:rPr>
          <w:rFonts w:hint="eastAsia" w:eastAsia="仿宋_GB2312" w:asciiTheme="minorEastAsia" w:hAnsiTheme="minorEastAsia" w:cstheme="minorEastAsia"/>
          <w:sz w:val="32"/>
          <w:szCs w:val="32"/>
        </w:rPr>
        <w:t>③对重点部位及工序采集可测量照片，该类数据是与BIM模比对的核心基础，也为后期实模一致性分析提供精准原始依据。</w:t>
      </w:r>
    </w:p>
    <w:p>
      <w:pPr>
        <w:pStyle w:val="6"/>
        <w:numPr>
          <w:ilvl w:val="0"/>
          <w:numId w:val="4"/>
        </w:numPr>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三维点云模型数据</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①三维点云模型文件（对原始数据降噪、去重、拼接处理），生成的点云模型需精准反映实体的空间位置与表面细节；</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②轻量化文件（本地电脑浏览），同步输出适配本地电脑快速浏览的轻量化格式文件，支持离线查看及基础量测功能，满足项目全周期的模型查阅、协同需求。</w:t>
      </w:r>
    </w:p>
    <w:p>
      <w:pPr>
        <w:pStyle w:val="6"/>
        <w:numPr>
          <w:ilvl w:val="0"/>
          <w:numId w:val="4"/>
        </w:numPr>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与设计BIM的融合应用</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基于项目的分部分项，按既定阶段开展与设计BIM的比对分析，并形成阶段性分析报告，包含范围如下：</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①包括工程概况、工程阶段、获取基础数据；</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②技术依据和要求：采集要点、报告基础信息、比对任务概述；</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③比对实施与结果分析：比对流程与方法、输出点云叠加图及偏差分布热力图（采用色谱表示偏差大小，蓝色代表合格，红色代表超差）、将采集的点云数据与甲方提供的设计BIM模型进行对比分析，定位偏差较大位置并标记；</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④整改建议与结论：基于比对结果，对项目当前施工质量进行综合评估，并提出后续质量管控建议。</w:t>
      </w:r>
    </w:p>
    <w:p>
      <w:pPr>
        <w:pStyle w:val="6"/>
        <w:numPr>
          <w:ilvl w:val="0"/>
          <w:numId w:val="4"/>
        </w:numPr>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价值总结与呈现</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以文档报告或视频宣传为载体，通过多维度呈现形式，凝练项目施工过程点云采集与BIM技术的融合应用亮点及成效。</w:t>
      </w:r>
    </w:p>
    <w:p>
      <w:pPr>
        <w:numPr>
          <w:ilvl w:val="0"/>
          <w:numId w:val="1"/>
        </w:numPr>
        <w:spacing w:after="0" w:afterLines="0" w:line="58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验收要求</w:t>
      </w:r>
    </w:p>
    <w:p>
      <w:pPr>
        <w:pStyle w:val="4"/>
        <w:spacing w:after="0" w:afterLines="0" w:line="580" w:lineRule="exact"/>
        <w:ind w:left="0" w:leftChars="0" w:firstLine="640" w:firstLineChars="200"/>
        <w:jc w:val="both"/>
        <w:rPr>
          <w:rFonts w:hint="eastAsia" w:ascii="宋体" w:hAnsi="宋体" w:eastAsia="仿宋_GB2312" w:cs="宋体"/>
          <w:b w:val="0"/>
          <w:bCs w:val="0"/>
          <w:sz w:val="32"/>
          <w:szCs w:val="32"/>
          <w:lang w:val="en-US" w:eastAsia="zh-CN"/>
        </w:rPr>
      </w:pPr>
      <w:r>
        <w:rPr>
          <w:rFonts w:hint="eastAsia" w:eastAsia="仿宋_GB2312" w:cs="宋体"/>
          <w:b w:val="0"/>
          <w:bCs w:val="0"/>
          <w:sz w:val="32"/>
          <w:szCs w:val="32"/>
          <w:lang w:val="en-US" w:eastAsia="zh-CN"/>
        </w:rPr>
        <w:t>1、</w:t>
      </w:r>
      <w:r>
        <w:rPr>
          <w:rFonts w:hint="eastAsia" w:ascii="宋体" w:hAnsi="宋体" w:eastAsia="仿宋_GB2312" w:cs="宋体"/>
          <w:b w:val="0"/>
          <w:bCs w:val="0"/>
          <w:sz w:val="32"/>
          <w:szCs w:val="32"/>
          <w:lang w:val="en-US" w:eastAsia="zh-CN"/>
        </w:rPr>
        <w:t>服务成效评估</w:t>
      </w:r>
      <w:r>
        <w:rPr>
          <w:rFonts w:hint="eastAsia" w:eastAsia="仿宋_GB2312" w:cs="宋体"/>
          <w:b w:val="0"/>
          <w:bCs w:val="0"/>
          <w:sz w:val="32"/>
          <w:szCs w:val="32"/>
          <w:lang w:val="en-US" w:eastAsia="zh-CN"/>
        </w:rPr>
        <w:t>报告</w:t>
      </w:r>
      <w:r>
        <w:rPr>
          <w:rFonts w:hint="eastAsia" w:ascii="宋体" w:hAnsi="宋体" w:eastAsia="仿宋_GB2312" w:cs="宋体"/>
          <w:b w:val="0"/>
          <w:bCs w:val="0"/>
          <w:sz w:val="32"/>
          <w:szCs w:val="32"/>
          <w:lang w:val="en-US" w:eastAsia="zh-CN"/>
        </w:rPr>
        <w:t>：成交人须提交年度服务总结报告，</w:t>
      </w:r>
      <w:r>
        <w:rPr>
          <w:rFonts w:hint="eastAsia" w:eastAsia="仿宋_GB2312" w:cs="宋体"/>
          <w:b w:val="0"/>
          <w:bCs w:val="0"/>
          <w:sz w:val="32"/>
          <w:szCs w:val="32"/>
          <w:lang w:val="en-US" w:eastAsia="zh-CN"/>
        </w:rPr>
        <w:t>综合</w:t>
      </w:r>
      <w:r>
        <w:rPr>
          <w:rFonts w:hint="eastAsia" w:ascii="宋体" w:hAnsi="宋体" w:eastAsia="仿宋_GB2312" w:cs="宋体"/>
          <w:b w:val="0"/>
          <w:bCs w:val="0"/>
          <w:sz w:val="32"/>
          <w:szCs w:val="32"/>
          <w:lang w:val="en-US" w:eastAsia="zh-CN"/>
        </w:rPr>
        <w:t>呈现全年服务</w:t>
      </w:r>
      <w:r>
        <w:rPr>
          <w:rFonts w:hint="eastAsia" w:eastAsia="仿宋_GB2312" w:cs="宋体"/>
          <w:b w:val="0"/>
          <w:bCs w:val="0"/>
          <w:sz w:val="32"/>
          <w:szCs w:val="32"/>
          <w:lang w:val="en-US" w:eastAsia="zh-CN"/>
        </w:rPr>
        <w:t>覆盖项目</w:t>
      </w:r>
      <w:r>
        <w:rPr>
          <w:rFonts w:hint="eastAsia" w:ascii="宋体" w:hAnsi="宋体" w:eastAsia="仿宋_GB2312" w:cs="宋体"/>
          <w:b w:val="0"/>
          <w:bCs w:val="0"/>
          <w:sz w:val="32"/>
          <w:szCs w:val="32"/>
          <w:lang w:val="en-US" w:eastAsia="zh-CN"/>
        </w:rPr>
        <w:t>、工作频次及技术服务成果。该报告将作为项目</w:t>
      </w:r>
      <w:r>
        <w:rPr>
          <w:rFonts w:hint="eastAsia" w:eastAsia="仿宋_GB2312" w:cs="宋体"/>
          <w:b w:val="0"/>
          <w:bCs w:val="0"/>
          <w:sz w:val="32"/>
          <w:szCs w:val="32"/>
          <w:lang w:val="en-US" w:eastAsia="zh-CN"/>
        </w:rPr>
        <w:t>验收资料</w:t>
      </w:r>
      <w:r>
        <w:rPr>
          <w:rFonts w:hint="eastAsia" w:ascii="宋体" w:hAnsi="宋体" w:eastAsia="仿宋_GB2312" w:cs="宋体"/>
          <w:b w:val="0"/>
          <w:bCs w:val="0"/>
          <w:sz w:val="32"/>
          <w:szCs w:val="32"/>
          <w:lang w:val="en-US" w:eastAsia="zh-CN"/>
        </w:rPr>
        <w:t>及尾款结算的</w:t>
      </w:r>
      <w:r>
        <w:rPr>
          <w:rFonts w:hint="eastAsia" w:eastAsia="仿宋_GB2312" w:cs="宋体"/>
          <w:b w:val="0"/>
          <w:bCs w:val="0"/>
          <w:sz w:val="32"/>
          <w:szCs w:val="32"/>
          <w:lang w:val="en-US" w:eastAsia="zh-CN"/>
        </w:rPr>
        <w:t>重要</w:t>
      </w:r>
      <w:r>
        <w:rPr>
          <w:rFonts w:hint="eastAsia" w:ascii="宋体" w:hAnsi="宋体" w:eastAsia="仿宋_GB2312" w:cs="宋体"/>
          <w:b w:val="0"/>
          <w:bCs w:val="0"/>
          <w:sz w:val="32"/>
          <w:szCs w:val="32"/>
          <w:lang w:val="en-US" w:eastAsia="zh-CN"/>
        </w:rPr>
        <w:t>凭证。</w:t>
      </w:r>
    </w:p>
    <w:p>
      <w:pPr>
        <w:pStyle w:val="4"/>
        <w:spacing w:after="0" w:afterLines="0" w:line="580" w:lineRule="exact"/>
        <w:ind w:left="0" w:leftChars="0" w:firstLine="640" w:firstLineChars="200"/>
        <w:jc w:val="both"/>
        <w:rPr>
          <w:rFonts w:hint="eastAsia" w:ascii="宋体" w:hAnsi="宋体" w:eastAsia="仿宋_GB2312" w:cs="宋体"/>
          <w:b w:val="0"/>
          <w:bCs w:val="0"/>
          <w:sz w:val="32"/>
          <w:szCs w:val="32"/>
          <w:lang w:val="en-US" w:eastAsia="zh-CN"/>
        </w:rPr>
      </w:pPr>
      <w:r>
        <w:rPr>
          <w:rFonts w:hint="eastAsia" w:eastAsia="仿宋_GB2312" w:cs="宋体"/>
          <w:b w:val="0"/>
          <w:bCs w:val="0"/>
          <w:sz w:val="32"/>
          <w:szCs w:val="32"/>
          <w:lang w:val="en-US" w:eastAsia="zh-CN"/>
        </w:rPr>
        <w:t>2、成功</w:t>
      </w:r>
      <w:r>
        <w:rPr>
          <w:rFonts w:hint="eastAsia" w:ascii="宋体" w:hAnsi="宋体" w:eastAsia="仿宋_GB2312" w:cs="宋体"/>
          <w:b w:val="0"/>
          <w:bCs w:val="0"/>
          <w:sz w:val="32"/>
          <w:szCs w:val="32"/>
          <w:lang w:val="en-US" w:eastAsia="zh-CN"/>
        </w:rPr>
        <w:t>资料递交要求：成交人需按</w:t>
      </w:r>
      <w:r>
        <w:rPr>
          <w:rFonts w:hint="eastAsia" w:eastAsia="仿宋_GB2312" w:cs="宋体"/>
          <w:b w:val="0"/>
          <w:bCs w:val="0"/>
          <w:sz w:val="32"/>
          <w:szCs w:val="32"/>
          <w:lang w:val="en-US" w:eastAsia="zh-CN"/>
        </w:rPr>
        <w:t>项目需求及</w:t>
      </w:r>
      <w:r>
        <w:rPr>
          <w:rFonts w:hint="eastAsia" w:ascii="宋体" w:hAnsi="宋体" w:eastAsia="仿宋_GB2312" w:cs="宋体"/>
          <w:b w:val="0"/>
          <w:bCs w:val="0"/>
          <w:sz w:val="32"/>
          <w:szCs w:val="32"/>
          <w:lang w:val="en-US" w:eastAsia="zh-CN"/>
        </w:rPr>
        <w:t>合同约定移交全部技术成果</w:t>
      </w:r>
      <w:r>
        <w:rPr>
          <w:rFonts w:hint="eastAsia" w:eastAsia="仿宋_GB2312" w:cs="宋体"/>
          <w:b w:val="0"/>
          <w:bCs w:val="0"/>
          <w:sz w:val="32"/>
          <w:szCs w:val="32"/>
          <w:lang w:val="en-US" w:eastAsia="zh-CN"/>
        </w:rPr>
        <w:t>文件、过程资料</w:t>
      </w:r>
      <w:r>
        <w:rPr>
          <w:rFonts w:hint="eastAsia" w:ascii="宋体" w:hAnsi="宋体" w:eastAsia="仿宋_GB2312" w:cs="宋体"/>
          <w:b w:val="0"/>
          <w:bCs w:val="0"/>
          <w:sz w:val="32"/>
          <w:szCs w:val="32"/>
          <w:lang w:val="en-US" w:eastAsia="zh-CN"/>
        </w:rPr>
        <w:t>及凭证资料，确保资料真实、有效，能够反映项目全周期的服务轨迹。</w:t>
      </w:r>
    </w:p>
    <w:p>
      <w:pPr>
        <w:pStyle w:val="4"/>
        <w:spacing w:after="0" w:afterLines="0" w:line="580" w:lineRule="exact"/>
        <w:ind w:left="0" w:leftChars="0" w:firstLine="640" w:firstLineChars="200"/>
        <w:jc w:val="both"/>
        <w:rPr>
          <w:rFonts w:hint="eastAsia" w:ascii="宋体" w:hAnsi="宋体" w:eastAsia="仿宋_GB2312" w:cs="宋体"/>
          <w:sz w:val="32"/>
          <w:szCs w:val="32"/>
          <w:lang w:val="en-US" w:eastAsia="zh-CN"/>
        </w:rPr>
      </w:pPr>
      <w:r>
        <w:rPr>
          <w:rFonts w:hint="eastAsia" w:eastAsia="仿宋_GB2312" w:cs="宋体"/>
          <w:b w:val="0"/>
          <w:bCs w:val="0"/>
          <w:sz w:val="32"/>
          <w:szCs w:val="32"/>
          <w:lang w:val="en-US" w:eastAsia="zh-CN"/>
        </w:rPr>
        <w:t>3、</w:t>
      </w:r>
      <w:r>
        <w:rPr>
          <w:rFonts w:hint="eastAsia" w:ascii="宋体" w:hAnsi="宋体" w:eastAsia="仿宋_GB2312" w:cs="宋体"/>
          <w:b w:val="0"/>
          <w:bCs w:val="0"/>
          <w:sz w:val="32"/>
          <w:szCs w:val="32"/>
          <w:lang w:val="en-US" w:eastAsia="zh-CN"/>
        </w:rPr>
        <w:t>验收</w:t>
      </w:r>
      <w:r>
        <w:rPr>
          <w:rFonts w:hint="eastAsia" w:eastAsia="仿宋_GB2312" w:cs="宋体"/>
          <w:b w:val="0"/>
          <w:bCs w:val="0"/>
          <w:sz w:val="32"/>
          <w:szCs w:val="32"/>
          <w:lang w:val="en-US" w:eastAsia="zh-CN"/>
        </w:rPr>
        <w:t>方式</w:t>
      </w:r>
      <w:r>
        <w:rPr>
          <w:rFonts w:hint="eastAsia" w:ascii="宋体" w:hAnsi="宋体" w:eastAsia="仿宋_GB2312" w:cs="宋体"/>
          <w:b w:val="0"/>
          <w:bCs w:val="0"/>
          <w:sz w:val="32"/>
          <w:szCs w:val="32"/>
          <w:lang w:val="en-US" w:eastAsia="zh-CN"/>
        </w:rPr>
        <w:t>：</w:t>
      </w:r>
      <w:r>
        <w:rPr>
          <w:rFonts w:hint="eastAsia" w:eastAsia="仿宋_GB2312"/>
          <w:sz w:val="32"/>
          <w:szCs w:val="32"/>
          <w:lang w:eastAsia="zh-CN"/>
        </w:rPr>
        <w:t>成交人按</w:t>
      </w:r>
      <w:r>
        <w:rPr>
          <w:rFonts w:hint="eastAsia" w:eastAsia="仿宋_GB2312"/>
          <w:sz w:val="32"/>
          <w:szCs w:val="32"/>
          <w:lang w:val="en-US" w:eastAsia="zh-CN"/>
        </w:rPr>
        <w:t>项目需求</w:t>
      </w:r>
      <w:r>
        <w:rPr>
          <w:rFonts w:hint="eastAsia" w:eastAsia="仿宋_GB2312"/>
          <w:sz w:val="32"/>
          <w:szCs w:val="32"/>
          <w:lang w:eastAsia="zh-CN"/>
        </w:rPr>
        <w:t>及合同约定完成所有工作后，应向采购人提供相关资料及验收申请；采购人收到申请及完整资料后，按规定程序组织验收工作，对不符合要求的内容，成交人须按采购人意见限期整改完善，直至达到验收标准。</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合同履行地点</w:t>
      </w:r>
    </w:p>
    <w:p>
      <w:pPr>
        <w:spacing w:afterLines="0" w:line="580" w:lineRule="exact"/>
        <w:ind w:firstLine="640" w:firstLineChars="200"/>
        <w:jc w:val="both"/>
        <w:rPr>
          <w:rFonts w:hint="eastAsia" w:ascii="宋体" w:hAnsi="宋体" w:eastAsia="仿宋_GB2312" w:cs="宋体"/>
          <w:sz w:val="32"/>
          <w:szCs w:val="32"/>
        </w:rPr>
      </w:pPr>
      <w:r>
        <w:rPr>
          <w:rFonts w:ascii="宋体" w:hAnsi="宋体" w:eastAsia="仿宋_GB2312" w:cs="宋体"/>
          <w:sz w:val="32"/>
          <w:szCs w:val="32"/>
        </w:rPr>
        <w:t>横琴粤澳深度合作区。</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供应商资格（资质）要求</w:t>
      </w:r>
    </w:p>
    <w:p>
      <w:pPr>
        <w:numPr>
          <w:ilvl w:val="0"/>
          <w:numId w:val="5"/>
        </w:num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具有独立承担民事责任的能力：投标报名时提交有效的营业执照（或事业法人登记证等相关证明）副本复印件。</w:t>
      </w:r>
    </w:p>
    <w:p>
      <w:pPr>
        <w:numPr>
          <w:ilvl w:val="0"/>
          <w:numId w:val="5"/>
        </w:num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具有良好的商业信誉和健全的财务会计制度；</w:t>
      </w:r>
    </w:p>
    <w:p>
      <w:p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（三）有依法缴纳税收和社会保障资金的良好记录。</w:t>
      </w:r>
    </w:p>
    <w:p>
      <w:p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（四）具有履行合同所必需的设备和专业技术能力。</w:t>
      </w:r>
    </w:p>
    <w:p>
      <w:p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（五）参加采购活动前三年内，在经营活动中没有违法违规记录。</w:t>
      </w:r>
    </w:p>
    <w:p>
      <w:pPr>
        <w:spacing w:afterLines="0" w:line="580" w:lineRule="exact"/>
        <w:ind w:firstLine="640" w:firstLineChars="200"/>
        <w:jc w:val="both"/>
        <w:rPr>
          <w:rFonts w:hint="eastAsia" w:ascii="宋体" w:hAnsi="宋体" w:eastAsia="仿宋_GB2312" w:cs="宋体"/>
          <w:sz w:val="32"/>
          <w:szCs w:val="32"/>
        </w:rPr>
      </w:pPr>
      <w:r>
        <w:rPr>
          <w:rFonts w:hint="eastAsia" w:ascii="宋体" w:hAnsi="宋体" w:eastAsia="仿宋_GB2312" w:cs="宋体"/>
          <w:sz w:val="32"/>
          <w:szCs w:val="32"/>
        </w:rPr>
        <w:t>注：</w:t>
      </w:r>
      <w:r>
        <w:rPr>
          <w:rFonts w:ascii="宋体" w:hAnsi="宋体" w:eastAsia="仿宋_GB2312" w:cs="宋体"/>
          <w:sz w:val="32"/>
          <w:szCs w:val="32"/>
        </w:rPr>
        <w:t>1.</w:t>
      </w:r>
      <w:r>
        <w:rPr>
          <w:rFonts w:hint="eastAsia" w:ascii="宋体" w:hAnsi="宋体" w:eastAsia="仿宋_GB2312" w:cs="宋体"/>
          <w:sz w:val="32"/>
          <w:szCs w:val="32"/>
        </w:rPr>
        <w:t>本项目不接受联合体参与采购活动。</w:t>
      </w:r>
    </w:p>
    <w:p>
      <w:pPr>
        <w:spacing w:afterLines="0" w:line="580" w:lineRule="exact"/>
        <w:ind w:firstLine="640" w:firstLineChars="200"/>
        <w:jc w:val="both"/>
        <w:rPr>
          <w:rFonts w:hint="eastAsia" w:ascii="宋体" w:hAnsi="宋体" w:eastAsia="仿宋_GB2312" w:cs="宋体"/>
          <w:sz w:val="32"/>
          <w:szCs w:val="32"/>
        </w:rPr>
      </w:pPr>
      <w:r>
        <w:rPr>
          <w:rFonts w:ascii="宋体" w:hAnsi="宋体" w:eastAsia="仿宋_GB2312" w:cs="宋体"/>
          <w:sz w:val="32"/>
          <w:szCs w:val="32"/>
        </w:rPr>
        <w:t>2.</w:t>
      </w:r>
      <w:r>
        <w:rPr>
          <w:rFonts w:hint="eastAsia" w:ascii="宋体" w:hAnsi="宋体" w:eastAsia="仿宋_GB2312" w:cs="宋体"/>
          <w:sz w:val="32"/>
          <w:szCs w:val="32"/>
        </w:rPr>
        <w:t>单位负责人为同一人或者存在直接控股、管理关系的不同供应商，不得同时参加本次采购活动。</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服务期限</w:t>
      </w:r>
    </w:p>
    <w:p>
      <w:pPr>
        <w:pStyle w:val="4"/>
        <w:spacing w:afterLines="0" w:line="580" w:lineRule="exact"/>
        <w:ind w:firstLine="640" w:firstLineChars="200"/>
        <w:jc w:val="both"/>
        <w:rPr>
          <w:rFonts w:hint="eastAsia" w:eastAsia="仿宋_GB2312"/>
          <w:sz w:val="32"/>
          <w:szCs w:val="32"/>
          <w:lang w:eastAsia="zh-CN"/>
        </w:rPr>
      </w:pPr>
      <w:r>
        <w:rPr>
          <w:rFonts w:eastAsia="仿宋_GB2312"/>
          <w:sz w:val="32"/>
          <w:szCs w:val="32"/>
          <w:lang w:eastAsia="zh-CN"/>
        </w:rPr>
        <w:t>服务期限自合同签订之日起至2026年12月</w:t>
      </w:r>
      <w:r>
        <w:rPr>
          <w:rFonts w:hint="eastAsia" w:eastAsia="仿宋_GB2312"/>
          <w:sz w:val="32"/>
          <w:szCs w:val="32"/>
          <w:lang w:val="en-US" w:eastAsia="zh-CN"/>
        </w:rPr>
        <w:t>10</w:t>
      </w:r>
      <w:r>
        <w:rPr>
          <w:rFonts w:eastAsia="仿宋_GB2312"/>
          <w:sz w:val="32"/>
          <w:szCs w:val="32"/>
          <w:lang w:eastAsia="zh-CN"/>
        </w:rPr>
        <w:t>日止，结合在建项目实际需求与服务资源统筹安排，累计出勤150天，服务覆盖在建项目76个。</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服务人员要求</w:t>
      </w:r>
    </w:p>
    <w:p>
      <w:pPr>
        <w:pStyle w:val="6"/>
        <w:spacing w:after="0" w:afterLines="0" w:line="580" w:lineRule="exact"/>
        <w:ind w:left="0" w:leftChars="0"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1、配备不少于2名专业技术人员，其中1名全程负责指定建筑扫描。人员确定后不得变更，确因客观原因需要变更的，应提前7个工作日书面报甲方同意。</w:t>
      </w:r>
    </w:p>
    <w:p>
      <w:pPr>
        <w:spacing w:after="0"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2、若遇到自然灾害或突发事件等情况，成交人须做好应急响应措施，采购人若有指令，成交人须立即应急响应，按采购人完成要求工作内容。</w:t>
      </w:r>
    </w:p>
    <w:p>
      <w:pPr>
        <w:numPr>
          <w:ilvl w:val="0"/>
          <w:numId w:val="1"/>
        </w:numPr>
        <w:spacing w:afterLines="0" w:line="58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报价要求</w:t>
      </w:r>
    </w:p>
    <w:p>
      <w:pPr>
        <w:spacing w:after="0"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本项目为项目总价包干，供应商的报价应包括（但不限于）：人工费、设备费、运输费、保险费、技术服务费（含联络费、专家费）、管理费、税费、不可预见费等完成本采购内容所需的一切费用，以及项目需求文件及合同约定应当由中标供应商承担的风险因素等费。</w:t>
      </w:r>
    </w:p>
    <w:p>
      <w:pPr>
        <w:spacing w:after="0" w:afterLines="0" w:line="580" w:lineRule="exact"/>
        <w:ind w:firstLine="640" w:firstLineChars="200"/>
        <w:jc w:val="both"/>
        <w:rPr>
          <w:rFonts w:hint="eastAsia" w:eastAsia="仿宋_GB2312" w:asciiTheme="minorEastAsia" w:hAnsiTheme="minorEastAsia" w:cstheme="minorEastAsia"/>
          <w:sz w:val="32"/>
          <w:szCs w:val="32"/>
        </w:rPr>
      </w:pPr>
      <w:r>
        <w:rPr>
          <w:rFonts w:hint="eastAsia" w:eastAsia="仿宋_GB2312" w:asciiTheme="minorEastAsia" w:hAnsiTheme="minorEastAsia" w:cstheme="minorEastAsia"/>
          <w:sz w:val="32"/>
          <w:szCs w:val="32"/>
        </w:rPr>
        <w:t>供应商应自行评估采购需求文件载明的全部风险因素，并将其纳入报价。除采购需求文件及合同明确约定由采购人承担的风险外，其他风险因素均由成交供应商承担。供应商漏报或不报的费用，视为已包含在总报价中，合同金额不予调整。响应人未按本要求完整报价的，相关责任及后果由其自行承担。</w:t>
      </w:r>
    </w:p>
    <w:p>
      <w:pPr>
        <w:pStyle w:val="6"/>
        <w:spacing w:after="0" w:afterLines="0" w:line="580" w:lineRule="exact"/>
        <w:ind w:left="0" w:leftChars="0" w:firstLine="640" w:firstLineChars="200"/>
        <w:jc w:val="both"/>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A10D7"/>
    <w:multiLevelType w:val="singleLevel"/>
    <w:tmpl w:val="ABFA10D7"/>
    <w:lvl w:ilvl="0" w:tentative="0">
      <w:start w:val="3"/>
      <w:numFmt w:val="decimal"/>
      <w:suff w:val="nothing"/>
      <w:lvlText w:val="%1、"/>
      <w:lvlJc w:val="left"/>
    </w:lvl>
  </w:abstractNum>
  <w:abstractNum w:abstractNumId="1">
    <w:nsid w:val="EA8E3CE4"/>
    <w:multiLevelType w:val="singleLevel"/>
    <w:tmpl w:val="EA8E3CE4"/>
    <w:lvl w:ilvl="0" w:tentative="0">
      <w:start w:val="2"/>
      <w:numFmt w:val="chineseCounting"/>
      <w:suff w:val="nothing"/>
      <w:lvlText w:val="（%1）"/>
      <w:lvlJc w:val="left"/>
      <w:rPr>
        <w:rFonts w:hint="eastAsia"/>
      </w:rPr>
    </w:lvl>
  </w:abstractNum>
  <w:abstractNum w:abstractNumId="2">
    <w:nsid w:val="033B397B"/>
    <w:multiLevelType w:val="singleLevel"/>
    <w:tmpl w:val="033B397B"/>
    <w:lvl w:ilvl="0" w:tentative="0">
      <w:start w:val="1"/>
      <w:numFmt w:val="chineseCounting"/>
      <w:suff w:val="nothing"/>
      <w:lvlText w:val="（%1）"/>
      <w:lvlJc w:val="left"/>
      <w:rPr>
        <w:rFonts w:hint="eastAsia"/>
      </w:rPr>
    </w:lvl>
  </w:abstractNum>
  <w:abstractNum w:abstractNumId="3">
    <w:nsid w:val="058B258C"/>
    <w:multiLevelType w:val="singleLevel"/>
    <w:tmpl w:val="058B258C"/>
    <w:lvl w:ilvl="0" w:tentative="0">
      <w:start w:val="2"/>
      <w:numFmt w:val="chineseCounting"/>
      <w:suff w:val="nothing"/>
      <w:lvlText w:val="（%1）"/>
      <w:lvlJc w:val="left"/>
      <w:rPr>
        <w:rFonts w:hint="eastAsia"/>
      </w:rPr>
    </w:lvl>
  </w:abstractNum>
  <w:abstractNum w:abstractNumId="4">
    <w:nsid w:val="795427D9"/>
    <w:multiLevelType w:val="singleLevel"/>
    <w:tmpl w:val="795427D9"/>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017D7"/>
    <w:rsid w:val="00204415"/>
    <w:rsid w:val="002E29DD"/>
    <w:rsid w:val="004A1223"/>
    <w:rsid w:val="079D67F1"/>
    <w:rsid w:val="0A080548"/>
    <w:rsid w:val="13E751A0"/>
    <w:rsid w:val="17124A88"/>
    <w:rsid w:val="1C7212CD"/>
    <w:rsid w:val="20153B73"/>
    <w:rsid w:val="204B2A7A"/>
    <w:rsid w:val="21C13A92"/>
    <w:rsid w:val="283C2DDC"/>
    <w:rsid w:val="2A7506E8"/>
    <w:rsid w:val="326E716A"/>
    <w:rsid w:val="401B7113"/>
    <w:rsid w:val="41E61B9E"/>
    <w:rsid w:val="450017D7"/>
    <w:rsid w:val="45D51846"/>
    <w:rsid w:val="46723A8B"/>
    <w:rsid w:val="4ABE317B"/>
    <w:rsid w:val="520D7203"/>
    <w:rsid w:val="53430BB9"/>
    <w:rsid w:val="55A70A15"/>
    <w:rsid w:val="58EA2240"/>
    <w:rsid w:val="58F676FB"/>
    <w:rsid w:val="5C5D48E3"/>
    <w:rsid w:val="5E2B1078"/>
    <w:rsid w:val="68F126BD"/>
    <w:rsid w:val="6C070222"/>
    <w:rsid w:val="75177429"/>
    <w:rsid w:val="764B1ADF"/>
    <w:rsid w:val="7F6F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5"/>
    <w:qFormat/>
    <w:uiPriority w:val="0"/>
    <w:rPr>
      <w:rFonts w:ascii="宋体" w:hAnsi="宋体" w:cs="宋体"/>
      <w:sz w:val="28"/>
      <w:szCs w:val="28"/>
      <w:lang w:eastAsia="en-US"/>
    </w:rPr>
  </w:style>
  <w:style w:type="paragraph" w:styleId="5">
    <w:name w:val="Body Text 2"/>
    <w:basedOn w:val="1"/>
    <w:qFormat/>
    <w:uiPriority w:val="0"/>
    <w:pPr>
      <w:jc w:val="center"/>
    </w:pPr>
    <w:rPr>
      <w:rFonts w:ascii="华文新魏" w:eastAsia="华文新魏"/>
      <w:sz w:val="72"/>
    </w:rPr>
  </w:style>
  <w:style w:type="paragraph" w:styleId="6">
    <w:name w:val="Body Text Indent"/>
    <w:basedOn w:val="1"/>
    <w:qFormat/>
    <w:uiPriority w:val="0"/>
    <w:pPr>
      <w:spacing w:after="120"/>
      <w:ind w:left="420" w:leftChars="200"/>
    </w:pPr>
    <w:rPr>
      <w:sz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cs="Times New Roman"/>
      <w:b/>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2789</Words>
  <Characters>2912</Characters>
  <Lines>77</Lines>
  <Paragraphs>87</Paragraphs>
  <TotalTime>29</TotalTime>
  <ScaleCrop>false</ScaleCrop>
  <LinksUpToDate>false</LinksUpToDate>
  <CharactersWithSpaces>2913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2026-03-19T09:03:00Z</dcterms:created>
  <dc:creator>Skylar</dc:creator>
  <cp:lastModifiedBy>Bean</cp:lastModifiedBy>
  <dcterms:modified xsi:type="dcterms:W3CDTF">2026-04-02T08:53:26Z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603F80E0F0AD4F548619B3A1D323FB1B_13</vt:lpwstr>
  </property>
  <property fmtid="{D5CDD505-2E9C-101B-9397-08002B2CF9AE}" pid="4" name="KSOTemplateDocerSaveRecord">
    <vt:lpwstr>eyJoZGlkIjoiMzVjYTU0YzZmOGIyMjA0MmE0NDFhYjdkZjU3NDU5YTYiLCJ1c2VySWQiOiI0MTMwMjc4NjgifQ==</vt:lpwstr>
  </property>
</Properties>
</file>