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2FFFC">
      <w:pPr>
        <w:keepNext w:val="0"/>
        <w:keepLines w:val="0"/>
        <w:pageBreakBefore w:val="0"/>
        <w:widowControl/>
        <w:suppressLineNumbers w:val="0"/>
        <w:kinsoku/>
        <w:wordWrap/>
        <w:overflowPunct/>
        <w:topLinePunct w:val="0"/>
        <w:autoSpaceDE/>
        <w:autoSpaceDN/>
        <w:bidi w:val="0"/>
        <w:adjustRightInd/>
        <w:snapToGrid/>
        <w:spacing w:line="579" w:lineRule="exact"/>
        <w:jc w:val="center"/>
        <w:textAlignment w:val="auto"/>
        <w:rPr>
          <w:rFonts w:hint="eastAsia" w:ascii="Times New Roman" w:hAnsi="Times New Roman" w:eastAsia="方正小标宋简体" w:cs="方正小标宋简体"/>
          <w:color w:val="000000"/>
          <w:kern w:val="0"/>
          <w:sz w:val="43"/>
          <w:szCs w:val="43"/>
          <w:lang w:val="en-US" w:eastAsia="zh-CN" w:bidi="ar"/>
        </w:rPr>
      </w:pPr>
      <w:r>
        <w:rPr>
          <w:rFonts w:ascii="Times New Roman" w:hAnsi="Times New Roman" w:eastAsia="方正小标宋简体" w:cs="方正小标宋简体"/>
          <w:color w:val="000000"/>
          <w:kern w:val="0"/>
          <w:sz w:val="43"/>
          <w:szCs w:val="43"/>
          <w:lang w:val="en-US" w:eastAsia="zh-CN" w:bidi="ar"/>
        </w:rPr>
        <w:t>横琴粤澳深度合作区2025年度促进金融</w:t>
      </w:r>
      <w:r>
        <w:rPr>
          <w:rFonts w:hint="eastAsia" w:ascii="Times New Roman" w:hAnsi="Times New Roman" w:eastAsia="方正小标宋简体" w:cs="方正小标宋简体"/>
          <w:color w:val="000000"/>
          <w:kern w:val="0"/>
          <w:sz w:val="43"/>
          <w:szCs w:val="43"/>
          <w:lang w:val="en-US" w:eastAsia="zh-CN" w:bidi="ar"/>
        </w:rPr>
        <w:t>产业高质量发展扶持资金申报指南</w:t>
      </w:r>
    </w:p>
    <w:p w14:paraId="6DA0A723">
      <w:pPr>
        <w:pStyle w:val="8"/>
        <w:rPr>
          <w:rFonts w:ascii="Times New Roman" w:hAnsi="Times New Roman"/>
        </w:rPr>
      </w:pPr>
    </w:p>
    <w:p w14:paraId="30A3BF2E">
      <w:pPr>
        <w:adjustRightInd w:val="0"/>
        <w:snapToGrid w:val="0"/>
        <w:spacing w:line="579" w:lineRule="exact"/>
        <w:ind w:firstLine="640" w:firstLineChars="200"/>
        <w:rPr>
          <w:rFonts w:hint="eastAsia" w:ascii="Times New Roman" w:hAnsi="Times New Roman" w:eastAsia="黑体" w:cs="黑体"/>
          <w:color w:val="000000"/>
          <w:sz w:val="32"/>
          <w:szCs w:val="32"/>
          <w:lang w:val="en-US" w:eastAsia="zh-CN"/>
        </w:rPr>
      </w:pPr>
      <w:r>
        <w:rPr>
          <w:rFonts w:hint="eastAsia" w:ascii="Times New Roman" w:hAnsi="Times New Roman" w:eastAsia="黑体" w:cs="黑体"/>
          <w:color w:val="000000"/>
          <w:sz w:val="32"/>
          <w:szCs w:val="32"/>
          <w:lang w:val="en-US" w:eastAsia="zh-CN"/>
        </w:rPr>
        <w:t>一、制定依据</w:t>
      </w:r>
    </w:p>
    <w:p w14:paraId="5ECB4E1E">
      <w:pPr>
        <w:adjustRightInd w:val="0"/>
        <w:snapToGrid w:val="0"/>
        <w:spacing w:line="579" w:lineRule="exact"/>
        <w:ind w:firstLine="640" w:firstLineChars="200"/>
        <w:rPr>
          <w:rFonts w:hint="default" w:ascii="Times New Roman" w:hAnsi="Times New Roman" w:eastAsia="仿宋_GB2312" w:cs="Times New Roman"/>
          <w:color w:val="000000"/>
          <w:sz w:val="32"/>
          <w:szCs w:val="32"/>
          <w:lang w:val="zh-TW"/>
        </w:rPr>
      </w:pPr>
      <w:r>
        <w:rPr>
          <w:rFonts w:hint="default" w:ascii="Times New Roman" w:hAnsi="Times New Roman" w:eastAsia="仿宋_GB2312" w:cs="Times New Roman"/>
          <w:color w:val="000000"/>
          <w:sz w:val="32"/>
          <w:szCs w:val="32"/>
          <w:lang w:val="zh-TW"/>
        </w:rPr>
        <w:t>为落实《横琴粤澳深度合作区促进</w:t>
      </w:r>
      <w:r>
        <w:rPr>
          <w:rFonts w:hint="eastAsia" w:ascii="Times New Roman" w:hAnsi="Times New Roman" w:eastAsia="仿宋_GB2312" w:cs="Times New Roman"/>
          <w:color w:val="000000"/>
          <w:sz w:val="32"/>
          <w:szCs w:val="32"/>
          <w:lang w:val="en-US" w:eastAsia="zh-CN"/>
        </w:rPr>
        <w:t>金融产业</w:t>
      </w:r>
      <w:r>
        <w:rPr>
          <w:rFonts w:hint="default" w:ascii="Times New Roman" w:hAnsi="Times New Roman" w:eastAsia="仿宋_GB2312" w:cs="Times New Roman"/>
          <w:color w:val="000000"/>
          <w:sz w:val="32"/>
          <w:szCs w:val="32"/>
          <w:lang w:val="zh-TW"/>
        </w:rPr>
        <w:t>高质量发展扶持办法》</w:t>
      </w:r>
      <w:bookmarkStart w:id="0" w:name="_Hlk206361700"/>
      <w:r>
        <w:rPr>
          <w:rFonts w:hint="default" w:ascii="Times New Roman" w:hAnsi="Times New Roman" w:eastAsia="仿宋_GB2312" w:cs="Times New Roman"/>
          <w:color w:val="000000"/>
          <w:sz w:val="32"/>
          <w:szCs w:val="32"/>
          <w:lang w:val="zh-TW"/>
        </w:rPr>
        <w:t>（</w:t>
      </w:r>
      <w:bookmarkEnd w:id="0"/>
      <w:r>
        <w:rPr>
          <w:rFonts w:hint="default" w:ascii="Times New Roman" w:hAnsi="Times New Roman" w:eastAsia="仿宋_GB2312" w:cs="Times New Roman"/>
          <w:color w:val="000000"/>
          <w:sz w:val="32"/>
          <w:szCs w:val="32"/>
          <w:lang w:val="zh-TW"/>
        </w:rPr>
        <w:t>粤澳深合金融通〔2025〕58号</w:t>
      </w:r>
      <w:r>
        <w:rPr>
          <w:rFonts w:hint="eastAsia" w:ascii="Times New Roman" w:hAnsi="Times New Roman" w:eastAsia="仿宋_GB2312" w:cs="Times New Roman"/>
          <w:color w:val="000000"/>
          <w:sz w:val="32"/>
          <w:szCs w:val="32"/>
          <w:lang w:val="zh-TW" w:eastAsia="zh-CN"/>
        </w:rPr>
        <w:t>，</w:t>
      </w:r>
      <w:r>
        <w:rPr>
          <w:rFonts w:hint="default" w:ascii="Times New Roman" w:hAnsi="Times New Roman" w:eastAsia="仿宋_GB2312" w:cs="Times New Roman"/>
          <w:color w:val="000000"/>
          <w:sz w:val="32"/>
          <w:szCs w:val="32"/>
          <w:lang w:val="zh-TW"/>
        </w:rPr>
        <w:t>以下简称《扶持办法》</w:t>
      </w:r>
      <w:bookmarkStart w:id="1" w:name="_Hlk206361706"/>
      <w:r>
        <w:rPr>
          <w:rFonts w:hint="default" w:ascii="Times New Roman" w:hAnsi="Times New Roman" w:eastAsia="仿宋_GB2312" w:cs="Times New Roman"/>
          <w:color w:val="000000"/>
          <w:sz w:val="32"/>
          <w:szCs w:val="32"/>
          <w:lang w:val="zh-TW"/>
        </w:rPr>
        <w:t>）</w:t>
      </w:r>
      <w:bookmarkEnd w:id="1"/>
      <w:r>
        <w:rPr>
          <w:rFonts w:hint="default" w:ascii="Times New Roman" w:hAnsi="Times New Roman" w:eastAsia="仿宋_GB2312" w:cs="Times New Roman"/>
          <w:color w:val="000000"/>
          <w:sz w:val="32"/>
          <w:szCs w:val="32"/>
          <w:lang w:val="zh-TW"/>
        </w:rPr>
        <w:t>，横琴粤澳深度合作区</w:t>
      </w:r>
      <w:r>
        <w:rPr>
          <w:rFonts w:hint="eastAsia" w:ascii="Times New Roman" w:hAnsi="Times New Roman" w:eastAsia="仿宋_GB2312" w:cs="Times New Roman"/>
          <w:color w:val="000000"/>
          <w:sz w:val="32"/>
          <w:szCs w:val="32"/>
          <w:lang w:val="en-US" w:eastAsia="zh-CN"/>
        </w:rPr>
        <w:t>金融</w:t>
      </w:r>
      <w:r>
        <w:rPr>
          <w:rFonts w:hint="default" w:ascii="Times New Roman" w:hAnsi="Times New Roman" w:eastAsia="仿宋_GB2312" w:cs="Times New Roman"/>
          <w:color w:val="000000"/>
          <w:sz w:val="32"/>
          <w:szCs w:val="32"/>
          <w:lang w:val="zh-TW"/>
        </w:rPr>
        <w:t>发展局（以下简称合作区</w:t>
      </w:r>
      <w:r>
        <w:rPr>
          <w:rFonts w:hint="eastAsia" w:ascii="Times New Roman" w:hAnsi="Times New Roman" w:eastAsia="仿宋_GB2312" w:cs="Times New Roman"/>
          <w:color w:val="000000"/>
          <w:sz w:val="32"/>
          <w:szCs w:val="32"/>
          <w:lang w:val="en-US" w:eastAsia="zh-CN"/>
        </w:rPr>
        <w:t>金融</w:t>
      </w:r>
      <w:r>
        <w:rPr>
          <w:rFonts w:hint="default" w:ascii="Times New Roman" w:hAnsi="Times New Roman" w:eastAsia="仿宋_GB2312" w:cs="Times New Roman"/>
          <w:color w:val="000000"/>
          <w:sz w:val="32"/>
          <w:szCs w:val="32"/>
          <w:lang w:val="zh-TW"/>
        </w:rPr>
        <w:t>发展局）制定本</w:t>
      </w:r>
      <w:r>
        <w:rPr>
          <w:rFonts w:hint="eastAsia" w:ascii="Times New Roman" w:hAnsi="Times New Roman" w:eastAsia="仿宋_GB2312" w:cs="Times New Roman"/>
          <w:color w:val="000000"/>
          <w:sz w:val="32"/>
          <w:szCs w:val="32"/>
          <w:lang w:val="en-US" w:eastAsia="zh-CN"/>
        </w:rPr>
        <w:t>申报</w:t>
      </w:r>
      <w:r>
        <w:rPr>
          <w:rFonts w:hint="default" w:ascii="Times New Roman" w:hAnsi="Times New Roman" w:eastAsia="仿宋_GB2312" w:cs="Times New Roman"/>
          <w:color w:val="000000"/>
          <w:sz w:val="32"/>
          <w:szCs w:val="32"/>
          <w:lang w:val="zh-TW"/>
        </w:rPr>
        <w:t>指南。</w:t>
      </w:r>
    </w:p>
    <w:p w14:paraId="39A6EA9C">
      <w:pPr>
        <w:adjustRightInd w:val="0"/>
        <w:snapToGrid w:val="0"/>
        <w:spacing w:line="579" w:lineRule="exact"/>
        <w:ind w:firstLine="640" w:firstLineChars="200"/>
        <w:rPr>
          <w:rFonts w:hint="eastAsia" w:ascii="Times New Roman" w:hAnsi="Times New Roman" w:eastAsia="黑体" w:cs="黑体"/>
          <w:color w:val="000000"/>
          <w:sz w:val="32"/>
          <w:szCs w:val="32"/>
          <w:lang w:val="en-US" w:eastAsia="zh-CN"/>
        </w:rPr>
      </w:pPr>
      <w:r>
        <w:rPr>
          <w:rFonts w:hint="eastAsia" w:ascii="Times New Roman" w:hAnsi="Times New Roman" w:eastAsia="黑体" w:cs="黑体"/>
          <w:color w:val="000000"/>
          <w:sz w:val="32"/>
          <w:szCs w:val="32"/>
          <w:lang w:val="en-US" w:eastAsia="zh-CN"/>
        </w:rPr>
        <w:t>二、申报对象</w:t>
      </w:r>
    </w:p>
    <w:p w14:paraId="02C3F70F">
      <w:pPr>
        <w:pStyle w:val="8"/>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FangSong_GB2312"/>
          <w:sz w:val="32"/>
          <w:highlight w:val="none"/>
          <w:lang w:val="en-US" w:eastAsia="zh-CN"/>
        </w:rPr>
        <w:t>符合《扶持办法》</w:t>
      </w:r>
      <w:r>
        <w:rPr>
          <w:rFonts w:hint="eastAsia" w:ascii="Times New Roman" w:hAnsi="Times New Roman"/>
          <w:sz w:val="32"/>
          <w:highlight w:val="none"/>
          <w:lang w:val="en-US" w:eastAsia="zh-CN"/>
        </w:rPr>
        <w:t>适用对象要求</w:t>
      </w:r>
      <w:r>
        <w:rPr>
          <w:rFonts w:hint="eastAsia" w:ascii="Times New Roman" w:hAnsi="Times New Roman" w:eastAsia="FangSong_GB2312"/>
          <w:sz w:val="32"/>
          <w:highlight w:val="none"/>
          <w:lang w:eastAsia="zh-CN"/>
        </w:rPr>
        <w:t>的企业</w:t>
      </w:r>
      <w:r>
        <w:rPr>
          <w:rFonts w:hint="eastAsia" w:ascii="Times New Roman" w:hAnsi="Times New Roman" w:eastAsia="FangSong_GB2312"/>
          <w:sz w:val="32"/>
          <w:highlight w:val="none"/>
          <w:lang w:val="en-US" w:eastAsia="zh-CN"/>
        </w:rPr>
        <w:t>或组织（以下统称企业）</w:t>
      </w:r>
      <w:r>
        <w:rPr>
          <w:rFonts w:hint="eastAsia" w:ascii="Times New Roman" w:hAnsi="Times New Roman" w:eastAsia="仿宋_GB2312" w:cs="仿宋_GB2312"/>
          <w:color w:val="auto"/>
          <w:kern w:val="2"/>
          <w:sz w:val="32"/>
          <w:szCs w:val="32"/>
          <w:highlight w:val="none"/>
          <w:lang w:val="en-US" w:eastAsia="zh-CN" w:bidi="ar-SA"/>
        </w:rPr>
        <w:t>。</w:t>
      </w:r>
    </w:p>
    <w:p w14:paraId="2E046B8F">
      <w:pPr>
        <w:adjustRightInd w:val="0"/>
        <w:snapToGrid w:val="0"/>
        <w:spacing w:line="579" w:lineRule="exact"/>
        <w:ind w:firstLine="640" w:firstLineChars="200"/>
        <w:rPr>
          <w:rFonts w:hint="eastAsia" w:ascii="Times New Roman" w:hAnsi="Times New Roman" w:eastAsia="黑体" w:cs="黑体"/>
          <w:color w:val="000000"/>
          <w:sz w:val="32"/>
          <w:szCs w:val="32"/>
          <w:lang w:val="en-US" w:eastAsia="zh-CN"/>
        </w:rPr>
      </w:pPr>
      <w:r>
        <w:rPr>
          <w:rFonts w:hint="eastAsia" w:ascii="Times New Roman" w:hAnsi="Times New Roman" w:eastAsia="黑体" w:cs="黑体"/>
          <w:color w:val="000000"/>
          <w:sz w:val="32"/>
          <w:szCs w:val="32"/>
          <w:lang w:val="en-US" w:eastAsia="zh-CN"/>
        </w:rPr>
        <w:t>三、申报条件</w:t>
      </w:r>
    </w:p>
    <w:p w14:paraId="5F8AD958">
      <w:pPr>
        <w:widowControl/>
        <w:spacing w:line="579" w:lineRule="exact"/>
        <w:ind w:firstLine="620" w:firstLineChars="200"/>
        <w:rPr>
          <w:rFonts w:ascii="Times New Roman" w:hAnsi="Times New Roman" w:eastAsia="仿宋_GB2312" w:cs="仿宋_GB2312"/>
          <w:kern w:val="0"/>
          <w:sz w:val="31"/>
          <w:szCs w:val="31"/>
          <w:lang w:bidi="ar"/>
        </w:rPr>
      </w:pPr>
      <w:r>
        <w:rPr>
          <w:rFonts w:hint="eastAsia" w:ascii="Times New Roman" w:hAnsi="Times New Roman" w:eastAsia="仿宋_GB2312" w:cs="仿宋_GB2312"/>
          <w:kern w:val="0"/>
          <w:sz w:val="31"/>
          <w:szCs w:val="31"/>
          <w:lang w:val="en-US" w:eastAsia="zh-CN" w:bidi="ar"/>
        </w:rPr>
        <w:t>申报企业</w:t>
      </w:r>
      <w:r>
        <w:rPr>
          <w:rFonts w:hint="eastAsia" w:ascii="Times New Roman" w:hAnsi="Times New Roman" w:eastAsia="仿宋_GB2312" w:cs="仿宋_GB2312"/>
          <w:kern w:val="0"/>
          <w:sz w:val="31"/>
          <w:szCs w:val="31"/>
          <w:lang w:bidi="ar"/>
        </w:rPr>
        <w:t>应当同时满足下列条件：</w:t>
      </w:r>
    </w:p>
    <w:p w14:paraId="6D9C54A4">
      <w:pPr>
        <w:pStyle w:val="8"/>
        <w:spacing w:line="579" w:lineRule="exact"/>
        <w:ind w:firstLine="620"/>
        <w:rPr>
          <w:rFonts w:ascii="Times New Roman" w:hAnsi="Times New Roman" w:eastAsia="仿宋_GB2312" w:cs="仿宋_GB2312"/>
          <w:kern w:val="0"/>
          <w:sz w:val="31"/>
          <w:szCs w:val="31"/>
          <w:lang w:bidi="ar"/>
        </w:rPr>
      </w:pPr>
      <w:r>
        <w:rPr>
          <w:rFonts w:hint="eastAsia" w:ascii="Times New Roman" w:hAnsi="Times New Roman" w:eastAsia="仿宋_GB2312" w:cs="仿宋_GB2312"/>
          <w:kern w:val="0"/>
          <w:sz w:val="31"/>
          <w:szCs w:val="31"/>
          <w:lang w:bidi="ar"/>
        </w:rPr>
        <w:t>（一）在合作区实质性运营；</w:t>
      </w:r>
    </w:p>
    <w:p w14:paraId="1104BA1E">
      <w:pPr>
        <w:pStyle w:val="8"/>
        <w:spacing w:line="579" w:lineRule="exact"/>
        <w:ind w:firstLine="620"/>
        <w:rPr>
          <w:rFonts w:ascii="Times New Roman" w:hAnsi="Times New Roman" w:eastAsia="仿宋_GB2312" w:cs="仿宋_GB2312"/>
          <w:kern w:val="0"/>
          <w:sz w:val="31"/>
          <w:szCs w:val="31"/>
          <w:lang w:bidi="ar"/>
        </w:rPr>
      </w:pPr>
      <w:r>
        <w:rPr>
          <w:rFonts w:hint="eastAsia" w:ascii="Times New Roman" w:hAnsi="Times New Roman" w:eastAsia="仿宋_GB2312" w:cs="仿宋_GB2312"/>
          <w:kern w:val="0"/>
          <w:sz w:val="31"/>
          <w:szCs w:val="31"/>
          <w:lang w:bidi="ar"/>
        </w:rPr>
        <w:t>（二）申请扶持时未被列入企业经营异常名录、严重违法失信名单、失信被执行人名单。</w:t>
      </w:r>
    </w:p>
    <w:p w14:paraId="17E84B6B">
      <w:pPr>
        <w:pStyle w:val="8"/>
        <w:spacing w:line="579" w:lineRule="exact"/>
        <w:ind w:firstLine="620"/>
        <w:rPr>
          <w:rFonts w:hint="eastAsia" w:ascii="Times New Roman" w:hAnsi="Times New Roman" w:eastAsia="仿宋_GB2312" w:cs="仿宋_GB2312"/>
          <w:kern w:val="0"/>
          <w:sz w:val="31"/>
          <w:szCs w:val="31"/>
          <w:lang w:bidi="ar"/>
        </w:rPr>
      </w:pPr>
      <w:r>
        <w:rPr>
          <w:rFonts w:hint="eastAsia" w:ascii="Times New Roman" w:hAnsi="Times New Roman" w:eastAsia="仿宋_GB2312" w:cs="仿宋_GB2312"/>
          <w:kern w:val="0"/>
          <w:sz w:val="31"/>
          <w:szCs w:val="31"/>
          <w:lang w:bidi="ar"/>
        </w:rPr>
        <w:t>澳门金融机构申请本办法规定的扶持应当满足近三年不存在澳门法律制度所规定的严重</w:t>
      </w:r>
      <w:r>
        <w:rPr>
          <w:rFonts w:hint="eastAsia" w:ascii="Times New Roman" w:hAnsi="Times New Roman" w:eastAsia="仿宋_GB2312" w:cs="仿宋_GB2312"/>
          <w:kern w:val="0"/>
          <w:sz w:val="31"/>
          <w:szCs w:val="31"/>
          <w:lang w:val="en-US" w:eastAsia="zh-CN" w:bidi="ar"/>
        </w:rPr>
        <w:t>行政</w:t>
      </w:r>
      <w:r>
        <w:rPr>
          <w:rFonts w:hint="eastAsia" w:ascii="Times New Roman" w:hAnsi="Times New Roman" w:eastAsia="仿宋_GB2312" w:cs="仿宋_GB2312"/>
          <w:kern w:val="0"/>
          <w:sz w:val="31"/>
          <w:szCs w:val="31"/>
          <w:lang w:bidi="ar"/>
        </w:rPr>
        <w:t>违法行为记录</w:t>
      </w:r>
      <w:r>
        <w:rPr>
          <w:rFonts w:hint="eastAsia" w:ascii="Times New Roman" w:hAnsi="Times New Roman" w:eastAsia="仿宋_GB2312" w:cs="仿宋_GB2312"/>
          <w:kern w:val="0"/>
          <w:sz w:val="31"/>
          <w:szCs w:val="31"/>
          <w:lang w:val="en-US" w:eastAsia="zh-CN" w:bidi="ar"/>
        </w:rPr>
        <w:t>的条件</w:t>
      </w:r>
      <w:r>
        <w:rPr>
          <w:rFonts w:hint="eastAsia" w:ascii="Times New Roman" w:hAnsi="Times New Roman" w:eastAsia="仿宋_GB2312" w:cs="仿宋_GB2312"/>
          <w:kern w:val="0"/>
          <w:sz w:val="31"/>
          <w:szCs w:val="31"/>
          <w:lang w:bidi="ar"/>
        </w:rPr>
        <w:t>。</w:t>
      </w:r>
    </w:p>
    <w:p w14:paraId="79EFC128">
      <w:pPr>
        <w:pStyle w:val="8"/>
        <w:spacing w:line="579" w:lineRule="exact"/>
        <w:ind w:firstLine="620"/>
        <w:rPr>
          <w:rFonts w:hint="eastAsia" w:ascii="Times New Roman" w:hAnsi="Times New Roman" w:eastAsia="黑体" w:cs="黑体"/>
          <w:color w:val="000000"/>
          <w:kern w:val="2"/>
          <w:sz w:val="32"/>
          <w:szCs w:val="32"/>
          <w:lang w:val="en-US" w:eastAsia="zh-CN" w:bidi="ar-SA"/>
        </w:rPr>
      </w:pPr>
      <w:r>
        <w:rPr>
          <w:rFonts w:hint="eastAsia" w:ascii="Times New Roman" w:hAnsi="Times New Roman" w:eastAsia="黑体" w:cs="黑体"/>
          <w:color w:val="000000"/>
          <w:kern w:val="2"/>
          <w:sz w:val="32"/>
          <w:szCs w:val="32"/>
          <w:lang w:val="en-US" w:eastAsia="zh-CN" w:bidi="ar-SA"/>
        </w:rPr>
        <w:t>四、申报时间</w:t>
      </w:r>
    </w:p>
    <w:p w14:paraId="06B011E3">
      <w:pPr>
        <w:pStyle w:val="8"/>
        <w:spacing w:line="579" w:lineRule="exact"/>
        <w:ind w:firstLine="620"/>
        <w:rPr>
          <w:rFonts w:hint="eastAsia" w:ascii="Times New Roman" w:hAnsi="Times New Roman" w:cs="仿宋_GB2312"/>
          <w:kern w:val="0"/>
          <w:sz w:val="31"/>
          <w:szCs w:val="31"/>
          <w:lang w:val="en-US" w:eastAsia="zh-CN" w:bidi="ar"/>
        </w:rPr>
      </w:pPr>
      <w:r>
        <w:rPr>
          <w:rFonts w:hint="default" w:ascii="Times New Roman" w:hAnsi="Times New Roman" w:cs="仿宋_GB2312"/>
          <w:kern w:val="0"/>
          <w:sz w:val="31"/>
          <w:szCs w:val="31"/>
          <w:lang w:val="en-US" w:eastAsia="zh-CN" w:bidi="ar"/>
        </w:rPr>
        <w:t>2026年</w:t>
      </w:r>
      <w:r>
        <w:rPr>
          <w:rFonts w:hint="eastAsia" w:ascii="Times New Roman" w:hAnsi="Times New Roman" w:cs="仿宋_GB2312"/>
          <w:kern w:val="0"/>
          <w:sz w:val="31"/>
          <w:szCs w:val="31"/>
          <w:lang w:val="en-US" w:eastAsia="zh-CN" w:bidi="ar"/>
        </w:rPr>
        <w:t>4</w:t>
      </w:r>
      <w:r>
        <w:rPr>
          <w:rFonts w:hint="default" w:ascii="Times New Roman" w:hAnsi="Times New Roman" w:cs="仿宋_GB2312"/>
          <w:kern w:val="0"/>
          <w:sz w:val="31"/>
          <w:szCs w:val="31"/>
          <w:lang w:val="en-US" w:eastAsia="zh-CN" w:bidi="ar"/>
        </w:rPr>
        <w:t>月</w:t>
      </w:r>
      <w:r>
        <w:rPr>
          <w:rFonts w:hint="eastAsia" w:ascii="Times New Roman" w:hAnsi="Times New Roman" w:cs="仿宋_GB2312"/>
          <w:kern w:val="0"/>
          <w:sz w:val="31"/>
          <w:szCs w:val="31"/>
          <w:lang w:val="en-US" w:eastAsia="zh-CN" w:bidi="ar"/>
        </w:rPr>
        <w:t>30</w:t>
      </w:r>
      <w:r>
        <w:rPr>
          <w:rFonts w:hint="default" w:ascii="Times New Roman" w:hAnsi="Times New Roman" w:cs="仿宋_GB2312"/>
          <w:kern w:val="0"/>
          <w:sz w:val="31"/>
          <w:szCs w:val="31"/>
          <w:lang w:val="en-US" w:eastAsia="zh-CN" w:bidi="ar"/>
        </w:rPr>
        <w:t>日至2026年</w:t>
      </w:r>
      <w:r>
        <w:rPr>
          <w:rFonts w:hint="eastAsia" w:ascii="Times New Roman" w:hAnsi="Times New Roman" w:cs="仿宋_GB2312"/>
          <w:kern w:val="0"/>
          <w:sz w:val="31"/>
          <w:szCs w:val="31"/>
          <w:lang w:val="en-US" w:eastAsia="zh-CN" w:bidi="ar"/>
        </w:rPr>
        <w:t>5</w:t>
      </w:r>
      <w:r>
        <w:rPr>
          <w:rFonts w:hint="default" w:ascii="Times New Roman" w:hAnsi="Times New Roman" w:cs="仿宋_GB2312"/>
          <w:kern w:val="0"/>
          <w:sz w:val="31"/>
          <w:szCs w:val="31"/>
          <w:lang w:val="en-US" w:eastAsia="zh-CN" w:bidi="ar"/>
        </w:rPr>
        <w:t>月</w:t>
      </w:r>
      <w:r>
        <w:rPr>
          <w:rFonts w:hint="eastAsia" w:ascii="Times New Roman" w:hAnsi="Times New Roman" w:cs="仿宋_GB2312"/>
          <w:kern w:val="0"/>
          <w:sz w:val="31"/>
          <w:szCs w:val="31"/>
          <w:lang w:val="en-US" w:eastAsia="zh-CN" w:bidi="ar"/>
        </w:rPr>
        <w:t>31</w:t>
      </w:r>
      <w:r>
        <w:rPr>
          <w:rFonts w:hint="default" w:ascii="Times New Roman" w:hAnsi="Times New Roman" w:cs="仿宋_GB2312"/>
          <w:kern w:val="0"/>
          <w:sz w:val="31"/>
          <w:szCs w:val="31"/>
          <w:lang w:val="en-US" w:eastAsia="zh-CN" w:bidi="ar"/>
        </w:rPr>
        <w:t>日</w:t>
      </w:r>
      <w:r>
        <w:rPr>
          <w:rFonts w:hint="eastAsia" w:ascii="Times New Roman" w:hAnsi="Times New Roman" w:cs="仿宋_GB2312"/>
          <w:kern w:val="0"/>
          <w:sz w:val="31"/>
          <w:szCs w:val="31"/>
          <w:lang w:val="en-US" w:eastAsia="zh-CN" w:bidi="ar"/>
        </w:rPr>
        <w:t>。</w:t>
      </w:r>
    </w:p>
    <w:p w14:paraId="66DA6416">
      <w:pPr>
        <w:pStyle w:val="8"/>
        <w:spacing w:line="579" w:lineRule="exact"/>
        <w:ind w:firstLine="620"/>
        <w:rPr>
          <w:rFonts w:hint="eastAsia" w:ascii="Times New Roman" w:hAnsi="Times New Roman" w:eastAsia="黑体" w:cs="黑体"/>
          <w:color w:val="000000"/>
          <w:kern w:val="2"/>
          <w:sz w:val="32"/>
          <w:szCs w:val="32"/>
          <w:lang w:val="en-US" w:eastAsia="zh-CN" w:bidi="ar-SA"/>
        </w:rPr>
      </w:pPr>
      <w:r>
        <w:rPr>
          <w:rFonts w:hint="eastAsia" w:ascii="Times New Roman" w:hAnsi="Times New Roman" w:eastAsia="黑体" w:cs="黑体"/>
          <w:color w:val="000000"/>
          <w:kern w:val="2"/>
          <w:sz w:val="32"/>
          <w:szCs w:val="32"/>
          <w:lang w:val="en-US" w:eastAsia="zh-CN" w:bidi="ar-SA"/>
        </w:rPr>
        <w:t>五、申报及审核程序</w:t>
      </w:r>
    </w:p>
    <w:p w14:paraId="34A741A2">
      <w:pPr>
        <w:pStyle w:val="8"/>
        <w:numPr>
          <w:ilvl w:val="0"/>
          <w:numId w:val="0"/>
        </w:numPr>
        <w:spacing w:line="579" w:lineRule="exact"/>
        <w:ind w:firstLine="643" w:firstLineChars="200"/>
        <w:rPr>
          <w:rFonts w:hint="eastAsia"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（一）网上申报</w:t>
      </w:r>
    </w:p>
    <w:p w14:paraId="13141B99">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color w:val="000000"/>
          <w:kern w:val="2"/>
          <w:sz w:val="32"/>
          <w:szCs w:val="32"/>
          <w:lang w:val="en-US" w:eastAsia="zh-CN" w:bidi="ar-SA"/>
        </w:rPr>
      </w:pPr>
      <w:r>
        <w:rPr>
          <w:rFonts w:hint="eastAsia" w:ascii="Times New Roman" w:hAnsi="Times New Roman" w:eastAsia="仿宋_GB2312" w:cs="仿宋_GB2312"/>
          <w:color w:val="000000"/>
          <w:kern w:val="2"/>
          <w:sz w:val="32"/>
          <w:szCs w:val="32"/>
          <w:lang w:val="en-US" w:eastAsia="zh-CN" w:bidi="ar-SA"/>
        </w:rPr>
        <w:t>202</w:t>
      </w:r>
      <w:r>
        <w:rPr>
          <w:rFonts w:hint="eastAsia" w:ascii="Times New Roman" w:hAnsi="Times New Roman" w:cs="仿宋_GB2312"/>
          <w:color w:val="000000"/>
          <w:kern w:val="2"/>
          <w:sz w:val="32"/>
          <w:szCs w:val="32"/>
          <w:lang w:val="en-US" w:eastAsia="zh-CN" w:bidi="ar-SA"/>
        </w:rPr>
        <w:t>5</w:t>
      </w:r>
      <w:r>
        <w:rPr>
          <w:rFonts w:hint="eastAsia" w:ascii="Times New Roman" w:hAnsi="Times New Roman" w:eastAsia="仿宋_GB2312" w:cs="仿宋_GB2312"/>
          <w:color w:val="000000"/>
          <w:kern w:val="2"/>
          <w:sz w:val="32"/>
          <w:szCs w:val="32"/>
          <w:lang w:val="en-US" w:eastAsia="zh-CN" w:bidi="ar-SA"/>
        </w:rPr>
        <w:t>年度促进金融产业</w:t>
      </w:r>
      <w:r>
        <w:rPr>
          <w:rFonts w:hint="eastAsia" w:ascii="Times New Roman" w:hAnsi="Times New Roman" w:cs="仿宋_GB2312"/>
          <w:color w:val="000000"/>
          <w:kern w:val="2"/>
          <w:sz w:val="32"/>
          <w:szCs w:val="32"/>
          <w:lang w:val="en-US" w:eastAsia="zh-CN" w:bidi="ar-SA"/>
        </w:rPr>
        <w:t>高质量</w:t>
      </w:r>
      <w:r>
        <w:rPr>
          <w:rFonts w:hint="eastAsia" w:ascii="Times New Roman" w:hAnsi="Times New Roman" w:eastAsia="仿宋_GB2312" w:cs="仿宋_GB2312"/>
          <w:color w:val="000000"/>
          <w:kern w:val="2"/>
          <w:sz w:val="32"/>
          <w:szCs w:val="32"/>
          <w:lang w:val="en-US" w:eastAsia="zh-CN" w:bidi="ar-SA"/>
        </w:rPr>
        <w:t>发展扶持资金申报工作采取网上申请受理方式进行，</w:t>
      </w:r>
      <w:r>
        <w:rPr>
          <w:rFonts w:hint="eastAsia" w:ascii="Times New Roman" w:hAnsi="Times New Roman" w:cs="仿宋_GB2312"/>
          <w:color w:val="000000"/>
          <w:kern w:val="2"/>
          <w:sz w:val="32"/>
          <w:szCs w:val="32"/>
          <w:lang w:val="en-US" w:eastAsia="zh-CN" w:bidi="ar-SA"/>
        </w:rPr>
        <w:t>企业</w:t>
      </w:r>
      <w:r>
        <w:rPr>
          <w:rFonts w:hint="eastAsia" w:ascii="Times New Roman" w:hAnsi="Times New Roman" w:eastAsia="仿宋_GB2312" w:cs="仿宋_GB2312"/>
          <w:color w:val="000000"/>
          <w:kern w:val="2"/>
          <w:sz w:val="32"/>
          <w:szCs w:val="32"/>
          <w:lang w:val="en-US" w:eastAsia="zh-CN" w:bidi="ar-SA"/>
        </w:rPr>
        <w:t>需登录“横琴粤澳深度合作区惠企利民服务平台”（https://ycfz.hengqin.gov.cn/#/home），根据系统操作指引填写信息</w:t>
      </w:r>
      <w:r>
        <w:rPr>
          <w:rFonts w:hint="eastAsia" w:ascii="Times New Roman" w:hAnsi="Times New Roman" w:cs="仿宋_GB2312"/>
          <w:color w:val="000000"/>
          <w:kern w:val="2"/>
          <w:sz w:val="32"/>
          <w:szCs w:val="32"/>
          <w:lang w:val="en-US" w:eastAsia="zh-CN" w:bidi="ar-SA"/>
        </w:rPr>
        <w:t>并</w:t>
      </w:r>
      <w:r>
        <w:rPr>
          <w:rFonts w:hint="eastAsia" w:ascii="Times New Roman" w:hAnsi="Times New Roman" w:eastAsia="仿宋_GB2312" w:cs="仿宋_GB2312"/>
          <w:color w:val="000000"/>
          <w:kern w:val="2"/>
          <w:sz w:val="32"/>
          <w:szCs w:val="32"/>
          <w:lang w:val="en-US" w:eastAsia="zh-CN" w:bidi="ar-SA"/>
        </w:rPr>
        <w:t>提交申请</w:t>
      </w:r>
      <w:r>
        <w:rPr>
          <w:rFonts w:hint="eastAsia" w:ascii="Times New Roman" w:hAnsi="Times New Roman" w:cs="仿宋_GB2312"/>
          <w:color w:val="000000"/>
          <w:kern w:val="2"/>
          <w:sz w:val="32"/>
          <w:szCs w:val="32"/>
          <w:lang w:val="en-US" w:eastAsia="zh-CN" w:bidi="ar-SA"/>
        </w:rPr>
        <w:t>（有特别说明的除外）</w:t>
      </w:r>
      <w:r>
        <w:rPr>
          <w:rFonts w:hint="eastAsia" w:ascii="Times New Roman" w:hAnsi="Times New Roman" w:eastAsia="仿宋_GB2312" w:cs="仿宋_GB2312"/>
          <w:color w:val="000000"/>
          <w:kern w:val="2"/>
          <w:sz w:val="32"/>
          <w:szCs w:val="32"/>
          <w:lang w:val="en-US" w:eastAsia="zh-CN" w:bidi="ar-SA"/>
        </w:rPr>
        <w:t>。</w:t>
      </w:r>
    </w:p>
    <w:p w14:paraId="4B9C99AE">
      <w:pPr>
        <w:pStyle w:val="8"/>
        <w:numPr>
          <w:ilvl w:val="0"/>
          <w:numId w:val="0"/>
        </w:numPr>
        <w:spacing w:line="579" w:lineRule="exact"/>
        <w:ind w:firstLine="643" w:firstLineChars="200"/>
        <w:rPr>
          <w:rFonts w:hint="eastAsia"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（二）受理及审核</w:t>
      </w:r>
    </w:p>
    <w:p w14:paraId="3F7F33C8">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default" w:ascii="Times New Roman" w:hAnsi="Times New Roman" w:cs="仿宋_GB2312"/>
          <w:color w:val="000000"/>
          <w:kern w:val="2"/>
          <w:sz w:val="32"/>
          <w:szCs w:val="32"/>
          <w:lang w:val="en-US" w:eastAsia="zh-CN" w:bidi="ar-SA"/>
        </w:rPr>
      </w:pPr>
      <w:r>
        <w:rPr>
          <w:rFonts w:hint="default" w:ascii="Times New Roman" w:hAnsi="Times New Roman" w:cs="仿宋_GB2312"/>
          <w:color w:val="000000"/>
          <w:kern w:val="2"/>
          <w:sz w:val="32"/>
          <w:szCs w:val="32"/>
          <w:lang w:val="en-US" w:eastAsia="zh-CN" w:bidi="ar-SA"/>
        </w:rPr>
        <w:t>项目提交后，由受理机构对申报企业的信息进行审核。不符合申报条件的，不予受理；资料不全的，在系统退回并告知需补齐的资料，申报企业需按要求完善相关信息，原则上应当自退回之日起五个工作日内重新提交至受理机构，因特殊情况无法在规定时限内完成的，可在期满前向受理机构书面说明理由申请延期。逾期且未申请延期视为自动放弃本次申报。</w:t>
      </w:r>
    </w:p>
    <w:p w14:paraId="4F967B83">
      <w:pPr>
        <w:pStyle w:val="8"/>
        <w:numPr>
          <w:ilvl w:val="0"/>
          <w:numId w:val="0"/>
        </w:numPr>
        <w:spacing w:line="579" w:lineRule="exact"/>
        <w:ind w:firstLine="643" w:firstLineChars="200"/>
        <w:rPr>
          <w:rFonts w:hint="eastAsia"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（三）公示</w:t>
      </w:r>
    </w:p>
    <w:p w14:paraId="44E988D1">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default" w:ascii="Times New Roman" w:hAnsi="Times New Roman" w:cs="仿宋_GB2312"/>
          <w:color w:val="000000"/>
          <w:kern w:val="2"/>
          <w:sz w:val="32"/>
          <w:szCs w:val="32"/>
          <w:lang w:val="en-US" w:eastAsia="zh-CN" w:bidi="ar-SA"/>
        </w:rPr>
      </w:pP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合作区金融发展局将通过审核的名单公示五个工作日</w:t>
      </w:r>
      <w:r>
        <w:rPr>
          <w:rFonts w:hint="eastAsia" w:ascii="Times New Roman" w:hAnsi="Times New Roman" w:cs="仿宋_GB2312"/>
          <w:color w:val="000000" w:themeColor="text1"/>
          <w:sz w:val="32"/>
          <w:szCs w:val="32"/>
          <w:highlight w:val="none"/>
          <w:lang w:val="en-US" w:eastAsia="zh-CN"/>
          <w14:textFill>
            <w14:solidFill>
              <w14:schemeClr w14:val="tx1"/>
            </w14:solidFill>
          </w14:textFill>
        </w:rPr>
        <w:t>。</w:t>
      </w:r>
    </w:p>
    <w:p w14:paraId="052E73A6">
      <w:pPr>
        <w:pStyle w:val="8"/>
        <w:numPr>
          <w:ilvl w:val="0"/>
          <w:numId w:val="0"/>
        </w:numPr>
        <w:spacing w:line="579" w:lineRule="exact"/>
        <w:ind w:firstLine="643" w:firstLineChars="200"/>
        <w:rPr>
          <w:rFonts w:hint="default"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（四）资金拨付</w:t>
      </w:r>
    </w:p>
    <w:p w14:paraId="6F13FAFA">
      <w:pPr>
        <w:keepNext w:val="0"/>
        <w:keepLines w:val="0"/>
        <w:pageBreakBefore w:val="0"/>
        <w:numPr>
          <w:ilvl w:val="0"/>
          <w:numId w:val="0"/>
        </w:numPr>
        <w:tabs>
          <w:tab w:val="left" w:pos="1134"/>
        </w:tabs>
        <w:kinsoku/>
        <w:wordWrap/>
        <w:overflowPunct/>
        <w:topLinePunct w:val="0"/>
        <w:autoSpaceDE/>
        <w:autoSpaceDN/>
        <w:bidi w:val="0"/>
        <w:spacing w:line="560" w:lineRule="exact"/>
        <w:ind w:firstLine="640" w:firstLineChars="200"/>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公示期满无异议或经调查异议不成立的，按流程拨付资金。扶持资金将通过银行转账方式支付至申报主体指定账户，鼓励并支持数字人民币在合作区各类财政资金发放场景的应用。</w:t>
      </w:r>
    </w:p>
    <w:p w14:paraId="5BB46606">
      <w:pPr>
        <w:keepNext w:val="0"/>
        <w:keepLines w:val="0"/>
        <w:pageBreakBefore w:val="0"/>
        <w:numPr>
          <w:ilvl w:val="0"/>
          <w:numId w:val="0"/>
        </w:numPr>
        <w:tabs>
          <w:tab w:val="left" w:pos="1134"/>
        </w:tabs>
        <w:kinsoku/>
        <w:wordWrap/>
        <w:overflowPunct/>
        <w:topLinePunct w:val="0"/>
        <w:autoSpaceDE/>
        <w:autoSpaceDN/>
        <w:bidi w:val="0"/>
        <w:spacing w:line="560" w:lineRule="exact"/>
        <w:ind w:firstLine="640" w:firstLineChars="200"/>
        <w:rPr>
          <w:rFonts w:hint="default" w:ascii="Times New Roman" w:hAnsi="Times New Roman" w:eastAsia="黑体" w:cs="黑体"/>
          <w:color w:val="000000"/>
          <w:kern w:val="2"/>
          <w:sz w:val="32"/>
          <w:szCs w:val="32"/>
          <w:lang w:val="en-US" w:eastAsia="zh-CN" w:bidi="ar-SA"/>
        </w:rPr>
      </w:pPr>
      <w:r>
        <w:rPr>
          <w:rFonts w:hint="eastAsia" w:ascii="Times New Roman" w:hAnsi="Times New Roman" w:eastAsia="黑体" w:cs="黑体"/>
          <w:color w:val="000000"/>
          <w:kern w:val="2"/>
          <w:sz w:val="32"/>
          <w:szCs w:val="32"/>
          <w:lang w:val="en-US" w:eastAsia="zh-CN" w:bidi="ar-SA"/>
        </w:rPr>
        <w:t>六、申报材料</w:t>
      </w:r>
    </w:p>
    <w:p w14:paraId="3BA0EB48">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cs="仿宋_GB2312"/>
          <w:color w:val="000000"/>
          <w:kern w:val="2"/>
          <w:sz w:val="32"/>
          <w:szCs w:val="32"/>
          <w:lang w:val="en-US" w:eastAsia="zh-CN" w:bidi="ar-SA"/>
        </w:rPr>
      </w:pPr>
      <w:r>
        <w:rPr>
          <w:rFonts w:hint="eastAsia" w:ascii="Times New Roman" w:hAnsi="Times New Roman" w:cs="仿宋_GB2312"/>
          <w:color w:val="000000"/>
          <w:kern w:val="2"/>
          <w:sz w:val="32"/>
          <w:szCs w:val="32"/>
          <w:lang w:val="en-US" w:eastAsia="zh-CN" w:bidi="ar-SA"/>
        </w:rPr>
        <w:t>申报材料</w:t>
      </w:r>
      <w:r>
        <w:rPr>
          <w:rFonts w:hint="default" w:ascii="Times New Roman" w:hAnsi="Times New Roman" w:cs="仿宋_GB2312"/>
          <w:color w:val="000000"/>
          <w:kern w:val="2"/>
          <w:sz w:val="32"/>
          <w:szCs w:val="32"/>
          <w:lang w:val="en-US" w:eastAsia="zh-CN" w:bidi="ar-SA"/>
        </w:rPr>
        <w:t>包含基础申报资料以及根据具体申报扶持类型需提交的其他申报资料</w:t>
      </w:r>
      <w:r>
        <w:rPr>
          <w:rFonts w:hint="eastAsia" w:ascii="Times New Roman" w:hAnsi="Times New Roman" w:cs="仿宋_GB2312"/>
          <w:color w:val="000000"/>
          <w:kern w:val="2"/>
          <w:sz w:val="32"/>
          <w:szCs w:val="32"/>
          <w:lang w:val="en-US" w:eastAsia="zh-CN" w:bidi="ar-SA"/>
        </w:rPr>
        <w:t>，具体要求如下：</w:t>
      </w:r>
    </w:p>
    <w:p w14:paraId="762F09E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cs="仿宋_GB2312"/>
          <w:color w:val="000000"/>
          <w:kern w:val="2"/>
          <w:sz w:val="32"/>
          <w:szCs w:val="32"/>
          <w:lang w:val="en-US" w:eastAsia="zh-CN" w:bidi="ar-SA"/>
        </w:rPr>
      </w:pPr>
      <w:r>
        <w:rPr>
          <w:rFonts w:hint="eastAsia" w:ascii="Times New Roman" w:hAnsi="Times New Roman" w:cs="仿宋_GB2312"/>
          <w:color w:val="000000"/>
          <w:kern w:val="2"/>
          <w:sz w:val="32"/>
          <w:szCs w:val="32"/>
          <w:lang w:val="en-US" w:eastAsia="zh-CN" w:bidi="ar-SA"/>
        </w:rPr>
        <w:t>1.</w:t>
      </w:r>
      <w:r>
        <w:rPr>
          <w:rFonts w:hint="default" w:ascii="Times New Roman" w:hAnsi="Times New Roman" w:cs="仿宋_GB2312"/>
          <w:color w:val="000000"/>
          <w:kern w:val="2"/>
          <w:sz w:val="32"/>
          <w:szCs w:val="32"/>
          <w:lang w:val="en-US" w:eastAsia="zh-CN" w:bidi="ar-SA"/>
        </w:rPr>
        <w:t>复印材料需与原件保持一致，所有申报材料均需加盖</w:t>
      </w:r>
      <w:r>
        <w:rPr>
          <w:rFonts w:hint="eastAsia" w:ascii="Times New Roman" w:hAnsi="Times New Roman" w:cs="仿宋_GB2312"/>
          <w:color w:val="000000"/>
          <w:kern w:val="2"/>
          <w:sz w:val="32"/>
          <w:szCs w:val="32"/>
          <w:lang w:val="en-US" w:eastAsia="zh-CN" w:bidi="ar-SA"/>
        </w:rPr>
        <w:t>企业</w:t>
      </w:r>
      <w:r>
        <w:rPr>
          <w:rFonts w:hint="default" w:ascii="Times New Roman" w:hAnsi="Times New Roman" w:cs="仿宋_GB2312"/>
          <w:color w:val="000000"/>
          <w:kern w:val="2"/>
          <w:sz w:val="32"/>
          <w:szCs w:val="32"/>
          <w:lang w:val="en-US" w:eastAsia="zh-CN" w:bidi="ar-SA"/>
        </w:rPr>
        <w:t>公章</w:t>
      </w:r>
      <w:r>
        <w:rPr>
          <w:rFonts w:hint="eastAsia" w:ascii="Times New Roman" w:hAnsi="Times New Roman" w:cs="仿宋_GB2312"/>
          <w:color w:val="000000"/>
          <w:kern w:val="2"/>
          <w:sz w:val="32"/>
          <w:szCs w:val="32"/>
          <w:lang w:val="en-US" w:eastAsia="zh-CN" w:bidi="ar-SA"/>
        </w:rPr>
        <w:t>；</w:t>
      </w:r>
    </w:p>
    <w:p w14:paraId="3F61D23C">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default" w:ascii="Times New Roman" w:hAnsi="Times New Roman" w:cs="仿宋_GB2312"/>
          <w:color w:val="000000"/>
          <w:kern w:val="2"/>
          <w:sz w:val="32"/>
          <w:szCs w:val="32"/>
          <w:lang w:val="en-US" w:eastAsia="zh-CN" w:bidi="ar-SA"/>
        </w:rPr>
      </w:pPr>
      <w:r>
        <w:rPr>
          <w:rFonts w:hint="eastAsia" w:ascii="Times New Roman" w:hAnsi="Times New Roman" w:cs="仿宋_GB2312"/>
          <w:color w:val="000000"/>
          <w:kern w:val="2"/>
          <w:sz w:val="32"/>
          <w:szCs w:val="32"/>
          <w:lang w:val="en-US" w:eastAsia="zh-CN" w:bidi="ar-SA"/>
        </w:rPr>
        <w:t>2</w:t>
      </w:r>
      <w:r>
        <w:rPr>
          <w:rFonts w:hint="default" w:ascii="Times New Roman" w:hAnsi="Times New Roman" w:cs="仿宋_GB2312"/>
          <w:color w:val="000000"/>
          <w:kern w:val="2"/>
          <w:sz w:val="32"/>
          <w:szCs w:val="32"/>
          <w:lang w:val="en-US" w:eastAsia="zh-CN" w:bidi="ar-SA"/>
        </w:rPr>
        <w:t>.申报表</w:t>
      </w:r>
      <w:r>
        <w:rPr>
          <w:rFonts w:hint="default" w:ascii="Times New Roman" w:hAnsi="Times New Roman" w:cs="仿宋_GB2312"/>
          <w:b/>
          <w:bCs/>
          <w:color w:val="000000"/>
          <w:kern w:val="2"/>
          <w:sz w:val="32"/>
          <w:szCs w:val="32"/>
          <w:lang w:val="en-US" w:eastAsia="zh-CN" w:bidi="ar-SA"/>
        </w:rPr>
        <w:t>单面打印</w:t>
      </w:r>
      <w:r>
        <w:rPr>
          <w:rFonts w:hint="default" w:ascii="Times New Roman" w:hAnsi="Times New Roman" w:cs="仿宋_GB2312"/>
          <w:color w:val="000000"/>
          <w:kern w:val="2"/>
          <w:sz w:val="32"/>
          <w:szCs w:val="32"/>
          <w:lang w:val="en-US" w:eastAsia="zh-CN" w:bidi="ar-SA"/>
        </w:rPr>
        <w:t>，需经法定代表人签字（签章）</w:t>
      </w:r>
      <w:r>
        <w:rPr>
          <w:rFonts w:hint="eastAsia" w:ascii="Times New Roman" w:hAnsi="Times New Roman" w:cs="仿宋_GB2312"/>
          <w:color w:val="000000"/>
          <w:kern w:val="2"/>
          <w:sz w:val="32"/>
          <w:szCs w:val="32"/>
          <w:lang w:val="en-US" w:eastAsia="zh-CN" w:bidi="ar-SA"/>
        </w:rPr>
        <w:t>、加盖公章、填写日期</w:t>
      </w:r>
      <w:r>
        <w:rPr>
          <w:rFonts w:hint="default" w:ascii="Times New Roman" w:hAnsi="Times New Roman" w:cs="仿宋_GB2312"/>
          <w:color w:val="000000"/>
          <w:kern w:val="2"/>
          <w:sz w:val="32"/>
          <w:szCs w:val="32"/>
          <w:lang w:val="en-US" w:eastAsia="zh-CN" w:bidi="ar-SA"/>
        </w:rPr>
        <w:t>并加盖骑缝公章；</w:t>
      </w:r>
    </w:p>
    <w:p w14:paraId="6929B5A0">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default" w:ascii="Times New Roman" w:hAnsi="Times New Roman" w:cs="仿宋_GB2312"/>
          <w:color w:val="000000"/>
          <w:kern w:val="2"/>
          <w:sz w:val="32"/>
          <w:szCs w:val="32"/>
          <w:lang w:val="en-US" w:eastAsia="zh-CN" w:bidi="ar-SA"/>
        </w:rPr>
      </w:pPr>
      <w:r>
        <w:rPr>
          <w:rFonts w:hint="eastAsia" w:ascii="Times New Roman" w:hAnsi="Times New Roman" w:cs="仿宋_GB2312"/>
          <w:color w:val="000000"/>
          <w:kern w:val="2"/>
          <w:sz w:val="32"/>
          <w:szCs w:val="32"/>
          <w:lang w:val="en-US" w:eastAsia="zh-CN" w:bidi="ar-SA"/>
        </w:rPr>
        <w:t>3</w:t>
      </w:r>
      <w:r>
        <w:rPr>
          <w:rFonts w:hint="default" w:ascii="Times New Roman" w:hAnsi="Times New Roman" w:cs="仿宋_GB2312"/>
          <w:color w:val="000000"/>
          <w:kern w:val="2"/>
          <w:sz w:val="32"/>
          <w:szCs w:val="32"/>
          <w:lang w:val="en-US" w:eastAsia="zh-CN" w:bidi="ar-SA"/>
        </w:rPr>
        <w:t>.单页的申报材料盖一个公章，多页的申报材料还需盖骑缝</w:t>
      </w:r>
      <w:r>
        <w:rPr>
          <w:rFonts w:hint="eastAsia" w:ascii="Times New Roman" w:hAnsi="Times New Roman" w:cs="仿宋_GB2312"/>
          <w:color w:val="000000"/>
          <w:kern w:val="2"/>
          <w:sz w:val="32"/>
          <w:szCs w:val="32"/>
          <w:lang w:val="en-US" w:eastAsia="zh-CN" w:bidi="ar-SA"/>
        </w:rPr>
        <w:t>章</w:t>
      </w:r>
      <w:r>
        <w:rPr>
          <w:rFonts w:hint="default" w:ascii="Times New Roman" w:hAnsi="Times New Roman" w:cs="仿宋_GB2312"/>
          <w:color w:val="000000"/>
          <w:kern w:val="2"/>
          <w:sz w:val="32"/>
          <w:szCs w:val="32"/>
          <w:lang w:val="en-US" w:eastAsia="zh-CN" w:bidi="ar-SA"/>
        </w:rPr>
        <w:t>，如原件已按要求加盖公章可直接提交扫描件。</w:t>
      </w:r>
    </w:p>
    <w:p w14:paraId="66E7C513">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default" w:ascii="Times New Roman" w:hAnsi="Times New Roman" w:cs="仿宋_GB2312"/>
          <w:color w:val="000000"/>
          <w:kern w:val="2"/>
          <w:sz w:val="32"/>
          <w:szCs w:val="32"/>
          <w:lang w:val="en-US" w:eastAsia="zh-CN" w:bidi="ar-SA"/>
        </w:rPr>
      </w:pPr>
      <w:r>
        <w:rPr>
          <w:rFonts w:hint="eastAsia" w:ascii="Times New Roman" w:hAnsi="Times New Roman" w:cs="仿宋_GB2312"/>
          <w:color w:val="000000"/>
          <w:kern w:val="2"/>
          <w:sz w:val="32"/>
          <w:szCs w:val="32"/>
          <w:lang w:val="en-US" w:eastAsia="zh-CN" w:bidi="ar-SA"/>
        </w:rPr>
        <w:t>4.</w:t>
      </w:r>
      <w:r>
        <w:rPr>
          <w:rFonts w:hint="default" w:ascii="Times New Roman" w:hAnsi="Times New Roman" w:cs="仿宋_GB2312"/>
          <w:color w:val="000000"/>
          <w:kern w:val="2"/>
          <w:sz w:val="32"/>
          <w:szCs w:val="32"/>
          <w:lang w:val="en-US" w:eastAsia="zh-CN" w:bidi="ar-SA"/>
        </w:rPr>
        <w:t>应审核需要，受理机构可要求申报</w:t>
      </w:r>
      <w:r>
        <w:rPr>
          <w:rFonts w:hint="eastAsia" w:ascii="Times New Roman" w:hAnsi="Times New Roman" w:cs="仿宋_GB2312"/>
          <w:color w:val="000000"/>
          <w:kern w:val="2"/>
          <w:sz w:val="32"/>
          <w:szCs w:val="32"/>
          <w:lang w:val="en-US" w:eastAsia="zh-CN" w:bidi="ar-SA"/>
        </w:rPr>
        <w:t>企业</w:t>
      </w:r>
      <w:r>
        <w:rPr>
          <w:rFonts w:hint="default" w:ascii="Times New Roman" w:hAnsi="Times New Roman" w:cs="仿宋_GB2312"/>
          <w:color w:val="000000"/>
          <w:kern w:val="2"/>
          <w:sz w:val="32"/>
          <w:szCs w:val="32"/>
          <w:lang w:val="en-US" w:eastAsia="zh-CN" w:bidi="ar-SA"/>
        </w:rPr>
        <w:t>提供其他所需申请材料，或提交相关原件进行查验，请申报</w:t>
      </w:r>
      <w:r>
        <w:rPr>
          <w:rFonts w:hint="eastAsia" w:ascii="Times New Roman" w:hAnsi="Times New Roman" w:cs="仿宋_GB2312"/>
          <w:color w:val="000000"/>
          <w:kern w:val="2"/>
          <w:sz w:val="32"/>
          <w:szCs w:val="32"/>
          <w:lang w:val="en-US" w:eastAsia="zh-CN" w:bidi="ar-SA"/>
        </w:rPr>
        <w:t>企业</w:t>
      </w:r>
      <w:r>
        <w:rPr>
          <w:rFonts w:hint="default" w:ascii="Times New Roman" w:hAnsi="Times New Roman" w:cs="仿宋_GB2312"/>
          <w:color w:val="000000"/>
          <w:kern w:val="2"/>
          <w:sz w:val="32"/>
          <w:szCs w:val="32"/>
          <w:lang w:val="en-US" w:eastAsia="zh-CN" w:bidi="ar-SA"/>
        </w:rPr>
        <w:t>妥善保管相关申报材料</w:t>
      </w:r>
      <w:r>
        <w:rPr>
          <w:rFonts w:hint="eastAsia" w:ascii="Times New Roman" w:hAnsi="Times New Roman" w:cs="仿宋_GB2312"/>
          <w:color w:val="000000"/>
          <w:kern w:val="2"/>
          <w:sz w:val="32"/>
          <w:szCs w:val="32"/>
          <w:lang w:val="en-US" w:eastAsia="zh-CN" w:bidi="ar-SA"/>
        </w:rPr>
        <w:t>并</w:t>
      </w:r>
      <w:r>
        <w:rPr>
          <w:rFonts w:hint="default" w:ascii="Times New Roman" w:hAnsi="Times New Roman" w:cs="仿宋_GB2312"/>
          <w:color w:val="000000"/>
          <w:kern w:val="2"/>
          <w:sz w:val="32"/>
          <w:szCs w:val="32"/>
          <w:lang w:val="en-US" w:eastAsia="zh-CN" w:bidi="ar-SA"/>
        </w:rPr>
        <w:t>配合后续核查工作。</w:t>
      </w:r>
    </w:p>
    <w:p w14:paraId="1E4BC359">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（一）基础申报资料</w:t>
      </w:r>
    </w:p>
    <w:p w14:paraId="6C6ED682">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1.</w:t>
      </w:r>
      <w:r>
        <w:rPr>
          <w:rFonts w:hint="eastAsia" w:ascii="Times New Roman" w:hAnsi="Times New Roman" w:eastAsia="仿宋_GB2312" w:cs="仿宋_GB2312"/>
          <w:b w:val="0"/>
          <w:bCs w:val="0"/>
          <w:color w:val="000000"/>
          <w:kern w:val="2"/>
          <w:sz w:val="32"/>
          <w:szCs w:val="32"/>
          <w:lang w:val="en-US" w:eastAsia="zh-CN" w:bidi="ar-SA"/>
        </w:rPr>
        <w:t>《横琴粤澳深度合作区2025年度促进金融</w:t>
      </w:r>
      <w:r>
        <w:rPr>
          <w:rFonts w:hint="eastAsia" w:ascii="Times New Roman" w:hAnsi="Times New Roman" w:cs="仿宋_GB2312"/>
          <w:b w:val="0"/>
          <w:bCs w:val="0"/>
          <w:color w:val="000000"/>
          <w:kern w:val="2"/>
          <w:sz w:val="32"/>
          <w:szCs w:val="32"/>
          <w:lang w:val="en-US" w:eastAsia="zh-CN" w:bidi="ar-SA"/>
        </w:rPr>
        <w:t>产业高质量</w:t>
      </w:r>
      <w:r>
        <w:rPr>
          <w:rFonts w:hint="eastAsia" w:ascii="Times New Roman" w:hAnsi="Times New Roman" w:eastAsia="仿宋_GB2312" w:cs="仿宋_GB2312"/>
          <w:b w:val="0"/>
          <w:bCs w:val="0"/>
          <w:color w:val="000000"/>
          <w:kern w:val="2"/>
          <w:sz w:val="32"/>
          <w:szCs w:val="32"/>
          <w:lang w:val="en-US" w:eastAsia="zh-CN" w:bidi="ar-SA"/>
        </w:rPr>
        <w:t>发展扶持资金申报表》，</w:t>
      </w:r>
      <w:r>
        <w:rPr>
          <w:rFonts w:hint="eastAsia" w:ascii="Times New Roman" w:hAnsi="Times New Roman" w:cs="仿宋_GB2312"/>
          <w:b/>
          <w:bCs/>
          <w:color w:val="000000"/>
          <w:kern w:val="2"/>
          <w:sz w:val="32"/>
          <w:szCs w:val="32"/>
          <w:lang w:val="en-US" w:eastAsia="zh-CN" w:bidi="ar-SA"/>
        </w:rPr>
        <w:t>企业</w:t>
      </w:r>
      <w:r>
        <w:rPr>
          <w:rFonts w:hint="eastAsia" w:ascii="Times New Roman" w:hAnsi="Times New Roman" w:eastAsia="仿宋_GB2312" w:cs="仿宋_GB2312"/>
          <w:b/>
          <w:bCs/>
          <w:color w:val="000000"/>
          <w:kern w:val="2"/>
          <w:sz w:val="32"/>
          <w:szCs w:val="32"/>
          <w:lang w:val="en-US" w:eastAsia="zh-CN" w:bidi="ar-SA"/>
        </w:rPr>
        <w:t>在申报系统填写后下载打印。</w:t>
      </w:r>
      <w:r>
        <w:rPr>
          <w:rFonts w:hint="eastAsia" w:ascii="Times New Roman" w:hAnsi="Times New Roman" w:eastAsia="仿宋_GB2312" w:cs="仿宋_GB2312"/>
          <w:b w:val="0"/>
          <w:bCs w:val="0"/>
          <w:color w:val="000000"/>
          <w:kern w:val="2"/>
          <w:sz w:val="32"/>
          <w:szCs w:val="32"/>
          <w:lang w:val="en-US" w:eastAsia="zh-CN" w:bidi="ar-SA"/>
        </w:rPr>
        <w:t>申报表需由企业法定代表人/合规官签字（签章）</w:t>
      </w:r>
      <w:r>
        <w:rPr>
          <w:rFonts w:hint="eastAsia" w:ascii="Times New Roman" w:hAnsi="Times New Roman" w:cs="仿宋_GB2312"/>
          <w:b w:val="0"/>
          <w:bCs w:val="0"/>
          <w:color w:val="000000"/>
          <w:kern w:val="2"/>
          <w:sz w:val="32"/>
          <w:szCs w:val="32"/>
          <w:lang w:val="en-US" w:eastAsia="zh-CN" w:bidi="ar-SA"/>
        </w:rPr>
        <w:t>，</w:t>
      </w:r>
      <w:r>
        <w:rPr>
          <w:rFonts w:hint="eastAsia" w:ascii="Times New Roman" w:hAnsi="Times New Roman" w:eastAsia="仿宋_GB2312" w:cs="仿宋_GB2312"/>
          <w:b w:val="0"/>
          <w:bCs w:val="0"/>
          <w:color w:val="000000"/>
          <w:kern w:val="2"/>
          <w:sz w:val="32"/>
          <w:szCs w:val="32"/>
          <w:lang w:val="en-US" w:eastAsia="zh-CN" w:bidi="ar-SA"/>
        </w:rPr>
        <w:t>加盖公章</w:t>
      </w:r>
      <w:r>
        <w:rPr>
          <w:rFonts w:hint="eastAsia" w:ascii="Times New Roman" w:hAnsi="Times New Roman" w:cs="仿宋_GB2312"/>
          <w:b w:val="0"/>
          <w:bCs w:val="0"/>
          <w:color w:val="000000"/>
          <w:kern w:val="2"/>
          <w:sz w:val="32"/>
          <w:szCs w:val="32"/>
          <w:lang w:val="en-US" w:eastAsia="zh-CN" w:bidi="ar-SA"/>
        </w:rPr>
        <w:t>、骑缝公章</w:t>
      </w:r>
      <w:r>
        <w:rPr>
          <w:rFonts w:hint="eastAsia" w:ascii="Times New Roman" w:hAnsi="Times New Roman" w:eastAsia="仿宋_GB2312" w:cs="仿宋_GB2312"/>
          <w:b w:val="0"/>
          <w:bCs w:val="0"/>
          <w:color w:val="000000"/>
          <w:kern w:val="2"/>
          <w:sz w:val="32"/>
          <w:szCs w:val="32"/>
          <w:lang w:val="en-US" w:eastAsia="zh-CN" w:bidi="ar-SA"/>
        </w:rPr>
        <w:t>并填写日期后扫描上传。</w:t>
      </w:r>
    </w:p>
    <w:p w14:paraId="39539A72">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2.</w:t>
      </w:r>
      <w:r>
        <w:rPr>
          <w:rFonts w:hint="eastAsia" w:ascii="Times New Roman" w:hAnsi="Times New Roman" w:eastAsia="仿宋_GB2312" w:cs="仿宋_GB2312"/>
          <w:b w:val="0"/>
          <w:bCs w:val="0"/>
          <w:color w:val="000000"/>
          <w:kern w:val="2"/>
          <w:sz w:val="32"/>
          <w:szCs w:val="32"/>
          <w:lang w:val="en-US" w:eastAsia="zh-CN" w:bidi="ar-SA"/>
        </w:rPr>
        <w:t>申请主体为合作区企业的，</w:t>
      </w:r>
      <w:r>
        <w:rPr>
          <w:rFonts w:hint="eastAsia" w:ascii="Times New Roman" w:hAnsi="Times New Roman" w:cs="仿宋_GB2312"/>
          <w:b w:val="0"/>
          <w:bCs w:val="0"/>
          <w:color w:val="000000"/>
          <w:kern w:val="2"/>
          <w:sz w:val="32"/>
          <w:szCs w:val="32"/>
          <w:lang w:val="en-US" w:eastAsia="zh-CN" w:bidi="ar-SA"/>
        </w:rPr>
        <w:t>需</w:t>
      </w:r>
      <w:r>
        <w:rPr>
          <w:rFonts w:hint="eastAsia" w:ascii="Times New Roman" w:hAnsi="Times New Roman" w:eastAsia="仿宋_GB2312" w:cs="仿宋_GB2312"/>
          <w:b w:val="0"/>
          <w:bCs w:val="0"/>
          <w:color w:val="000000"/>
          <w:kern w:val="2"/>
          <w:sz w:val="32"/>
          <w:szCs w:val="32"/>
          <w:lang w:val="en-US" w:eastAsia="zh-CN" w:bidi="ar-SA"/>
        </w:rPr>
        <w:t>提供营业执照副本；申请主体为澳门金融机构的，须提交商业登记证明。</w:t>
      </w:r>
    </w:p>
    <w:p w14:paraId="1E99C91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3.合作区</w:t>
      </w:r>
      <w:r>
        <w:rPr>
          <w:rFonts w:hint="default" w:ascii="Times New Roman" w:hAnsi="Times New Roman" w:cs="仿宋_GB2312"/>
          <w:b w:val="0"/>
          <w:bCs w:val="0"/>
          <w:color w:val="000000"/>
          <w:kern w:val="2"/>
          <w:sz w:val="32"/>
          <w:szCs w:val="32"/>
          <w:lang w:val="en-US" w:eastAsia="zh-CN" w:bidi="ar-SA"/>
        </w:rPr>
        <w:t>企业</w:t>
      </w:r>
      <w:r>
        <w:rPr>
          <w:rFonts w:hint="eastAsia" w:ascii="Times New Roman" w:hAnsi="Times New Roman" w:cs="仿宋_GB2312"/>
          <w:b w:val="0"/>
          <w:bCs w:val="0"/>
          <w:color w:val="000000"/>
          <w:kern w:val="2"/>
          <w:sz w:val="32"/>
          <w:szCs w:val="32"/>
          <w:lang w:val="en-US" w:eastAsia="zh-CN" w:bidi="ar-SA"/>
        </w:rPr>
        <w:t>需提供2025年度企业所得税纳税申报表（未在合作区缴纳企业所得税的银行、保险等分支机构则提供2025年度增值税纳税申报表）。</w:t>
      </w:r>
    </w:p>
    <w:p w14:paraId="6338FBDD">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4.</w:t>
      </w:r>
      <w:r>
        <w:rPr>
          <w:rFonts w:hint="eastAsia" w:ascii="Times New Roman" w:hAnsi="Times New Roman" w:eastAsia="仿宋_GB2312" w:cs="仿宋_GB2312"/>
          <w:b w:val="0"/>
          <w:bCs w:val="0"/>
          <w:color w:val="000000"/>
          <w:kern w:val="2"/>
          <w:sz w:val="32"/>
          <w:szCs w:val="32"/>
          <w:lang w:val="en-US" w:eastAsia="zh-CN" w:bidi="ar-SA"/>
        </w:rPr>
        <w:t>实质性运营证明材料</w:t>
      </w:r>
    </w:p>
    <w:p w14:paraId="31410FF4">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（1）实质性运营自评承诺表（</w:t>
      </w:r>
      <w:r>
        <w:rPr>
          <w:rFonts w:hint="eastAsia" w:ascii="Times New Roman" w:hAnsi="Times New Roman" w:cs="仿宋_GB2312"/>
          <w:b w:val="0"/>
          <w:bCs w:val="0"/>
          <w:color w:val="000000"/>
          <w:kern w:val="2"/>
          <w:sz w:val="32"/>
          <w:szCs w:val="32"/>
          <w:lang w:val="en-US" w:eastAsia="zh-CN" w:bidi="ar-SA"/>
        </w:rPr>
        <w:t>见附件1</w:t>
      </w:r>
      <w:r>
        <w:rPr>
          <w:rFonts w:hint="eastAsia" w:ascii="Times New Roman" w:hAnsi="Times New Roman" w:eastAsia="仿宋_GB2312" w:cs="仿宋_GB2312"/>
          <w:b w:val="0"/>
          <w:bCs w:val="0"/>
          <w:color w:val="000000"/>
          <w:kern w:val="2"/>
          <w:sz w:val="32"/>
          <w:szCs w:val="32"/>
          <w:lang w:val="en-US" w:eastAsia="zh-CN" w:bidi="ar-SA"/>
        </w:rPr>
        <w:t>）</w:t>
      </w:r>
      <w:r>
        <w:rPr>
          <w:rFonts w:hint="eastAsia" w:ascii="Times New Roman" w:hAnsi="Times New Roman" w:cs="仿宋_GB2312"/>
          <w:b w:val="0"/>
          <w:bCs w:val="0"/>
          <w:color w:val="000000"/>
          <w:kern w:val="2"/>
          <w:sz w:val="32"/>
          <w:szCs w:val="32"/>
          <w:lang w:val="en-US" w:eastAsia="zh-CN" w:bidi="ar-SA"/>
        </w:rPr>
        <w:t>。</w:t>
      </w:r>
    </w:p>
    <w:p w14:paraId="5DB24784">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（2）生产经营资料</w:t>
      </w:r>
      <w:r>
        <w:rPr>
          <w:rFonts w:hint="eastAsia" w:ascii="Times New Roman" w:hAnsi="Times New Roman" w:cs="仿宋_GB2312"/>
          <w:b w:val="0"/>
          <w:bCs w:val="0"/>
          <w:color w:val="000000"/>
          <w:kern w:val="2"/>
          <w:sz w:val="32"/>
          <w:szCs w:val="32"/>
          <w:lang w:val="en-US" w:eastAsia="zh-CN" w:bidi="ar-SA"/>
        </w:rPr>
        <w:t>：</w:t>
      </w:r>
    </w:p>
    <w:p w14:paraId="1ABF6F49">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①办公场所的产权或租赁证明：属于自有办公用房的，提供不动产权证明；属于租赁办公用房的，提供租赁合同及不动产权证明；属于无偿使用办公用房的，提供无偿使用协议</w:t>
      </w:r>
      <w:r>
        <w:rPr>
          <w:rFonts w:hint="eastAsia" w:ascii="Times New Roman" w:hAnsi="Times New Roman" w:cs="仿宋_GB2312"/>
          <w:b w:val="0"/>
          <w:bCs w:val="0"/>
          <w:color w:val="000000"/>
          <w:kern w:val="2"/>
          <w:sz w:val="32"/>
          <w:szCs w:val="32"/>
          <w:lang w:val="en-US" w:eastAsia="zh-CN" w:bidi="ar-SA"/>
        </w:rPr>
        <w:t>或证明文件</w:t>
      </w:r>
      <w:r>
        <w:rPr>
          <w:rFonts w:hint="eastAsia" w:ascii="Times New Roman" w:hAnsi="Times New Roman" w:eastAsia="仿宋_GB2312" w:cs="仿宋_GB2312"/>
          <w:b w:val="0"/>
          <w:bCs w:val="0"/>
          <w:color w:val="000000"/>
          <w:kern w:val="2"/>
          <w:sz w:val="32"/>
          <w:szCs w:val="32"/>
          <w:lang w:val="en-US" w:eastAsia="zh-CN" w:bidi="ar-SA"/>
        </w:rPr>
        <w:t>（含产权证明）；</w:t>
      </w:r>
    </w:p>
    <w:p w14:paraId="3BA7F6A0">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②办公场所图片</w:t>
      </w:r>
      <w:r>
        <w:rPr>
          <w:rFonts w:hint="eastAsia" w:ascii="Times New Roman" w:hAnsi="Times New Roman" w:cs="仿宋_GB2312"/>
          <w:b w:val="0"/>
          <w:bCs w:val="0"/>
          <w:color w:val="000000"/>
          <w:kern w:val="2"/>
          <w:sz w:val="32"/>
          <w:szCs w:val="32"/>
          <w:lang w:val="en-US" w:eastAsia="zh-CN" w:bidi="ar-SA"/>
        </w:rPr>
        <w:t>（水印相机拍摄，含定位和日期）</w:t>
      </w:r>
      <w:r>
        <w:rPr>
          <w:rFonts w:hint="eastAsia" w:ascii="Times New Roman" w:hAnsi="Times New Roman" w:eastAsia="仿宋_GB2312" w:cs="仿宋_GB2312"/>
          <w:b w:val="0"/>
          <w:bCs w:val="0"/>
          <w:color w:val="000000"/>
          <w:kern w:val="2"/>
          <w:sz w:val="32"/>
          <w:szCs w:val="32"/>
          <w:lang w:val="en-US" w:eastAsia="zh-CN" w:bidi="ar-SA"/>
        </w:rPr>
        <w:t>；</w:t>
      </w:r>
    </w:p>
    <w:p w14:paraId="72885E27">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③企业在</w:t>
      </w:r>
      <w:r>
        <w:rPr>
          <w:rFonts w:hint="eastAsia" w:ascii="Times New Roman" w:hAnsi="Times New Roman" w:cs="仿宋_GB2312"/>
          <w:b w:val="0"/>
          <w:bCs w:val="0"/>
          <w:color w:val="000000"/>
          <w:kern w:val="2"/>
          <w:sz w:val="32"/>
          <w:szCs w:val="32"/>
          <w:lang w:val="en-US" w:eastAsia="zh-CN" w:bidi="ar-SA"/>
        </w:rPr>
        <w:t>合作区</w:t>
      </w:r>
      <w:r>
        <w:rPr>
          <w:rFonts w:hint="eastAsia" w:ascii="Times New Roman" w:hAnsi="Times New Roman" w:eastAsia="仿宋_GB2312" w:cs="仿宋_GB2312"/>
          <w:b w:val="0"/>
          <w:bCs w:val="0"/>
          <w:color w:val="000000"/>
          <w:kern w:val="2"/>
          <w:sz w:val="32"/>
          <w:szCs w:val="32"/>
          <w:lang w:val="en-US" w:eastAsia="zh-CN" w:bidi="ar-SA"/>
        </w:rPr>
        <w:t>的经营活动证明材料（如：进行生产经营决策、财务决策、人事决策的会议纪要及对应照片等）</w:t>
      </w:r>
      <w:r>
        <w:rPr>
          <w:rFonts w:hint="eastAsia" w:ascii="Times New Roman" w:hAnsi="Times New Roman" w:cs="仿宋_GB2312"/>
          <w:b w:val="0"/>
          <w:bCs w:val="0"/>
          <w:color w:val="000000"/>
          <w:kern w:val="2"/>
          <w:sz w:val="32"/>
          <w:szCs w:val="32"/>
          <w:lang w:val="en-US" w:eastAsia="zh-CN" w:bidi="ar-SA"/>
        </w:rPr>
        <w:t>。</w:t>
      </w:r>
    </w:p>
    <w:p w14:paraId="1B02C931">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（3）人员情况资料：</w:t>
      </w:r>
    </w:p>
    <w:p w14:paraId="06072BE0">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①202</w:t>
      </w:r>
      <w:r>
        <w:rPr>
          <w:rFonts w:hint="eastAsia" w:ascii="Times New Roman" w:hAnsi="Times New Roman"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en-US" w:eastAsia="zh-CN" w:bidi="ar-SA"/>
        </w:rPr>
        <w:t>年</w:t>
      </w:r>
      <w:r>
        <w:rPr>
          <w:rFonts w:hint="eastAsia" w:ascii="Times New Roman" w:hAnsi="Times New Roman" w:cs="仿宋_GB2312"/>
          <w:b w:val="0"/>
          <w:bCs w:val="0"/>
          <w:color w:val="000000"/>
          <w:kern w:val="2"/>
          <w:sz w:val="32"/>
          <w:szCs w:val="32"/>
          <w:lang w:val="en-US" w:eastAsia="zh-CN" w:bidi="ar-SA"/>
        </w:rPr>
        <w:t>度</w:t>
      </w:r>
      <w:r>
        <w:rPr>
          <w:rFonts w:hint="eastAsia" w:ascii="Times New Roman" w:hAnsi="Times New Roman" w:eastAsia="仿宋_GB2312" w:cs="仿宋_GB2312"/>
          <w:b w:val="0"/>
          <w:bCs w:val="0"/>
          <w:color w:val="000000"/>
          <w:kern w:val="2"/>
          <w:sz w:val="32"/>
          <w:szCs w:val="32"/>
          <w:lang w:val="en-US" w:eastAsia="zh-CN" w:bidi="ar-SA"/>
        </w:rPr>
        <w:t>从业人员名单</w:t>
      </w:r>
      <w:r>
        <w:rPr>
          <w:rFonts w:hint="eastAsia" w:ascii="Times New Roman" w:hAnsi="Times New Roman" w:eastAsia="仿宋_GB2312" w:cs="仿宋_GB2312"/>
          <w:b w:val="0"/>
          <w:bCs w:val="0"/>
          <w:color w:val="000000"/>
          <w:kern w:val="2"/>
          <w:sz w:val="32"/>
          <w:szCs w:val="32"/>
          <w:highlight w:val="none"/>
          <w:lang w:val="en-US" w:eastAsia="zh-CN" w:bidi="ar-SA"/>
        </w:rPr>
        <w:t>（见附件</w:t>
      </w:r>
      <w:r>
        <w:rPr>
          <w:rFonts w:hint="eastAsia" w:ascii="Times New Roman" w:hAnsi="Times New Roman" w:cs="仿宋_GB2312"/>
          <w:b w:val="0"/>
          <w:bCs w:val="0"/>
          <w:color w:val="000000"/>
          <w:kern w:val="2"/>
          <w:sz w:val="32"/>
          <w:szCs w:val="32"/>
          <w:highlight w:val="none"/>
          <w:lang w:val="en-US" w:eastAsia="zh-CN" w:bidi="ar-SA"/>
        </w:rPr>
        <w:t>2</w:t>
      </w:r>
      <w:r>
        <w:rPr>
          <w:rFonts w:hint="eastAsia" w:ascii="Times New Roman" w:hAnsi="Times New Roman" w:eastAsia="仿宋_GB2312" w:cs="仿宋_GB2312"/>
          <w:b w:val="0"/>
          <w:bCs w:val="0"/>
          <w:color w:val="000000"/>
          <w:kern w:val="2"/>
          <w:sz w:val="32"/>
          <w:szCs w:val="32"/>
          <w:highlight w:val="none"/>
          <w:lang w:val="en-US" w:eastAsia="zh-CN" w:bidi="ar-SA"/>
        </w:rPr>
        <w:t>）</w:t>
      </w:r>
      <w:r>
        <w:rPr>
          <w:rFonts w:hint="eastAsia" w:ascii="Times New Roman" w:hAnsi="Times New Roman" w:eastAsia="仿宋_GB2312" w:cs="仿宋_GB2312"/>
          <w:b w:val="0"/>
          <w:bCs w:val="0"/>
          <w:color w:val="000000"/>
          <w:kern w:val="2"/>
          <w:sz w:val="32"/>
          <w:szCs w:val="32"/>
          <w:lang w:val="en-US" w:eastAsia="zh-CN" w:bidi="ar-SA"/>
        </w:rPr>
        <w:t>；</w:t>
      </w:r>
    </w:p>
    <w:p w14:paraId="3E8113FA">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②202</w:t>
      </w:r>
      <w:r>
        <w:rPr>
          <w:rFonts w:hint="eastAsia" w:ascii="Times New Roman" w:hAnsi="Times New Roman"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en-US" w:eastAsia="zh-CN" w:bidi="ar-SA"/>
        </w:rPr>
        <w:t>年度单位社保缴纳明细（《广东省社会保险参保证明（单位）》，打印指南参考http://hrss.gd.gov.cn/gdsbfw/）；</w:t>
      </w:r>
    </w:p>
    <w:p w14:paraId="04770697">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③</w:t>
      </w:r>
      <w:r>
        <w:rPr>
          <w:rFonts w:hint="eastAsia" w:ascii="Times New Roman" w:hAnsi="Times New Roman" w:cs="仿宋_GB2312"/>
          <w:b w:val="0"/>
          <w:bCs w:val="0"/>
          <w:color w:val="000000"/>
          <w:kern w:val="2"/>
          <w:sz w:val="32"/>
          <w:szCs w:val="32"/>
          <w:lang w:val="en-US" w:eastAsia="zh-CN" w:bidi="ar-SA"/>
        </w:rPr>
        <w:t>2025年</w:t>
      </w:r>
      <w:r>
        <w:rPr>
          <w:rFonts w:hint="eastAsia" w:ascii="Times New Roman" w:hAnsi="Times New Roman" w:eastAsia="仿宋_GB2312" w:cs="仿宋_GB2312"/>
          <w:b w:val="0"/>
          <w:bCs w:val="0"/>
          <w:color w:val="000000"/>
          <w:kern w:val="2"/>
          <w:sz w:val="32"/>
          <w:szCs w:val="32"/>
          <w:lang w:val="en-US" w:eastAsia="zh-CN" w:bidi="ar-SA"/>
        </w:rPr>
        <w:t>企业通过合作区银行账户发放员工工资薪金的相关证明资料（如：会计凭证、银行流水）</w:t>
      </w:r>
      <w:r>
        <w:rPr>
          <w:rFonts w:hint="eastAsia" w:ascii="Times New Roman" w:hAnsi="Times New Roman" w:cs="仿宋_GB2312"/>
          <w:b w:val="0"/>
          <w:bCs w:val="0"/>
          <w:color w:val="000000"/>
          <w:kern w:val="2"/>
          <w:sz w:val="32"/>
          <w:szCs w:val="32"/>
          <w:lang w:val="en-US" w:eastAsia="zh-CN" w:bidi="ar-SA"/>
        </w:rPr>
        <w:t>。</w:t>
      </w:r>
    </w:p>
    <w:p w14:paraId="42B95F33">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（4）账务情况资料</w:t>
      </w:r>
      <w:r>
        <w:rPr>
          <w:rFonts w:hint="eastAsia" w:ascii="Times New Roman" w:hAnsi="Times New Roman" w:cs="仿宋_GB2312"/>
          <w:b w:val="0"/>
          <w:bCs w:val="0"/>
          <w:color w:val="000000"/>
          <w:kern w:val="2"/>
          <w:sz w:val="32"/>
          <w:szCs w:val="32"/>
          <w:lang w:val="en-US" w:eastAsia="zh-CN" w:bidi="ar-SA"/>
        </w:rPr>
        <w:t>：</w:t>
      </w:r>
    </w:p>
    <w:p w14:paraId="5A7067C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①在</w:t>
      </w:r>
      <w:r>
        <w:rPr>
          <w:rFonts w:hint="eastAsia" w:ascii="Times New Roman" w:hAnsi="Times New Roman" w:cs="仿宋_GB2312"/>
          <w:b w:val="0"/>
          <w:bCs w:val="0"/>
          <w:color w:val="000000"/>
          <w:kern w:val="2"/>
          <w:sz w:val="32"/>
          <w:szCs w:val="32"/>
          <w:lang w:val="en-US" w:eastAsia="zh-CN" w:bidi="ar-SA"/>
        </w:rPr>
        <w:t>合作区</w:t>
      </w:r>
      <w:r>
        <w:rPr>
          <w:rFonts w:hint="eastAsia" w:ascii="Times New Roman" w:hAnsi="Times New Roman" w:eastAsia="仿宋_GB2312" w:cs="仿宋_GB2312"/>
          <w:b w:val="0"/>
          <w:bCs w:val="0"/>
          <w:color w:val="000000"/>
          <w:kern w:val="2"/>
          <w:sz w:val="32"/>
          <w:szCs w:val="32"/>
          <w:lang w:val="en-US" w:eastAsia="zh-CN" w:bidi="ar-SA"/>
        </w:rPr>
        <w:t>银行开立基本存款账户及用于主营业务结算账户资料（可在基本存款账户开户行打印已开立银行结算账户清单）；</w:t>
      </w:r>
    </w:p>
    <w:p w14:paraId="47F8D980">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②主营业务结算的会计凭证或收款的银行流水；</w:t>
      </w:r>
    </w:p>
    <w:p w14:paraId="1465B4F6">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③会计凭证、会计账簿、财务会计报告等会计档案资料存放在合作区的佐证材料，如照片</w:t>
      </w:r>
      <w:r>
        <w:rPr>
          <w:rFonts w:hint="eastAsia" w:ascii="Times New Roman" w:hAnsi="Times New Roman" w:cs="仿宋_GB2312"/>
          <w:b w:val="0"/>
          <w:bCs w:val="0"/>
          <w:color w:val="000000"/>
          <w:kern w:val="2"/>
          <w:sz w:val="32"/>
          <w:szCs w:val="32"/>
          <w:lang w:val="en-US" w:eastAsia="zh-CN" w:bidi="ar-SA"/>
        </w:rPr>
        <w:t>（水印相机拍摄，含定位和日期）</w:t>
      </w:r>
      <w:r>
        <w:rPr>
          <w:rFonts w:hint="eastAsia" w:ascii="Times New Roman" w:hAnsi="Times New Roman" w:eastAsia="仿宋_GB2312" w:cs="仿宋_GB2312"/>
          <w:b w:val="0"/>
          <w:bCs w:val="0"/>
          <w:color w:val="000000"/>
          <w:kern w:val="2"/>
          <w:sz w:val="32"/>
          <w:szCs w:val="32"/>
          <w:lang w:val="en-US" w:eastAsia="zh-CN" w:bidi="ar-SA"/>
        </w:rPr>
        <w:t>、视频等</w:t>
      </w:r>
      <w:r>
        <w:rPr>
          <w:rFonts w:hint="eastAsia" w:ascii="Times New Roman" w:hAnsi="Times New Roman" w:cs="仿宋_GB2312"/>
          <w:b w:val="0"/>
          <w:bCs w:val="0"/>
          <w:color w:val="000000"/>
          <w:kern w:val="2"/>
          <w:sz w:val="32"/>
          <w:szCs w:val="32"/>
          <w:lang w:val="en-US" w:eastAsia="zh-CN" w:bidi="ar-SA"/>
        </w:rPr>
        <w:t>。</w:t>
      </w:r>
    </w:p>
    <w:p w14:paraId="4F350D8C">
      <w:pPr>
        <w:pStyle w:val="8"/>
        <w:keepNext w:val="0"/>
        <w:keepLines w:val="0"/>
        <w:pageBreakBefore w:val="0"/>
        <w:widowControl w:val="0"/>
        <w:numPr>
          <w:ilvl w:val="0"/>
          <w:numId w:val="1"/>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财产情况资料</w:t>
      </w:r>
      <w:r>
        <w:rPr>
          <w:rFonts w:hint="eastAsia" w:ascii="Times New Roman" w:hAnsi="Times New Roman" w:cs="仿宋_GB2312"/>
          <w:b w:val="0"/>
          <w:bCs w:val="0"/>
          <w:color w:val="000000"/>
          <w:kern w:val="2"/>
          <w:sz w:val="32"/>
          <w:szCs w:val="32"/>
          <w:lang w:val="en-US" w:eastAsia="zh-CN" w:bidi="ar-SA"/>
        </w:rPr>
        <w:t>：</w:t>
      </w:r>
    </w:p>
    <w:p w14:paraId="411B5109">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财产情况说明</w:t>
      </w:r>
      <w:r>
        <w:rPr>
          <w:rFonts w:hint="eastAsia" w:ascii="Times New Roman" w:hAnsi="Times New Roman" w:cs="仿宋_GB2312"/>
          <w:b w:val="0"/>
          <w:bCs w:val="0"/>
          <w:color w:val="000000"/>
          <w:kern w:val="2"/>
          <w:sz w:val="32"/>
          <w:szCs w:val="32"/>
          <w:lang w:val="en-US" w:eastAsia="zh-CN" w:bidi="ar-SA"/>
        </w:rPr>
        <w:t>（如财产或资产清单）</w:t>
      </w:r>
      <w:r>
        <w:rPr>
          <w:rFonts w:hint="eastAsia" w:ascii="Times New Roman" w:hAnsi="Times New Roman" w:eastAsia="仿宋_GB2312" w:cs="仿宋_GB2312"/>
          <w:b w:val="0"/>
          <w:bCs w:val="0"/>
          <w:color w:val="000000"/>
          <w:kern w:val="2"/>
          <w:sz w:val="32"/>
          <w:szCs w:val="32"/>
          <w:lang w:val="en-US" w:eastAsia="zh-CN" w:bidi="ar-SA"/>
        </w:rPr>
        <w:t xml:space="preserve">及横琴办公场所现场资产（如办公家具、电脑等）情况证明等有关材料。  </w:t>
      </w:r>
    </w:p>
    <w:p w14:paraId="66B1B04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en-US" w:eastAsia="zh-CN" w:bidi="ar-SA"/>
        </w:rPr>
        <w:t>以下企业无需提交实质性运营资料：</w:t>
      </w:r>
    </w:p>
    <w:p w14:paraId="50889B40">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（1）已通过“横琴粤澳深度合作区202</w:t>
      </w:r>
      <w:r>
        <w:rPr>
          <w:rFonts w:hint="eastAsia" w:ascii="Times New Roman" w:hAnsi="Times New Roman"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en-US" w:eastAsia="zh-CN" w:bidi="ar-SA"/>
        </w:rPr>
        <w:t>年度享受个人所得税优惠政策高端和紧缺人才申报”用人单位审核的企业；</w:t>
      </w:r>
    </w:p>
    <w:p w14:paraId="75C83D6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val="0"/>
          <w:bCs w:val="0"/>
          <w:color w:val="000000"/>
          <w:kern w:val="2"/>
          <w:sz w:val="32"/>
          <w:szCs w:val="32"/>
          <w:lang w:val="en-US" w:eastAsia="zh-CN" w:bidi="ar-SA"/>
        </w:rPr>
        <w:t>（2）202</w:t>
      </w:r>
      <w:r>
        <w:rPr>
          <w:rFonts w:hint="eastAsia" w:ascii="Times New Roman" w:hAnsi="Times New Roman" w:cs="仿宋_GB2312"/>
          <w:b w:val="0"/>
          <w:bCs w:val="0"/>
          <w:color w:val="000000"/>
          <w:kern w:val="2"/>
          <w:sz w:val="32"/>
          <w:szCs w:val="32"/>
          <w:lang w:val="en-US" w:eastAsia="zh-CN" w:bidi="ar-SA"/>
        </w:rPr>
        <w:t>6</w:t>
      </w:r>
      <w:r>
        <w:rPr>
          <w:rFonts w:hint="eastAsia" w:ascii="Times New Roman" w:hAnsi="Times New Roman" w:eastAsia="仿宋_GB2312" w:cs="仿宋_GB2312"/>
          <w:b w:val="0"/>
          <w:bCs w:val="0"/>
          <w:color w:val="000000"/>
          <w:kern w:val="2"/>
          <w:sz w:val="32"/>
          <w:szCs w:val="32"/>
          <w:lang w:val="en-US" w:eastAsia="zh-CN" w:bidi="ar-SA"/>
        </w:rPr>
        <w:t>年已在</w:t>
      </w:r>
      <w:r>
        <w:rPr>
          <w:rFonts w:hint="eastAsia" w:ascii="Times New Roman" w:hAnsi="Times New Roman" w:cs="仿宋_GB2312"/>
          <w:b w:val="0"/>
          <w:bCs w:val="0"/>
          <w:color w:val="000000"/>
          <w:kern w:val="2"/>
          <w:sz w:val="32"/>
          <w:szCs w:val="32"/>
          <w:lang w:val="en-US" w:eastAsia="zh-CN" w:bidi="ar-SA"/>
        </w:rPr>
        <w:t>合作区</w:t>
      </w:r>
      <w:r>
        <w:rPr>
          <w:rFonts w:hint="eastAsia" w:ascii="Times New Roman" w:hAnsi="Times New Roman" w:eastAsia="仿宋_GB2312" w:cs="仿宋_GB2312"/>
          <w:b w:val="0"/>
          <w:bCs w:val="0"/>
          <w:color w:val="000000"/>
          <w:kern w:val="2"/>
          <w:sz w:val="32"/>
          <w:szCs w:val="32"/>
          <w:lang w:val="en-US" w:eastAsia="zh-CN" w:bidi="ar-SA"/>
        </w:rPr>
        <w:t>金融</w:t>
      </w:r>
      <w:r>
        <w:rPr>
          <w:rFonts w:hint="eastAsia" w:ascii="Times New Roman" w:hAnsi="Times New Roman" w:cs="仿宋_GB2312"/>
          <w:b w:val="0"/>
          <w:bCs w:val="0"/>
          <w:color w:val="000000"/>
          <w:kern w:val="2"/>
          <w:sz w:val="32"/>
          <w:szCs w:val="32"/>
          <w:lang w:val="en-US" w:eastAsia="zh-CN" w:bidi="ar-SA"/>
        </w:rPr>
        <w:t>发展</w:t>
      </w:r>
      <w:r>
        <w:rPr>
          <w:rFonts w:hint="eastAsia" w:ascii="Times New Roman" w:hAnsi="Times New Roman" w:eastAsia="仿宋_GB2312" w:cs="仿宋_GB2312"/>
          <w:b w:val="0"/>
          <w:bCs w:val="0"/>
          <w:color w:val="000000"/>
          <w:kern w:val="2"/>
          <w:sz w:val="32"/>
          <w:szCs w:val="32"/>
          <w:lang w:val="en-US" w:eastAsia="zh-CN" w:bidi="ar-SA"/>
        </w:rPr>
        <w:t>局提交过202</w:t>
      </w:r>
      <w:r>
        <w:rPr>
          <w:rFonts w:hint="eastAsia" w:ascii="Times New Roman" w:hAnsi="Times New Roman"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en-US" w:eastAsia="zh-CN" w:bidi="ar-SA"/>
        </w:rPr>
        <w:t>年度实质性运营材料的企业；</w:t>
      </w:r>
    </w:p>
    <w:p w14:paraId="64FE6D68">
      <w:pPr>
        <w:pStyle w:val="8"/>
        <w:keepNext w:val="0"/>
        <w:keepLines w:val="0"/>
        <w:pageBreakBefore w:val="0"/>
        <w:widowControl w:val="0"/>
        <w:numPr>
          <w:ilvl w:val="0"/>
          <w:numId w:val="2"/>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符合政策第九条“涉澳服务专项扶持”第（三）款、第（五）款的澳门金融机构。</w:t>
      </w:r>
    </w:p>
    <w:p w14:paraId="3C307555">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textAlignment w:val="auto"/>
        <w:rPr>
          <w:rFonts w:hint="default" w:ascii="Times New Roman" w:hAnsi="Times New Roman"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 xml:space="preserve">    6.未被列入企业经营异常名录、严重违法失信名单证明材料（国家企业信用信息公示系统查询，网址：https://www.gsxt.gov.cn/index.html）；未被列入失信被执行人名单材料（中国执行信息公开网查询，网址：https://zxgk.court.gov.cn/）。要求：将搜索出来的页面连同电脑时间一起截图并加盖公章。</w:t>
      </w:r>
    </w:p>
    <w:p w14:paraId="641D6BA9">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color w:val="000000"/>
          <w:kern w:val="2"/>
          <w:sz w:val="32"/>
          <w:szCs w:val="32"/>
          <w:lang w:val="en-US" w:eastAsia="zh-CN" w:bidi="ar-SA"/>
        </w:rPr>
      </w:pPr>
      <w:r>
        <w:rPr>
          <w:rFonts w:hint="eastAsia" w:ascii="Times New Roman" w:hAnsi="Times New Roman" w:eastAsia="楷体" w:cs="楷体"/>
          <w:b/>
          <w:bCs/>
          <w:color w:val="000000"/>
          <w:kern w:val="2"/>
          <w:sz w:val="32"/>
          <w:szCs w:val="32"/>
          <w:lang w:val="en-US" w:eastAsia="zh-CN" w:bidi="ar-SA"/>
        </w:rPr>
        <w:t>（二）其他申报资料</w:t>
      </w:r>
    </w:p>
    <w:p w14:paraId="213E0E2D">
      <w:pPr>
        <w:pStyle w:val="8"/>
        <w:keepNext w:val="0"/>
        <w:keepLines w:val="0"/>
        <w:pageBreakBefore w:val="0"/>
        <w:widowControl w:val="0"/>
        <w:numPr>
          <w:ilvl w:val="0"/>
          <w:numId w:val="0"/>
        </w:numPr>
        <w:kinsoku/>
        <w:wordWrap w:val="0"/>
        <w:overflowPunct/>
        <w:topLinePunct w:val="0"/>
        <w:autoSpaceDE/>
        <w:autoSpaceDN/>
        <w:bidi w:val="0"/>
        <w:adjustRightInd/>
        <w:snapToGrid/>
        <w:spacing w:line="579" w:lineRule="exact"/>
        <w:ind w:firstLine="640" w:firstLineChars="200"/>
        <w:textAlignment w:val="auto"/>
        <w:rPr>
          <w:rFonts w:hint="eastAsia" w:ascii="Times New Roman" w:hAnsi="Times New Roman" w:cs="仿宋_GB2312"/>
          <w:b w:val="0"/>
          <w:bCs w:val="0"/>
          <w:color w:val="000000"/>
          <w:kern w:val="2"/>
          <w:sz w:val="32"/>
          <w:szCs w:val="32"/>
          <w:lang w:val="en-US" w:eastAsia="zh-CN" w:bidi="ar-SA"/>
        </w:rPr>
      </w:pPr>
      <w:r>
        <w:rPr>
          <w:rFonts w:hint="eastAsia" w:ascii="Times New Roman" w:hAnsi="Times New Roman" w:cs="仿宋_GB2312"/>
          <w:b w:val="0"/>
          <w:bCs w:val="0"/>
          <w:color w:val="000000"/>
          <w:kern w:val="2"/>
          <w:sz w:val="32"/>
          <w:szCs w:val="32"/>
          <w:lang w:val="en-US" w:eastAsia="zh-CN" w:bidi="ar-SA"/>
        </w:rPr>
        <w:t>申报企业除提交基础申报资料外，还需根据具体申报扶持类型提交以下资料：</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8"/>
        <w:gridCol w:w="1341"/>
        <w:gridCol w:w="1430"/>
        <w:gridCol w:w="5672"/>
      </w:tblGrid>
      <w:tr w14:paraId="48C3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44D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序号</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B37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条文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74F1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b/>
                <w:bCs/>
                <w:i w:val="0"/>
                <w:iCs w:val="0"/>
                <w:color w:val="auto"/>
                <w:sz w:val="24"/>
                <w:szCs w:val="24"/>
                <w:highlight w:val="none"/>
                <w:u w:val="none"/>
                <w:lang w:val="en-US" w:eastAsia="zh-CN"/>
              </w:rPr>
            </w:pPr>
            <w:r>
              <w:rPr>
                <w:rFonts w:hint="eastAsia" w:ascii="Times New Roman" w:hAnsi="Times New Roman" w:eastAsia="仿宋_GB2312" w:cs="仿宋_GB2312"/>
                <w:b/>
                <w:bCs/>
                <w:i w:val="0"/>
                <w:iCs w:val="0"/>
                <w:color w:val="auto"/>
                <w:sz w:val="24"/>
                <w:szCs w:val="24"/>
                <w:highlight w:val="none"/>
                <w:u w:val="none"/>
                <w:lang w:val="en-US" w:eastAsia="zh-CN"/>
              </w:rPr>
              <w:t>扶持类型</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ED33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申报材料</w:t>
            </w:r>
            <w:r>
              <w:rPr>
                <w:rFonts w:hint="eastAsia" w:ascii="Times New Roman" w:hAnsi="Times New Roman" w:eastAsia="仿宋_GB2312" w:cs="仿宋_GB2312"/>
                <w:b/>
                <w:bCs/>
                <w:i w:val="0"/>
                <w:iCs w:val="0"/>
                <w:color w:val="auto"/>
                <w:kern w:val="0"/>
                <w:sz w:val="24"/>
                <w:szCs w:val="24"/>
                <w:highlight w:val="none"/>
                <w:u w:val="none"/>
                <w:lang w:val="en-US" w:eastAsia="zh-CN" w:bidi="ar"/>
              </w:rPr>
              <w:br w:type="textWrapping"/>
            </w:r>
            <w:r>
              <w:rPr>
                <w:rStyle w:val="10"/>
                <w:rFonts w:hint="eastAsia" w:ascii="Times New Roman" w:hAnsi="Times New Roman" w:eastAsia="仿宋_GB2312" w:cs="仿宋_GB2312"/>
                <w:color w:val="auto"/>
                <w:sz w:val="24"/>
                <w:szCs w:val="24"/>
                <w:highlight w:val="none"/>
                <w:lang w:val="en-US" w:eastAsia="zh-CN" w:bidi="ar"/>
              </w:rPr>
              <w:t>（除基础申报资料外，企业申报该项扶持需额外提交的材料）</w:t>
            </w:r>
          </w:p>
        </w:tc>
      </w:tr>
      <w:tr w14:paraId="33762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523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C8F98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 xml:space="preserve">第五条 </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打造金融企业集聚地</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C2C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新设持牌金融机构和地方金融组织扶持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9219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1.持牌金融机构资质许可证及批准文件；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2.实收资本验资报告。</w:t>
            </w:r>
          </w:p>
        </w:tc>
      </w:tr>
      <w:tr w14:paraId="21317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4AA0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2</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5362D">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164F7">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新设分支机构扶持（银行、保险、证券、期货、公募基金）</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78B0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b/>
                <w:bCs/>
                <w:color w:val="auto"/>
                <w:sz w:val="24"/>
                <w:szCs w:val="24"/>
                <w:highlight w:val="none"/>
                <w:lang w:val="en-US" w:eastAsia="zh-CN" w:bidi="ar"/>
              </w:rPr>
              <w:t>一、银行一、二级分支机构，保险公司省级分公司、地市级中心支公司提供：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1.金融机构资质许可证及批准文件；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2.属于相应分支机构、分公司的证明材料。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b/>
                <w:bCs/>
                <w:color w:val="auto"/>
                <w:sz w:val="24"/>
                <w:szCs w:val="24"/>
                <w:highlight w:val="none"/>
                <w:lang w:val="en-US" w:eastAsia="zh-CN" w:bidi="ar"/>
              </w:rPr>
              <w:t>二、证券及期货公司分公司、营业部，公募基金管理公司的分支机构提供：</w:t>
            </w:r>
            <w:r>
              <w:rPr>
                <w:rStyle w:val="12"/>
                <w:rFonts w:hint="eastAsia" w:ascii="Times New Roman" w:hAnsi="Times New Roman" w:eastAsia="仿宋_GB2312" w:cs="仿宋_GB2312"/>
                <w:color w:val="auto"/>
                <w:sz w:val="24"/>
                <w:szCs w:val="24"/>
                <w:highlight w:val="none"/>
                <w:lang w:val="en-US" w:eastAsia="zh-CN" w:bidi="ar"/>
              </w:rPr>
              <w:t>经营证券期货业务许可证。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b/>
                <w:bCs/>
                <w:color w:val="auto"/>
                <w:sz w:val="24"/>
                <w:szCs w:val="24"/>
                <w:highlight w:val="none"/>
                <w:lang w:val="en-US" w:eastAsia="zh-CN" w:bidi="ar"/>
              </w:rPr>
              <w:t>三、属于澳门金融机构分支的，</w:t>
            </w:r>
            <w:r>
              <w:rPr>
                <w:rStyle w:val="12"/>
                <w:rFonts w:hint="eastAsia" w:ascii="Times New Roman" w:hAnsi="Times New Roman" w:eastAsia="仿宋_GB2312" w:cs="仿宋_GB2312"/>
                <w:b w:val="0"/>
                <w:bCs w:val="0"/>
                <w:color w:val="auto"/>
                <w:sz w:val="24"/>
                <w:szCs w:val="24"/>
                <w:highlight w:val="none"/>
                <w:lang w:val="en-US" w:eastAsia="zh-CN" w:bidi="ar"/>
              </w:rPr>
              <w:t>除以上材料外，</w:t>
            </w:r>
            <w:r>
              <w:rPr>
                <w:rStyle w:val="12"/>
                <w:rFonts w:hint="eastAsia" w:ascii="Times New Roman" w:hAnsi="Times New Roman" w:eastAsia="仿宋_GB2312" w:cs="仿宋_GB2312"/>
                <w:color w:val="auto"/>
                <w:sz w:val="24"/>
                <w:szCs w:val="24"/>
                <w:highlight w:val="none"/>
                <w:lang w:val="en-US" w:eastAsia="zh-CN" w:bidi="ar"/>
              </w:rPr>
              <w:t>还需提供属于相应分支机构的证明材料。</w:t>
            </w:r>
          </w:p>
        </w:tc>
      </w:tr>
      <w:tr w14:paraId="05946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7F8A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3</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4072A">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8E05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持牌金融机构、地方金融组织增资扶持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3EDF6">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1.金融机构资质许可证及批准文件；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2.金融监管部门同意增资的批复文件；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3.增资后实缴部分的验资报告；</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4.商事登记主管部门出具的注册资本变更的核准变更通知书。</w:t>
            </w:r>
          </w:p>
        </w:tc>
      </w:tr>
      <w:tr w14:paraId="625CF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248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4</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9D1F1">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6D31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资产管理机构持股金融子公司扶持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6DB6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1.母公司获国家金融监管部门批准设立的文件；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合作区及澳门两地控股持牌金融子公司清单、股权架构图、澳门子公司境外股权权属文件、子公司获金融监管部门批准设立的文件、子公司的营业执照（内地）或商业登记证（澳门）、子公司实收资本凭证（验资报告）；</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3.子公司展业凭证（例如首单业务合同、监管业务备案回执、经营流水、纳税证明、业务开展情况报告等）。</w:t>
            </w:r>
          </w:p>
        </w:tc>
      </w:tr>
      <w:tr w14:paraId="585EF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2"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9504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5</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5AD3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第六条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持牌类金融机构业务提质增量扶持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0BA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资产管理行业做大做强扶持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D8F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Style w:val="12"/>
                <w:rFonts w:hint="default"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详见《资产管理行业专项扶持申报指南》（附件17）</w:t>
            </w:r>
          </w:p>
          <w:p w14:paraId="442139B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p>
        </w:tc>
      </w:tr>
      <w:tr w14:paraId="69EB5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295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6</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0B1BA">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98C9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银行、非银行属地持牌金融机构业务扶持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8DF4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2025年度财务审计报告，内容须体现相应年度存贷款合计规模或融资租赁规模（不包含经营租赁）。</w:t>
            </w:r>
          </w:p>
        </w:tc>
      </w:tr>
      <w:tr w14:paraId="525E2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7836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7</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184EA">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8C9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保险业属地持牌金融机构业务扶持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EE20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2025年度财务审计报告，内容须体现相应年度保费规模。</w:t>
            </w:r>
          </w:p>
        </w:tc>
      </w:tr>
      <w:tr w14:paraId="498D9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37B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8</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EBA51">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6E2C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基金销售公司业务扶持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BD24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1.经营证券期货业务许可证；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2.销售非货币市场公募基金规模证明文件，如中基协官网公示的“基金销售机构公募基金销售保有规模”页面截图（加盖公章）/经审计的年度报告 / 半年度报告中，披露的非货币市场公募基金销售保有规模或代销规模数据。</w:t>
            </w:r>
          </w:p>
        </w:tc>
      </w:tr>
      <w:tr w14:paraId="51168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42BE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9</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97EE5">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BE27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证券公司及其分支机构业务扶持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8C41">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1.经营证券期货业务许可证；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2.证券交易额增量证明文件（不含债券回购），如证券（分支）机构监管报表。</w:t>
            </w:r>
          </w:p>
        </w:tc>
      </w:tr>
      <w:tr w14:paraId="6F354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D8B4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10</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AFB61">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4F76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期货公司及其分支机构业务扶持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D981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1.期货经营机构许可证或备案文件；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2.期权期货成交额证明文件，如成交额专项说明函（附业务数据表明细）、报送监管机构或珠海证券期货业协会的数据报表。</w:t>
            </w:r>
          </w:p>
        </w:tc>
      </w:tr>
      <w:tr w14:paraId="02D98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640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11</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0D6E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第七条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地方金融组织业务提质增量扶持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9E98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小额贷款公司、融资担保公司业务扶持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20FC6">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1.小额贷款公司批准文件或融资担保公司许可证；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2.2025年度业务台账（小额贷款公司提供，样表见附件3，包括盖章扫描版、Excel可编辑版）、相关业务资料（包括贷款合同、放款凭证）；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3.2025年度业务台账（融资担保公司提供，样表见附件4，包括盖章扫描版、Excel可编辑版）、相关业务资料（包括担保合同、担保确认书、发票）；</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4.2024、2025年度财务审计报告（网络小额贷款公司提供）。</w:t>
            </w:r>
          </w:p>
        </w:tc>
      </w:tr>
      <w:tr w14:paraId="3A6CA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E82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12</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B36E9">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8E66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融资租赁公司、商业保理公司业务扶持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E97F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1.2025年度业务台账（样表见附件5、附件6，包括盖章扫描版、Excel可编辑版）；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2.相关业务资料（包括业务主合同、放款凭证）。</w:t>
            </w:r>
          </w:p>
        </w:tc>
      </w:tr>
      <w:tr w14:paraId="67A62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0D0F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13</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94C6B">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B398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地方交易场所业务扶持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C36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1.经批准设立地方交易场所的批复文件；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2.2024、2025年度的财务审计报告。</w:t>
            </w:r>
          </w:p>
        </w:tc>
      </w:tr>
      <w:tr w14:paraId="620E1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0BD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14</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B426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第八条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其他相关企业业务提质增量扶持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8EDC1">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地方资产管理公司及其子公司业务扶持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0834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1.地方资产管理公司的经营许可证、备案登记证明等相关资质文件；若为地方资产管理公司子公司的，除前述资质文件外，需额外提供股权架构证明文件；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2.2025年度财务审计报告；</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3.若按投资收益规模来申请，需额外提供2025年度投资收益明细清单（样表见附件7，包括盖章扫描版、Excel可编辑版）；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1"/>
                <w:rFonts w:hint="eastAsia" w:ascii="Times New Roman" w:hAnsi="Times New Roman" w:eastAsia="仿宋_GB2312" w:cs="仿宋_GB2312"/>
                <w:color w:val="auto"/>
                <w:sz w:val="24"/>
                <w:szCs w:val="24"/>
                <w:highlight w:val="none"/>
                <w:lang w:val="en-US" w:eastAsia="zh-CN" w:bidi="ar"/>
              </w:rPr>
              <w:t>4.投资收益相关佐证材料，如投资合同/协议、被投资方分红的股东会决议、投资资金支付凭证、收益到账凭证、投资项目备案/审批文件、</w:t>
            </w:r>
            <w:r>
              <w:rPr>
                <w:rFonts w:hint="eastAsia" w:ascii="Times New Roman" w:hAnsi="Times New Roman" w:eastAsia="仿宋_GB2312" w:cs="仿宋_GB2312"/>
                <w:color w:val="auto"/>
                <w:sz w:val="24"/>
                <w:szCs w:val="24"/>
                <w:highlight w:val="none"/>
              </w:rPr>
              <w:t>被投资企业审计报告或财务报表等投资收益计算依据相关资料</w:t>
            </w:r>
            <w:r>
              <w:rPr>
                <w:rStyle w:val="11"/>
                <w:rFonts w:hint="eastAsia" w:ascii="Times New Roman" w:hAnsi="Times New Roman" w:eastAsia="仿宋_GB2312" w:cs="仿宋_GB2312"/>
                <w:color w:val="auto"/>
                <w:sz w:val="24"/>
                <w:szCs w:val="24"/>
                <w:highlight w:val="none"/>
                <w:lang w:val="en-US" w:eastAsia="zh-CN" w:bidi="ar"/>
              </w:rPr>
              <w:t>等。</w:t>
            </w:r>
          </w:p>
        </w:tc>
      </w:tr>
      <w:tr w14:paraId="4251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3061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15</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0E01F">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10DC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控股金融企业的投资机构业务扶持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B158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1.控股关系证明材料，如股权登记证明、公司章程、出资证明等，需明确持股比例（需达到控股标准）；</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2.被控股金融企业的营业执照、金融业务经营许可证/批复文件或相关备案登记证明；</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3.2025年度财务审计报告;</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4.2025年度投资收益明细清单（样表见附件7，包括盖章扫描版、Excel可编辑版）；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1"/>
                <w:rFonts w:hint="eastAsia" w:ascii="Times New Roman" w:hAnsi="Times New Roman" w:eastAsia="仿宋_GB2312" w:cs="仿宋_GB2312"/>
                <w:color w:val="auto"/>
                <w:sz w:val="24"/>
                <w:szCs w:val="24"/>
                <w:highlight w:val="none"/>
                <w:lang w:val="en-US" w:eastAsia="zh-CN" w:bidi="ar"/>
              </w:rPr>
              <w:t>5.投资收益相关佐证材料，如投资合同/协议、被投资方分红的股东会决议、投资资金支付凭证、收益到账凭证、投资项目备案/审批文件、</w:t>
            </w:r>
            <w:r>
              <w:rPr>
                <w:rFonts w:hint="eastAsia" w:ascii="Times New Roman" w:hAnsi="Times New Roman" w:eastAsia="仿宋_GB2312" w:cs="仿宋_GB2312"/>
                <w:color w:val="auto"/>
                <w:sz w:val="24"/>
                <w:szCs w:val="24"/>
                <w:highlight w:val="none"/>
              </w:rPr>
              <w:t>被投资企业审计报告或财务报表等投资收益计算依据相关资料</w:t>
            </w:r>
            <w:r>
              <w:rPr>
                <w:rStyle w:val="11"/>
                <w:rFonts w:hint="eastAsia" w:ascii="Times New Roman" w:hAnsi="Times New Roman" w:eastAsia="仿宋_GB2312" w:cs="仿宋_GB2312"/>
                <w:color w:val="auto"/>
                <w:sz w:val="24"/>
                <w:szCs w:val="24"/>
                <w:highlight w:val="none"/>
                <w:lang w:val="en-US" w:eastAsia="zh-CN" w:bidi="ar"/>
              </w:rPr>
              <w:t>等。</w:t>
            </w:r>
          </w:p>
        </w:tc>
      </w:tr>
      <w:tr w14:paraId="62CAC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3EBE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16</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EB6D8">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FE02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以自有资金从事投资业务的投资机构业务扶持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F2B0">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hanging="360"/>
              <w:jc w:val="left"/>
              <w:rPr>
                <w:rFonts w:hint="eastAsia" w:ascii="Times New Roman" w:hAnsi="Times New Roman" w:eastAsia="仿宋_GB2312" w:cs="仿宋_GB2312"/>
                <w:b/>
                <w:bCs/>
                <w:i w:val="0"/>
                <w:iCs w:val="0"/>
                <w:color w:val="auto"/>
                <w:sz w:val="24"/>
                <w:szCs w:val="24"/>
                <w:highlight w:val="none"/>
                <w:u w:val="none"/>
                <w:lang w:eastAsia="zh-CN"/>
              </w:rPr>
            </w:pPr>
            <w:r>
              <w:rPr>
                <w:rStyle w:val="12"/>
                <w:rFonts w:hint="eastAsia" w:ascii="Times New Roman" w:hAnsi="Times New Roman" w:eastAsia="仿宋_GB2312" w:cs="仿宋_GB2312"/>
                <w:color w:val="auto"/>
                <w:sz w:val="24"/>
                <w:szCs w:val="24"/>
                <w:highlight w:val="none"/>
                <w:lang w:val="en-US" w:eastAsia="zh-CN" w:bidi="ar"/>
              </w:rPr>
              <w:t>1.2023、2024、2025年每年持有的长期股权投资/可供出售金融资产/其他非流动金融资产规模佐证材料；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2.2025年度投资退出明细清单（样表见附件8，包括盖章扫描版、Excel可编辑版）；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3.投资退出规模（不含收益）及收益情况的专项审计报告，或能体现投资退出规模（不含收益）及收益的财务审计报告。</w:t>
            </w:r>
          </w:p>
        </w:tc>
      </w:tr>
      <w:tr w14:paraId="1EF8E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02D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17</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3D652">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0373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金融科技企业业务扶持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81B1">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1.金融科技企业佐证材料：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①国家金融监管部门批准设立的，提供国家金融监管部门出具的批准设立批复文件、金融许可证、业务许可/备案证明等文件；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②持牌金融机构总部发起设立的，提供发起方的金融许可文件及发起方总部出具的发起设立/出资证明、授权设立文件；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③金融科技服务业务占比不低于主营业务收入60%的，可提供上一年度的财务审计报告、主营业务收入明细表（明确总收入、金融科技服务收入口径）；或金融科技服务收入专项审计报告；或金融科技服务合同清单、对应发票、银行流水、结算凭证（需逐笔佐证收入真实性及对应金融科技服务内容）；</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2.2024、2025年度财务审计报告。</w:t>
            </w:r>
          </w:p>
        </w:tc>
      </w:tr>
      <w:tr w14:paraId="41872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354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18</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255F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第九条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涉澳服务专项扶持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D057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对澳资企业融资支持扶持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0419A">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一、银行提供：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1.2025年度澳资企业贷款规模统计表（样表见附件9，包括盖章扫描版、Excel可编辑版）；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2.贷款规模统计表提及业务相应的贷款合同、放款凭证等证明材料；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3.澳资企业股权证明材料。</w:t>
            </w:r>
          </w:p>
          <w:p w14:paraId="2E0FDFC4">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br w:type="textWrapping"/>
            </w:r>
            <w:r>
              <w:rPr>
                <w:rStyle w:val="13"/>
                <w:rFonts w:hint="eastAsia" w:ascii="Times New Roman" w:hAnsi="Times New Roman" w:eastAsia="仿宋_GB2312" w:cs="仿宋_GB2312"/>
                <w:color w:val="auto"/>
                <w:sz w:val="24"/>
                <w:szCs w:val="24"/>
                <w:highlight w:val="none"/>
                <w:lang w:val="en-US" w:eastAsia="zh-CN" w:bidi="ar"/>
              </w:rPr>
              <w:t>二、地方金融组织提供：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1.2025年度业务台账（样表见附件3、附件5、附件6，包括盖章扫描版、Excel可编辑版）；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2.相关业务资料（包括业务主合同、放款银行回单）；</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3.澳资企业股权证明材料。</w:t>
            </w:r>
          </w:p>
        </w:tc>
      </w:tr>
      <w:tr w14:paraId="7EE0D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890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iCs w:val="0"/>
                <w:color w:val="auto"/>
                <w:kern w:val="0"/>
                <w:sz w:val="24"/>
                <w:szCs w:val="24"/>
                <w:highlight w:val="none"/>
                <w:u w:val="none"/>
                <w:lang w:val="en-US" w:eastAsia="zh-CN" w:bidi="ar"/>
              </w:rPr>
              <w:t>19</w:t>
            </w:r>
          </w:p>
        </w:tc>
        <w:tc>
          <w:tcPr>
            <w:tcW w:w="739" w:type="pct"/>
            <w:vMerge w:val="continue"/>
            <w:tcBorders>
              <w:left w:val="single" w:color="000000" w:sz="4" w:space="0"/>
              <w:right w:val="single" w:color="000000" w:sz="4" w:space="0"/>
            </w:tcBorders>
            <w:shd w:val="clear" w:color="auto" w:fill="auto"/>
            <w:vAlign w:val="center"/>
          </w:tcPr>
          <w:p w14:paraId="63EBEC3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7C9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Style w:val="13"/>
                <w:rFonts w:hint="eastAsia" w:ascii="Times New Roman" w:hAnsi="Times New Roman" w:eastAsia="仿宋_GB2312" w:cs="仿宋_GB2312"/>
                <w:color w:val="auto"/>
                <w:sz w:val="24"/>
                <w:szCs w:val="24"/>
                <w:highlight w:val="none"/>
                <w:lang w:val="en-US" w:eastAsia="zh-CN" w:bidi="ar"/>
              </w:rPr>
              <w:t>对澳资企业保险支持扶持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D899">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Fonts w:hint="eastAsia" w:ascii="Times New Roman" w:hAnsi="Times New Roman" w:eastAsia="仿宋_GB2312" w:cs="仿宋_GB2312"/>
                <w:b/>
                <w:bCs/>
                <w:i w:val="0"/>
                <w:iCs w:val="0"/>
                <w:color w:val="auto"/>
                <w:kern w:val="0"/>
                <w:sz w:val="24"/>
                <w:szCs w:val="24"/>
                <w:highlight w:val="none"/>
                <w:u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1.2025年度澳资企业投保明细表（样表见附件10，包括盖章扫描版、Excel可编辑版）；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2.投保明细表提及业务相应的保险服务合同、发票等证明材料；</w:t>
            </w:r>
            <w:bookmarkStart w:id="2" w:name="_GoBack"/>
            <w:bookmarkEnd w:id="2"/>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3.澳资企业股权证明材料。</w:t>
            </w:r>
          </w:p>
        </w:tc>
      </w:tr>
      <w:tr w14:paraId="232F4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1C5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eastAsia="zh-CN"/>
              </w:rPr>
            </w:pPr>
            <w:r>
              <w:rPr>
                <w:rFonts w:hint="eastAsia" w:ascii="Times New Roman" w:hAnsi="Times New Roman" w:eastAsia="仿宋_GB2312" w:cs="仿宋_GB2312"/>
                <w:i w:val="0"/>
                <w:iCs w:val="0"/>
                <w:color w:val="auto"/>
                <w:sz w:val="24"/>
                <w:szCs w:val="24"/>
                <w:highlight w:val="none"/>
                <w:u w:val="none"/>
                <w:lang w:val="en-US" w:eastAsia="zh-CN"/>
              </w:rPr>
              <w:t>20</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C8451">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C016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保险公司开发惠澳保险产品扶持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3C97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在金融监管部门通过备案的保险产品信息及相关证明材料。</w:t>
            </w:r>
          </w:p>
        </w:tc>
      </w:tr>
      <w:tr w14:paraId="4BB27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B7D1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21</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F4F58">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B98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双币种收单业务扶持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98E15">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申请拓展双币种收单商户扶持提供：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2025年度新拓展商户信息表（样表见附件11，包括盖章扫描版、Excel可编辑版）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b/>
                <w:bCs/>
                <w:color w:val="auto"/>
                <w:sz w:val="24"/>
                <w:szCs w:val="24"/>
                <w:highlight w:val="none"/>
                <w:lang w:val="en-US" w:eastAsia="zh-CN" w:bidi="ar"/>
              </w:rPr>
              <w:t>申请</w:t>
            </w:r>
            <w:r>
              <w:rPr>
                <w:rStyle w:val="13"/>
                <w:rFonts w:hint="eastAsia" w:ascii="Times New Roman" w:hAnsi="Times New Roman" w:eastAsia="仿宋_GB2312" w:cs="仿宋_GB2312"/>
                <w:b/>
                <w:bCs/>
                <w:color w:val="auto"/>
                <w:sz w:val="24"/>
                <w:szCs w:val="24"/>
                <w:highlight w:val="none"/>
                <w:lang w:val="en-US" w:eastAsia="zh-CN" w:bidi="ar"/>
              </w:rPr>
              <w:t>收单业务年度增量扶持提供：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1.2025年度双币种收单业务规模统计表（样表见附件12，包括盖章扫描版、Excel可编辑版）；</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2.业务规模统计表相应佐证材料。</w:t>
            </w:r>
          </w:p>
          <w:p w14:paraId="395F5970">
            <w:pPr>
              <w:pStyle w:val="2"/>
              <w:rPr>
                <w:rStyle w:val="12"/>
                <w:rFonts w:hint="eastAsia" w:ascii="Times New Roman" w:hAnsi="Times New Roman" w:eastAsia="仿宋_GB2312" w:cs="仿宋_GB2312"/>
                <w:color w:val="auto"/>
                <w:sz w:val="24"/>
                <w:szCs w:val="24"/>
                <w:highlight w:val="none"/>
                <w:lang w:val="en-US" w:eastAsia="zh-CN" w:bidi="ar"/>
              </w:rPr>
            </w:pPr>
          </w:p>
          <w:p w14:paraId="093CD556">
            <w:pPr>
              <w:spacing w:line="312" w:lineRule="auto"/>
              <w:rPr>
                <w:rFonts w:hint="default" w:ascii="Times New Roman" w:hAnsi="Times New Roman" w:eastAsia="仿宋_GB2312"/>
                <w:lang w:val="en-US" w:eastAsia="zh-CN"/>
              </w:rPr>
            </w:pPr>
            <w:r>
              <w:rPr>
                <w:rFonts w:hint="eastAsia" w:ascii="Times New Roman" w:hAnsi="Times New Roman" w:eastAsia="仿宋_GB2312"/>
                <w:b/>
                <w:bCs/>
                <w:sz w:val="24"/>
                <w:szCs w:val="32"/>
                <w:lang w:eastAsia="zh-CN"/>
              </w:rPr>
              <w:t>说明：</w:t>
            </w:r>
            <w:r>
              <w:rPr>
                <w:rFonts w:hint="eastAsia" w:ascii="Times New Roman" w:hAnsi="Times New Roman" w:eastAsia="仿宋_GB2312"/>
                <w:sz w:val="24"/>
                <w:szCs w:val="32"/>
                <w:lang w:eastAsia="zh-CN"/>
              </w:rPr>
              <w:t>申请主体为澳门银行的，需通过线下渠道进行申报。请自行下载填写《澳门金融机构双币种收单业务扶持申报表》（附件18），并将按要求签字盖章后的申报表扫描件、申报材料、商业登记证</w:t>
            </w:r>
            <w:r>
              <w:rPr>
                <w:rFonts w:hint="eastAsia" w:ascii="Times New Roman" w:hAnsi="Times New Roman" w:eastAsia="仿宋_GB2312"/>
                <w:sz w:val="24"/>
                <w:szCs w:val="32"/>
                <w:lang w:val="en-US" w:eastAsia="zh-CN"/>
              </w:rPr>
              <w:t>等材料</w:t>
            </w:r>
            <w:r>
              <w:rPr>
                <w:rFonts w:hint="eastAsia" w:ascii="Times New Roman" w:hAnsi="Times New Roman" w:eastAsia="仿宋_GB2312"/>
                <w:sz w:val="24"/>
                <w:szCs w:val="32"/>
                <w:lang w:eastAsia="zh-CN"/>
              </w:rPr>
              <w:t>发送至邮箱：jrcwy@hengqin.gov.cn</w:t>
            </w:r>
            <w:r>
              <w:rPr>
                <w:rFonts w:hint="eastAsia" w:ascii="Times New Roman" w:hAnsi="Times New Roman" w:eastAsia="仿宋_GB2312"/>
                <w:sz w:val="24"/>
                <w:szCs w:val="32"/>
                <w:lang w:val="en-US" w:eastAsia="zh-CN"/>
              </w:rPr>
              <w:t xml:space="preserve"> </w:t>
            </w:r>
          </w:p>
        </w:tc>
      </w:tr>
      <w:tr w14:paraId="4A04C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FD62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22</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8C7AC">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8F66">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拓展数字人民币与数字澳门元跨境应用扶持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593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1.项目立项书；</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2.系统开发费用支出明细表（样表见附件13）；</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3.业务相应的佐证材料（包括但不限于：系统开发、设备改造涉及的相关合同、付款凭证或服务机构开具的服务发票等）；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4.系统验收报告等可证明系统具备上线运行条件的相关材料。</w:t>
            </w:r>
          </w:p>
        </w:tc>
      </w:tr>
      <w:tr w14:paraId="29F8A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0" w:hRule="atLeast"/>
        </w:trPr>
        <w:tc>
          <w:tcPr>
            <w:tcW w:w="341"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51C2747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23</w:t>
            </w:r>
          </w:p>
        </w:tc>
        <w:tc>
          <w:tcPr>
            <w:tcW w:w="739"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5E3253B">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A51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澳门金融机构数字化转型升级扶持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EB3B">
            <w:pPr>
              <w:keepNext w:val="0"/>
              <w:keepLines w:val="0"/>
              <w:pageBreakBefore w:val="0"/>
              <w:widowControl/>
              <w:numPr>
                <w:ilvl w:val="0"/>
                <w:numId w:val="4"/>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与合作区金融科技企业签订的数字化转型升级服务合同（明确服务内容、费用明细）以及提供服务企业是合作区金融科技企业的证明材料；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2.服务费用支付凭证；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3.系统验收报告等可证明系统具备上线运行条件的相关材料。</w:t>
            </w:r>
          </w:p>
          <w:p w14:paraId="1C7F7892">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p>
          <w:p w14:paraId="75FECCA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b/>
                <w:bCs/>
                <w:color w:val="auto"/>
                <w:sz w:val="24"/>
                <w:szCs w:val="24"/>
                <w:highlight w:val="none"/>
                <w:lang w:val="en-US" w:eastAsia="zh-CN" w:bidi="ar"/>
              </w:rPr>
              <w:t>说明:</w:t>
            </w:r>
            <w:r>
              <w:rPr>
                <w:rStyle w:val="12"/>
                <w:rFonts w:hint="eastAsia" w:ascii="Times New Roman" w:hAnsi="Times New Roman" w:eastAsia="仿宋_GB2312" w:cs="仿宋_GB2312"/>
                <w:b w:val="0"/>
                <w:bCs w:val="0"/>
                <w:color w:val="auto"/>
                <w:sz w:val="24"/>
                <w:szCs w:val="24"/>
                <w:highlight w:val="none"/>
                <w:lang w:val="en-US" w:eastAsia="zh-CN" w:bidi="ar"/>
              </w:rPr>
              <w:t>该项</w:t>
            </w:r>
            <w:r>
              <w:rPr>
                <w:rStyle w:val="12"/>
                <w:rFonts w:hint="eastAsia" w:ascii="Times New Roman" w:hAnsi="Times New Roman" w:eastAsia="仿宋_GB2312" w:cs="仿宋_GB2312"/>
                <w:color w:val="auto"/>
                <w:sz w:val="24"/>
                <w:highlight w:val="none"/>
                <w:lang w:bidi="ar"/>
              </w:rPr>
              <w:t>申请主体为澳门</w:t>
            </w:r>
            <w:r>
              <w:rPr>
                <w:rStyle w:val="12"/>
                <w:rFonts w:hint="eastAsia" w:ascii="Times New Roman" w:hAnsi="Times New Roman" w:eastAsia="仿宋_GB2312" w:cs="仿宋_GB2312"/>
                <w:color w:val="auto"/>
                <w:sz w:val="24"/>
                <w:highlight w:val="none"/>
                <w:lang w:val="en-US" w:eastAsia="zh-CN" w:bidi="ar"/>
              </w:rPr>
              <w:t>金融机构</w:t>
            </w:r>
            <w:r>
              <w:rPr>
                <w:rStyle w:val="12"/>
                <w:rFonts w:hint="eastAsia" w:ascii="Times New Roman" w:hAnsi="Times New Roman" w:eastAsia="仿宋_GB2312" w:cs="仿宋_GB2312"/>
                <w:color w:val="auto"/>
                <w:sz w:val="24"/>
                <w:highlight w:val="none"/>
                <w:lang w:bidi="ar"/>
              </w:rPr>
              <w:t>，需通过线下渠道进行申报。请自行下载填写《澳门金融机构数字化转型升级扶持申报表》</w:t>
            </w:r>
            <w:r>
              <w:rPr>
                <w:rStyle w:val="12"/>
                <w:rFonts w:ascii="Times New Roman" w:hAnsi="Times New Roman" w:eastAsia="仿宋_GB2312" w:cs="仿宋_GB2312"/>
                <w:color w:val="auto"/>
                <w:sz w:val="24"/>
                <w:highlight w:val="none"/>
                <w:lang w:eastAsia="zh-CN" w:bidi="ar"/>
              </w:rPr>
              <w:t>（</w:t>
            </w:r>
            <w:r>
              <w:rPr>
                <w:rStyle w:val="12"/>
                <w:rFonts w:hint="eastAsia" w:ascii="Times New Roman" w:hAnsi="Times New Roman" w:eastAsia="仿宋_GB2312" w:cs="仿宋_GB2312"/>
                <w:color w:val="auto"/>
                <w:sz w:val="24"/>
                <w:highlight w:val="none"/>
                <w:lang w:bidi="ar"/>
              </w:rPr>
              <w:t>附件1</w:t>
            </w:r>
            <w:r>
              <w:rPr>
                <w:rStyle w:val="12"/>
                <w:rFonts w:hint="eastAsia" w:ascii="Times New Roman" w:hAnsi="Times New Roman" w:eastAsia="仿宋_GB2312" w:cs="仿宋_GB2312"/>
                <w:color w:val="auto"/>
                <w:sz w:val="24"/>
                <w:highlight w:val="none"/>
                <w:lang w:val="en-US" w:eastAsia="zh-CN" w:bidi="ar"/>
              </w:rPr>
              <w:t>9</w:t>
            </w:r>
            <w:r>
              <w:rPr>
                <w:rStyle w:val="12"/>
                <w:rFonts w:ascii="Times New Roman" w:hAnsi="Times New Roman" w:eastAsia="仿宋_GB2312" w:cs="仿宋_GB2312"/>
                <w:color w:val="auto"/>
                <w:sz w:val="24"/>
                <w:highlight w:val="none"/>
                <w:lang w:eastAsia="zh-CN" w:bidi="ar"/>
              </w:rPr>
              <w:t>），</w:t>
            </w:r>
            <w:r>
              <w:rPr>
                <w:rStyle w:val="12"/>
                <w:rFonts w:hint="eastAsia" w:ascii="Times New Roman" w:hAnsi="Times New Roman" w:eastAsia="仿宋_GB2312" w:cs="仿宋_GB2312"/>
                <w:color w:val="auto"/>
                <w:sz w:val="24"/>
                <w:highlight w:val="none"/>
                <w:lang w:bidi="ar"/>
              </w:rPr>
              <w:t>并将按要求签字盖章后的</w:t>
            </w:r>
            <w:r>
              <w:rPr>
                <w:rStyle w:val="12"/>
                <w:rFonts w:hint="eastAsia" w:ascii="Times New Roman" w:hAnsi="Times New Roman" w:eastAsia="仿宋_GB2312" w:cs="仿宋_GB2312"/>
                <w:color w:val="auto"/>
                <w:sz w:val="24"/>
                <w:highlight w:val="none"/>
                <w:lang w:val="en-US" w:eastAsia="zh-CN" w:bidi="ar"/>
              </w:rPr>
              <w:t>申报表</w:t>
            </w:r>
            <w:r>
              <w:rPr>
                <w:rStyle w:val="12"/>
                <w:rFonts w:hint="eastAsia" w:ascii="Times New Roman" w:hAnsi="Times New Roman" w:eastAsia="仿宋_GB2312" w:cs="仿宋_GB2312"/>
                <w:color w:val="auto"/>
                <w:sz w:val="24"/>
                <w:highlight w:val="none"/>
                <w:lang w:bidi="ar"/>
              </w:rPr>
              <w:t>扫描件</w:t>
            </w:r>
            <w:r>
              <w:rPr>
                <w:rStyle w:val="12"/>
                <w:rFonts w:ascii="Times New Roman" w:hAnsi="Times New Roman" w:eastAsia="仿宋_GB2312" w:cs="仿宋_GB2312"/>
                <w:color w:val="auto"/>
                <w:sz w:val="24"/>
                <w:highlight w:val="none"/>
                <w:lang w:eastAsia="zh-CN" w:bidi="ar"/>
              </w:rPr>
              <w:t>、</w:t>
            </w:r>
            <w:r>
              <w:rPr>
                <w:rStyle w:val="12"/>
                <w:rFonts w:hint="eastAsia" w:ascii="Times New Roman" w:hAnsi="Times New Roman" w:eastAsia="仿宋_GB2312" w:cs="仿宋_GB2312"/>
                <w:color w:val="auto"/>
                <w:sz w:val="24"/>
                <w:highlight w:val="none"/>
                <w:lang w:bidi="ar"/>
              </w:rPr>
              <w:t>申报资料</w:t>
            </w:r>
            <w:r>
              <w:rPr>
                <w:rStyle w:val="12"/>
                <w:rFonts w:hint="eastAsia" w:ascii="Times New Roman" w:hAnsi="Times New Roman" w:eastAsia="仿宋_GB2312" w:cs="仿宋_GB2312"/>
                <w:color w:val="auto"/>
                <w:sz w:val="24"/>
                <w:highlight w:val="none"/>
                <w:lang w:val="en-US" w:eastAsia="zh-CN" w:bidi="ar"/>
              </w:rPr>
              <w:t>和商业登记证等材料</w:t>
            </w:r>
            <w:r>
              <w:rPr>
                <w:rStyle w:val="12"/>
                <w:rFonts w:hint="eastAsia" w:ascii="Times New Roman" w:hAnsi="Times New Roman" w:eastAsia="仿宋_GB2312" w:cs="仿宋_GB2312"/>
                <w:color w:val="auto"/>
                <w:sz w:val="24"/>
                <w:highlight w:val="none"/>
                <w:lang w:bidi="ar"/>
              </w:rPr>
              <w:t>发送至邮箱</w:t>
            </w:r>
            <w:r>
              <w:rPr>
                <w:rStyle w:val="12"/>
                <w:rFonts w:ascii="Times New Roman" w:hAnsi="Times New Roman" w:eastAsia="仿宋_GB2312" w:cs="仿宋_GB2312"/>
                <w:color w:val="auto"/>
                <w:sz w:val="24"/>
                <w:highlight w:val="none"/>
                <w:lang w:eastAsia="zh-CN" w:bidi="ar"/>
              </w:rPr>
              <w:t>：</w:t>
            </w:r>
            <w:r>
              <w:rPr>
                <w:rStyle w:val="12"/>
                <w:rFonts w:hint="eastAsia" w:ascii="Times New Roman" w:hAnsi="Times New Roman" w:eastAsia="仿宋_GB2312" w:cs="仿宋_GB2312"/>
                <w:color w:val="auto"/>
                <w:sz w:val="24"/>
                <w:szCs w:val="24"/>
                <w:highlight w:val="none"/>
                <w:lang w:val="en-US" w:eastAsia="zh-CN" w:bidi="ar"/>
              </w:rPr>
              <w:t>jrfzq@hengqin.gov.cn</w:t>
            </w:r>
          </w:p>
        </w:tc>
      </w:tr>
      <w:tr w14:paraId="63E3D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0" w:hRule="atLeast"/>
        </w:trPr>
        <w:tc>
          <w:tcPr>
            <w:tcW w:w="34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091832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24</w:t>
            </w:r>
          </w:p>
        </w:tc>
        <w:tc>
          <w:tcPr>
            <w:tcW w:w="739" w:type="pct"/>
            <w:vMerge w:val="restart"/>
            <w:tcBorders>
              <w:top w:val="single" w:color="auto" w:sz="4" w:space="0"/>
              <w:left w:val="single" w:color="000000" w:sz="4" w:space="0"/>
              <w:right w:val="single" w:color="000000" w:sz="4" w:space="0"/>
            </w:tcBorders>
            <w:shd w:val="clear" w:color="auto" w:fill="auto"/>
            <w:vAlign w:val="center"/>
          </w:tcPr>
          <w:p w14:paraId="3D99EBA9">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跨境业务合作扶持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447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多功能自由贸易账户业务扶持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CE6A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bCs/>
                <w:i w:val="0"/>
                <w:iCs w:val="0"/>
                <w:color w:val="auto"/>
                <w:sz w:val="24"/>
                <w:szCs w:val="24"/>
                <w:highlight w:val="none"/>
                <w:u w:val="none"/>
              </w:rPr>
              <w:t>申请系统开发扶持提供：</w:t>
            </w:r>
          </w:p>
          <w:p w14:paraId="6EC2AD37">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val="0"/>
                <w:bCs w:val="0"/>
                <w:i w:val="0"/>
                <w:iCs w:val="0"/>
                <w:color w:val="auto"/>
                <w:sz w:val="24"/>
                <w:szCs w:val="24"/>
                <w:highlight w:val="none"/>
                <w:u w:val="none"/>
              </w:rPr>
              <w:t>多功能自由贸易账户业务试点资格批复文件。</w:t>
            </w:r>
          </w:p>
          <w:p w14:paraId="054280E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p>
          <w:p w14:paraId="69886E76">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bCs/>
                <w:i w:val="0"/>
                <w:iCs w:val="0"/>
                <w:color w:val="auto"/>
                <w:sz w:val="24"/>
                <w:szCs w:val="24"/>
                <w:highlight w:val="none"/>
                <w:u w:val="none"/>
              </w:rPr>
              <w:t>申请业务结算规模年度增量扶持提供：</w:t>
            </w:r>
          </w:p>
          <w:p w14:paraId="6575362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val="0"/>
                <w:bCs w:val="0"/>
                <w:i w:val="0"/>
                <w:iCs w:val="0"/>
                <w:color w:val="auto"/>
                <w:sz w:val="24"/>
                <w:szCs w:val="24"/>
                <w:highlight w:val="none"/>
                <w:u w:val="none"/>
              </w:rPr>
            </w:pPr>
            <w:r>
              <w:rPr>
                <w:rFonts w:hint="eastAsia" w:ascii="Times New Roman" w:hAnsi="Times New Roman" w:eastAsia="仿宋_GB2312" w:cs="仿宋_GB2312"/>
                <w:b w:val="0"/>
                <w:bCs w:val="0"/>
                <w:i w:val="0"/>
                <w:iCs w:val="0"/>
                <w:color w:val="auto"/>
                <w:sz w:val="24"/>
                <w:szCs w:val="24"/>
                <w:highlight w:val="none"/>
                <w:u w:val="none"/>
              </w:rPr>
              <w:t>1.2025年度多功能自由贸易账户结算规模统计表（样表</w:t>
            </w:r>
            <w:r>
              <w:rPr>
                <w:rFonts w:hint="eastAsia" w:ascii="Times New Roman" w:hAnsi="Times New Roman" w:eastAsia="仿宋_GB2312" w:cs="仿宋_GB2312"/>
                <w:b w:val="0"/>
                <w:bCs w:val="0"/>
                <w:i w:val="0"/>
                <w:iCs w:val="0"/>
                <w:color w:val="auto"/>
                <w:sz w:val="24"/>
                <w:szCs w:val="24"/>
                <w:highlight w:val="none"/>
                <w:u w:val="none"/>
                <w:lang w:val="en-US" w:eastAsia="zh-CN"/>
              </w:rPr>
              <w:t>见附件14</w:t>
            </w:r>
            <w:r>
              <w:rPr>
                <w:rFonts w:hint="eastAsia" w:ascii="Times New Roman" w:hAnsi="Times New Roman" w:eastAsia="仿宋_GB2312" w:cs="仿宋_GB2312"/>
                <w:b w:val="0"/>
                <w:bCs w:val="0"/>
                <w:i w:val="0"/>
                <w:iCs w:val="0"/>
                <w:color w:val="auto"/>
                <w:sz w:val="24"/>
                <w:szCs w:val="24"/>
                <w:highlight w:val="none"/>
                <w:u w:val="none"/>
              </w:rPr>
              <w:t>，包括盖章扫描版、Excel可编辑版）；</w:t>
            </w:r>
          </w:p>
          <w:p w14:paraId="14E0E93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Fonts w:hint="eastAsia" w:ascii="Times New Roman" w:hAnsi="Times New Roman" w:eastAsia="仿宋_GB2312" w:cs="仿宋_GB2312"/>
                <w:b w:val="0"/>
                <w:bCs w:val="0"/>
                <w:i w:val="0"/>
                <w:iCs w:val="0"/>
                <w:color w:val="auto"/>
                <w:sz w:val="24"/>
                <w:szCs w:val="24"/>
                <w:highlight w:val="none"/>
                <w:u w:val="none"/>
              </w:rPr>
              <w:t>2.结算规模统计表相应佐证材料。</w:t>
            </w:r>
          </w:p>
        </w:tc>
      </w:tr>
      <w:tr w14:paraId="1318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587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iCs w:val="0"/>
                <w:color w:val="auto"/>
                <w:kern w:val="0"/>
                <w:sz w:val="24"/>
                <w:szCs w:val="24"/>
                <w:highlight w:val="none"/>
                <w:u w:val="none"/>
                <w:lang w:val="en-US" w:eastAsia="zh-CN" w:bidi="ar"/>
              </w:rPr>
              <w:t>25</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C74DA">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4B9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kern w:val="2"/>
                <w:sz w:val="24"/>
                <w:szCs w:val="24"/>
                <w:highlight w:val="none"/>
                <w:u w:val="none"/>
                <w:lang w:val="en-US" w:eastAsia="zh-CN" w:bidi="ar-SA"/>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资产跨境转让业务扶持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239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kern w:val="2"/>
                <w:sz w:val="24"/>
                <w:szCs w:val="24"/>
                <w:highlight w:val="none"/>
                <w:u w:val="none"/>
                <w:lang w:val="en-US" w:eastAsia="zh-CN" w:bidi="ar-SA"/>
              </w:rPr>
            </w:pPr>
            <w:r>
              <w:rPr>
                <w:rStyle w:val="12"/>
                <w:rFonts w:hint="eastAsia" w:ascii="Times New Roman" w:hAnsi="Times New Roman" w:eastAsia="仿宋_GB2312" w:cs="仿宋_GB2312"/>
                <w:color w:val="auto"/>
                <w:sz w:val="24"/>
                <w:szCs w:val="24"/>
                <w:highlight w:val="none"/>
                <w:lang w:val="en-US" w:eastAsia="zh-CN" w:bidi="ar"/>
              </w:rPr>
              <w:t>1.相关业务合同；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2.放款凭证；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3.境外受让方为澳门金融机构的佐证材料。</w:t>
            </w:r>
          </w:p>
        </w:tc>
      </w:tr>
      <w:tr w14:paraId="77EC3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7401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26</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EC484">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BE09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跨境担保业务扶持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9481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1.相关业务合同；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2.放款凭证。</w:t>
            </w:r>
          </w:p>
        </w:tc>
      </w:tr>
      <w:tr w14:paraId="2E9D7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20DE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27</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BC41C">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1A8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跨境融资租赁业务扶持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9305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1.相关业务合同；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2.放款凭证。</w:t>
            </w:r>
          </w:p>
        </w:tc>
      </w:tr>
      <w:tr w14:paraId="1BE31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CB3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28</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47312">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906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国际保理业务扶持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31B3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1.业务主合同；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2.基础交易合同；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3.放款银行回单。</w:t>
            </w:r>
          </w:p>
        </w:tc>
      </w:tr>
      <w:tr w14:paraId="08F0D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FF4E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29</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ACC93">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A567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本外币一体化资金池业务扶持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72961">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1.金融监管部门同意开立资金池的批复文件；</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1"/>
                <w:rFonts w:hint="eastAsia" w:ascii="Times New Roman" w:hAnsi="Times New Roman" w:eastAsia="仿宋_GB2312" w:cs="仿宋_GB2312"/>
                <w:color w:val="auto"/>
                <w:sz w:val="24"/>
                <w:szCs w:val="24"/>
                <w:highlight w:val="none"/>
                <w:lang w:val="en-US" w:eastAsia="zh-CN" w:bidi="ar"/>
              </w:rPr>
              <w:t>2.银行出具的账户开立成功的证明文件。</w:t>
            </w:r>
          </w:p>
        </w:tc>
      </w:tr>
      <w:tr w14:paraId="63606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3F2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eastAsia="zh-CN"/>
              </w:rPr>
            </w:pPr>
            <w:r>
              <w:rPr>
                <w:rFonts w:hint="eastAsia" w:ascii="Times New Roman" w:hAnsi="Times New Roman" w:eastAsia="仿宋_GB2312" w:cs="仿宋_GB2312"/>
                <w:i w:val="0"/>
                <w:iCs w:val="0"/>
                <w:color w:val="auto"/>
                <w:sz w:val="24"/>
                <w:szCs w:val="24"/>
                <w:highlight w:val="none"/>
                <w:u w:val="none"/>
                <w:lang w:val="en-US" w:eastAsia="zh-CN"/>
              </w:rPr>
              <w:t>30</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55B1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第十一条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科技金融专项扶持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D121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对高新技术企业、专精特新企业融资支持扶持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132FE">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both"/>
              <w:textAlignment w:val="center"/>
              <w:rPr>
                <w:rStyle w:val="12"/>
                <w:rFonts w:hint="default" w:ascii="Times New Roman" w:hAnsi="Times New Roman" w:eastAsia="仿宋_GB2312" w:cs="仿宋_GB2312"/>
                <w:b/>
                <w:bCs/>
                <w:color w:val="auto"/>
                <w:sz w:val="24"/>
                <w:szCs w:val="24"/>
                <w:highlight w:val="none"/>
                <w:lang w:val="en-US" w:eastAsia="zh-CN" w:bidi="ar"/>
              </w:rPr>
            </w:pPr>
            <w:r>
              <w:rPr>
                <w:rStyle w:val="12"/>
                <w:rFonts w:hint="eastAsia" w:ascii="Times New Roman" w:hAnsi="Times New Roman" w:eastAsia="仿宋_GB2312" w:cs="仿宋_GB2312"/>
                <w:b/>
                <w:bCs/>
                <w:color w:val="auto"/>
                <w:sz w:val="24"/>
                <w:szCs w:val="24"/>
                <w:highlight w:val="none"/>
                <w:lang w:val="en-US" w:eastAsia="zh-CN" w:bidi="ar"/>
              </w:rPr>
              <w:t>一、银行提供：</w:t>
            </w:r>
          </w:p>
          <w:p w14:paraId="588AB102">
            <w:pPr>
              <w:keepNext w:val="0"/>
              <w:keepLines w:val="0"/>
              <w:pageBreakBefore w:val="0"/>
              <w:widowControl/>
              <w:suppressLineNumbers w:val="0"/>
              <w:kinsoku/>
              <w:wordWrap/>
              <w:overflowPunct/>
              <w:topLinePunct w:val="0"/>
              <w:autoSpaceDE/>
              <w:autoSpaceDN/>
              <w:bidi w:val="0"/>
              <w:adjustRightInd/>
              <w:snapToGrid/>
              <w:spacing w:line="380" w:lineRule="exact"/>
              <w:ind w:firstLine="240" w:firstLineChars="100"/>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1.2025年度高新技术企业、专精特新企业贷款规模统计表（样表见附件15，包括盖章扫描版、Excel可编辑版）；</w:t>
            </w:r>
          </w:p>
          <w:p w14:paraId="26722D52">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2.贷款规模统计表提及业务相应的贷款合同、放款凭证等证明材料；</w:t>
            </w:r>
          </w:p>
          <w:p w14:paraId="62F05886">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3.高新技术企业、专精特新企业证明材料。</w:t>
            </w:r>
          </w:p>
          <w:p w14:paraId="745CB815">
            <w:pPr>
              <w:pStyle w:val="2"/>
              <w:rPr>
                <w:rStyle w:val="12"/>
                <w:rFonts w:hint="eastAsia" w:ascii="Times New Roman" w:hAnsi="Times New Roman" w:eastAsia="仿宋_GB2312" w:cs="仿宋_GB2312"/>
                <w:color w:val="auto"/>
                <w:sz w:val="24"/>
                <w:szCs w:val="24"/>
                <w:highlight w:val="none"/>
                <w:lang w:val="en-US" w:eastAsia="zh-CN" w:bidi="ar"/>
              </w:rPr>
            </w:pPr>
          </w:p>
          <w:p w14:paraId="49D56EEB">
            <w:pPr>
              <w:pStyle w:val="2"/>
              <w:keepNext/>
              <w:keepLines/>
              <w:pageBreakBefore w:val="0"/>
              <w:widowControl w:val="0"/>
              <w:kinsoku/>
              <w:wordWrap/>
              <w:overflowPunct/>
              <w:topLinePunct w:val="0"/>
              <w:autoSpaceDE/>
              <w:autoSpaceDN/>
              <w:bidi w:val="0"/>
              <w:adjustRightInd/>
              <w:snapToGrid/>
              <w:spacing w:line="312" w:lineRule="auto"/>
              <w:textAlignment w:val="auto"/>
              <w:rPr>
                <w:rStyle w:val="12"/>
                <w:rFonts w:hint="eastAsia" w:ascii="Times New Roman" w:hAnsi="Times New Roman" w:eastAsia="仿宋_GB2312" w:cs="仿宋_GB2312"/>
                <w:b/>
                <w:bCs/>
                <w:color w:val="auto"/>
                <w:kern w:val="2"/>
                <w:highlight w:val="none"/>
                <w:lang w:val="en-US" w:eastAsia="zh-CN" w:bidi="ar"/>
              </w:rPr>
            </w:pPr>
            <w:r>
              <w:rPr>
                <w:rStyle w:val="12"/>
                <w:rFonts w:hint="eastAsia" w:ascii="Times New Roman" w:hAnsi="Times New Roman" w:eastAsia="仿宋_GB2312" w:cs="仿宋_GB2312"/>
                <w:b/>
                <w:bCs/>
                <w:color w:val="auto"/>
                <w:kern w:val="2"/>
                <w:highlight w:val="none"/>
                <w:lang w:val="en-US" w:eastAsia="zh-CN" w:bidi="ar"/>
              </w:rPr>
              <w:t>二、地方金融组织提供：</w:t>
            </w:r>
          </w:p>
          <w:p w14:paraId="0DD7DD27">
            <w:pPr>
              <w:pStyle w:val="2"/>
              <w:keepNext/>
              <w:keepLines/>
              <w:pageBreakBefore w:val="0"/>
              <w:widowControl w:val="0"/>
              <w:kinsoku/>
              <w:wordWrap/>
              <w:overflowPunct/>
              <w:topLinePunct w:val="0"/>
              <w:autoSpaceDE/>
              <w:autoSpaceDN/>
              <w:bidi w:val="0"/>
              <w:adjustRightInd/>
              <w:snapToGrid/>
              <w:spacing w:line="312" w:lineRule="auto"/>
              <w:textAlignment w:val="auto"/>
              <w:rPr>
                <w:rStyle w:val="12"/>
                <w:rFonts w:hint="eastAsia" w:ascii="Times New Roman" w:hAnsi="Times New Roman" w:eastAsia="仿宋_GB2312" w:cs="仿宋_GB2312"/>
                <w:b w:val="0"/>
                <w:color w:val="auto"/>
                <w:kern w:val="2"/>
                <w:highlight w:val="none"/>
                <w:lang w:val="en-US" w:eastAsia="zh-CN" w:bidi="ar"/>
              </w:rPr>
            </w:pPr>
            <w:r>
              <w:rPr>
                <w:rStyle w:val="12"/>
                <w:rFonts w:hint="eastAsia" w:ascii="Times New Roman" w:hAnsi="Times New Roman" w:eastAsia="仿宋_GB2312" w:cs="仿宋_GB2312"/>
                <w:b w:val="0"/>
                <w:color w:val="auto"/>
                <w:kern w:val="2"/>
                <w:highlight w:val="none"/>
                <w:lang w:val="en-US" w:eastAsia="zh-CN" w:bidi="ar"/>
              </w:rPr>
              <w:t>1.2025年度业务台账</w:t>
            </w:r>
            <w:r>
              <w:rPr>
                <w:rStyle w:val="12"/>
                <w:rFonts w:hint="eastAsia" w:ascii="Times New Roman" w:hAnsi="Times New Roman" w:eastAsia="仿宋_GB2312" w:cs="仿宋_GB2312"/>
                <w:b w:val="0"/>
                <w:bCs w:val="0"/>
                <w:color w:val="auto"/>
                <w:kern w:val="2"/>
                <w:highlight w:val="none"/>
                <w:lang w:val="en-US" w:eastAsia="zh-CN" w:bidi="ar"/>
              </w:rPr>
              <w:t>（</w:t>
            </w:r>
            <w:r>
              <w:rPr>
                <w:rStyle w:val="12"/>
                <w:rFonts w:hint="eastAsia" w:ascii="Times New Roman" w:hAnsi="Times New Roman" w:eastAsia="仿宋_GB2312" w:cs="仿宋_GB2312"/>
                <w:b w:val="0"/>
                <w:bCs w:val="0"/>
                <w:color w:val="auto"/>
                <w:sz w:val="24"/>
                <w:szCs w:val="24"/>
                <w:highlight w:val="none"/>
                <w:lang w:val="en-US" w:eastAsia="zh-CN" w:bidi="ar"/>
              </w:rPr>
              <w:t>样表见附件3、附件5、附件6，</w:t>
            </w:r>
            <w:r>
              <w:rPr>
                <w:rStyle w:val="12"/>
                <w:rFonts w:hint="eastAsia" w:ascii="Times New Roman" w:hAnsi="Times New Roman" w:eastAsia="仿宋_GB2312" w:cs="仿宋_GB2312"/>
                <w:b w:val="0"/>
                <w:color w:val="auto"/>
                <w:kern w:val="2"/>
                <w:highlight w:val="none"/>
                <w:lang w:val="en-US" w:eastAsia="zh-CN" w:bidi="ar"/>
              </w:rPr>
              <w:t>包括盖章扫描版、Excel可编辑版）；</w:t>
            </w:r>
          </w:p>
          <w:p w14:paraId="4499EF60">
            <w:pPr>
              <w:pStyle w:val="2"/>
              <w:keepNext/>
              <w:keepLines/>
              <w:pageBreakBefore w:val="0"/>
              <w:widowControl w:val="0"/>
              <w:kinsoku/>
              <w:wordWrap/>
              <w:overflowPunct/>
              <w:topLinePunct w:val="0"/>
              <w:autoSpaceDE/>
              <w:autoSpaceDN/>
              <w:bidi w:val="0"/>
              <w:adjustRightInd/>
              <w:snapToGrid/>
              <w:spacing w:line="312" w:lineRule="auto"/>
              <w:textAlignment w:val="auto"/>
              <w:rPr>
                <w:rStyle w:val="12"/>
                <w:rFonts w:hint="eastAsia" w:ascii="Times New Roman" w:hAnsi="Times New Roman" w:eastAsia="仿宋_GB2312" w:cs="仿宋_GB2312"/>
                <w:b w:val="0"/>
                <w:color w:val="auto"/>
                <w:kern w:val="2"/>
                <w:highlight w:val="none"/>
                <w:lang w:val="en-US" w:eastAsia="zh-CN" w:bidi="ar"/>
              </w:rPr>
            </w:pPr>
            <w:r>
              <w:rPr>
                <w:rStyle w:val="12"/>
                <w:rFonts w:hint="eastAsia" w:ascii="Times New Roman" w:hAnsi="Times New Roman" w:eastAsia="仿宋_GB2312" w:cs="仿宋_GB2312"/>
                <w:b w:val="0"/>
                <w:color w:val="auto"/>
                <w:kern w:val="2"/>
                <w:highlight w:val="none"/>
                <w:lang w:val="en-US" w:eastAsia="zh-CN" w:bidi="ar"/>
              </w:rPr>
              <w:t>2.相关业务资料（包括业务主合同、放款银行回单）；</w:t>
            </w:r>
          </w:p>
          <w:p w14:paraId="1E9812CA">
            <w:pPr>
              <w:rPr>
                <w:rFonts w:hint="eastAsia" w:ascii="Times New Roman" w:hAnsi="Times New Roman"/>
              </w:rPr>
            </w:pPr>
            <w:r>
              <w:rPr>
                <w:rStyle w:val="12"/>
                <w:rFonts w:hint="eastAsia" w:ascii="Times New Roman" w:hAnsi="Times New Roman" w:eastAsia="仿宋_GB2312" w:cs="仿宋_GB2312"/>
                <w:b w:val="0"/>
                <w:color w:val="auto"/>
                <w:kern w:val="2"/>
                <w:highlight w:val="none"/>
                <w:lang w:val="en-US" w:eastAsia="zh-CN" w:bidi="ar"/>
              </w:rPr>
              <w:t>3.</w:t>
            </w:r>
            <w:r>
              <w:rPr>
                <w:rStyle w:val="12"/>
                <w:rFonts w:hint="eastAsia" w:ascii="Times New Roman" w:hAnsi="Times New Roman" w:eastAsia="仿宋_GB2312" w:cs="仿宋_GB2312"/>
                <w:color w:val="auto"/>
                <w:sz w:val="24"/>
                <w:szCs w:val="24"/>
                <w:highlight w:val="none"/>
                <w:lang w:val="en-US" w:eastAsia="zh-CN" w:bidi="ar"/>
              </w:rPr>
              <w:t>高新技术企业、专精特新企业</w:t>
            </w:r>
            <w:r>
              <w:rPr>
                <w:rStyle w:val="12"/>
                <w:rFonts w:hint="eastAsia" w:ascii="Times New Roman" w:hAnsi="Times New Roman" w:eastAsia="仿宋_GB2312" w:cs="仿宋_GB2312"/>
                <w:b w:val="0"/>
                <w:color w:val="auto"/>
                <w:kern w:val="2"/>
                <w:highlight w:val="none"/>
                <w:lang w:val="en-US" w:eastAsia="zh-CN" w:bidi="ar"/>
              </w:rPr>
              <w:t>证明材料。</w:t>
            </w:r>
          </w:p>
        </w:tc>
      </w:tr>
      <w:tr w14:paraId="7D148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2"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5A8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31</w:t>
            </w: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55427">
            <w:pPr>
              <w:keepNext w:val="0"/>
              <w:keepLines w:val="0"/>
              <w:pageBreakBefore w:val="0"/>
              <w:widowControl/>
              <w:kinsoku/>
              <w:wordWrap/>
              <w:overflowPunct/>
              <w:topLinePunct w:val="0"/>
              <w:autoSpaceDE/>
              <w:autoSpaceDN/>
              <w:bidi w:val="0"/>
              <w:adjustRightInd/>
              <w:snapToGrid/>
              <w:spacing w:line="380" w:lineRule="exact"/>
              <w:jc w:val="center"/>
              <w:rPr>
                <w:rFonts w:hint="eastAsia" w:ascii="Times New Roman" w:hAnsi="Times New Roman" w:eastAsia="仿宋_GB2312" w:cs="仿宋_GB2312"/>
                <w:i w:val="0"/>
                <w:iCs w:val="0"/>
                <w:color w:val="auto"/>
                <w:sz w:val="24"/>
                <w:szCs w:val="24"/>
                <w:highlight w:val="none"/>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1FE3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对高新技术企业、专精特新企业保险支持扶持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FFA0E">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1.2025年度高新技术企业、专精特新企业投保明细表（样表见附件16，包括盖章扫描版、Excel可编辑版）；</w:t>
            </w:r>
          </w:p>
          <w:p w14:paraId="40C437AA">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2.投保明细表提及业务相应的保险服务合同、发票等证明材料；</w:t>
            </w:r>
          </w:p>
          <w:p w14:paraId="3A247A1B">
            <w:pPr>
              <w:keepNext w:val="0"/>
              <w:keepLines w:val="0"/>
              <w:pageBreakBefore w:val="0"/>
              <w:widowControl/>
              <w:suppressLineNumbers w:val="0"/>
              <w:kinsoku/>
              <w:wordWrap/>
              <w:overflowPunct/>
              <w:topLinePunct w:val="0"/>
              <w:autoSpaceDE/>
              <w:autoSpaceDN/>
              <w:bidi w:val="0"/>
              <w:adjustRightInd/>
              <w:snapToGrid/>
              <w:spacing w:line="380" w:lineRule="exact"/>
              <w:jc w:val="both"/>
              <w:textAlignment w:val="center"/>
              <w:rPr>
                <w:rFonts w:hint="eastAsia" w:ascii="Times New Roman" w:hAnsi="Times New Roman"/>
              </w:rPr>
            </w:pPr>
            <w:r>
              <w:rPr>
                <w:rStyle w:val="12"/>
                <w:rFonts w:hint="eastAsia" w:ascii="Times New Roman" w:hAnsi="Times New Roman" w:eastAsia="仿宋_GB2312" w:cs="仿宋_GB2312"/>
                <w:color w:val="auto"/>
                <w:sz w:val="24"/>
                <w:szCs w:val="24"/>
                <w:highlight w:val="none"/>
                <w:lang w:val="en-US" w:eastAsia="zh-CN" w:bidi="ar"/>
              </w:rPr>
              <w:t>3.高新技术企业、专精特新企业证明材料。</w:t>
            </w:r>
          </w:p>
        </w:tc>
      </w:tr>
      <w:tr w14:paraId="4057C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8597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32</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D2C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第十二条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数字金融专项扶持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945E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金融企业数字化转型扶持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63009">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1.项目立项书（列明系统/模块名称、建设目的、功能定位、建设周期、上线运行情况，明确该系统/模块专门用于推动金融“五篇大文章”相关业务数字化转型等）；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2.信息化系统或模块建设成本明细清单（需列明建设项目、费用类别、金额，明确区分建设成本与运营维护成本）；</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3.建设成本相关佐证材料：包括但不限于服务/采购合同、费用支付凭证、发票（发票抬头需与申报单位一致）；</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4.系统验收报告等可证明系统具备上线运行条件的相关材料。</w:t>
            </w:r>
          </w:p>
          <w:p w14:paraId="10463674">
            <w:pPr>
              <w:keepNext w:val="0"/>
              <w:keepLines w:val="0"/>
              <w:pageBreakBefore w:val="0"/>
              <w:widowControl/>
              <w:numPr>
                <w:ilvl w:val="0"/>
                <w:numId w:val="5"/>
              </w:numPr>
              <w:suppressLineNumbers w:val="0"/>
              <w:kinsoku/>
              <w:wordWrap/>
              <w:overflowPunct/>
              <w:topLinePunct w:val="0"/>
              <w:autoSpaceDE/>
              <w:autoSpaceDN/>
              <w:bidi w:val="0"/>
              <w:adjustRightInd/>
              <w:snapToGrid/>
              <w:spacing w:line="380" w:lineRule="exact"/>
              <w:jc w:val="left"/>
              <w:textAlignment w:val="center"/>
              <w:rPr>
                <w:rStyle w:val="12"/>
                <w:rFonts w:hint="default"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其他有助于审批的材料。</w:t>
            </w:r>
          </w:p>
        </w:tc>
      </w:tr>
      <w:tr w14:paraId="3C27D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B49C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33</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9DFF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第十三条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金融“五篇大文章”优秀及创新案例扶持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155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金融“五篇大文章”优秀及创新案例扶持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88F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b/>
                <w:bCs/>
                <w:i w:val="0"/>
                <w:iCs w:val="0"/>
                <w:color w:val="auto"/>
                <w:sz w:val="24"/>
                <w:szCs w:val="24"/>
                <w:highlight w:val="none"/>
                <w:u w:val="none"/>
              </w:rPr>
            </w:pPr>
            <w:r>
              <w:rPr>
                <w:rStyle w:val="12"/>
                <w:rFonts w:hint="eastAsia" w:ascii="Times New Roman" w:hAnsi="Times New Roman" w:eastAsia="仿宋_GB2312" w:cs="仿宋_GB2312"/>
                <w:color w:val="auto"/>
                <w:sz w:val="24"/>
                <w:szCs w:val="24"/>
                <w:highlight w:val="none"/>
                <w:lang w:val="en-US" w:eastAsia="zh-CN" w:bidi="ar"/>
              </w:rPr>
              <w:t>1.案例评选申报资料；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2.案例获选证书或评选单位对外公示的信息截图等证明材料（需清晰显示评选主办单位、评选活动名称、获奖案例名称、获奖等级/类别、获奖时间）。</w:t>
            </w:r>
          </w:p>
        </w:tc>
      </w:tr>
      <w:tr w14:paraId="639C3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8EE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34</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EF98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第十四条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租赁办公用房扶持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6A4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租赁办公用房扶持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2FE3">
            <w:pPr>
              <w:keepNext w:val="0"/>
              <w:keepLines w:val="0"/>
              <w:pageBreakBefore w:val="0"/>
              <w:widowControl/>
              <w:numPr>
                <w:ilvl w:val="0"/>
                <w:numId w:val="6"/>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办公用房租赁合同、不动产权证明；</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2.属2025年度租金的转账凭证和租金发票；</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3.企业实际工作人员名册（注明姓名、在职月份、用工类型、劳动合同签订单位等）；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4.员工在合作区缴纳社会保险的证明资料（提供申报租赁期限内的员工社保缴费记录和公司参保凭证）；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5.员工劳动合同；</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6.其他有助于审批的材料。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b/>
                <w:bCs/>
                <w:color w:val="auto"/>
                <w:sz w:val="24"/>
                <w:szCs w:val="24"/>
                <w:highlight w:val="none"/>
                <w:lang w:val="en-US" w:eastAsia="zh-CN" w:bidi="ar"/>
              </w:rPr>
              <w:t>申报企业为澳资企业的，需额外提供：</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1.市场主体登记机读资料（自申报通知发布之日后查询的机读资料，需显示投资人、持股比例）或其他能显示企业股权架构的证明材料；</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2.澳门投资人身份证明文件（投资人为澳门居民，需提供澳门居民身份证；投资人为澳门公司，需提供澳门公司商业登记证或商业登记书面报告（查公司纸））。</w:t>
            </w:r>
          </w:p>
          <w:p w14:paraId="708898DE">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p>
          <w:p w14:paraId="58ABF4B3">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b/>
                <w:bCs/>
                <w:color w:val="auto"/>
                <w:sz w:val="24"/>
                <w:szCs w:val="24"/>
                <w:highlight w:val="none"/>
                <w:lang w:val="en-US" w:eastAsia="zh-CN" w:bidi="ar"/>
              </w:rPr>
              <w:t>横琴粤澳深度合作区69个项目的办公用房市场租金评估结果公示：</w:t>
            </w:r>
            <w:r>
              <w:rPr>
                <w:rStyle w:val="12"/>
                <w:rFonts w:hint="eastAsia" w:ascii="Times New Roman" w:hAnsi="Times New Roman" w:eastAsia="仿宋_GB2312" w:cs="仿宋_GB2312"/>
                <w:color w:val="auto"/>
                <w:sz w:val="24"/>
                <w:szCs w:val="24"/>
                <w:highlight w:val="none"/>
                <w:lang w:val="en-US" w:eastAsia="zh-CN" w:bidi="ar"/>
              </w:rPr>
              <w:t>https://www.hengqin.gov.cn/macao_zh_hans/zwgk/tzgg/gs/content/post_3846908.html</w:t>
            </w:r>
          </w:p>
        </w:tc>
      </w:tr>
      <w:tr w14:paraId="31F2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165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35</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6E09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第十五条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购置办公用房扶持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A47E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购置办公用房扶持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34744">
            <w:pPr>
              <w:keepNext w:val="0"/>
              <w:keepLines w:val="0"/>
              <w:pageBreakBefore w:val="0"/>
              <w:widowControl/>
              <w:numPr>
                <w:ilvl w:val="0"/>
                <w:numId w:val="7"/>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办公用房买卖合同（签署日期应在办法有效期内）；</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2.购房款的支付凭证及发票；</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3.完税凭证；</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4.办公用房产权证明（颁发日期应在办法有效期内）；</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5.其他有助于审批的材料。</w:t>
            </w:r>
          </w:p>
        </w:tc>
      </w:tr>
      <w:tr w14:paraId="67772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0" w:hRule="atLeast"/>
        </w:trPr>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90A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eastAsia="仿宋_GB2312" w:cs="仿宋_GB2312"/>
                <w:i w:val="0"/>
                <w:iCs w:val="0"/>
                <w:color w:val="auto"/>
                <w:kern w:val="0"/>
                <w:sz w:val="24"/>
                <w:szCs w:val="24"/>
                <w:highlight w:val="none"/>
                <w:u w:val="none"/>
                <w:lang w:val="en-US" w:eastAsia="zh-CN" w:bidi="ar"/>
              </w:rPr>
              <w:t>36</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BC68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第十六条</w:t>
            </w:r>
            <w:r>
              <w:rPr>
                <w:rFonts w:hint="eastAsia" w:ascii="Times New Roman" w:hAnsi="Times New Roman" w:eastAsia="仿宋_GB2312" w:cs="仿宋_GB2312"/>
                <w:i w:val="0"/>
                <w:iCs w:val="0"/>
                <w:color w:val="auto"/>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kern w:val="0"/>
                <w:sz w:val="24"/>
                <w:szCs w:val="24"/>
                <w:highlight w:val="none"/>
                <w:u w:val="none"/>
                <w:lang w:val="en-US" w:eastAsia="zh-CN" w:bidi="ar"/>
              </w:rPr>
              <w:t>金融行业活动扶持</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A7D1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b/>
                <w:bCs/>
                <w:i w:val="0"/>
                <w:iCs w:val="0"/>
                <w:color w:val="auto"/>
                <w:kern w:val="0"/>
                <w:sz w:val="24"/>
                <w:szCs w:val="24"/>
                <w:highlight w:val="none"/>
                <w:u w:val="none"/>
                <w:lang w:val="en-US" w:eastAsia="zh-CN" w:bidi="ar"/>
              </w:rPr>
              <w:t>金融行业活动扶持</w:t>
            </w:r>
          </w:p>
        </w:tc>
        <w:tc>
          <w:tcPr>
            <w:tcW w:w="3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1EE01">
            <w:pPr>
              <w:keepNext w:val="0"/>
              <w:keepLines w:val="0"/>
              <w:pageBreakBefore w:val="0"/>
              <w:widowControl/>
              <w:numPr>
                <w:ilvl w:val="0"/>
                <w:numId w:val="8"/>
              </w:numPr>
              <w:suppressLineNumbers w:val="0"/>
              <w:kinsoku/>
              <w:wordWrap/>
              <w:overflowPunct/>
              <w:topLinePunct w:val="0"/>
              <w:autoSpaceDE/>
              <w:autoSpaceDN/>
              <w:bidi w:val="0"/>
              <w:adjustRightInd/>
              <w:snapToGrid/>
              <w:spacing w:line="380" w:lineRule="exact"/>
              <w:jc w:val="left"/>
              <w:textAlignment w:val="center"/>
              <w:rPr>
                <w:rStyle w:val="12"/>
                <w:rFonts w:hint="eastAsia" w:ascii="Times New Roman" w:hAnsi="Times New Roman" w:eastAsia="仿宋_GB2312" w:cs="仿宋_GB2312"/>
                <w:color w:val="auto"/>
                <w:sz w:val="24"/>
                <w:szCs w:val="24"/>
                <w:highlight w:val="none"/>
                <w:lang w:val="en-US" w:eastAsia="zh-CN" w:bidi="ar"/>
              </w:rPr>
            </w:pPr>
            <w:r>
              <w:rPr>
                <w:rStyle w:val="12"/>
                <w:rFonts w:hint="eastAsia" w:ascii="Times New Roman" w:hAnsi="Times New Roman" w:eastAsia="仿宋_GB2312" w:cs="仿宋_GB2312"/>
                <w:color w:val="auto"/>
                <w:sz w:val="24"/>
                <w:szCs w:val="24"/>
                <w:highlight w:val="none"/>
                <w:lang w:val="en-US" w:eastAsia="zh-CN" w:bidi="ar"/>
              </w:rPr>
              <w:t>活动方案（含活动背景、目的、活动类型、地点、议程、嘉宾名单等）；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2.活动预算（含场地租赁、宣传推广、场地搭建、酒店住宿、培训、交通、餐饮等）；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3.活动备案表（如有）；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4.活动规模证明材料（签到表、现场照片/视频等);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5.实际投入费用证明材料（合同、发票、各项费用明细、银行付款凭证等）；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6.活动成果总结（媒体宣传、内部总结报告、公众号宣传等）；</w:t>
            </w:r>
            <w:r>
              <w:rPr>
                <w:rStyle w:val="12"/>
                <w:rFonts w:hint="eastAsia" w:ascii="Times New Roman" w:hAnsi="Times New Roman" w:eastAsia="仿宋_GB2312" w:cs="仿宋_GB2312"/>
                <w:color w:val="auto"/>
                <w:sz w:val="24"/>
                <w:szCs w:val="24"/>
                <w:highlight w:val="none"/>
                <w:lang w:val="en-US" w:eastAsia="zh-CN" w:bidi="ar"/>
              </w:rPr>
              <w:br w:type="textWrapping"/>
            </w:r>
            <w:r>
              <w:rPr>
                <w:rStyle w:val="12"/>
                <w:rFonts w:hint="eastAsia" w:ascii="Times New Roman" w:hAnsi="Times New Roman" w:eastAsia="仿宋_GB2312" w:cs="仿宋_GB2312"/>
                <w:color w:val="auto"/>
                <w:sz w:val="24"/>
                <w:szCs w:val="24"/>
                <w:highlight w:val="none"/>
                <w:lang w:val="en-US" w:eastAsia="zh-CN" w:bidi="ar"/>
              </w:rPr>
              <w:t>7.其他有助于审批的材料。</w:t>
            </w:r>
          </w:p>
        </w:tc>
      </w:tr>
    </w:tbl>
    <w:p w14:paraId="308BF646">
      <w:pPr>
        <w:pStyle w:val="8"/>
        <w:numPr>
          <w:ilvl w:val="0"/>
          <w:numId w:val="0"/>
        </w:numPr>
        <w:spacing w:line="579" w:lineRule="exact"/>
        <w:rPr>
          <w:rFonts w:hint="default" w:ascii="Times New Roman" w:hAnsi="Times New Roman" w:eastAsia="黑体" w:cs="黑体"/>
          <w:color w:val="000000"/>
          <w:kern w:val="2"/>
          <w:sz w:val="32"/>
          <w:szCs w:val="32"/>
          <w:lang w:val="en-US" w:eastAsia="zh-CN" w:bidi="ar-SA"/>
        </w:rPr>
      </w:pPr>
    </w:p>
    <w:p w14:paraId="3F4F0577">
      <w:pPr>
        <w:pStyle w:val="8"/>
        <w:numPr>
          <w:ilvl w:val="0"/>
          <w:numId w:val="0"/>
        </w:numPr>
        <w:spacing w:line="579" w:lineRule="exact"/>
        <w:ind w:firstLine="640" w:firstLineChars="200"/>
        <w:rPr>
          <w:rFonts w:hint="eastAsia" w:ascii="Times New Roman" w:hAnsi="Times New Roman" w:eastAsia="黑体" w:cs="黑体"/>
          <w:kern w:val="0"/>
          <w:sz w:val="32"/>
          <w:szCs w:val="32"/>
          <w:lang w:val="en-US" w:eastAsia="zh-CN" w:bidi="ar"/>
        </w:rPr>
      </w:pPr>
      <w:r>
        <w:rPr>
          <w:rFonts w:hint="eastAsia" w:ascii="Times New Roman" w:hAnsi="Times New Roman" w:eastAsia="黑体" w:cs="黑体"/>
          <w:kern w:val="0"/>
          <w:sz w:val="32"/>
          <w:szCs w:val="32"/>
          <w:lang w:val="en-US" w:eastAsia="zh-CN" w:bidi="ar"/>
        </w:rPr>
        <w:t>七、存量未兑现完毕的企业</w:t>
      </w:r>
    </w:p>
    <w:p w14:paraId="6C1609FA">
      <w:pPr>
        <w:pStyle w:val="8"/>
        <w:spacing w:line="579" w:lineRule="exact"/>
        <w:ind w:firstLine="62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依据</w:t>
      </w:r>
      <w:r>
        <w:rPr>
          <w:rFonts w:hint="eastAsia" w:ascii="Times New Roman" w:hAnsi="Times New Roman" w:eastAsia="仿宋_GB2312" w:cs="仿宋_GB2312"/>
          <w:sz w:val="32"/>
          <w:szCs w:val="32"/>
          <w:highlight w:val="none"/>
          <w:lang w:val="en-US" w:eastAsia="zh-CN"/>
        </w:rPr>
        <w:t>《关于印发&lt;横琴粤澳深度合作区促进金融产业发展扶持办法&gt;的通知》（</w:t>
      </w:r>
      <w:r>
        <w:rPr>
          <w:rFonts w:hint="eastAsia" w:ascii="Times New Roman" w:hAnsi="Times New Roman" w:eastAsia="仿宋_GB2312" w:cs="仿宋_GB2312"/>
          <w:color w:val="auto"/>
          <w:sz w:val="32"/>
          <w:szCs w:val="32"/>
          <w:highlight w:val="none"/>
          <w:lang w:val="en-US" w:eastAsia="zh-CN"/>
        </w:rPr>
        <w:t>粤澳深合金融通〔2022〕54号</w:t>
      </w:r>
      <w:r>
        <w:rPr>
          <w:rFonts w:hint="eastAsia" w:ascii="Times New Roman" w:hAnsi="Times New Roman" w:cs="仿宋_GB2312"/>
          <w:color w:val="auto"/>
          <w:sz w:val="32"/>
          <w:szCs w:val="32"/>
          <w:highlight w:val="none"/>
          <w:lang w:val="en-US" w:eastAsia="zh-CN"/>
        </w:rPr>
        <w:t>），</w:t>
      </w:r>
      <w:r>
        <w:rPr>
          <w:rFonts w:hint="default" w:ascii="Times New Roman" w:hAnsi="Times New Roman" w:cs="仿宋_GB2312"/>
          <w:kern w:val="0"/>
          <w:sz w:val="32"/>
          <w:szCs w:val="32"/>
          <w:lang w:val="en-US" w:eastAsia="zh-CN" w:bidi="ar"/>
        </w:rPr>
        <w:t>分三年兑现扶持资金</w:t>
      </w:r>
      <w:r>
        <w:rPr>
          <w:rFonts w:hint="eastAsia" w:ascii="Times New Roman" w:hAnsi="Times New Roman" w:cs="仿宋_GB2312"/>
          <w:kern w:val="0"/>
          <w:sz w:val="32"/>
          <w:szCs w:val="32"/>
          <w:lang w:val="en-US" w:eastAsia="zh-CN" w:bidi="ar"/>
        </w:rPr>
        <w:t>尚未兑现完毕</w:t>
      </w:r>
      <w:r>
        <w:rPr>
          <w:rFonts w:hint="default" w:ascii="Times New Roman" w:hAnsi="Times New Roman" w:cs="仿宋_GB2312"/>
          <w:kern w:val="0"/>
          <w:sz w:val="32"/>
          <w:szCs w:val="32"/>
          <w:lang w:val="en-US" w:eastAsia="zh-CN" w:bidi="ar"/>
        </w:rPr>
        <w:t>的企业</w:t>
      </w:r>
      <w:r>
        <w:rPr>
          <w:rFonts w:hint="eastAsia" w:ascii="Times New Roman" w:hAnsi="Times New Roman" w:cs="仿宋_GB2312"/>
          <w:kern w:val="0"/>
          <w:sz w:val="32"/>
          <w:szCs w:val="32"/>
          <w:lang w:val="en-US" w:eastAsia="zh-CN" w:bidi="ar"/>
        </w:rPr>
        <w:t>，需提供以下申请材料：</w:t>
      </w:r>
    </w:p>
    <w:p w14:paraId="1E350E82">
      <w:pPr>
        <w:pStyle w:val="8"/>
        <w:spacing w:line="579" w:lineRule="exact"/>
        <w:ind w:firstLine="62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（一）基础申报资料（同上）。</w:t>
      </w:r>
    </w:p>
    <w:p w14:paraId="33AA5C03">
      <w:pPr>
        <w:pStyle w:val="8"/>
        <w:spacing w:line="579" w:lineRule="exact"/>
        <w:ind w:firstLine="62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（二）2025年度完税证明（所属期，文书式），如有代扣代缴，须提供代扣代缴税收完税证明、2025年度企业所得税纳税申报表。</w:t>
      </w:r>
    </w:p>
    <w:p w14:paraId="7597843A">
      <w:pPr>
        <w:pStyle w:val="8"/>
        <w:spacing w:line="579" w:lineRule="exact"/>
        <w:ind w:firstLine="620"/>
        <w:rPr>
          <w:rFonts w:hint="eastAsia" w:ascii="Times New Roman" w:hAnsi="Times New Roman" w:eastAsia="黑体" w:cs="黑体"/>
          <w:kern w:val="0"/>
          <w:sz w:val="32"/>
          <w:szCs w:val="32"/>
          <w:lang w:val="en-US" w:eastAsia="zh-CN" w:bidi="ar"/>
        </w:rPr>
      </w:pPr>
      <w:r>
        <w:rPr>
          <w:rFonts w:hint="eastAsia" w:ascii="Times New Roman" w:hAnsi="Times New Roman" w:eastAsia="黑体" w:cs="黑体"/>
          <w:kern w:val="0"/>
          <w:sz w:val="32"/>
          <w:szCs w:val="32"/>
          <w:lang w:val="en-US" w:eastAsia="zh-CN" w:bidi="ar"/>
        </w:rPr>
        <w:t>八、申报要求</w:t>
      </w:r>
    </w:p>
    <w:p w14:paraId="775B91E4">
      <w:pPr>
        <w:pStyle w:val="8"/>
        <w:spacing w:line="579" w:lineRule="exact"/>
        <w:ind w:firstLine="620"/>
        <w:rPr>
          <w:rFonts w:hint="default" w:ascii="Times New Roman" w:hAnsi="Times New Roman" w:cs="仿宋_GB2312"/>
          <w:kern w:val="0"/>
          <w:sz w:val="32"/>
          <w:szCs w:val="32"/>
          <w:lang w:val="en-US" w:eastAsia="zh-CN" w:bidi="ar"/>
        </w:rPr>
      </w:pPr>
      <w:r>
        <w:rPr>
          <w:rFonts w:hint="default" w:ascii="Times New Roman" w:hAnsi="Times New Roman" w:cs="仿宋_GB2312"/>
          <w:kern w:val="0"/>
          <w:sz w:val="32"/>
          <w:szCs w:val="32"/>
          <w:lang w:val="en-US" w:eastAsia="zh-CN" w:bidi="ar"/>
        </w:rPr>
        <w:t>1.申请主体应在规定时间内按照要求提交相关资料，未按要求递交资料或逾期申请的，视为</w:t>
      </w:r>
      <w:r>
        <w:rPr>
          <w:rFonts w:hint="eastAsia" w:ascii="Times New Roman" w:hAnsi="Times New Roman" w:cs="仿宋_GB2312"/>
          <w:kern w:val="0"/>
          <w:sz w:val="32"/>
          <w:szCs w:val="32"/>
          <w:lang w:val="en-US" w:eastAsia="zh-CN" w:bidi="ar"/>
        </w:rPr>
        <w:t>主动</w:t>
      </w:r>
      <w:r>
        <w:rPr>
          <w:rFonts w:hint="default" w:ascii="Times New Roman" w:hAnsi="Times New Roman" w:cs="仿宋_GB2312"/>
          <w:kern w:val="0"/>
          <w:sz w:val="32"/>
          <w:szCs w:val="32"/>
          <w:lang w:val="en-US" w:eastAsia="zh-CN" w:bidi="ar"/>
        </w:rPr>
        <w:t>放弃申请</w:t>
      </w:r>
      <w:r>
        <w:rPr>
          <w:rFonts w:hint="eastAsia" w:ascii="Times New Roman" w:hAnsi="Times New Roman" w:cs="仿宋_GB2312"/>
          <w:kern w:val="0"/>
          <w:sz w:val="32"/>
          <w:szCs w:val="32"/>
          <w:lang w:val="en-US" w:eastAsia="zh-CN" w:bidi="ar"/>
        </w:rPr>
        <w:t>，</w:t>
      </w:r>
      <w:r>
        <w:rPr>
          <w:rFonts w:hint="default" w:ascii="Times New Roman" w:hAnsi="Times New Roman" w:cs="仿宋_GB2312"/>
          <w:kern w:val="0"/>
          <w:sz w:val="32"/>
          <w:szCs w:val="32"/>
          <w:lang w:val="en-US" w:eastAsia="zh-CN" w:bidi="ar"/>
        </w:rPr>
        <w:t>合作</w:t>
      </w:r>
      <w:r>
        <w:rPr>
          <w:rFonts w:hint="eastAsia" w:ascii="Times New Roman" w:hAnsi="Times New Roman" w:cs="仿宋_GB2312"/>
          <w:kern w:val="0"/>
          <w:sz w:val="32"/>
          <w:szCs w:val="32"/>
          <w:lang w:val="en-US" w:eastAsia="zh-CN" w:bidi="ar"/>
        </w:rPr>
        <w:t>区</w:t>
      </w:r>
      <w:r>
        <w:rPr>
          <w:rFonts w:hint="default" w:ascii="Times New Roman" w:hAnsi="Times New Roman" w:cs="仿宋_GB2312"/>
          <w:kern w:val="0"/>
          <w:sz w:val="32"/>
          <w:szCs w:val="32"/>
          <w:lang w:val="en-US" w:eastAsia="zh-CN" w:bidi="ar"/>
        </w:rPr>
        <w:t>金融</w:t>
      </w:r>
      <w:r>
        <w:rPr>
          <w:rFonts w:hint="eastAsia" w:ascii="Times New Roman" w:hAnsi="Times New Roman" w:cs="仿宋_GB2312"/>
          <w:kern w:val="0"/>
          <w:sz w:val="32"/>
          <w:szCs w:val="32"/>
          <w:lang w:val="en-US" w:eastAsia="zh-CN" w:bidi="ar"/>
        </w:rPr>
        <w:t>发展</w:t>
      </w:r>
      <w:r>
        <w:rPr>
          <w:rFonts w:hint="default" w:ascii="Times New Roman" w:hAnsi="Times New Roman" w:cs="仿宋_GB2312"/>
          <w:kern w:val="0"/>
          <w:sz w:val="32"/>
          <w:szCs w:val="32"/>
          <w:lang w:val="en-US" w:eastAsia="zh-CN" w:bidi="ar"/>
        </w:rPr>
        <w:t>局将不再受理。</w:t>
      </w:r>
    </w:p>
    <w:p w14:paraId="27DFF3FA">
      <w:pPr>
        <w:pStyle w:val="8"/>
        <w:spacing w:line="579" w:lineRule="exact"/>
        <w:ind w:firstLine="620"/>
        <w:rPr>
          <w:rFonts w:hint="default" w:ascii="Times New Roman" w:hAnsi="Times New Roman" w:cs="仿宋_GB2312"/>
          <w:kern w:val="0"/>
          <w:sz w:val="32"/>
          <w:szCs w:val="32"/>
          <w:lang w:val="en-US" w:eastAsia="zh-CN" w:bidi="ar"/>
        </w:rPr>
      </w:pPr>
      <w:r>
        <w:rPr>
          <w:rFonts w:hint="default" w:ascii="Times New Roman" w:hAnsi="Times New Roman" w:cs="仿宋_GB2312"/>
          <w:kern w:val="0"/>
          <w:sz w:val="32"/>
          <w:szCs w:val="32"/>
          <w:lang w:val="en-US" w:eastAsia="zh-CN" w:bidi="ar"/>
        </w:rPr>
        <w:t>2.申请主体应妥善保管申报材料及原件备查</w:t>
      </w:r>
      <w:r>
        <w:rPr>
          <w:rFonts w:hint="eastAsia" w:ascii="Times New Roman" w:hAnsi="Times New Roman" w:cs="仿宋_GB2312"/>
          <w:kern w:val="0"/>
          <w:sz w:val="32"/>
          <w:szCs w:val="32"/>
          <w:lang w:val="en-US" w:eastAsia="zh-CN" w:bidi="ar"/>
        </w:rPr>
        <w:t>，</w:t>
      </w:r>
      <w:r>
        <w:rPr>
          <w:rFonts w:hint="default" w:ascii="Times New Roman" w:hAnsi="Times New Roman" w:cs="仿宋_GB2312"/>
          <w:kern w:val="0"/>
          <w:sz w:val="32"/>
          <w:szCs w:val="32"/>
          <w:lang w:val="en-US" w:eastAsia="zh-CN" w:bidi="ar"/>
        </w:rPr>
        <w:t>复印</w:t>
      </w:r>
      <w:r>
        <w:rPr>
          <w:rFonts w:hint="eastAsia" w:ascii="Times New Roman" w:hAnsi="Times New Roman" w:cs="仿宋_GB2312"/>
          <w:kern w:val="0"/>
          <w:sz w:val="32"/>
          <w:szCs w:val="32"/>
          <w:lang w:val="en-US" w:eastAsia="zh-CN" w:bidi="ar"/>
        </w:rPr>
        <w:t>件</w:t>
      </w:r>
      <w:r>
        <w:rPr>
          <w:rFonts w:hint="default" w:ascii="Times New Roman" w:hAnsi="Times New Roman" w:cs="仿宋_GB2312"/>
          <w:kern w:val="0"/>
          <w:sz w:val="32"/>
          <w:szCs w:val="32"/>
          <w:lang w:val="en-US" w:eastAsia="zh-CN" w:bidi="ar"/>
        </w:rPr>
        <w:t>需与原件保持一致。</w:t>
      </w:r>
    </w:p>
    <w:p w14:paraId="5C877762">
      <w:pPr>
        <w:pStyle w:val="8"/>
        <w:spacing w:line="579" w:lineRule="exact"/>
        <w:ind w:firstLine="620"/>
        <w:rPr>
          <w:rFonts w:hint="default" w:ascii="Times New Roman" w:hAnsi="Times New Roman" w:cs="仿宋_GB2312"/>
          <w:kern w:val="0"/>
          <w:sz w:val="32"/>
          <w:szCs w:val="32"/>
          <w:lang w:val="en-US" w:eastAsia="zh-CN" w:bidi="ar"/>
        </w:rPr>
      </w:pPr>
      <w:r>
        <w:rPr>
          <w:rFonts w:hint="default" w:ascii="Times New Roman" w:hAnsi="Times New Roman" w:cs="仿宋_GB2312"/>
          <w:kern w:val="0"/>
          <w:sz w:val="32"/>
          <w:szCs w:val="32"/>
          <w:lang w:val="en-US" w:eastAsia="zh-CN" w:bidi="ar"/>
        </w:rPr>
        <w:t>3.申请主体应保证申报材料的完整性、真实性、准确性及合法性，并承担所提交项目申报材料的相关法律责任，如提供虚假材料、骗取扶持资金的，应退回扶持资金并按《扶持办法》有关规定执行，涉嫌违法犯罪的，依法移送有权机关处理。</w:t>
      </w:r>
    </w:p>
    <w:p w14:paraId="43DF15CF">
      <w:pPr>
        <w:pStyle w:val="8"/>
        <w:spacing w:line="579" w:lineRule="exact"/>
        <w:ind w:firstLine="620"/>
        <w:rPr>
          <w:rFonts w:hint="default" w:ascii="Times New Roman" w:hAnsi="Times New Roman" w:eastAsia="黑体" w:cs="黑体"/>
          <w:kern w:val="0"/>
          <w:sz w:val="32"/>
          <w:szCs w:val="32"/>
          <w:lang w:val="en-US" w:eastAsia="zh-CN" w:bidi="ar"/>
        </w:rPr>
      </w:pPr>
      <w:r>
        <w:rPr>
          <w:rFonts w:hint="eastAsia" w:ascii="Times New Roman" w:hAnsi="Times New Roman" w:eastAsia="黑体" w:cs="黑体"/>
          <w:kern w:val="0"/>
          <w:sz w:val="32"/>
          <w:szCs w:val="32"/>
          <w:lang w:val="en-US" w:eastAsia="zh-CN" w:bidi="ar"/>
        </w:rPr>
        <w:t>九、</w:t>
      </w:r>
      <w:r>
        <w:rPr>
          <w:rFonts w:hint="default" w:ascii="Times New Roman" w:hAnsi="Times New Roman" w:eastAsia="黑体" w:cs="黑体"/>
          <w:kern w:val="0"/>
          <w:sz w:val="32"/>
          <w:szCs w:val="32"/>
          <w:lang w:val="en-US" w:eastAsia="zh-CN" w:bidi="ar"/>
        </w:rPr>
        <w:t>解释权</w:t>
      </w:r>
    </w:p>
    <w:p w14:paraId="6584AFE7">
      <w:pPr>
        <w:pStyle w:val="8"/>
        <w:spacing w:line="579" w:lineRule="exact"/>
        <w:ind w:firstLine="620"/>
        <w:rPr>
          <w:rFonts w:hint="default" w:ascii="Times New Roman" w:hAnsi="Times New Roman" w:cs="仿宋_GB2312"/>
          <w:kern w:val="0"/>
          <w:sz w:val="32"/>
          <w:szCs w:val="32"/>
          <w:lang w:val="en-US" w:eastAsia="zh-CN" w:bidi="ar"/>
        </w:rPr>
      </w:pPr>
      <w:r>
        <w:rPr>
          <w:rFonts w:hint="default" w:ascii="Times New Roman" w:hAnsi="Times New Roman" w:cs="仿宋_GB2312"/>
          <w:kern w:val="0"/>
          <w:sz w:val="32"/>
          <w:szCs w:val="32"/>
          <w:lang w:val="en-US" w:eastAsia="zh-CN" w:bidi="ar"/>
        </w:rPr>
        <w:t>本申报指南由合作区金融</w:t>
      </w:r>
      <w:r>
        <w:rPr>
          <w:rFonts w:hint="eastAsia" w:ascii="Times New Roman" w:hAnsi="Times New Roman" w:cs="仿宋_GB2312"/>
          <w:kern w:val="0"/>
          <w:sz w:val="32"/>
          <w:szCs w:val="32"/>
          <w:lang w:val="en-US" w:eastAsia="zh-CN" w:bidi="ar"/>
        </w:rPr>
        <w:t>发展</w:t>
      </w:r>
      <w:r>
        <w:rPr>
          <w:rFonts w:hint="default" w:ascii="Times New Roman" w:hAnsi="Times New Roman" w:cs="仿宋_GB2312"/>
          <w:kern w:val="0"/>
          <w:sz w:val="32"/>
          <w:szCs w:val="32"/>
          <w:lang w:val="en-US" w:eastAsia="zh-CN" w:bidi="ar"/>
        </w:rPr>
        <w:t>局负责解释。</w:t>
      </w:r>
    </w:p>
    <w:p w14:paraId="465B2B9B">
      <w:pPr>
        <w:pStyle w:val="8"/>
        <w:spacing w:line="579" w:lineRule="exact"/>
        <w:ind w:firstLine="620"/>
        <w:rPr>
          <w:rFonts w:hint="default" w:ascii="Times New Roman" w:hAnsi="Times New Roman" w:cs="仿宋_GB2312"/>
          <w:kern w:val="0"/>
          <w:sz w:val="32"/>
          <w:szCs w:val="32"/>
          <w:lang w:val="en-US" w:eastAsia="zh-CN" w:bidi="ar"/>
        </w:rPr>
      </w:pPr>
    </w:p>
    <w:p w14:paraId="65AE8894">
      <w:pPr>
        <w:pStyle w:val="8"/>
        <w:spacing w:line="579" w:lineRule="exact"/>
        <w:ind w:left="0" w:leftChars="0" w:firstLine="640" w:firstLineChars="2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附件：1.实质性运营自评承诺表</w:t>
      </w:r>
    </w:p>
    <w:p w14:paraId="6D05236E">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2.从业人员名单总表</w:t>
      </w:r>
    </w:p>
    <w:p w14:paraId="5322BD5A">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3.2025年度业务台账-小额贷款公司</w:t>
      </w:r>
    </w:p>
    <w:p w14:paraId="662FB474">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4.2025年度业务台账-融资担保公司</w:t>
      </w:r>
    </w:p>
    <w:p w14:paraId="62FB79C7">
      <w:pPr>
        <w:pStyle w:val="8"/>
        <w:numPr>
          <w:ilvl w:val="0"/>
          <w:numId w:val="0"/>
        </w:numPr>
        <w:spacing w:line="579" w:lineRule="exact"/>
        <w:ind w:firstLine="1600" w:firstLineChars="50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5.2025年度业务台账-融资租赁公司</w:t>
      </w:r>
    </w:p>
    <w:p w14:paraId="58294C57">
      <w:pPr>
        <w:pStyle w:val="8"/>
        <w:numPr>
          <w:ilvl w:val="0"/>
          <w:numId w:val="0"/>
        </w:numPr>
        <w:spacing w:line="579" w:lineRule="exact"/>
        <w:ind w:firstLine="1600" w:firstLineChars="50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6.2025年度业务台账-商业保理公司</w:t>
      </w:r>
    </w:p>
    <w:p w14:paraId="7EAFF45B">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7.2025年度投资收益明细清单</w:t>
      </w:r>
    </w:p>
    <w:p w14:paraId="117FA4F6">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8.2025年度投资退出明细清单</w:t>
      </w:r>
    </w:p>
    <w:p w14:paraId="12682572">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9.2025年度澳资企业贷款规模统计表</w:t>
      </w:r>
    </w:p>
    <w:p w14:paraId="4F1CD66D">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10.2025年度澳资企业投保明细表</w:t>
      </w:r>
    </w:p>
    <w:p w14:paraId="73D75145">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11.2025年度新拓展商户信息表</w:t>
      </w:r>
    </w:p>
    <w:p w14:paraId="01B25EE8">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12.2025年度双币种收单业务规模统计表</w:t>
      </w:r>
    </w:p>
    <w:p w14:paraId="1905A755">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13.系统开发费用支出明细表</w:t>
      </w:r>
    </w:p>
    <w:p w14:paraId="26AE4298">
      <w:pPr>
        <w:pStyle w:val="8"/>
        <w:numPr>
          <w:ilvl w:val="0"/>
          <w:numId w:val="0"/>
        </w:numPr>
        <w:spacing w:line="579" w:lineRule="exact"/>
        <w:ind w:firstLine="1600" w:firstLineChars="5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14.2025年度多功能自由贸易账户结算规模统计表</w:t>
      </w:r>
    </w:p>
    <w:p w14:paraId="2BA593B9">
      <w:pPr>
        <w:pStyle w:val="8"/>
        <w:numPr>
          <w:ilvl w:val="0"/>
          <w:numId w:val="0"/>
        </w:numPr>
        <w:spacing w:line="579" w:lineRule="exact"/>
        <w:ind w:left="1916" w:leftChars="760" w:hanging="320" w:hangingChars="1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15.2025年度高新技术企业、专精特新企业贷款规模统计表</w:t>
      </w:r>
    </w:p>
    <w:p w14:paraId="4C506D8F">
      <w:pPr>
        <w:pStyle w:val="8"/>
        <w:numPr>
          <w:ilvl w:val="0"/>
          <w:numId w:val="0"/>
        </w:numPr>
        <w:spacing w:line="579" w:lineRule="exact"/>
        <w:ind w:left="1916" w:leftChars="760" w:hanging="320" w:hangingChars="100"/>
        <w:rPr>
          <w:rFonts w:hint="eastAsia"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16.2025年度高新技术企业、专精特新企业投保明细表</w:t>
      </w:r>
    </w:p>
    <w:p w14:paraId="05ECC16E">
      <w:pPr>
        <w:pStyle w:val="8"/>
        <w:numPr>
          <w:ilvl w:val="0"/>
          <w:numId w:val="9"/>
        </w:numPr>
        <w:spacing w:line="579" w:lineRule="exact"/>
        <w:ind w:left="1916" w:leftChars="760" w:hanging="320" w:hangingChars="10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资产管理行业专项扶持申报指南</w:t>
      </w:r>
    </w:p>
    <w:p w14:paraId="18DE2B34">
      <w:pPr>
        <w:pStyle w:val="8"/>
        <w:numPr>
          <w:ilvl w:val="0"/>
          <w:numId w:val="9"/>
        </w:numPr>
        <w:spacing w:line="579" w:lineRule="exact"/>
        <w:ind w:left="1916" w:leftChars="760" w:hanging="320" w:hangingChars="100"/>
        <w:rPr>
          <w:rFonts w:hint="default" w:ascii="Times New Roman" w:hAnsi="Times New Roman" w:cs="仿宋_GB2312"/>
          <w:kern w:val="0"/>
          <w:sz w:val="32"/>
          <w:szCs w:val="32"/>
          <w:lang w:val="en-US" w:eastAsia="zh-CN" w:bidi="ar"/>
        </w:rPr>
      </w:pPr>
      <w:r>
        <w:rPr>
          <w:rFonts w:hint="default" w:ascii="Times New Roman" w:hAnsi="Times New Roman" w:cs="仿宋_GB2312"/>
          <w:kern w:val="0"/>
          <w:sz w:val="32"/>
          <w:szCs w:val="32"/>
          <w:lang w:bidi="ar"/>
        </w:rPr>
        <w:t>澳门金融机构双币种收单业务扶持申报表</w:t>
      </w:r>
    </w:p>
    <w:p w14:paraId="7ABBE556">
      <w:pPr>
        <w:pStyle w:val="8"/>
        <w:numPr>
          <w:ilvl w:val="0"/>
          <w:numId w:val="9"/>
        </w:numPr>
        <w:spacing w:line="579" w:lineRule="exact"/>
        <w:ind w:left="1916" w:leftChars="760" w:hanging="320" w:hangingChars="10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澳门金融机构数字化转型升级扶持申报表</w:t>
      </w:r>
    </w:p>
    <w:p w14:paraId="4D2F4285">
      <w:pPr>
        <w:pStyle w:val="8"/>
        <w:numPr>
          <w:ilvl w:val="0"/>
          <w:numId w:val="0"/>
        </w:numPr>
        <w:spacing w:line="579" w:lineRule="exact"/>
        <w:ind w:left="1916" w:leftChars="760" w:hanging="320" w:hangingChars="100"/>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20.数字人民币对公钱包开户指引及有关银行机构联系方式</w:t>
      </w:r>
    </w:p>
    <w:p w14:paraId="1BF275A1">
      <w:pPr>
        <w:pStyle w:val="8"/>
        <w:numPr>
          <w:ilvl w:val="0"/>
          <w:numId w:val="0"/>
        </w:numPr>
        <w:spacing w:line="579" w:lineRule="exact"/>
        <w:rPr>
          <w:rFonts w:hint="default" w:ascii="Times New Roman" w:hAnsi="Times New Roman" w:cs="仿宋_GB2312"/>
          <w:kern w:val="0"/>
          <w:sz w:val="32"/>
          <w:szCs w:val="32"/>
          <w:lang w:val="en-US" w:eastAsia="zh-CN" w:bidi="ar"/>
        </w:rPr>
      </w:pPr>
      <w:r>
        <w:rPr>
          <w:rFonts w:hint="eastAsia" w:ascii="Times New Roman" w:hAnsi="Times New Roman" w:cs="仿宋_GB2312"/>
          <w:kern w:val="0"/>
          <w:sz w:val="32"/>
          <w:szCs w:val="32"/>
          <w:lang w:val="en-US" w:eastAsia="zh-CN" w:bidi="ar"/>
        </w:rPr>
        <w:t xml:space="preserve">        </w:t>
      </w:r>
    </w:p>
    <w:p w14:paraId="10064C47">
      <w:pPr>
        <w:pStyle w:val="8"/>
        <w:numPr>
          <w:ilvl w:val="0"/>
          <w:numId w:val="0"/>
        </w:numPr>
        <w:spacing w:line="579" w:lineRule="exact"/>
        <w:rPr>
          <w:rFonts w:hint="default" w:ascii="Times New Roman" w:hAnsi="Times New Roman" w:cs="仿宋_GB2312"/>
          <w:kern w:val="0"/>
          <w:sz w:val="32"/>
          <w:szCs w:val="32"/>
          <w:lang w:val="en-US" w:eastAsia="zh-CN" w:bidi="ar"/>
        </w:rPr>
      </w:pPr>
    </w:p>
    <w:p w14:paraId="67C2AE1D">
      <w:pPr>
        <w:pStyle w:val="8"/>
        <w:numPr>
          <w:ilvl w:val="0"/>
          <w:numId w:val="0"/>
        </w:numPr>
        <w:spacing w:line="579" w:lineRule="exact"/>
        <w:ind w:leftChars="0"/>
        <w:rPr>
          <w:rFonts w:hint="default" w:ascii="Times New Roman" w:hAnsi="Times New Roman" w:cs="仿宋_GB2312"/>
          <w:kern w:val="0"/>
          <w:sz w:val="32"/>
          <w:szCs w:val="32"/>
          <w:lang w:val="en-US" w:eastAsia="zh-CN" w:bidi="ar"/>
        </w:rPr>
      </w:pPr>
    </w:p>
    <w:p w14:paraId="7B887987">
      <w:pPr>
        <w:pStyle w:val="8"/>
        <w:spacing w:line="579" w:lineRule="exact"/>
        <w:ind w:firstLine="620"/>
        <w:rPr>
          <w:rFonts w:hint="default" w:ascii="Times New Roman" w:hAnsi="Times New Roman" w:cs="仿宋_GB2312"/>
          <w:kern w:val="0"/>
          <w:sz w:val="32"/>
          <w:szCs w:val="32"/>
          <w:lang w:val="en-US" w:eastAsia="zh-CN" w:bidi="ar"/>
        </w:rPr>
      </w:pPr>
    </w:p>
    <w:p w14:paraId="2E48FAFD">
      <w:pPr>
        <w:pStyle w:val="8"/>
        <w:spacing w:line="579" w:lineRule="exact"/>
        <w:ind w:firstLine="620"/>
        <w:rPr>
          <w:rFonts w:hint="eastAsia" w:ascii="Times New Roman" w:hAnsi="Times New Roman" w:cs="仿宋_GB2312"/>
          <w:kern w:val="0"/>
          <w:sz w:val="32"/>
          <w:szCs w:val="32"/>
          <w:lang w:val="en-US" w:eastAsia="zh-CN" w:bidi="ar"/>
        </w:rPr>
      </w:pPr>
    </w:p>
    <w:p w14:paraId="4545CA26">
      <w:pPr>
        <w:keepNext w:val="0"/>
        <w:keepLines w:val="0"/>
        <w:pageBreakBefore w:val="0"/>
        <w:kinsoku/>
        <w:wordWrap/>
        <w:overflowPunct/>
        <w:topLinePunct w:val="0"/>
        <w:autoSpaceDE/>
        <w:autoSpaceDN/>
        <w:bidi w:val="0"/>
        <w:adjustRightInd/>
        <w:snapToGrid/>
        <w:spacing w:line="579" w:lineRule="exact"/>
        <w:textAlignment w:val="auto"/>
        <w:rPr>
          <w:rFonts w:hint="default" w:ascii="Times New Roman" w:hAnsi="Times New Roman"/>
          <w:sz w:val="32"/>
          <w:szCs w:val="32"/>
          <w:lang w:val="en-US" w:eastAsia="zh-CN"/>
        </w:rPr>
      </w:pPr>
    </w:p>
    <w:sectPr>
      <w:footerReference r:id="rId3" w:type="default"/>
      <w:pgSz w:w="11906" w:h="16838"/>
      <w:pgMar w:top="2098" w:right="1474" w:bottom="1984" w:left="1587" w:header="851" w:footer="1587"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FangSong_GB2312">
    <w:altName w:val="仿宋_GB2312"/>
    <w:panose1 w:val="02010609030101010101"/>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1153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C9E918">
                          <w:pPr>
                            <w:pStyle w:val="3"/>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C9E918">
                    <w:pPr>
                      <w:pStyle w:val="3"/>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0EEA6"/>
    <w:multiLevelType w:val="singleLevel"/>
    <w:tmpl w:val="8960EEA6"/>
    <w:lvl w:ilvl="0" w:tentative="0">
      <w:start w:val="1"/>
      <w:numFmt w:val="decimal"/>
      <w:lvlText w:val="%1."/>
      <w:lvlJc w:val="left"/>
      <w:pPr>
        <w:tabs>
          <w:tab w:val="left" w:pos="312"/>
        </w:tabs>
      </w:pPr>
    </w:lvl>
  </w:abstractNum>
  <w:abstractNum w:abstractNumId="1">
    <w:nsid w:val="9150E10F"/>
    <w:multiLevelType w:val="singleLevel"/>
    <w:tmpl w:val="9150E10F"/>
    <w:lvl w:ilvl="0" w:tentative="0">
      <w:start w:val="3"/>
      <w:numFmt w:val="decimal"/>
      <w:suff w:val="nothing"/>
      <w:lvlText w:val="（%1）"/>
      <w:lvlJc w:val="left"/>
    </w:lvl>
  </w:abstractNum>
  <w:abstractNum w:abstractNumId="2">
    <w:nsid w:val="E65A109E"/>
    <w:multiLevelType w:val="singleLevel"/>
    <w:tmpl w:val="E65A109E"/>
    <w:lvl w:ilvl="0" w:tentative="0">
      <w:start w:val="17"/>
      <w:numFmt w:val="decimal"/>
      <w:lvlText w:val="%1."/>
      <w:lvlJc w:val="left"/>
      <w:pPr>
        <w:tabs>
          <w:tab w:val="left" w:pos="312"/>
        </w:tabs>
      </w:pPr>
    </w:lvl>
  </w:abstractNum>
  <w:abstractNum w:abstractNumId="3">
    <w:nsid w:val="F604B8FB"/>
    <w:multiLevelType w:val="multilevel"/>
    <w:tmpl w:val="F604B8F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104C4FC4"/>
    <w:multiLevelType w:val="singleLevel"/>
    <w:tmpl w:val="104C4FC4"/>
    <w:lvl w:ilvl="0" w:tentative="0">
      <w:start w:val="1"/>
      <w:numFmt w:val="decimal"/>
      <w:lvlText w:val="%1."/>
      <w:lvlJc w:val="left"/>
      <w:pPr>
        <w:tabs>
          <w:tab w:val="left" w:pos="312"/>
        </w:tabs>
      </w:pPr>
    </w:lvl>
  </w:abstractNum>
  <w:abstractNum w:abstractNumId="5">
    <w:nsid w:val="13F49802"/>
    <w:multiLevelType w:val="singleLevel"/>
    <w:tmpl w:val="13F49802"/>
    <w:lvl w:ilvl="0" w:tentative="0">
      <w:start w:val="5"/>
      <w:numFmt w:val="decimal"/>
      <w:suff w:val="nothing"/>
      <w:lvlText w:val="（%1）"/>
      <w:lvlJc w:val="left"/>
    </w:lvl>
  </w:abstractNum>
  <w:abstractNum w:abstractNumId="6">
    <w:nsid w:val="26FE00F7"/>
    <w:multiLevelType w:val="singleLevel"/>
    <w:tmpl w:val="26FE00F7"/>
    <w:lvl w:ilvl="0" w:tentative="0">
      <w:start w:val="1"/>
      <w:numFmt w:val="decimal"/>
      <w:lvlText w:val="%1."/>
      <w:lvlJc w:val="left"/>
      <w:pPr>
        <w:tabs>
          <w:tab w:val="left" w:pos="312"/>
        </w:tabs>
      </w:pPr>
    </w:lvl>
  </w:abstractNum>
  <w:abstractNum w:abstractNumId="7">
    <w:nsid w:val="5535170D"/>
    <w:multiLevelType w:val="singleLevel"/>
    <w:tmpl w:val="5535170D"/>
    <w:lvl w:ilvl="0" w:tentative="0">
      <w:start w:val="5"/>
      <w:numFmt w:val="decimal"/>
      <w:lvlText w:val="%1."/>
      <w:lvlJc w:val="left"/>
      <w:pPr>
        <w:tabs>
          <w:tab w:val="left" w:pos="312"/>
        </w:tabs>
      </w:pPr>
    </w:lvl>
  </w:abstractNum>
  <w:abstractNum w:abstractNumId="8">
    <w:nsid w:val="68B8C63D"/>
    <w:multiLevelType w:val="singleLevel"/>
    <w:tmpl w:val="68B8C63D"/>
    <w:lvl w:ilvl="0" w:tentative="0">
      <w:start w:val="1"/>
      <w:numFmt w:val="decimal"/>
      <w:lvlText w:val="%1."/>
      <w:lvlJc w:val="left"/>
      <w:pPr>
        <w:tabs>
          <w:tab w:val="left" w:pos="312"/>
        </w:tabs>
      </w:pPr>
    </w:lvl>
  </w:abstractNum>
  <w:num w:numId="1">
    <w:abstractNumId w:val="5"/>
  </w:num>
  <w:num w:numId="2">
    <w:abstractNumId w:val="1"/>
  </w:num>
  <w:num w:numId="3">
    <w:abstractNumId w:val="3"/>
  </w:num>
  <w:num w:numId="4">
    <w:abstractNumId w:val="6"/>
  </w:num>
  <w:num w:numId="5">
    <w:abstractNumId w:val="7"/>
  </w:num>
  <w:num w:numId="6">
    <w:abstractNumId w:val="8"/>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35096"/>
    <w:rsid w:val="07D01869"/>
    <w:rsid w:val="083F2C0F"/>
    <w:rsid w:val="0AE064C0"/>
    <w:rsid w:val="110A5642"/>
    <w:rsid w:val="11C445E3"/>
    <w:rsid w:val="1356357D"/>
    <w:rsid w:val="19CF5D34"/>
    <w:rsid w:val="1A430B11"/>
    <w:rsid w:val="1CD93B6F"/>
    <w:rsid w:val="1F186115"/>
    <w:rsid w:val="1FC3402A"/>
    <w:rsid w:val="20920C2B"/>
    <w:rsid w:val="222B514F"/>
    <w:rsid w:val="257C3A61"/>
    <w:rsid w:val="25882EB2"/>
    <w:rsid w:val="26B433F9"/>
    <w:rsid w:val="293C1E40"/>
    <w:rsid w:val="2D3E6009"/>
    <w:rsid w:val="2E676ED7"/>
    <w:rsid w:val="32F95C79"/>
    <w:rsid w:val="346B5F7F"/>
    <w:rsid w:val="38AF6652"/>
    <w:rsid w:val="3A5961CC"/>
    <w:rsid w:val="3B6A79BB"/>
    <w:rsid w:val="3CDF535C"/>
    <w:rsid w:val="3EAC6911"/>
    <w:rsid w:val="400568B8"/>
    <w:rsid w:val="40C3779B"/>
    <w:rsid w:val="456926B6"/>
    <w:rsid w:val="482D5E7C"/>
    <w:rsid w:val="4DF52DA3"/>
    <w:rsid w:val="4F2735C6"/>
    <w:rsid w:val="52A11B83"/>
    <w:rsid w:val="55092271"/>
    <w:rsid w:val="567E62A4"/>
    <w:rsid w:val="575373A6"/>
    <w:rsid w:val="586F160D"/>
    <w:rsid w:val="58D2266B"/>
    <w:rsid w:val="59C30968"/>
    <w:rsid w:val="5CAD1F39"/>
    <w:rsid w:val="5F7F40F4"/>
    <w:rsid w:val="60B41683"/>
    <w:rsid w:val="61FB5FEA"/>
    <w:rsid w:val="62D00C27"/>
    <w:rsid w:val="6AFC1C43"/>
    <w:rsid w:val="6C3F06B4"/>
    <w:rsid w:val="6E642337"/>
    <w:rsid w:val="749305B5"/>
    <w:rsid w:val="7537403B"/>
    <w:rsid w:val="75864E92"/>
    <w:rsid w:val="76F67BF2"/>
    <w:rsid w:val="78F425F8"/>
    <w:rsid w:val="7A9E66D1"/>
    <w:rsid w:val="7EA56C33"/>
    <w:rsid w:val="7ED208B0"/>
    <w:rsid w:val="7FCC3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楷体_GB2312" w:cs="Times New Roman"/>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1"/>
    <w:basedOn w:val="9"/>
    <w:qFormat/>
    <w:uiPriority w:val="0"/>
    <w:pPr>
      <w:spacing w:line="579" w:lineRule="exact"/>
      <w:ind w:firstLine="640" w:firstLineChars="200"/>
    </w:pPr>
    <w:rPr>
      <w:rFonts w:ascii="Calibri" w:cs="Times New Roman"/>
    </w:rPr>
  </w:style>
  <w:style w:type="paragraph" w:customStyle="1" w:styleId="9">
    <w:name w:val="正文1"/>
    <w:basedOn w:val="1"/>
    <w:qFormat/>
    <w:uiPriority w:val="0"/>
    <w:pPr>
      <w:ind w:firstLine="708" w:firstLineChars="236"/>
    </w:pPr>
    <w:rPr>
      <w:rFonts w:ascii="仿宋_GB2312" w:eastAsia="仿宋_GB2312" w:cs="仿宋_GB2312"/>
      <w:sz w:val="30"/>
      <w:szCs w:val="30"/>
    </w:rPr>
  </w:style>
  <w:style w:type="character" w:customStyle="1" w:styleId="10">
    <w:name w:val="font51"/>
    <w:basedOn w:val="7"/>
    <w:qFormat/>
    <w:uiPriority w:val="0"/>
    <w:rPr>
      <w:rFonts w:hint="eastAsia" w:ascii="宋体" w:hAnsi="宋体" w:eastAsia="宋体" w:cs="宋体"/>
      <w:b/>
      <w:bCs/>
      <w:color w:val="FF0000"/>
      <w:sz w:val="22"/>
      <w:szCs w:val="22"/>
      <w:u w:val="none"/>
    </w:rPr>
  </w:style>
  <w:style w:type="character" w:customStyle="1" w:styleId="11">
    <w:name w:val="font41"/>
    <w:basedOn w:val="7"/>
    <w:qFormat/>
    <w:uiPriority w:val="0"/>
    <w:rPr>
      <w:rFonts w:hint="eastAsia" w:ascii="宋体" w:hAnsi="宋体" w:eastAsia="宋体" w:cs="宋体"/>
      <w:color w:val="FF0000"/>
      <w:sz w:val="24"/>
      <w:szCs w:val="24"/>
      <w:u w:val="none"/>
    </w:rPr>
  </w:style>
  <w:style w:type="character" w:customStyle="1" w:styleId="12">
    <w:name w:val="font01"/>
    <w:basedOn w:val="7"/>
    <w:qFormat/>
    <w:uiPriority w:val="0"/>
    <w:rPr>
      <w:rFonts w:hint="eastAsia" w:ascii="宋体" w:hAnsi="宋体" w:eastAsia="宋体" w:cs="宋体"/>
      <w:color w:val="000000"/>
      <w:sz w:val="24"/>
      <w:szCs w:val="24"/>
      <w:u w:val="none"/>
    </w:rPr>
  </w:style>
  <w:style w:type="character" w:customStyle="1" w:styleId="13">
    <w:name w:val="font31"/>
    <w:basedOn w:val="7"/>
    <w:qFormat/>
    <w:uiPriority w:val="0"/>
    <w:rPr>
      <w:rFonts w:hint="eastAsia" w:ascii="宋体" w:hAnsi="宋体" w:eastAsia="宋体" w:cs="宋体"/>
      <w:b/>
      <w:bCs/>
      <w:color w:val="000000"/>
      <w:sz w:val="24"/>
      <w:szCs w:val="24"/>
      <w:u w:val="none"/>
    </w:rPr>
  </w:style>
  <w:style w:type="character" w:customStyle="1" w:styleId="14">
    <w:name w:val="font11"/>
    <w:basedOn w:val="7"/>
    <w:qFormat/>
    <w:uiPriority w:val="0"/>
    <w:rPr>
      <w:rFonts w:hint="eastAsia" w:ascii="微软雅黑" w:hAnsi="微软雅黑" w:eastAsia="微软雅黑" w:cs="微软雅黑"/>
      <w:color w:val="333333"/>
      <w:sz w:val="20"/>
      <w:szCs w:val="20"/>
      <w:u w:val="none"/>
    </w:rPr>
  </w:style>
  <w:style w:type="character" w:customStyle="1" w:styleId="15">
    <w:name w:val="font21"/>
    <w:basedOn w:val="7"/>
    <w:qFormat/>
    <w:uiPriority w:val="0"/>
    <w:rPr>
      <w:rFonts w:ascii="宋体" w:hAnsi="宋体" w:eastAsia="宋体" w:cs="宋体"/>
      <w:color w:val="333333"/>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7363</Words>
  <Characters>8052</Characters>
  <Lines>0</Lines>
  <Paragraphs>0</Paragraphs>
  <TotalTime>30</TotalTime>
  <ScaleCrop>false</ScaleCrop>
  <LinksUpToDate>false</LinksUpToDate>
  <CharactersWithSpaces>8070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WU</dc:creator>
  <cp:lastModifiedBy>若初见</cp:lastModifiedBy>
  <cp:lastPrinted>2026-04-27T06:44:00Z</cp:lastPrinted>
  <dcterms:modified xsi:type="dcterms:W3CDTF">2026-04-30T06:08:25Z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eyJoZGlkIjoiODYxMWMyMjc2MzlmYzI3ZTQ2ZGNkZDliMDUzOGNhM2EiLCJ1c2VySWQiOiI2ODcwOTk0NzgifQ==</vt:lpwstr>
  </property>
  <property fmtid="{D5CDD505-2E9C-101B-9397-08002B2CF9AE}" pid="4" name="ICV">
    <vt:lpwstr>CB84F5151794450594D3DEB3CF2BE175_13</vt:lpwstr>
  </property>
</Properties>
</file>