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2"/>
        </w:rPr>
      </w:pPr>
      <w:r>
        <w:rPr>
          <w:rFonts w:hint="eastAsia" w:ascii="宋体" w:hAnsi="宋体" w:cs="宋体"/>
          <w:b/>
          <w:bCs/>
          <w:sz w:val="32"/>
        </w:rPr>
        <w:t>评分细则</w:t>
      </w:r>
    </w:p>
    <w:p>
      <w:pPr>
        <w:autoSpaceDE w:val="0"/>
        <w:autoSpaceDN w:val="0"/>
        <w:adjustRightInd w:val="0"/>
        <w:snapToGrid w:val="0"/>
        <w:jc w:val="center"/>
        <w:outlineLvl w:val="1"/>
        <w:rPr>
          <w:rFonts w:hint="eastAsia"/>
          <w:color w:val="auto"/>
        </w:rPr>
      </w:pPr>
      <w:r>
        <w:rPr>
          <w:rFonts w:hint="eastAsia" w:ascii="宋体" w:hAnsi="宋体" w:cs="宋体"/>
          <w:b/>
          <w:color w:val="auto"/>
          <w:sz w:val="24"/>
          <w:szCs w:val="24"/>
        </w:rPr>
        <w:t>商务评分（</w:t>
      </w:r>
      <w:r>
        <w:rPr>
          <w:rFonts w:hint="eastAsia" w:ascii="宋体" w:hAnsi="宋体" w:cs="宋体"/>
          <w:b/>
          <w:color w:val="auto"/>
          <w:sz w:val="24"/>
          <w:szCs w:val="24"/>
          <w:lang w:val="en-US" w:eastAsia="zh-CN"/>
        </w:rPr>
        <w:t>40</w:t>
      </w:r>
      <w:r>
        <w:rPr>
          <w:rFonts w:hint="eastAsia" w:ascii="宋体" w:hAnsi="宋体" w:cs="宋体"/>
          <w:b/>
          <w:color w:val="auto"/>
          <w:sz w:val="24"/>
          <w:szCs w:val="24"/>
        </w:rPr>
        <w:t>分）</w:t>
      </w:r>
    </w:p>
    <w:tbl>
      <w:tblPr>
        <w:tblStyle w:val="5"/>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187"/>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9" w:type="dxa"/>
            <w:vAlign w:val="center"/>
          </w:tcPr>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rPr>
              <w:t>评审内容</w:t>
            </w:r>
          </w:p>
        </w:tc>
        <w:tc>
          <w:tcPr>
            <w:tcW w:w="1187" w:type="dxa"/>
            <w:vAlign w:val="center"/>
          </w:tcPr>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rPr>
              <w:t>分值</w:t>
            </w:r>
          </w:p>
        </w:tc>
        <w:tc>
          <w:tcPr>
            <w:tcW w:w="5842" w:type="dxa"/>
            <w:vAlign w:val="center"/>
          </w:tcPr>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889" w:type="dxa"/>
            <w:vAlign w:val="center"/>
          </w:tcPr>
          <w:p>
            <w:pPr>
              <w:pStyle w:val="2"/>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拟投入的项目负责人</w:t>
            </w:r>
          </w:p>
        </w:tc>
        <w:tc>
          <w:tcPr>
            <w:tcW w:w="1187"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5分</w:t>
            </w:r>
          </w:p>
        </w:tc>
        <w:tc>
          <w:tcPr>
            <w:tcW w:w="5842" w:type="dxa"/>
          </w:tcPr>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项目负责人(1人)</w:t>
            </w:r>
            <w:r>
              <w:rPr>
                <w:rFonts w:hint="eastAsia" w:ascii="Times New Roman" w:hAnsi="Times New Roman" w:cs="Times New Roman"/>
                <w:sz w:val="24"/>
                <w:szCs w:val="24"/>
                <w:lang w:val="en-US" w:eastAsia="zh-CN"/>
              </w:rPr>
              <w:t>：</w:t>
            </w:r>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1.具备林业专业正高级工程师职称，得5分</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具备林业专业副高级工程师职称，得3分</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本小项最高得5分。</w:t>
            </w:r>
          </w:p>
          <w:p>
            <w:pPr>
              <w:spacing w:line="24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注:须提供人员职称证、响应截止日前三个月以内任意月份响应供应商为其缴纳的社保证明材料等复印件加盖公章。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1889"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拟投入的技术团队</w:t>
            </w:r>
          </w:p>
        </w:tc>
        <w:tc>
          <w:tcPr>
            <w:tcW w:w="1187"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15分</w:t>
            </w:r>
          </w:p>
        </w:tc>
        <w:tc>
          <w:tcPr>
            <w:tcW w:w="5842" w:type="dxa"/>
            <w:vAlign w:val="center"/>
          </w:tcPr>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技术成员（不含项目负责人）</w:t>
            </w:r>
            <w:r>
              <w:rPr>
                <w:rFonts w:hint="eastAsia" w:ascii="Times New Roman" w:hAnsi="Times New Roman" w:cs="Times New Roman"/>
                <w:sz w:val="24"/>
                <w:szCs w:val="24"/>
                <w:lang w:val="en-US" w:eastAsia="zh-CN"/>
              </w:rPr>
              <w:t>：</w:t>
            </w:r>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1.具有本项目相关学科专业水平人员：①园林、②森林保护学、③生态学、④植物学、⑤土壤学，每提供1人得2分；最高得10分。</w:t>
            </w:r>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2.上述人员同时具有中级或以上技术职称人员的，每人得1分；具有初级技术职称的，每人得0.5分，最高得5分。</w:t>
            </w:r>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注：</w:t>
            </w:r>
            <w:r>
              <w:rPr>
                <w:rFonts w:hint="default" w:ascii="Times New Roman" w:hAnsi="Times New Roman" w:cs="Times New Roman"/>
                <w:sz w:val="24"/>
                <w:szCs w:val="24"/>
                <w:lang w:val="en-US" w:eastAsia="zh-CN"/>
              </w:rPr>
              <w:t>1人多专业不可重复计算。</w:t>
            </w:r>
            <w:r>
              <w:rPr>
                <w:rFonts w:hint="default" w:ascii="Times New Roman" w:hAnsi="Times New Roman" w:cs="Times New Roman"/>
                <w:sz w:val="24"/>
                <w:szCs w:val="24"/>
                <w:lang w:val="zh-CN" w:eastAsia="zh-CN"/>
              </w:rPr>
              <w:t>需提供学历证、职称证复印件及近1个月的本单位社保证明并加盖</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lang w:val="zh-CN" w:eastAsia="zh-CN"/>
              </w:rPr>
              <w:t>人公章。</w:t>
            </w:r>
            <w:r>
              <w:rPr>
                <w:rFonts w:hint="default" w:ascii="Times New Roman" w:hAnsi="Times New Roman" w:cs="Times New Roman"/>
                <w:sz w:val="24"/>
                <w:szCs w:val="24"/>
                <w:lang w:val="en-US" w:eastAsia="zh-CN"/>
              </w:rPr>
              <w:t>本项合计最高得15分。</w:t>
            </w:r>
          </w:p>
          <w:p>
            <w:pPr>
              <w:spacing w:line="24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注:须提供人员相关证明材料，同时提供人员在供应商任职的外部证明材料(如响应截止日前三个月以内任意月份响应供应商为其缴纳的社保证明材料等)复印件加盖公章。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89"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同类项目业绩</w:t>
            </w:r>
          </w:p>
        </w:tc>
        <w:tc>
          <w:tcPr>
            <w:tcW w:w="1187" w:type="dxa"/>
            <w:vAlign w:val="center"/>
          </w:tcPr>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8分</w:t>
            </w:r>
          </w:p>
        </w:tc>
        <w:tc>
          <w:tcPr>
            <w:tcW w:w="5842" w:type="dxa"/>
            <w:vAlign w:val="center"/>
          </w:tcPr>
          <w:p>
            <w:pPr>
              <w:spacing w:line="240" w:lineRule="auto"/>
              <w:rPr>
                <w:rFonts w:hint="default"/>
                <w:lang w:val="en-US" w:eastAsia="zh-CN"/>
              </w:rPr>
            </w:pPr>
            <w:r>
              <w:rPr>
                <w:rFonts w:hint="default"/>
                <w:lang w:val="en-US" w:eastAsia="zh-CN"/>
              </w:rPr>
              <w:t>供应商</w:t>
            </w:r>
            <w:r>
              <w:rPr>
                <w:rFonts w:hint="eastAsia"/>
                <w:lang w:val="en-US" w:eastAsia="zh-CN"/>
              </w:rPr>
              <w:t>提供</w:t>
            </w:r>
            <w:r>
              <w:rPr>
                <w:rFonts w:hint="default"/>
                <w:lang w:val="en-US" w:eastAsia="zh-CN"/>
              </w:rPr>
              <w:t>承接的古树名木普查、补充调查类服务项目业绩，每提供1个符合的业绩得2分。本项最高得</w:t>
            </w:r>
            <w:r>
              <w:rPr>
                <w:rFonts w:hint="eastAsia"/>
                <w:lang w:val="en-US" w:eastAsia="zh-CN"/>
              </w:rPr>
              <w:t>8</w:t>
            </w:r>
            <w:r>
              <w:rPr>
                <w:rFonts w:hint="default"/>
                <w:lang w:val="en-US" w:eastAsia="zh-CN"/>
              </w:rPr>
              <w:t>分。</w:t>
            </w:r>
          </w:p>
          <w:p>
            <w:pPr>
              <w:pStyle w:val="2"/>
              <w:rPr>
                <w:rFonts w:hint="default"/>
                <w:lang w:val="en-US" w:eastAsia="zh-CN"/>
              </w:rPr>
            </w:pPr>
            <w:r>
              <w:rPr>
                <w:rFonts w:hint="default"/>
                <w:lang w:val="en-US" w:eastAsia="zh-CN"/>
              </w:rPr>
              <w:t>注:须提供业绩合同关键页扫描件并加盖投标人公章，关键信息清晰可辨，否则视为无效业绩。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889"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管理</w:t>
            </w:r>
            <w:r>
              <w:rPr>
                <w:rFonts w:hint="default" w:ascii="Times New Roman" w:hAnsi="Times New Roman" w:cs="Times New Roman"/>
                <w:sz w:val="24"/>
                <w:szCs w:val="24"/>
                <w:lang w:val="zh-CN" w:eastAsia="zh-CN"/>
              </w:rPr>
              <w:t>体系认证</w:t>
            </w:r>
          </w:p>
        </w:tc>
        <w:tc>
          <w:tcPr>
            <w:tcW w:w="1187" w:type="dxa"/>
            <w:vAlign w:val="center"/>
          </w:tcPr>
          <w:p>
            <w:pPr>
              <w:spacing w:line="360" w:lineRule="auto"/>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分</w:t>
            </w:r>
          </w:p>
        </w:tc>
        <w:tc>
          <w:tcPr>
            <w:tcW w:w="5842" w:type="dxa"/>
            <w:vAlign w:val="center"/>
          </w:tcPr>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供应商</w:t>
            </w:r>
            <w:r>
              <w:rPr>
                <w:rFonts w:hint="default" w:ascii="Times New Roman" w:hAnsi="Times New Roman" w:cs="Times New Roman"/>
                <w:sz w:val="24"/>
                <w:szCs w:val="24"/>
                <w:lang w:val="zh-CN" w:eastAsia="zh-CN"/>
              </w:rPr>
              <w:t>具备有效的质量管理体系认证、环境管理体系认证、职业健康管理体系认证</w:t>
            </w:r>
            <w:r>
              <w:rPr>
                <w:rFonts w:hint="default" w:ascii="Times New Roman" w:hAnsi="Times New Roman" w:cs="Times New Roman"/>
                <w:sz w:val="24"/>
                <w:szCs w:val="24"/>
                <w:lang w:val="en-US" w:eastAsia="zh-CN"/>
              </w:rPr>
              <w:t>的</w:t>
            </w:r>
            <w:r>
              <w:rPr>
                <w:rFonts w:hint="default" w:ascii="Times New Roman" w:hAnsi="Times New Roman" w:cs="Times New Roman"/>
                <w:sz w:val="24"/>
                <w:szCs w:val="24"/>
                <w:lang w:val="zh-CN" w:eastAsia="zh-CN"/>
              </w:rPr>
              <w:t>，每个证书</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zh-CN" w:eastAsia="zh-CN"/>
              </w:rPr>
              <w:t>分，最高得</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889" w:type="dxa"/>
            <w:vAlign w:val="center"/>
          </w:tcPr>
          <w:p>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拟投入本项目的设备情况</w:t>
            </w:r>
          </w:p>
        </w:tc>
        <w:tc>
          <w:tcPr>
            <w:tcW w:w="1187" w:type="dxa"/>
            <w:vAlign w:val="center"/>
          </w:tcPr>
          <w:p>
            <w:pPr>
              <w:spacing w:line="360" w:lineRule="auto"/>
              <w:jc w:val="center"/>
              <w:rPr>
                <w:rFonts w:hint="default" w:ascii="Times New Roman" w:hAnsi="Times New Roman" w:cs="Times New Roman"/>
                <w:color w:val="auto"/>
                <w:sz w:val="24"/>
                <w:szCs w:val="24"/>
                <w:lang w:val="en-US"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分</w:t>
            </w:r>
          </w:p>
        </w:tc>
        <w:tc>
          <w:tcPr>
            <w:tcW w:w="5842" w:type="dxa"/>
            <w:vAlign w:val="center"/>
          </w:tcPr>
          <w:p>
            <w:pPr>
              <w:spacing w:line="240" w:lineRule="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供应商</w:t>
            </w:r>
            <w:r>
              <w:rPr>
                <w:rFonts w:hint="default" w:ascii="Times New Roman" w:hAnsi="Times New Roman" w:cs="Times New Roman"/>
                <w:sz w:val="24"/>
                <w:szCs w:val="24"/>
                <w:lang w:val="en-US" w:eastAsia="zh-CN"/>
              </w:rPr>
              <w:t>拟投入本项目设备（自有或租赁）：调查车辆2台、RTK定位仪1台；激光测距测高仪1台；树木年轮分析仪1台；</w:t>
            </w:r>
            <w:r>
              <w:rPr>
                <w:rFonts w:hint="eastAsia" w:ascii="Times New Roman" w:hAnsi="Times New Roman" w:cs="Times New Roman"/>
                <w:sz w:val="24"/>
                <w:szCs w:val="24"/>
                <w:lang w:val="zh-CN" w:eastAsia="zh-CN"/>
              </w:rPr>
              <w:t>无人机</w:t>
            </w:r>
            <w:r>
              <w:rPr>
                <w:rFonts w:hint="default" w:ascii="Times New Roman" w:hAnsi="Times New Roman" w:cs="Times New Roman"/>
                <w:sz w:val="24"/>
                <w:szCs w:val="24"/>
                <w:lang w:val="en-US" w:eastAsia="zh-CN"/>
              </w:rPr>
              <w:t>1台</w:t>
            </w:r>
            <w:r>
              <w:rPr>
                <w:rFonts w:hint="eastAsia" w:ascii="Times New Roman" w:hAnsi="Times New Roman" w:cs="Times New Roman"/>
                <w:sz w:val="24"/>
                <w:szCs w:val="24"/>
                <w:lang w:val="en-US" w:eastAsia="zh-CN"/>
              </w:rPr>
              <w:t>，土壤紧实度仪1台；</w:t>
            </w:r>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每提供1项得1分；最高得</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分。</w:t>
            </w:r>
            <w:bookmarkStart w:id="0" w:name="_GoBack"/>
            <w:bookmarkEnd w:id="0"/>
          </w:p>
          <w:p>
            <w:pPr>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注：提供相关证明材料（设备购置发票或租赁合同</w:t>
            </w:r>
            <w:r>
              <w:rPr>
                <w:rFonts w:hint="eastAsia" w:ascii="Times New Roman" w:hAnsi="Times New Roman" w:cs="Times New Roman"/>
                <w:sz w:val="24"/>
                <w:szCs w:val="24"/>
                <w:lang w:val="en-US" w:eastAsia="zh-CN"/>
              </w:rPr>
              <w:t>，租赁期限覆盖本项目服务周期</w:t>
            </w:r>
            <w:r>
              <w:rPr>
                <w:rFonts w:hint="default" w:ascii="Times New Roman" w:hAnsi="Times New Roman" w:cs="Times New Roman"/>
                <w:sz w:val="24"/>
                <w:szCs w:val="24"/>
                <w:lang w:val="en-US" w:eastAsia="zh-CN"/>
              </w:rPr>
              <w:t>）复印件加盖公章。</w:t>
            </w:r>
            <w:r>
              <w:rPr>
                <w:rFonts w:hint="eastAsia" w:ascii="Times New Roman" w:hAnsi="Times New Roman" w:cs="Times New Roman"/>
                <w:sz w:val="24"/>
                <w:szCs w:val="24"/>
                <w:lang w:val="en-US" w:eastAsia="zh-CN"/>
              </w:rPr>
              <w:t>未提供</w:t>
            </w:r>
            <w:r>
              <w:rPr>
                <w:rFonts w:hint="default" w:ascii="Times New Roman" w:hAnsi="Times New Roman" w:cs="Times New Roman"/>
                <w:sz w:val="24"/>
                <w:szCs w:val="24"/>
                <w:lang w:val="en-US" w:eastAsia="zh-CN"/>
              </w:rPr>
              <w:t>不得分。</w:t>
            </w:r>
          </w:p>
        </w:tc>
      </w:tr>
    </w:tbl>
    <w:p>
      <w:pPr>
        <w:autoSpaceDE w:val="0"/>
        <w:autoSpaceDN w:val="0"/>
        <w:adjustRightInd w:val="0"/>
        <w:snapToGrid w:val="0"/>
        <w:spacing w:line="360" w:lineRule="auto"/>
        <w:jc w:val="center"/>
        <w:outlineLvl w:val="1"/>
        <w:rPr>
          <w:rFonts w:hint="eastAsia" w:ascii="宋体" w:hAnsi="宋体" w:cs="宋体"/>
          <w:b/>
          <w:sz w:val="24"/>
          <w:szCs w:val="24"/>
        </w:rPr>
        <w:sectPr>
          <w:pgSz w:w="11906" w:h="16838"/>
          <w:pgMar w:top="1440" w:right="1800" w:bottom="1440" w:left="1800" w:header="851" w:footer="992" w:gutter="0"/>
          <w:cols w:space="425" w:num="1"/>
          <w:docGrid w:type="lines" w:linePitch="312" w:charSpace="0"/>
        </w:sectPr>
      </w:pPr>
    </w:p>
    <w:p>
      <w:pPr>
        <w:autoSpaceDE w:val="0"/>
        <w:autoSpaceDN w:val="0"/>
        <w:adjustRightInd w:val="0"/>
        <w:snapToGrid w:val="0"/>
        <w:spacing w:line="360" w:lineRule="auto"/>
        <w:jc w:val="center"/>
        <w:outlineLvl w:val="1"/>
        <w:rPr>
          <w:rFonts w:hint="eastAsia" w:ascii="宋体" w:hAnsi="宋体" w:cs="宋体"/>
          <w:b/>
          <w:sz w:val="24"/>
          <w:szCs w:val="24"/>
        </w:rPr>
      </w:pPr>
      <w:r>
        <w:rPr>
          <w:rFonts w:hint="eastAsia" w:ascii="宋体" w:hAnsi="宋体" w:cs="宋体"/>
          <w:b/>
          <w:sz w:val="24"/>
          <w:szCs w:val="24"/>
        </w:rPr>
        <w:t>技术评分（</w:t>
      </w:r>
      <w:r>
        <w:rPr>
          <w:rFonts w:hint="eastAsia" w:ascii="宋体" w:hAnsi="宋体" w:cs="宋体"/>
          <w:b/>
          <w:sz w:val="24"/>
          <w:szCs w:val="24"/>
          <w:lang w:val="en-US" w:eastAsia="zh-CN"/>
        </w:rPr>
        <w:t>40</w:t>
      </w:r>
      <w:r>
        <w:rPr>
          <w:rFonts w:hint="eastAsia" w:ascii="宋体" w:hAnsi="宋体" w:cs="宋体"/>
          <w:b/>
          <w:sz w:val="24"/>
          <w:szCs w:val="24"/>
        </w:rPr>
        <w:t>分）</w:t>
      </w:r>
    </w:p>
    <w:tbl>
      <w:tblPr>
        <w:tblStyle w:val="4"/>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50"/>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0" w:type="dxa"/>
            <w:shd w:val="clear" w:color="auto" w:fill="auto"/>
            <w:noWrap w:val="0"/>
            <w:vAlign w:val="center"/>
          </w:tcPr>
          <w:p>
            <w:pPr>
              <w:spacing w:line="360" w:lineRule="auto"/>
              <w:jc w:val="center"/>
              <w:rPr>
                <w:rFonts w:hint="eastAsia" w:ascii="宋体" w:hAnsi="宋体" w:cs="仿宋"/>
                <w:b/>
                <w:bCs/>
                <w:sz w:val="24"/>
                <w:szCs w:val="24"/>
              </w:rPr>
            </w:pPr>
            <w:r>
              <w:rPr>
                <w:rFonts w:hint="eastAsia" w:ascii="宋体" w:hAnsi="宋体" w:cs="仿宋"/>
                <w:b/>
                <w:bCs/>
                <w:sz w:val="24"/>
                <w:szCs w:val="24"/>
              </w:rPr>
              <w:t>评审内容</w:t>
            </w:r>
          </w:p>
        </w:tc>
        <w:tc>
          <w:tcPr>
            <w:tcW w:w="850" w:type="dxa"/>
            <w:shd w:val="clear" w:color="auto" w:fill="auto"/>
            <w:noWrap w:val="0"/>
            <w:vAlign w:val="center"/>
          </w:tcPr>
          <w:p>
            <w:pPr>
              <w:spacing w:line="360" w:lineRule="auto"/>
              <w:jc w:val="center"/>
              <w:rPr>
                <w:rFonts w:hint="eastAsia" w:ascii="宋体" w:hAnsi="宋体" w:cs="仿宋"/>
                <w:b/>
                <w:bCs/>
                <w:sz w:val="24"/>
                <w:szCs w:val="24"/>
              </w:rPr>
            </w:pPr>
            <w:r>
              <w:rPr>
                <w:rFonts w:hint="eastAsia" w:ascii="宋体" w:hAnsi="宋体" w:cs="仿宋"/>
                <w:b/>
                <w:bCs/>
                <w:sz w:val="24"/>
                <w:szCs w:val="24"/>
              </w:rPr>
              <w:t>分值</w:t>
            </w:r>
          </w:p>
        </w:tc>
        <w:tc>
          <w:tcPr>
            <w:tcW w:w="7572" w:type="dxa"/>
            <w:shd w:val="clear" w:color="auto" w:fill="auto"/>
            <w:noWrap w:val="0"/>
            <w:vAlign w:val="center"/>
          </w:tcPr>
          <w:p>
            <w:pPr>
              <w:spacing w:line="360" w:lineRule="auto"/>
              <w:jc w:val="center"/>
              <w:rPr>
                <w:rFonts w:hint="eastAsia" w:ascii="宋体" w:hAnsi="宋体" w:cs="仿宋"/>
                <w:b/>
                <w:bCs/>
                <w:sz w:val="24"/>
                <w:szCs w:val="24"/>
              </w:rPr>
            </w:pPr>
            <w:r>
              <w:rPr>
                <w:rFonts w:hint="eastAsia" w:ascii="宋体" w:hAnsi="宋体" w:cs="仿宋"/>
                <w:b/>
                <w:bCs/>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190" w:type="dxa"/>
            <w:noWrap w:val="0"/>
            <w:vAlign w:val="center"/>
          </w:tcPr>
          <w:p>
            <w:pPr>
              <w:spacing w:line="240" w:lineRule="auto"/>
              <w:rPr>
                <w:rFonts w:hint="default" w:ascii="宋体" w:hAnsi="宋体" w:cs="仿宋"/>
                <w:color w:val="000000" w:themeColor="text1"/>
                <w:sz w:val="24"/>
                <w:szCs w:val="24"/>
                <w:lang w:val="en-US" w:eastAsia="zh-CN"/>
                <w14:textFill>
                  <w14:solidFill>
                    <w14:schemeClr w14:val="tx1"/>
                  </w14:solidFill>
                </w14:textFill>
              </w:rPr>
            </w:pPr>
            <w:r>
              <w:rPr>
                <w:rFonts w:hint="eastAsia" w:ascii="宋体" w:hAnsi="宋体" w:cs="仿宋"/>
                <w:color w:val="000000" w:themeColor="text1"/>
                <w:sz w:val="24"/>
                <w:szCs w:val="24"/>
                <w:lang w:val="en-US" w:eastAsia="zh-CN"/>
                <w14:textFill>
                  <w14:solidFill>
                    <w14:schemeClr w14:val="tx1"/>
                  </w14:solidFill>
                </w14:textFill>
              </w:rPr>
              <w:t>项目理解</w:t>
            </w:r>
          </w:p>
        </w:tc>
        <w:tc>
          <w:tcPr>
            <w:tcW w:w="850" w:type="dxa"/>
            <w:noWrap w:val="0"/>
            <w:vAlign w:val="center"/>
          </w:tcPr>
          <w:p>
            <w:pPr>
              <w:spacing w:line="240" w:lineRule="auto"/>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w:t>
            </w:r>
            <w:r>
              <w:rPr>
                <w:rFonts w:hint="eastAsia" w:ascii="宋体" w:hAnsi="宋体" w:cs="仿宋"/>
                <w:color w:val="000000" w:themeColor="text1"/>
                <w:sz w:val="24"/>
                <w:szCs w:val="24"/>
                <w:lang w:val="en-US" w:eastAsia="zh-CN"/>
                <w14:textFill>
                  <w14:solidFill>
                    <w14:schemeClr w14:val="tx1"/>
                  </w14:solidFill>
                </w14:textFill>
              </w:rPr>
              <w:t>0</w:t>
            </w:r>
            <w:r>
              <w:rPr>
                <w:rFonts w:hint="eastAsia" w:ascii="宋体" w:hAnsi="宋体" w:cs="仿宋"/>
                <w:color w:val="000000" w:themeColor="text1"/>
                <w:sz w:val="24"/>
                <w:szCs w:val="24"/>
                <w14:textFill>
                  <w14:solidFill>
                    <w14:schemeClr w14:val="tx1"/>
                  </w14:solidFill>
                </w14:textFill>
              </w:rPr>
              <w:t>分</w:t>
            </w:r>
          </w:p>
        </w:tc>
        <w:tc>
          <w:tcPr>
            <w:tcW w:w="7572" w:type="dxa"/>
            <w:noWrap w:val="0"/>
            <w:vAlign w:val="center"/>
          </w:tcPr>
          <w:p>
            <w:pPr>
              <w:spacing w:line="240" w:lineRule="auto"/>
              <w:rPr>
                <w:rFonts w:hint="eastAsia" w:ascii="宋体" w:hAnsi="宋体" w:cs="仿宋" w:eastAsiaTheme="minorEastAsia"/>
                <w:color w:val="000000" w:themeColor="text1"/>
                <w:sz w:val="24"/>
                <w:szCs w:val="24"/>
                <w:lang w:eastAsia="zh-CN"/>
                <w14:textFill>
                  <w14:solidFill>
                    <w14:schemeClr w14:val="tx1"/>
                  </w14:solidFill>
                </w14:textFill>
              </w:rPr>
            </w:pPr>
            <w:r>
              <w:rPr>
                <w:rFonts w:hint="eastAsia" w:ascii="宋体" w:hAnsi="宋体" w:cs="仿宋"/>
                <w:sz w:val="24"/>
                <w:szCs w:val="24"/>
              </w:rPr>
              <w:t>供应商</w:t>
            </w:r>
            <w:r>
              <w:rPr>
                <w:rFonts w:hint="eastAsia" w:ascii="宋体" w:hAnsi="宋体" w:cs="仿宋"/>
                <w:color w:val="000000" w:themeColor="text1"/>
                <w:sz w:val="24"/>
                <w:szCs w:val="24"/>
                <w14:textFill>
                  <w14:solidFill>
                    <w14:schemeClr w14:val="tx1"/>
                  </w14:solidFill>
                </w14:textFill>
              </w:rPr>
              <w:t>对项目的理解</w:t>
            </w:r>
            <w:r>
              <w:rPr>
                <w:rFonts w:hint="eastAsia" w:ascii="宋体" w:hAnsi="宋体" w:cs="仿宋"/>
                <w:sz w:val="24"/>
                <w:szCs w:val="24"/>
              </w:rPr>
              <w:t>进行评审</w:t>
            </w:r>
            <w:r>
              <w:rPr>
                <w:rFonts w:hint="eastAsia" w:ascii="宋体" w:hAnsi="宋体" w:cs="仿宋"/>
                <w:color w:val="000000" w:themeColor="text1"/>
                <w:sz w:val="24"/>
                <w:szCs w:val="24"/>
                <w14:textFill>
                  <w14:solidFill>
                    <w14:schemeClr w14:val="tx1"/>
                  </w14:solidFill>
                </w14:textFill>
              </w:rPr>
              <w:t>包括但不限于:对项目背景、政策依据理解</w:t>
            </w:r>
            <w:r>
              <w:rPr>
                <w:rFonts w:hint="eastAsia" w:ascii="宋体" w:hAnsi="宋体" w:cs="仿宋"/>
                <w:color w:val="000000" w:themeColor="text1"/>
                <w:sz w:val="24"/>
                <w:szCs w:val="24"/>
                <w:lang w:eastAsia="zh-CN"/>
                <w14:textFill>
                  <w14:solidFill>
                    <w14:schemeClr w14:val="tx1"/>
                  </w14:solidFill>
                </w14:textFill>
              </w:rPr>
              <w:t>；</w:t>
            </w:r>
          </w:p>
          <w:p>
            <w:pPr>
              <w:spacing w:line="240" w:lineRule="auto"/>
              <w:rPr>
                <w:rFonts w:hint="eastAsia" w:ascii="宋体" w:hAnsi="宋体" w:cs="仿宋" w:eastAsiaTheme="minorEastAsia"/>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lang w:val="en-US" w:eastAsia="zh-CN"/>
                <w14:textFill>
                  <w14:solidFill>
                    <w14:schemeClr w14:val="tx1"/>
                  </w14:solidFill>
                </w14:textFill>
              </w:rPr>
              <w:t>1、</w:t>
            </w:r>
            <w:r>
              <w:rPr>
                <w:rFonts w:hint="eastAsia" w:ascii="宋体" w:hAnsi="宋体" w:cs="仿宋"/>
                <w:color w:val="000000" w:themeColor="text1"/>
                <w:sz w:val="24"/>
                <w:szCs w:val="24"/>
                <w14:textFill>
                  <w14:solidFill>
                    <w14:schemeClr w14:val="tx1"/>
                  </w14:solidFill>
                </w14:textFill>
              </w:rPr>
              <w:t>能准确引用《古树名木保护条例》、国家及省第三次古树名木普查相关文件精神，清晰地阐述本项目工作目的、意义及整体工作定位，理解全面;对</w:t>
            </w:r>
            <w:r>
              <w:rPr>
                <w:rFonts w:hint="eastAsia" w:ascii="宋体" w:hAnsi="宋体" w:cs="仿宋"/>
                <w:color w:val="000000" w:themeColor="text1"/>
                <w:sz w:val="24"/>
                <w:szCs w:val="24"/>
                <w:lang w:eastAsia="zh-CN"/>
                <w14:textFill>
                  <w14:solidFill>
                    <w14:schemeClr w14:val="tx1"/>
                  </w14:solidFill>
                </w14:textFill>
              </w:rPr>
              <w:t>项目内容</w:t>
            </w:r>
            <w:r>
              <w:rPr>
                <w:rFonts w:hint="eastAsia" w:ascii="宋体" w:hAnsi="宋体" w:cs="仿宋"/>
                <w:color w:val="000000" w:themeColor="text1"/>
                <w:sz w:val="24"/>
                <w:szCs w:val="24"/>
                <w14:textFill>
                  <w14:solidFill>
                    <w14:schemeClr w14:val="tx1"/>
                  </w14:solidFill>
                </w14:textFill>
              </w:rPr>
              <w:t>全部清晰认知，能完整梳理工作范围，内容符合项目实际，能够有效指导本项目开展，得</w:t>
            </w:r>
            <w:r>
              <w:rPr>
                <w:rFonts w:hint="eastAsia" w:ascii="宋体" w:hAnsi="宋体" w:cs="仿宋"/>
                <w:color w:val="000000" w:themeColor="text1"/>
                <w:sz w:val="24"/>
                <w:szCs w:val="24"/>
                <w:lang w:val="en-US" w:eastAsia="zh-CN"/>
                <w14:textFill>
                  <w14:solidFill>
                    <w14:schemeClr w14:val="tx1"/>
                  </w14:solidFill>
                </w14:textFill>
              </w:rPr>
              <w:t>10</w:t>
            </w:r>
            <w:r>
              <w:rPr>
                <w:rFonts w:hint="eastAsia" w:ascii="宋体" w:hAnsi="宋体" w:cs="仿宋"/>
                <w:color w:val="000000" w:themeColor="text1"/>
                <w:sz w:val="24"/>
                <w:szCs w:val="24"/>
                <w14:textFill>
                  <w14:solidFill>
                    <w14:schemeClr w14:val="tx1"/>
                  </w14:solidFill>
                </w14:textFill>
              </w:rPr>
              <w:t>分</w:t>
            </w:r>
            <w:r>
              <w:rPr>
                <w:rFonts w:hint="eastAsia" w:ascii="宋体" w:hAnsi="宋体" w:cs="仿宋"/>
                <w:color w:val="000000" w:themeColor="text1"/>
                <w:sz w:val="24"/>
                <w:szCs w:val="24"/>
                <w:lang w:eastAsia="zh-CN"/>
                <w14:textFill>
                  <w14:solidFill>
                    <w14:schemeClr w14:val="tx1"/>
                  </w14:solidFill>
                </w14:textFill>
              </w:rPr>
              <w:t>；</w:t>
            </w:r>
          </w:p>
          <w:p>
            <w:pPr>
              <w:spacing w:line="240" w:lineRule="auto"/>
              <w:rPr>
                <w:rFonts w:hint="eastAsia" w:ascii="宋体" w:hAnsi="宋体" w:cs="仿宋" w:eastAsiaTheme="minorEastAsia"/>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lang w:val="en-US" w:eastAsia="zh-CN"/>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供应商基本了解本项目，对政策法规有基本的了解，能梳理</w:t>
            </w:r>
            <w:r>
              <w:rPr>
                <w:rFonts w:hint="eastAsia" w:ascii="宋体" w:hAnsi="宋体" w:cs="仿宋"/>
                <w:color w:val="000000" w:themeColor="text1"/>
                <w:sz w:val="24"/>
                <w:szCs w:val="24"/>
                <w:lang w:val="en-US" w:eastAsia="zh-CN"/>
                <w14:textFill>
                  <w14:solidFill>
                    <w14:schemeClr w14:val="tx1"/>
                  </w14:solidFill>
                </w14:textFill>
              </w:rPr>
              <w:t>项目</w:t>
            </w:r>
            <w:r>
              <w:rPr>
                <w:rFonts w:hint="eastAsia" w:ascii="宋体" w:hAnsi="宋体" w:cs="仿宋"/>
                <w:color w:val="000000" w:themeColor="text1"/>
                <w:sz w:val="24"/>
                <w:szCs w:val="24"/>
                <w14:textFill>
                  <w14:solidFill>
                    <w14:schemeClr w14:val="tx1"/>
                  </w14:solidFill>
                </w14:textFill>
              </w:rPr>
              <w:t>内容的工作范围，对政策依据、工作重点、范围边界理解一般，部分内容能够有效指导本项目开展，得</w:t>
            </w:r>
            <w:r>
              <w:rPr>
                <w:rFonts w:hint="eastAsia" w:ascii="宋体" w:hAnsi="宋体" w:cs="仿宋"/>
                <w:color w:val="000000" w:themeColor="text1"/>
                <w:sz w:val="24"/>
                <w:szCs w:val="24"/>
                <w:lang w:val="en-US" w:eastAsia="zh-CN"/>
                <w14:textFill>
                  <w14:solidFill>
                    <w14:schemeClr w14:val="tx1"/>
                  </w14:solidFill>
                </w14:textFill>
              </w:rPr>
              <w:t>7</w:t>
            </w:r>
            <w:r>
              <w:rPr>
                <w:rFonts w:hint="eastAsia" w:ascii="宋体" w:hAnsi="宋体" w:cs="仿宋"/>
                <w:color w:val="000000" w:themeColor="text1"/>
                <w:sz w:val="24"/>
                <w:szCs w:val="24"/>
                <w14:textFill>
                  <w14:solidFill>
                    <w14:schemeClr w14:val="tx1"/>
                  </w14:solidFill>
                </w14:textFill>
              </w:rPr>
              <w:t>分</w:t>
            </w:r>
            <w:r>
              <w:rPr>
                <w:rFonts w:hint="eastAsia" w:ascii="宋体" w:hAnsi="宋体" w:cs="仿宋"/>
                <w:color w:val="000000" w:themeColor="text1"/>
                <w:sz w:val="24"/>
                <w:szCs w:val="24"/>
                <w:lang w:eastAsia="zh-CN"/>
                <w14:textFill>
                  <w14:solidFill>
                    <w14:schemeClr w14:val="tx1"/>
                  </w14:solidFill>
                </w14:textFill>
              </w:rPr>
              <w:t>；</w:t>
            </w:r>
          </w:p>
          <w:p>
            <w:pPr>
              <w:spacing w:line="240" w:lineRule="auto"/>
              <w:rPr>
                <w:rFonts w:hint="eastAsia" w:ascii="宋体" w:hAnsi="宋体" w:cs="仿宋" w:eastAsiaTheme="minorEastAsia"/>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lang w:val="en-US" w:eastAsia="zh-CN"/>
                <w14:textFill>
                  <w14:solidFill>
                    <w14:schemeClr w14:val="tx1"/>
                  </w14:solidFill>
                </w14:textFill>
              </w:rPr>
              <w:t>3、</w:t>
            </w:r>
            <w:r>
              <w:rPr>
                <w:rFonts w:hint="eastAsia" w:ascii="宋体" w:hAnsi="宋体" w:cs="仿宋"/>
                <w:color w:val="000000" w:themeColor="text1"/>
                <w:sz w:val="24"/>
                <w:szCs w:val="24"/>
                <w14:textFill>
                  <w14:solidFill>
                    <w14:schemeClr w14:val="tx1"/>
                  </w14:solidFill>
                </w14:textFill>
              </w:rPr>
              <w:t>对项目背景、工作内容、调查范围理解模糊，认知偏差大、内容无法有效指导本项目开展，得</w:t>
            </w:r>
            <w:r>
              <w:rPr>
                <w:rFonts w:hint="eastAsia" w:ascii="宋体" w:hAnsi="宋体" w:cs="仿宋"/>
                <w:color w:val="000000" w:themeColor="text1"/>
                <w:sz w:val="24"/>
                <w:szCs w:val="24"/>
                <w:lang w:val="en-US" w:eastAsia="zh-CN"/>
                <w14:textFill>
                  <w14:solidFill>
                    <w14:schemeClr w14:val="tx1"/>
                  </w14:solidFill>
                </w14:textFill>
              </w:rPr>
              <w:t>4</w:t>
            </w:r>
            <w:r>
              <w:rPr>
                <w:rFonts w:hint="eastAsia" w:ascii="宋体" w:hAnsi="宋体" w:cs="仿宋"/>
                <w:color w:val="000000" w:themeColor="text1"/>
                <w:sz w:val="24"/>
                <w:szCs w:val="24"/>
                <w14:textFill>
                  <w14:solidFill>
                    <w14:schemeClr w14:val="tx1"/>
                  </w14:solidFill>
                </w14:textFill>
              </w:rPr>
              <w:t>分</w:t>
            </w:r>
            <w:r>
              <w:rPr>
                <w:rFonts w:hint="eastAsia" w:ascii="宋体" w:hAnsi="宋体" w:cs="仿宋"/>
                <w:color w:val="000000" w:themeColor="text1"/>
                <w:sz w:val="24"/>
                <w:szCs w:val="24"/>
                <w:lang w:eastAsia="zh-CN"/>
                <w14:textFill>
                  <w14:solidFill>
                    <w14:schemeClr w14:val="tx1"/>
                  </w14:solidFill>
                </w14:textFill>
              </w:rPr>
              <w:t>；</w:t>
            </w:r>
          </w:p>
          <w:p>
            <w:pPr>
              <w:spacing w:line="240" w:lineRule="auto"/>
              <w:rPr>
                <w:rFonts w:hint="eastAsia" w:ascii="宋体" w:hAnsi="宋体" w:cs="仿宋"/>
                <w:color w:val="FF0000"/>
                <w:sz w:val="24"/>
                <w:szCs w:val="24"/>
              </w:rPr>
            </w:pPr>
            <w:r>
              <w:rPr>
                <w:rFonts w:hint="eastAsia" w:ascii="宋体" w:hAnsi="宋体" w:cs="仿宋"/>
                <w:color w:val="000000" w:themeColor="text1"/>
                <w:sz w:val="24"/>
                <w:szCs w:val="24"/>
                <w14:textFill>
                  <w14:solidFill>
                    <w14:schemeClr w14:val="tx1"/>
                  </w14:solidFill>
                </w14:textFill>
              </w:rPr>
              <w:t>注:</w:t>
            </w:r>
            <w:r>
              <w:rPr>
                <w:rFonts w:hint="eastAsia" w:ascii="宋体" w:hAnsi="宋体" w:cs="仿宋"/>
                <w:sz w:val="24"/>
                <w:szCs w:val="24"/>
              </w:rPr>
              <w:t>无相关内容描述或未提供的不得分。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90" w:type="dxa"/>
            <w:shd w:val="clear" w:color="auto" w:fill="auto"/>
            <w:noWrap w:val="0"/>
            <w:vAlign w:val="center"/>
          </w:tcPr>
          <w:p>
            <w:pPr>
              <w:spacing w:line="360" w:lineRule="auto"/>
              <w:jc w:val="center"/>
              <w:rPr>
                <w:rFonts w:hint="default" w:ascii="宋体" w:hAnsi="宋体" w:cs="仿宋" w:eastAsiaTheme="minorEastAsia"/>
                <w:kern w:val="2"/>
                <w:sz w:val="24"/>
                <w:szCs w:val="24"/>
                <w:lang w:val="en-US" w:eastAsia="zh-CN" w:bidi="ar-SA"/>
              </w:rPr>
            </w:pPr>
            <w:r>
              <w:rPr>
                <w:rFonts w:hint="eastAsia" w:ascii="宋体" w:hAnsi="宋体" w:cs="仿宋"/>
                <w:sz w:val="24"/>
                <w:szCs w:val="24"/>
                <w:lang w:val="en-US" w:eastAsia="zh-CN"/>
              </w:rPr>
              <w:t>技术方案</w:t>
            </w:r>
          </w:p>
        </w:tc>
        <w:tc>
          <w:tcPr>
            <w:tcW w:w="850" w:type="dxa"/>
            <w:shd w:val="clear" w:color="auto" w:fill="auto"/>
            <w:noWrap w:val="0"/>
            <w:vAlign w:val="center"/>
          </w:tcPr>
          <w:p>
            <w:pPr>
              <w:spacing w:line="360" w:lineRule="auto"/>
              <w:jc w:val="center"/>
              <w:rPr>
                <w:rFonts w:hint="eastAsia" w:ascii="宋体" w:hAnsi="宋体" w:cs="仿宋" w:eastAsiaTheme="minorEastAsia"/>
                <w:kern w:val="2"/>
                <w:sz w:val="24"/>
                <w:szCs w:val="24"/>
                <w:lang w:val="en-US" w:eastAsia="zh-CN" w:bidi="ar-SA"/>
              </w:rPr>
            </w:pPr>
            <w:r>
              <w:rPr>
                <w:rFonts w:hint="eastAsia" w:ascii="宋体" w:hAnsi="宋体" w:cs="仿宋"/>
                <w:sz w:val="24"/>
                <w:szCs w:val="24"/>
              </w:rPr>
              <w:t>1</w:t>
            </w:r>
            <w:r>
              <w:rPr>
                <w:rFonts w:ascii="宋体" w:hAnsi="宋体" w:cs="仿宋"/>
                <w:sz w:val="24"/>
                <w:szCs w:val="24"/>
              </w:rPr>
              <w:t>0</w:t>
            </w:r>
            <w:r>
              <w:rPr>
                <w:rFonts w:hint="eastAsia" w:ascii="宋体" w:hAnsi="宋体" w:cs="仿宋"/>
                <w:sz w:val="24"/>
                <w:szCs w:val="24"/>
              </w:rPr>
              <w:t>分</w:t>
            </w:r>
          </w:p>
        </w:tc>
        <w:tc>
          <w:tcPr>
            <w:tcW w:w="7572" w:type="dxa"/>
            <w:shd w:val="clear" w:color="auto" w:fill="auto"/>
            <w:noWrap w:val="0"/>
            <w:vAlign w:val="center"/>
          </w:tcPr>
          <w:p>
            <w:pPr>
              <w:spacing w:line="240" w:lineRule="auto"/>
              <w:rPr>
                <w:rFonts w:hint="eastAsia" w:ascii="宋体" w:hAnsi="宋体" w:cs="仿宋"/>
                <w:sz w:val="24"/>
                <w:szCs w:val="24"/>
              </w:rPr>
            </w:pPr>
            <w:r>
              <w:rPr>
                <w:rFonts w:hint="eastAsia" w:ascii="宋体" w:hAnsi="宋体" w:cs="仿宋"/>
                <w:sz w:val="24"/>
                <w:szCs w:val="24"/>
              </w:rPr>
              <w:t>供应商对</w:t>
            </w:r>
            <w:r>
              <w:rPr>
                <w:rFonts w:hint="eastAsia" w:ascii="宋体" w:hAnsi="宋体" w:cs="仿宋"/>
                <w:sz w:val="24"/>
                <w:szCs w:val="24"/>
                <w:lang w:val="en-US" w:eastAsia="zh-CN"/>
              </w:rPr>
              <w:t>本项目</w:t>
            </w:r>
            <w:r>
              <w:rPr>
                <w:rFonts w:hint="eastAsia" w:ascii="宋体" w:hAnsi="宋体" w:cs="仿宋"/>
                <w:sz w:val="24"/>
                <w:szCs w:val="24"/>
              </w:rPr>
              <w:t>的实施方案内容，进行评审:包括但不限于根据技术方案的科学性、合理性、完整性、可靠性以及方案是否较好地满足采购内容的要求进行评分:</w:t>
            </w:r>
          </w:p>
          <w:p>
            <w:pPr>
              <w:numPr>
                <w:ilvl w:val="0"/>
                <w:numId w:val="1"/>
              </w:numPr>
              <w:spacing w:line="240" w:lineRule="auto"/>
              <w:rPr>
                <w:rFonts w:hint="eastAsia" w:ascii="宋体" w:hAnsi="宋体" w:cs="仿宋"/>
                <w:sz w:val="24"/>
                <w:szCs w:val="24"/>
              </w:rPr>
            </w:pPr>
            <w:r>
              <w:rPr>
                <w:rFonts w:hint="eastAsia" w:ascii="宋体" w:hAnsi="宋体" w:cs="仿宋"/>
                <w:sz w:val="24"/>
                <w:szCs w:val="24"/>
              </w:rPr>
              <w:t>方案内容全面详细、构思全面完善，合理可行性高且针对性强的具体实施方案的，得1</w:t>
            </w:r>
            <w:r>
              <w:rPr>
                <w:rFonts w:hint="eastAsia" w:ascii="宋体" w:hAnsi="宋体" w:cs="仿宋"/>
                <w:sz w:val="24"/>
                <w:szCs w:val="24"/>
                <w:lang w:val="en-US" w:eastAsia="zh-CN"/>
              </w:rPr>
              <w:t>0</w:t>
            </w:r>
            <w:r>
              <w:rPr>
                <w:rFonts w:hint="eastAsia" w:ascii="宋体" w:hAnsi="宋体" w:cs="仿宋"/>
                <w:sz w:val="24"/>
                <w:szCs w:val="24"/>
              </w:rPr>
              <w:t>分</w:t>
            </w:r>
            <w:r>
              <w:rPr>
                <w:rFonts w:hint="eastAsia" w:ascii="宋体" w:hAnsi="宋体" w:cs="仿宋"/>
                <w:sz w:val="24"/>
                <w:szCs w:val="24"/>
                <w:lang w:eastAsia="zh-CN"/>
              </w:rPr>
              <w:t>；</w:t>
            </w:r>
          </w:p>
          <w:p>
            <w:pPr>
              <w:numPr>
                <w:ilvl w:val="0"/>
                <w:numId w:val="1"/>
              </w:numPr>
              <w:spacing w:line="240" w:lineRule="auto"/>
              <w:rPr>
                <w:rFonts w:hint="eastAsia" w:ascii="宋体" w:hAnsi="宋体" w:cs="仿宋" w:eastAsiaTheme="minorEastAsia"/>
                <w:kern w:val="2"/>
                <w:sz w:val="24"/>
                <w:szCs w:val="24"/>
                <w:lang w:val="en-US" w:eastAsia="zh-CN" w:bidi="ar-SA"/>
              </w:rPr>
            </w:pPr>
            <w:r>
              <w:rPr>
                <w:rFonts w:hint="eastAsia" w:ascii="宋体" w:hAnsi="宋体" w:cs="仿宋"/>
                <w:sz w:val="24"/>
                <w:szCs w:val="24"/>
              </w:rPr>
              <w:t>方案内容较全面详细，构思较全面完善、合理可行性较高且针对性较强的具体实施方案的，得</w:t>
            </w:r>
            <w:r>
              <w:rPr>
                <w:rFonts w:hint="eastAsia" w:ascii="宋体" w:hAnsi="宋体" w:cs="仿宋"/>
                <w:sz w:val="24"/>
                <w:szCs w:val="24"/>
                <w:lang w:val="en-US" w:eastAsia="zh-CN"/>
              </w:rPr>
              <w:t>7</w:t>
            </w:r>
            <w:r>
              <w:rPr>
                <w:rFonts w:hint="eastAsia" w:ascii="宋体" w:hAnsi="宋体" w:cs="仿宋"/>
                <w:sz w:val="24"/>
                <w:szCs w:val="24"/>
              </w:rPr>
              <w:t>分</w:t>
            </w:r>
            <w:r>
              <w:rPr>
                <w:rFonts w:hint="eastAsia" w:ascii="宋体" w:hAnsi="宋体" w:cs="仿宋"/>
                <w:sz w:val="24"/>
                <w:szCs w:val="24"/>
                <w:lang w:eastAsia="zh-CN"/>
              </w:rPr>
              <w:t>；</w:t>
            </w:r>
          </w:p>
          <w:p>
            <w:pPr>
              <w:numPr>
                <w:ilvl w:val="0"/>
                <w:numId w:val="1"/>
              </w:numPr>
              <w:spacing w:line="240" w:lineRule="auto"/>
              <w:rPr>
                <w:rFonts w:hint="eastAsia" w:ascii="宋体" w:hAnsi="宋体" w:cs="仿宋" w:eastAsiaTheme="minorEastAsia"/>
                <w:kern w:val="2"/>
                <w:sz w:val="24"/>
                <w:szCs w:val="24"/>
                <w:lang w:val="en-US" w:eastAsia="zh-CN" w:bidi="ar-SA"/>
              </w:rPr>
            </w:pPr>
            <w:r>
              <w:rPr>
                <w:rFonts w:hint="eastAsia" w:ascii="宋体" w:hAnsi="宋体" w:cs="仿宋"/>
                <w:sz w:val="24"/>
                <w:szCs w:val="24"/>
              </w:rPr>
              <w:t>方案内容基本全面但不太详细，构思基本全面但不太完善、基本合理可行性且有一定针对性的具体实施方案的，得</w:t>
            </w:r>
            <w:r>
              <w:rPr>
                <w:rFonts w:hint="eastAsia" w:ascii="宋体" w:hAnsi="宋体" w:cs="仿宋"/>
                <w:sz w:val="24"/>
                <w:szCs w:val="24"/>
                <w:lang w:val="en-US" w:eastAsia="zh-CN"/>
              </w:rPr>
              <w:t>4</w:t>
            </w:r>
            <w:r>
              <w:rPr>
                <w:rFonts w:hint="eastAsia" w:ascii="宋体" w:hAnsi="宋体" w:cs="仿宋"/>
                <w:sz w:val="24"/>
                <w:szCs w:val="24"/>
              </w:rPr>
              <w:t>分</w:t>
            </w:r>
            <w:r>
              <w:rPr>
                <w:rFonts w:hint="eastAsia" w:ascii="宋体" w:hAnsi="宋体" w:cs="仿宋"/>
                <w:sz w:val="24"/>
                <w:szCs w:val="24"/>
                <w:lang w:eastAsia="zh-CN"/>
              </w:rPr>
              <w:t>；</w:t>
            </w:r>
          </w:p>
          <w:p>
            <w:pPr>
              <w:numPr>
                <w:ilvl w:val="0"/>
                <w:numId w:val="0"/>
              </w:numPr>
              <w:spacing w:line="240" w:lineRule="auto"/>
              <w:rPr>
                <w:rFonts w:hint="eastAsia" w:ascii="宋体" w:hAnsi="宋体" w:cs="仿宋" w:eastAsiaTheme="minorEastAsia"/>
                <w:kern w:val="2"/>
                <w:sz w:val="24"/>
                <w:szCs w:val="24"/>
                <w:lang w:val="en-US" w:eastAsia="zh-CN" w:bidi="ar-SA"/>
              </w:rPr>
            </w:pPr>
            <w:r>
              <w:rPr>
                <w:rFonts w:hint="eastAsia" w:ascii="宋体" w:hAnsi="宋体" w:cs="仿宋"/>
                <w:color w:val="000000" w:themeColor="text1"/>
                <w:sz w:val="24"/>
                <w:szCs w:val="24"/>
                <w14:textFill>
                  <w14:solidFill>
                    <w14:schemeClr w14:val="tx1"/>
                  </w14:solidFill>
                </w14:textFill>
              </w:rPr>
              <w:t>注:</w:t>
            </w:r>
            <w:r>
              <w:rPr>
                <w:rFonts w:hint="eastAsia" w:ascii="宋体" w:hAnsi="宋体" w:cs="仿宋"/>
                <w:sz w:val="24"/>
                <w:szCs w:val="24"/>
              </w:rPr>
              <w:t>无相关内容描述或未提供的不得分。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90" w:type="dxa"/>
            <w:noWrap w:val="0"/>
            <w:vAlign w:val="center"/>
          </w:tcPr>
          <w:p>
            <w:pPr>
              <w:spacing w:line="360" w:lineRule="auto"/>
              <w:jc w:val="center"/>
              <w:rPr>
                <w:rFonts w:hint="eastAsia" w:ascii="宋体" w:hAnsi="宋体" w:cs="仿宋"/>
                <w:sz w:val="24"/>
                <w:szCs w:val="24"/>
              </w:rPr>
            </w:pPr>
            <w:r>
              <w:rPr>
                <w:rFonts w:hint="eastAsia" w:ascii="宋体" w:hAnsi="宋体" w:cs="仿宋"/>
                <w:sz w:val="24"/>
                <w:szCs w:val="24"/>
              </w:rPr>
              <w:t>项目重点、难点分析及</w:t>
            </w:r>
            <w:r>
              <w:rPr>
                <w:rFonts w:hint="eastAsia"/>
                <w:bCs/>
                <w:sz w:val="24"/>
                <w:szCs w:val="24"/>
              </w:rPr>
              <w:t>项目整体把握</w:t>
            </w:r>
          </w:p>
        </w:tc>
        <w:tc>
          <w:tcPr>
            <w:tcW w:w="850" w:type="dxa"/>
            <w:noWrap w:val="0"/>
            <w:vAlign w:val="center"/>
          </w:tcPr>
          <w:p>
            <w:pPr>
              <w:spacing w:line="360" w:lineRule="auto"/>
              <w:jc w:val="center"/>
              <w:rPr>
                <w:rFonts w:hint="eastAsia" w:ascii="宋体" w:hAnsi="宋体" w:cs="仿宋"/>
                <w:sz w:val="24"/>
                <w:szCs w:val="24"/>
              </w:rPr>
            </w:pPr>
            <w:r>
              <w:rPr>
                <w:rFonts w:ascii="宋体" w:hAnsi="宋体" w:cs="仿宋"/>
                <w:sz w:val="24"/>
                <w:szCs w:val="24"/>
              </w:rPr>
              <w:t>10</w:t>
            </w:r>
            <w:r>
              <w:rPr>
                <w:rFonts w:hint="eastAsia" w:ascii="宋体" w:hAnsi="宋体" w:cs="仿宋"/>
                <w:sz w:val="24"/>
                <w:szCs w:val="24"/>
              </w:rPr>
              <w:t>分</w:t>
            </w:r>
          </w:p>
        </w:tc>
        <w:tc>
          <w:tcPr>
            <w:tcW w:w="7572" w:type="dxa"/>
            <w:noWrap w:val="0"/>
            <w:vAlign w:val="center"/>
          </w:tcPr>
          <w:p>
            <w:pPr>
              <w:spacing w:line="240" w:lineRule="auto"/>
              <w:rPr>
                <w:rFonts w:hint="eastAsia" w:ascii="宋体" w:hAnsi="宋体" w:cs="仿宋"/>
                <w:sz w:val="24"/>
                <w:szCs w:val="24"/>
              </w:rPr>
            </w:pPr>
            <w:r>
              <w:rPr>
                <w:rFonts w:hint="eastAsia" w:ascii="宋体" w:hAnsi="宋体" w:cs="仿宋"/>
                <w:sz w:val="24"/>
                <w:szCs w:val="24"/>
              </w:rPr>
              <w:t>供应商对本项目工作重点难点问题分析及</w:t>
            </w:r>
            <w:r>
              <w:rPr>
                <w:rFonts w:hint="eastAsia"/>
                <w:bCs/>
                <w:sz w:val="24"/>
                <w:szCs w:val="24"/>
              </w:rPr>
              <w:t>项目整体</w:t>
            </w:r>
            <w:r>
              <w:rPr>
                <w:rFonts w:hint="eastAsia" w:ascii="宋体" w:hAnsi="宋体" w:cs="仿宋"/>
                <w:sz w:val="24"/>
                <w:szCs w:val="24"/>
              </w:rPr>
              <w:t>把握程度：</w:t>
            </w:r>
          </w:p>
          <w:p>
            <w:pPr>
              <w:numPr>
                <w:ilvl w:val="0"/>
                <w:numId w:val="2"/>
              </w:numPr>
              <w:spacing w:line="240" w:lineRule="auto"/>
              <w:rPr>
                <w:rFonts w:hint="eastAsia" w:ascii="宋体" w:hAnsi="宋体" w:cs="仿宋"/>
                <w:sz w:val="24"/>
                <w:szCs w:val="24"/>
              </w:rPr>
            </w:pPr>
            <w:r>
              <w:rPr>
                <w:rFonts w:hint="eastAsia" w:ascii="宋体" w:hAnsi="宋体" w:cs="仿宋"/>
                <w:sz w:val="24"/>
                <w:szCs w:val="24"/>
              </w:rPr>
              <w:t>项目重点难点分析到位、应对措施及相关的建议合理，</w:t>
            </w:r>
            <w:r>
              <w:rPr>
                <w:rFonts w:hint="eastAsia"/>
                <w:bCs/>
                <w:sz w:val="24"/>
                <w:szCs w:val="24"/>
              </w:rPr>
              <w:t>对项目整体把握准确</w:t>
            </w:r>
            <w:r>
              <w:rPr>
                <w:rFonts w:hint="eastAsia"/>
                <w:bCs/>
                <w:sz w:val="24"/>
                <w:szCs w:val="24"/>
                <w:lang w:eastAsia="zh-CN"/>
              </w:rPr>
              <w:t>，</w:t>
            </w:r>
            <w:r>
              <w:rPr>
                <w:rFonts w:hint="eastAsia" w:ascii="宋体" w:hAnsi="宋体" w:cs="仿宋"/>
                <w:sz w:val="24"/>
                <w:szCs w:val="24"/>
              </w:rPr>
              <w:t>得</w:t>
            </w:r>
            <w:r>
              <w:rPr>
                <w:rFonts w:hint="eastAsia" w:ascii="宋体" w:hAnsi="宋体" w:cs="仿宋"/>
                <w:sz w:val="24"/>
                <w:szCs w:val="24"/>
                <w:lang w:val="en-US" w:eastAsia="zh-CN"/>
              </w:rPr>
              <w:t>10</w:t>
            </w:r>
            <w:r>
              <w:rPr>
                <w:rFonts w:hint="eastAsia" w:ascii="宋体" w:hAnsi="宋体" w:cs="仿宋"/>
                <w:sz w:val="24"/>
                <w:szCs w:val="24"/>
              </w:rPr>
              <w:t>分</w:t>
            </w:r>
            <w:r>
              <w:rPr>
                <w:rFonts w:hint="eastAsia" w:ascii="宋体" w:hAnsi="宋体" w:cs="仿宋"/>
                <w:sz w:val="24"/>
                <w:szCs w:val="24"/>
                <w:lang w:eastAsia="zh-CN"/>
              </w:rPr>
              <w:t>；</w:t>
            </w:r>
          </w:p>
          <w:p>
            <w:pPr>
              <w:numPr>
                <w:ilvl w:val="0"/>
                <w:numId w:val="0"/>
              </w:numPr>
              <w:spacing w:line="240" w:lineRule="auto"/>
              <w:rPr>
                <w:rFonts w:hint="eastAsia" w:ascii="宋体" w:hAnsi="宋体" w:cs="仿宋" w:eastAsiaTheme="minorEastAsia"/>
                <w:sz w:val="24"/>
                <w:szCs w:val="24"/>
                <w:lang w:eastAsia="zh-CN"/>
              </w:rPr>
            </w:pPr>
            <w:r>
              <w:rPr>
                <w:rFonts w:hint="eastAsia" w:ascii="宋体" w:hAnsi="宋体" w:cs="仿宋"/>
                <w:sz w:val="24"/>
                <w:szCs w:val="24"/>
                <w:lang w:val="en-US" w:eastAsia="zh-CN"/>
              </w:rPr>
              <w:t>2、</w:t>
            </w:r>
            <w:r>
              <w:rPr>
                <w:rFonts w:hint="eastAsia" w:ascii="宋体" w:hAnsi="宋体" w:cs="仿宋"/>
                <w:sz w:val="24"/>
                <w:szCs w:val="24"/>
              </w:rPr>
              <w:t>项目重点难点分析基本到位，但应对措施及相关的建议缺乏一定的合理性，</w:t>
            </w:r>
            <w:r>
              <w:rPr>
                <w:rFonts w:hint="eastAsia"/>
                <w:bCs/>
                <w:sz w:val="24"/>
                <w:szCs w:val="24"/>
              </w:rPr>
              <w:t>对项目整体把握基本准确</w:t>
            </w:r>
            <w:r>
              <w:rPr>
                <w:rFonts w:hint="eastAsia"/>
                <w:bCs/>
                <w:sz w:val="24"/>
                <w:szCs w:val="24"/>
                <w:lang w:eastAsia="zh-CN"/>
              </w:rPr>
              <w:t>，</w:t>
            </w:r>
            <w:r>
              <w:rPr>
                <w:rFonts w:hint="eastAsia" w:ascii="宋体" w:hAnsi="宋体" w:cs="仿宋"/>
                <w:sz w:val="24"/>
                <w:szCs w:val="24"/>
              </w:rPr>
              <w:t>得</w:t>
            </w:r>
            <w:r>
              <w:rPr>
                <w:rFonts w:hint="eastAsia" w:ascii="宋体" w:hAnsi="宋体" w:cs="仿宋"/>
                <w:sz w:val="24"/>
                <w:szCs w:val="24"/>
                <w:lang w:val="en-US" w:eastAsia="zh-CN"/>
              </w:rPr>
              <w:t>7</w:t>
            </w:r>
            <w:r>
              <w:rPr>
                <w:rFonts w:hint="eastAsia" w:ascii="宋体" w:hAnsi="宋体" w:cs="仿宋"/>
                <w:sz w:val="24"/>
                <w:szCs w:val="24"/>
              </w:rPr>
              <w:t>分</w:t>
            </w:r>
            <w:r>
              <w:rPr>
                <w:rFonts w:hint="eastAsia" w:ascii="宋体" w:hAnsi="宋体" w:cs="仿宋"/>
                <w:sz w:val="24"/>
                <w:szCs w:val="24"/>
                <w:lang w:eastAsia="zh-CN"/>
              </w:rPr>
              <w:t>；</w:t>
            </w:r>
          </w:p>
          <w:p>
            <w:pPr>
              <w:spacing w:line="240" w:lineRule="auto"/>
              <w:rPr>
                <w:rFonts w:hint="eastAsia" w:ascii="宋体" w:hAnsi="宋体" w:cs="仿宋" w:eastAsiaTheme="minorEastAsia"/>
                <w:sz w:val="24"/>
                <w:szCs w:val="24"/>
                <w:lang w:eastAsia="zh-CN"/>
              </w:rPr>
            </w:pPr>
            <w:r>
              <w:rPr>
                <w:rFonts w:hint="eastAsia" w:ascii="宋体" w:hAnsi="宋体" w:cs="仿宋"/>
                <w:sz w:val="24"/>
                <w:szCs w:val="24"/>
                <w:lang w:val="en-US" w:eastAsia="zh-CN"/>
              </w:rPr>
              <w:t>3、</w:t>
            </w:r>
            <w:r>
              <w:rPr>
                <w:rFonts w:hint="eastAsia" w:ascii="宋体" w:hAnsi="宋体" w:cs="仿宋"/>
                <w:sz w:val="24"/>
                <w:szCs w:val="24"/>
              </w:rPr>
              <w:t>有项目重点难点分析，但分析不到位，或</w:t>
            </w:r>
            <w:r>
              <w:rPr>
                <w:rFonts w:hint="eastAsia"/>
                <w:bCs/>
                <w:sz w:val="24"/>
                <w:szCs w:val="24"/>
              </w:rPr>
              <w:t>对项目整体把握不准确</w:t>
            </w:r>
            <w:r>
              <w:rPr>
                <w:rFonts w:hint="eastAsia"/>
                <w:bCs/>
                <w:sz w:val="24"/>
                <w:szCs w:val="24"/>
                <w:lang w:eastAsia="zh-CN"/>
              </w:rPr>
              <w:t>，</w:t>
            </w:r>
            <w:r>
              <w:rPr>
                <w:rFonts w:hint="eastAsia"/>
                <w:bCs/>
                <w:sz w:val="24"/>
                <w:szCs w:val="24"/>
                <w:lang w:val="en-US" w:eastAsia="zh-CN"/>
              </w:rPr>
              <w:t>得</w:t>
            </w:r>
            <w:r>
              <w:rPr>
                <w:rFonts w:hint="eastAsia" w:ascii="宋体" w:hAnsi="宋体" w:cs="仿宋"/>
                <w:sz w:val="24"/>
                <w:szCs w:val="24"/>
                <w:lang w:val="en-US" w:eastAsia="zh-CN"/>
              </w:rPr>
              <w:t>4</w:t>
            </w:r>
            <w:r>
              <w:rPr>
                <w:rFonts w:hint="eastAsia" w:ascii="宋体" w:hAnsi="宋体" w:cs="仿宋"/>
                <w:sz w:val="24"/>
                <w:szCs w:val="24"/>
              </w:rPr>
              <w:t>分</w:t>
            </w:r>
            <w:r>
              <w:rPr>
                <w:rFonts w:hint="eastAsia" w:ascii="宋体" w:hAnsi="宋体" w:cs="仿宋"/>
                <w:sz w:val="24"/>
                <w:szCs w:val="24"/>
                <w:lang w:eastAsia="zh-CN"/>
              </w:rPr>
              <w:t>；</w:t>
            </w:r>
          </w:p>
          <w:p>
            <w:pPr>
              <w:spacing w:line="240" w:lineRule="auto"/>
              <w:rPr>
                <w:rFonts w:hint="eastAsia" w:ascii="宋体" w:hAnsi="宋体" w:cs="仿宋"/>
                <w:sz w:val="24"/>
                <w:szCs w:val="24"/>
              </w:rPr>
            </w:pPr>
            <w:r>
              <w:rPr>
                <w:rFonts w:hint="eastAsia" w:ascii="宋体" w:hAnsi="宋体" w:cs="仿宋"/>
                <w:color w:val="000000" w:themeColor="text1"/>
                <w:sz w:val="24"/>
                <w:szCs w:val="24"/>
                <w14:textFill>
                  <w14:solidFill>
                    <w14:schemeClr w14:val="tx1"/>
                  </w14:solidFill>
                </w14:textFill>
              </w:rPr>
              <w:t>注:</w:t>
            </w:r>
            <w:r>
              <w:rPr>
                <w:rFonts w:hint="eastAsia" w:ascii="宋体" w:hAnsi="宋体" w:cs="仿宋"/>
                <w:sz w:val="24"/>
                <w:szCs w:val="24"/>
              </w:rPr>
              <w:t>无相关内容描述或未提供的不得分。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90" w:type="dxa"/>
            <w:noWrap w:val="0"/>
            <w:vAlign w:val="center"/>
          </w:tcPr>
          <w:p>
            <w:pPr>
              <w:spacing w:line="360" w:lineRule="auto"/>
              <w:jc w:val="center"/>
              <w:rPr>
                <w:rFonts w:hint="eastAsia" w:ascii="宋体" w:hAnsi="宋体" w:cs="仿宋"/>
                <w:sz w:val="24"/>
                <w:szCs w:val="24"/>
              </w:rPr>
            </w:pPr>
            <w:r>
              <w:rPr>
                <w:rFonts w:hint="eastAsia" w:ascii="宋体" w:hAnsi="宋体" w:cs="仿宋"/>
                <w:sz w:val="24"/>
                <w:szCs w:val="24"/>
              </w:rPr>
              <w:t>质量、安全文明施工措施及进度计划</w:t>
            </w:r>
          </w:p>
        </w:tc>
        <w:tc>
          <w:tcPr>
            <w:tcW w:w="850" w:type="dxa"/>
            <w:noWrap w:val="0"/>
            <w:vAlign w:val="center"/>
          </w:tcPr>
          <w:p>
            <w:pPr>
              <w:spacing w:line="360" w:lineRule="auto"/>
              <w:jc w:val="center"/>
              <w:rPr>
                <w:rFonts w:hint="eastAsia" w:ascii="宋体" w:hAnsi="宋体" w:cs="仿宋"/>
                <w:sz w:val="24"/>
                <w:szCs w:val="24"/>
              </w:rPr>
            </w:pPr>
            <w:r>
              <w:rPr>
                <w:rFonts w:ascii="宋体" w:hAnsi="宋体" w:cs="仿宋"/>
                <w:sz w:val="24"/>
                <w:szCs w:val="24"/>
              </w:rPr>
              <w:t>10</w:t>
            </w:r>
            <w:r>
              <w:rPr>
                <w:rFonts w:hint="eastAsia" w:ascii="宋体" w:hAnsi="宋体" w:cs="仿宋"/>
                <w:sz w:val="24"/>
                <w:szCs w:val="24"/>
              </w:rPr>
              <w:t>分</w:t>
            </w:r>
          </w:p>
        </w:tc>
        <w:tc>
          <w:tcPr>
            <w:tcW w:w="7572" w:type="dxa"/>
            <w:noWrap w:val="0"/>
            <w:vAlign w:val="center"/>
          </w:tcPr>
          <w:p>
            <w:pPr>
              <w:spacing w:line="240" w:lineRule="auto"/>
              <w:rPr>
                <w:rFonts w:hint="eastAsia" w:ascii="宋体" w:hAnsi="宋体" w:cs="仿宋"/>
                <w:sz w:val="24"/>
                <w:szCs w:val="24"/>
              </w:rPr>
            </w:pPr>
            <w:r>
              <w:rPr>
                <w:rFonts w:hint="eastAsia" w:ascii="宋体" w:hAnsi="宋体" w:cs="仿宋"/>
                <w:sz w:val="24"/>
                <w:szCs w:val="24"/>
              </w:rPr>
              <w:t>供应商对项目的质量、安全文明施工措施及进度计划：</w:t>
            </w:r>
          </w:p>
          <w:p>
            <w:pPr>
              <w:spacing w:line="240" w:lineRule="auto"/>
              <w:rPr>
                <w:rFonts w:hint="eastAsia" w:ascii="宋体" w:hAnsi="宋体" w:cs="仿宋" w:eastAsiaTheme="minorEastAsia"/>
                <w:sz w:val="24"/>
                <w:szCs w:val="24"/>
                <w:lang w:eastAsia="zh-CN"/>
              </w:rPr>
            </w:pPr>
            <w:r>
              <w:rPr>
                <w:rFonts w:hint="eastAsia" w:ascii="宋体" w:hAnsi="宋体" w:cs="仿宋"/>
                <w:sz w:val="24"/>
                <w:szCs w:val="24"/>
                <w:lang w:val="en-US" w:eastAsia="zh-CN"/>
              </w:rPr>
              <w:t>1、</w:t>
            </w:r>
            <w:r>
              <w:rPr>
                <w:rFonts w:hint="eastAsia" w:ascii="宋体" w:hAnsi="宋体" w:cs="仿宋"/>
                <w:sz w:val="24"/>
                <w:szCs w:val="24"/>
              </w:rPr>
              <w:t>质量保证措施可操作性强，充分考虑到安全文明施工实际的操作情况，内容详尽有针对性，能有效保障项目进度</w:t>
            </w:r>
            <w:r>
              <w:rPr>
                <w:rFonts w:hint="eastAsia" w:ascii="宋体" w:hAnsi="宋体" w:cs="仿宋"/>
                <w:sz w:val="24"/>
                <w:szCs w:val="24"/>
                <w:lang w:eastAsia="zh-CN"/>
              </w:rPr>
              <w:t>，</w:t>
            </w:r>
            <w:r>
              <w:rPr>
                <w:rFonts w:hint="eastAsia" w:ascii="宋体" w:hAnsi="宋体" w:cs="仿宋"/>
                <w:sz w:val="24"/>
                <w:szCs w:val="24"/>
              </w:rPr>
              <w:t>得</w:t>
            </w:r>
            <w:r>
              <w:rPr>
                <w:rFonts w:hint="eastAsia" w:ascii="宋体" w:hAnsi="宋体" w:cs="仿宋"/>
                <w:sz w:val="24"/>
                <w:szCs w:val="24"/>
                <w:lang w:val="en-US" w:eastAsia="zh-CN"/>
              </w:rPr>
              <w:t>10</w:t>
            </w:r>
            <w:r>
              <w:rPr>
                <w:rFonts w:hint="eastAsia" w:ascii="宋体" w:hAnsi="宋体" w:cs="仿宋"/>
                <w:sz w:val="24"/>
                <w:szCs w:val="24"/>
              </w:rPr>
              <w:t>分</w:t>
            </w:r>
            <w:r>
              <w:rPr>
                <w:rFonts w:hint="eastAsia" w:ascii="宋体" w:hAnsi="宋体" w:cs="仿宋"/>
                <w:sz w:val="24"/>
                <w:szCs w:val="24"/>
                <w:lang w:eastAsia="zh-CN"/>
              </w:rPr>
              <w:t>；</w:t>
            </w:r>
          </w:p>
          <w:p>
            <w:pPr>
              <w:spacing w:line="240" w:lineRule="auto"/>
              <w:rPr>
                <w:rFonts w:hint="eastAsia" w:ascii="宋体" w:hAnsi="宋体" w:cs="仿宋" w:eastAsiaTheme="minorEastAsia"/>
                <w:sz w:val="24"/>
                <w:szCs w:val="24"/>
                <w:lang w:val="en-US" w:eastAsia="zh-CN"/>
              </w:rPr>
            </w:pPr>
            <w:r>
              <w:rPr>
                <w:rFonts w:hint="eastAsia" w:ascii="宋体" w:hAnsi="宋体" w:cs="仿宋"/>
                <w:sz w:val="24"/>
                <w:szCs w:val="24"/>
                <w:lang w:val="en-US" w:eastAsia="zh-CN"/>
              </w:rPr>
              <w:t>2、</w:t>
            </w:r>
            <w:r>
              <w:rPr>
                <w:rFonts w:hint="eastAsia"/>
                <w:bCs/>
                <w:sz w:val="24"/>
                <w:szCs w:val="24"/>
              </w:rPr>
              <w:t>质量保证措施具有可操作性，考虑了本项目实际的操作情况，内容有一定的针对性，能基本有效保障项目进度</w:t>
            </w:r>
            <w:r>
              <w:rPr>
                <w:rFonts w:hint="eastAsia"/>
                <w:bCs/>
                <w:sz w:val="24"/>
                <w:szCs w:val="24"/>
                <w:lang w:eastAsia="zh-CN"/>
              </w:rPr>
              <w:t>，</w:t>
            </w:r>
            <w:r>
              <w:rPr>
                <w:rFonts w:hint="eastAsia"/>
                <w:bCs/>
                <w:sz w:val="24"/>
                <w:szCs w:val="24"/>
                <w:lang w:val="en-US" w:eastAsia="zh-CN"/>
              </w:rPr>
              <w:t>得</w:t>
            </w:r>
            <w:r>
              <w:rPr>
                <w:rFonts w:hint="eastAsia" w:ascii="宋体" w:hAnsi="宋体" w:cs="仿宋"/>
                <w:sz w:val="24"/>
                <w:szCs w:val="24"/>
                <w:lang w:val="en-US" w:eastAsia="zh-CN"/>
              </w:rPr>
              <w:t>7</w:t>
            </w:r>
            <w:r>
              <w:rPr>
                <w:rFonts w:hint="eastAsia" w:ascii="宋体" w:hAnsi="宋体" w:cs="仿宋"/>
                <w:sz w:val="24"/>
                <w:szCs w:val="24"/>
              </w:rPr>
              <w:t>分</w:t>
            </w:r>
            <w:r>
              <w:rPr>
                <w:rFonts w:hint="eastAsia" w:ascii="宋体" w:hAnsi="宋体" w:cs="仿宋"/>
                <w:sz w:val="24"/>
                <w:szCs w:val="24"/>
                <w:lang w:eastAsia="zh-CN"/>
              </w:rPr>
              <w:t>；</w:t>
            </w:r>
          </w:p>
          <w:p>
            <w:pPr>
              <w:spacing w:line="240" w:lineRule="auto"/>
              <w:rPr>
                <w:rFonts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质量保证措施不具有可操作性，或内容无有针对性，或未能考虑到安全文明施工实际的操作情况，或无法有效保障项目进度</w:t>
            </w:r>
            <w:r>
              <w:rPr>
                <w:rFonts w:hint="eastAsia"/>
                <w:bCs/>
                <w:sz w:val="24"/>
                <w:szCs w:val="24"/>
                <w:lang w:eastAsia="zh-CN"/>
              </w:rPr>
              <w:t>，</w:t>
            </w:r>
            <w:r>
              <w:rPr>
                <w:rFonts w:hint="eastAsia"/>
                <w:bCs/>
                <w:sz w:val="24"/>
                <w:szCs w:val="24"/>
                <w:lang w:val="en-US" w:eastAsia="zh-CN"/>
              </w:rPr>
              <w:t>得</w:t>
            </w:r>
            <w:r>
              <w:rPr>
                <w:rFonts w:hint="eastAsia" w:ascii="宋体" w:hAnsi="宋体" w:cs="仿宋"/>
                <w:sz w:val="24"/>
                <w:szCs w:val="24"/>
                <w:lang w:val="en-US" w:eastAsia="zh-CN"/>
              </w:rPr>
              <w:t>4</w:t>
            </w:r>
            <w:r>
              <w:rPr>
                <w:rFonts w:hint="eastAsia" w:ascii="宋体" w:hAnsi="宋体" w:cs="仿宋"/>
                <w:sz w:val="24"/>
                <w:szCs w:val="24"/>
              </w:rPr>
              <w:t>分；</w:t>
            </w:r>
          </w:p>
          <w:p>
            <w:pPr>
              <w:spacing w:line="240" w:lineRule="auto"/>
              <w:rPr>
                <w:rFonts w:hint="eastAsia" w:ascii="宋体" w:hAnsi="宋体" w:cs="仿宋"/>
                <w:sz w:val="24"/>
                <w:szCs w:val="24"/>
              </w:rPr>
            </w:pPr>
            <w:r>
              <w:rPr>
                <w:rFonts w:hint="eastAsia" w:ascii="宋体" w:hAnsi="宋体" w:cs="仿宋"/>
                <w:color w:val="000000" w:themeColor="text1"/>
                <w:sz w:val="24"/>
                <w:szCs w:val="24"/>
                <w14:textFill>
                  <w14:solidFill>
                    <w14:schemeClr w14:val="tx1"/>
                  </w14:solidFill>
                </w14:textFill>
              </w:rPr>
              <w:t>注:</w:t>
            </w:r>
            <w:r>
              <w:rPr>
                <w:rFonts w:hint="eastAsia" w:ascii="宋体" w:hAnsi="宋体" w:cs="仿宋"/>
                <w:sz w:val="24"/>
                <w:szCs w:val="24"/>
              </w:rPr>
              <w:t>无相关内容描述或未提供的不得分。</w:t>
            </w:r>
          </w:p>
        </w:tc>
      </w:tr>
    </w:tbl>
    <w:p>
      <w:pPr>
        <w:pStyle w:val="2"/>
        <w:sectPr>
          <w:pgSz w:w="11906" w:h="16838"/>
          <w:pgMar w:top="1440" w:right="1800" w:bottom="1440" w:left="1800" w:header="851" w:footer="992" w:gutter="0"/>
          <w:cols w:space="425" w:num="1"/>
          <w:docGrid w:type="lines" w:linePitch="312" w:charSpace="0"/>
        </w:sectPr>
      </w:pPr>
    </w:p>
    <w:p>
      <w:pPr>
        <w:autoSpaceDE w:val="0"/>
        <w:autoSpaceDN w:val="0"/>
        <w:adjustRightInd w:val="0"/>
        <w:snapToGrid w:val="0"/>
        <w:spacing w:line="360" w:lineRule="auto"/>
        <w:jc w:val="center"/>
        <w:outlineLvl w:val="1"/>
        <w:rPr>
          <w:rFonts w:hint="eastAsia" w:ascii="宋体" w:hAnsi="宋体" w:eastAsia="宋体" w:cs="宋体"/>
          <w:b/>
          <w:sz w:val="24"/>
          <w:szCs w:val="24"/>
          <w:lang w:eastAsia="zh-CN"/>
        </w:rPr>
      </w:pPr>
      <w:r>
        <w:rPr>
          <w:rFonts w:hint="eastAsia" w:ascii="宋体" w:hAnsi="宋体" w:cs="宋体"/>
          <w:b/>
          <w:sz w:val="24"/>
          <w:szCs w:val="24"/>
        </w:rPr>
        <w:t>报价得分评分</w:t>
      </w:r>
      <w:r>
        <w:rPr>
          <w:rFonts w:hint="eastAsia" w:ascii="宋体" w:hAnsi="宋体" w:cs="宋体"/>
          <w:b/>
          <w:sz w:val="24"/>
          <w:szCs w:val="24"/>
          <w:lang w:eastAsia="zh-CN"/>
        </w:rPr>
        <w:t>（</w:t>
      </w:r>
      <w:r>
        <w:rPr>
          <w:rFonts w:hint="eastAsia" w:ascii="宋体" w:hAnsi="宋体" w:cs="宋体"/>
          <w:b/>
          <w:sz w:val="24"/>
          <w:szCs w:val="24"/>
          <w:lang w:val="en-US" w:eastAsia="zh-CN"/>
        </w:rPr>
        <w:t>20分</w:t>
      </w:r>
      <w:r>
        <w:rPr>
          <w:rFonts w:hint="eastAsia" w:ascii="宋体" w:hAnsi="宋体" w:cs="宋体"/>
          <w:b/>
          <w:sz w:val="24"/>
          <w:szCs w:val="24"/>
          <w:lang w:eastAsia="zh-CN"/>
        </w:rPr>
        <w:t>）</w:t>
      </w:r>
    </w:p>
    <w:tbl>
      <w:tblPr>
        <w:tblStyle w:val="4"/>
        <w:tblW w:w="9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564"/>
        <w:gridCol w:w="8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1539" w:hRule="atLeast"/>
          <w:jc w:val="center"/>
        </w:trPr>
        <w:tc>
          <w:tcPr>
            <w:tcW w:w="803" w:type="pct"/>
            <w:noWrap w:val="0"/>
            <w:tcMar>
              <w:top w:w="0" w:type="dxa"/>
              <w:left w:w="108" w:type="dxa"/>
              <w:bottom w:w="0" w:type="dxa"/>
              <w:right w:w="108" w:type="dxa"/>
            </w:tcMar>
            <w:vAlign w:val="center"/>
          </w:tcPr>
          <w:p>
            <w:pPr>
              <w:spacing w:line="360" w:lineRule="auto"/>
              <w:jc w:val="center"/>
              <w:textAlignment w:val="baseline"/>
              <w:rPr>
                <w:rFonts w:hint="eastAsia" w:ascii="宋体" w:hAnsi="宋体" w:cs="宋体"/>
                <w:sz w:val="24"/>
                <w:szCs w:val="24"/>
              </w:rPr>
            </w:pPr>
            <w:r>
              <w:rPr>
                <w:rFonts w:hint="eastAsia" w:ascii="宋体" w:hAnsi="宋体" w:cs="宋体"/>
                <w:sz w:val="24"/>
                <w:szCs w:val="24"/>
              </w:rPr>
              <w:t>价格部分</w:t>
            </w:r>
          </w:p>
          <w:p>
            <w:pPr>
              <w:spacing w:line="360" w:lineRule="auto"/>
              <w:jc w:val="center"/>
              <w:textAlignment w:val="baseline"/>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0分</w:t>
            </w:r>
          </w:p>
        </w:tc>
        <w:tc>
          <w:tcPr>
            <w:tcW w:w="4196" w:type="pct"/>
            <w:noWrap w:val="0"/>
            <w:tcMar>
              <w:top w:w="0" w:type="dxa"/>
              <w:left w:w="108" w:type="dxa"/>
              <w:bottom w:w="0" w:type="dxa"/>
              <w:right w:w="108" w:type="dxa"/>
            </w:tcMar>
            <w:vAlign w:val="center"/>
          </w:tcPr>
          <w:p>
            <w:pPr>
              <w:spacing w:line="360" w:lineRule="auto"/>
              <w:textAlignment w:val="baseline"/>
              <w:rPr>
                <w:rFonts w:hint="eastAsia" w:ascii="宋体" w:hAnsi="宋体" w:cs="宋体"/>
                <w:sz w:val="24"/>
                <w:szCs w:val="24"/>
              </w:rPr>
            </w:pPr>
            <w:r>
              <w:rPr>
                <w:rFonts w:hint="eastAsia" w:ascii="宋体" w:hAnsi="宋体" w:cs="宋体"/>
                <w:sz w:val="24"/>
                <w:szCs w:val="24"/>
              </w:rPr>
              <w:t>各投标人的投标报价得分按以下公式进行计算：</w:t>
            </w:r>
          </w:p>
          <w:p>
            <w:pPr>
              <w:spacing w:line="360" w:lineRule="auto"/>
              <w:textAlignment w:val="baseline"/>
              <w:rPr>
                <w:rFonts w:hint="eastAsia" w:ascii="宋体" w:hAnsi="宋体" w:cs="宋体"/>
                <w:sz w:val="24"/>
                <w:szCs w:val="24"/>
              </w:rPr>
            </w:pPr>
            <w:r>
              <w:rPr>
                <w:rFonts w:hint="eastAsia" w:ascii="宋体" w:hAnsi="宋体" w:cs="宋体"/>
                <w:sz w:val="24"/>
                <w:szCs w:val="24"/>
              </w:rPr>
              <w:t>投标报价得分= (评标基准价/响应报价)×</w:t>
            </w:r>
            <w:r>
              <w:rPr>
                <w:rFonts w:hint="eastAsia" w:ascii="宋体" w:hAnsi="宋体" w:cs="宋体"/>
                <w:sz w:val="24"/>
                <w:szCs w:val="24"/>
                <w:lang w:val="en-US" w:eastAsia="zh-CN"/>
              </w:rPr>
              <w:t>2</w:t>
            </w:r>
            <w:r>
              <w:rPr>
                <w:rFonts w:hint="eastAsia" w:ascii="宋体" w:hAnsi="宋体" w:cs="宋体"/>
                <w:sz w:val="24"/>
                <w:szCs w:val="24"/>
              </w:rPr>
              <w:t>0%×100。</w:t>
            </w:r>
          </w:p>
          <w:p>
            <w:pPr>
              <w:spacing w:line="360" w:lineRule="auto"/>
              <w:textAlignment w:val="baseline"/>
              <w:rPr>
                <w:rFonts w:hint="eastAsia" w:ascii="宋体" w:hAnsi="宋体" w:cs="宋体"/>
                <w:sz w:val="24"/>
                <w:szCs w:val="24"/>
              </w:rPr>
            </w:pPr>
            <w:r>
              <w:rPr>
                <w:rFonts w:hint="eastAsia" w:ascii="宋体" w:hAnsi="宋体" w:cs="宋体"/>
                <w:sz w:val="24"/>
                <w:szCs w:val="24"/>
              </w:rPr>
              <w:t>评标基准价为满足项目需求书要求最低的投标报价，其价格分为满分。若投标报价高于报价上限，则其投标文件按无效投标文件处理。（保留小数点后二位）</w:t>
            </w:r>
          </w:p>
        </w:tc>
      </w:tr>
    </w:tbl>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52564"/>
    <w:multiLevelType w:val="singleLevel"/>
    <w:tmpl w:val="C4652564"/>
    <w:lvl w:ilvl="0" w:tentative="0">
      <w:start w:val="1"/>
      <w:numFmt w:val="decimal"/>
      <w:suff w:val="nothing"/>
      <w:lvlText w:val="%1、"/>
      <w:lvlJc w:val="left"/>
    </w:lvl>
  </w:abstractNum>
  <w:abstractNum w:abstractNumId="1">
    <w:nsid w:val="5CD20574"/>
    <w:multiLevelType w:val="singleLevel"/>
    <w:tmpl w:val="5CD205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13FED"/>
    <w:rsid w:val="0F3E402E"/>
    <w:rsid w:val="109216EA"/>
    <w:rsid w:val="176F1DA7"/>
    <w:rsid w:val="275511E3"/>
    <w:rsid w:val="287F65CF"/>
    <w:rsid w:val="345C3DF8"/>
    <w:rsid w:val="3A6C2B18"/>
    <w:rsid w:val="3AD05C1F"/>
    <w:rsid w:val="3CF5063A"/>
    <w:rsid w:val="3F227D76"/>
    <w:rsid w:val="44337E92"/>
    <w:rsid w:val="45CC267C"/>
    <w:rsid w:val="52E5551E"/>
    <w:rsid w:val="669F374D"/>
    <w:rsid w:val="6746397E"/>
    <w:rsid w:val="691B5192"/>
    <w:rsid w:val="6E200283"/>
    <w:rsid w:val="6E4E0D57"/>
    <w:rsid w:val="73012CA9"/>
    <w:rsid w:val="7A4C6C68"/>
    <w:rsid w:val="7F4C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val="0"/>
      <w:jc w:val="both"/>
    </w:pPr>
    <w:rPr>
      <w:rFonts w:ascii="宋体" w:hAnsi="Courier New"/>
      <w:kern w:val="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1767</Words>
  <Characters>1797</Characters>
  <Lines>0</Lines>
  <Paragraphs>0</Paragraphs>
  <TotalTime>72</TotalTime>
  <ScaleCrop>false</ScaleCrop>
  <LinksUpToDate>false</LinksUpToDate>
  <CharactersWithSpaces>1798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2026-05-07T09:54:00Z</dcterms:created>
  <dc:creator>HP2021-11</dc:creator>
  <cp:lastModifiedBy>枫雪冰凝</cp:lastModifiedBy>
  <dcterms:modified xsi:type="dcterms:W3CDTF">2026-05-12T09:06:01Z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eyJoZGlkIjoiZjFhMDc1NTllZGY1MDBmNTJkN2M4YmU5Y2IwMGUzMWYiLCJ1c2VySWQiOiI2Njg3OTkyMDgifQ==</vt:lpwstr>
  </property>
  <property fmtid="{D5CDD505-2E9C-101B-9397-08002B2CF9AE}" pid="4" name="ICV">
    <vt:lpwstr>E2AF2DDABC1F4C17BF1227DB7962B349_12</vt:lpwstr>
  </property>
</Properties>
</file>