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AA2AE" w14:textId="77777777" w:rsidR="00B51227" w:rsidRDefault="00000000">
      <w:pPr>
        <w:ind w:firstLineChars="600" w:firstLine="2650"/>
        <w:rPr>
          <w:b/>
          <w:bCs/>
          <w:sz w:val="44"/>
          <w:szCs w:val="44"/>
        </w:rPr>
      </w:pPr>
      <w:r>
        <w:rPr>
          <w:rFonts w:ascii="方正小标宋简体" w:eastAsia="方正小标宋简体" w:hAnsi="方正小标宋简体" w:cs="方正小标宋简体" w:hint="eastAsia"/>
          <w:b/>
          <w:bCs/>
          <w:sz w:val="44"/>
          <w:szCs w:val="44"/>
        </w:rPr>
        <w:t>项目需求书</w:t>
      </w:r>
    </w:p>
    <w:p w14:paraId="26DFE865" w14:textId="77777777" w:rsidR="00B51227" w:rsidRDefault="00000000">
      <w:pPr>
        <w:pStyle w:val="1"/>
        <w:numPr>
          <w:ilvl w:val="0"/>
          <w:numId w:val="1"/>
        </w:numPr>
        <w:rPr>
          <w:rFonts w:hint="eastAsia"/>
        </w:rPr>
      </w:pPr>
      <w:r>
        <w:rPr>
          <w:rFonts w:hint="eastAsia"/>
        </w:rPr>
        <w:t>项目名称</w:t>
      </w:r>
    </w:p>
    <w:p w14:paraId="76E335D7" w14:textId="03CFE519" w:rsidR="00B51227" w:rsidRPr="00D0283B" w:rsidRDefault="00D0283B">
      <w:pPr>
        <w:ind w:firstLineChars="200" w:firstLine="640"/>
        <w:rPr>
          <w:rFonts w:ascii="仿宋_GB2312" w:eastAsia="仿宋_GB2312" w:hAnsi="仿宋" w:cs="仿宋" w:hint="eastAsia"/>
          <w:kern w:val="2"/>
          <w:sz w:val="32"/>
          <w:szCs w:val="32"/>
        </w:rPr>
      </w:pPr>
      <w:r>
        <w:rPr>
          <w:rFonts w:ascii="仿宋_GB2312" w:eastAsia="仿宋_GB2312" w:hAnsi="仿宋" w:cs="仿宋" w:hint="eastAsia"/>
          <w:kern w:val="2"/>
          <w:sz w:val="32"/>
          <w:szCs w:val="32"/>
        </w:rPr>
        <w:t>横琴粤澳深度合作区</w:t>
      </w:r>
      <w:r w:rsidRPr="00D0283B">
        <w:rPr>
          <w:rFonts w:ascii="仿宋_GB2312" w:eastAsia="仿宋_GB2312" w:hAnsi="仿宋" w:cs="仿宋" w:hint="eastAsia"/>
          <w:kern w:val="2"/>
          <w:sz w:val="32"/>
          <w:szCs w:val="32"/>
        </w:rPr>
        <w:t>横琴出行小程序运营服务项目</w:t>
      </w:r>
    </w:p>
    <w:p w14:paraId="0595806E" w14:textId="77777777" w:rsidR="00B51227" w:rsidRDefault="00000000">
      <w:pPr>
        <w:pStyle w:val="1"/>
        <w:rPr>
          <w:rFonts w:hint="eastAsia"/>
        </w:rPr>
      </w:pPr>
      <w:r>
        <w:rPr>
          <w:rFonts w:hint="eastAsia"/>
        </w:rPr>
        <w:t>二、项目概况</w:t>
      </w:r>
    </w:p>
    <w:p w14:paraId="536CB13C" w14:textId="45A3E08D"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为切实执行《横琴粤澳深度合作区总体发展规划》《横琴粤澳深度合作区发展促进条例》等要求，横琴粤澳深度合作区（以下简称合作区）为进一步探索琴澳两地在智慧交通领域的合作，为居民和游客提供更加便捷、高效的出行服务，搭建了“横琴出行”小程序平台。基于“澳门+横琴”新定位，为进一步提升小程序的服务质量和运营效果，服务琴澳居民和游客日益增长的出行需求，计划开展</w:t>
      </w:r>
      <w:r w:rsidR="00D0283B" w:rsidRPr="00034BE5">
        <w:rPr>
          <w:rFonts w:ascii="仿宋_GB2312" w:eastAsia="仿宋_GB2312" w:hAnsi="仿宋" w:cs="仿宋" w:hint="eastAsia"/>
          <w:kern w:val="2"/>
          <w:sz w:val="32"/>
          <w:szCs w:val="32"/>
        </w:rPr>
        <w:t>横琴粤澳深度合作区横琴出行小程序运营服务项目</w:t>
      </w:r>
      <w:r w:rsidRPr="00034BE5">
        <w:rPr>
          <w:rFonts w:ascii="仿宋_GB2312" w:eastAsia="仿宋_GB2312" w:hAnsi="仿宋" w:cs="仿宋" w:hint="eastAsia"/>
          <w:kern w:val="2"/>
          <w:sz w:val="32"/>
          <w:szCs w:val="32"/>
        </w:rPr>
        <w:t>。</w:t>
      </w:r>
    </w:p>
    <w:p w14:paraId="0BD82A42" w14:textId="77777777" w:rsidR="00B51227" w:rsidRDefault="00000000">
      <w:pPr>
        <w:pStyle w:val="1"/>
        <w:rPr>
          <w:rFonts w:hint="eastAsia"/>
        </w:rPr>
      </w:pPr>
      <w:r>
        <w:rPr>
          <w:rFonts w:hint="eastAsia"/>
        </w:rPr>
        <w:t>三、服务期限</w:t>
      </w:r>
    </w:p>
    <w:p w14:paraId="7ED9E92F" w14:textId="3534B750"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自</w:t>
      </w:r>
      <w:r w:rsidR="00A351CF" w:rsidRPr="00034BE5">
        <w:rPr>
          <w:rFonts w:ascii="仿宋_GB2312" w:eastAsia="仿宋_GB2312" w:hAnsi="仿宋" w:cs="仿宋" w:hint="eastAsia"/>
          <w:kern w:val="2"/>
          <w:sz w:val="32"/>
          <w:szCs w:val="32"/>
        </w:rPr>
        <w:t>合同签订起</w:t>
      </w:r>
      <w:r w:rsidRPr="00034BE5">
        <w:rPr>
          <w:rFonts w:ascii="仿宋_GB2312" w:eastAsia="仿宋_GB2312" w:hAnsi="仿宋" w:cs="仿宋" w:hint="eastAsia"/>
          <w:kern w:val="2"/>
          <w:sz w:val="32"/>
          <w:szCs w:val="32"/>
        </w:rPr>
        <w:t>共</w:t>
      </w:r>
      <w:r w:rsidRPr="00034BE5">
        <w:rPr>
          <w:rFonts w:ascii="Times New Roman" w:eastAsia="仿宋_GB2312" w:hAnsi="Times New Roman" w:cs="仿宋" w:hint="eastAsia"/>
          <w:kern w:val="2"/>
          <w:sz w:val="32"/>
          <w:szCs w:val="32"/>
        </w:rPr>
        <w:t>12</w:t>
      </w:r>
      <w:r w:rsidRPr="00034BE5">
        <w:rPr>
          <w:rFonts w:ascii="仿宋_GB2312" w:eastAsia="仿宋_GB2312" w:hAnsi="仿宋" w:cs="仿宋" w:hint="eastAsia"/>
          <w:kern w:val="2"/>
          <w:sz w:val="32"/>
          <w:szCs w:val="32"/>
        </w:rPr>
        <w:t>个月。</w:t>
      </w:r>
    </w:p>
    <w:p w14:paraId="08D3ADA8" w14:textId="77777777" w:rsidR="00B51227" w:rsidRDefault="00000000">
      <w:pPr>
        <w:pStyle w:val="1"/>
        <w:rPr>
          <w:rFonts w:hint="eastAsia"/>
        </w:rPr>
      </w:pPr>
      <w:r>
        <w:rPr>
          <w:rFonts w:hint="eastAsia"/>
        </w:rPr>
        <w:t>四、服务内容及服务要求</w:t>
      </w:r>
    </w:p>
    <w:p w14:paraId="3BB9C9FE"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bookmarkStart w:id="0" w:name="_Toc529800909"/>
      <w:bookmarkStart w:id="1" w:name="_Toc76328165"/>
      <w:bookmarkStart w:id="2" w:name="_Toc77098321"/>
      <w:r w:rsidRPr="00034BE5">
        <w:rPr>
          <w:rFonts w:ascii="仿宋_GB2312" w:eastAsia="仿宋_GB2312" w:hAnsi="仿宋" w:cs="仿宋" w:hint="eastAsia"/>
          <w:kern w:val="2"/>
          <w:sz w:val="32"/>
          <w:szCs w:val="32"/>
        </w:rPr>
        <w:t>本项目服务内容包括专项活动交通方案技术支持服</w:t>
      </w:r>
      <w:r w:rsidRPr="00034BE5">
        <w:rPr>
          <w:rFonts w:ascii="仿宋_GB2312" w:eastAsia="仿宋_GB2312" w:hAnsi="仿宋" w:cs="仿宋" w:hint="eastAsia"/>
          <w:kern w:val="2"/>
          <w:sz w:val="32"/>
          <w:szCs w:val="32"/>
        </w:rPr>
        <w:lastRenderedPageBreak/>
        <w:t>务、日常运营服务、交通出行精细化运营服务。具体运营服务内容如下：</w:t>
      </w:r>
    </w:p>
    <w:p w14:paraId="6186E572" w14:textId="77777777" w:rsidR="00B51227" w:rsidRPr="00034BE5" w:rsidRDefault="00000000">
      <w:pPr>
        <w:keepNext/>
        <w:keepLines/>
        <w:numPr>
          <w:ilvl w:val="1"/>
          <w:numId w:val="0"/>
        </w:numPr>
        <w:spacing w:before="260" w:after="260" w:line="360" w:lineRule="auto"/>
        <w:ind w:left="576" w:hanging="576"/>
        <w:jc w:val="both"/>
        <w:outlineLvl w:val="2"/>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 xml:space="preserve"> 专项活动交通方案技术支持服务</w:t>
      </w:r>
    </w:p>
    <w:p w14:paraId="0F1D2DE5"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 xml:space="preserve"> 专项活动技术支持服务</w:t>
      </w:r>
    </w:p>
    <w:p w14:paraId="6D7657BF"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负责协助采购人与横琴活动主办方和相关方进行沟通协调，协助参与交通组织方案的调研和现场踏勘工作；根据活动需求，全面梳理活动周边的交通出行设施信息及相关资源，为活动的交通组织提供准确的数据支持和技术建议；配合活动主办方和外部技术支持单位进行技术交流和系统对接。专项活动技术支持服务次数为</w:t>
      </w:r>
      <w:r w:rsidRPr="00034BE5">
        <w:rPr>
          <w:rFonts w:ascii="Times New Roman" w:eastAsia="仿宋_GB2312" w:hAnsi="Times New Roman" w:cs="仿宋" w:hint="eastAsia"/>
          <w:kern w:val="2"/>
          <w:sz w:val="32"/>
          <w:szCs w:val="32"/>
        </w:rPr>
        <w:t>11</w:t>
      </w:r>
      <w:r w:rsidRPr="00034BE5">
        <w:rPr>
          <w:rFonts w:ascii="仿宋_GB2312" w:eastAsia="仿宋_GB2312" w:hAnsi="仿宋" w:cs="仿宋" w:hint="eastAsia"/>
          <w:kern w:val="2"/>
          <w:sz w:val="32"/>
          <w:szCs w:val="32"/>
        </w:rPr>
        <w:t>场次。</w:t>
      </w:r>
    </w:p>
    <w:p w14:paraId="70112502"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 xml:space="preserve"> 专项活动内容制作</w:t>
      </w:r>
    </w:p>
    <w:p w14:paraId="5CC5A9D9" w14:textId="558C775B"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中标人需结合横琴各委办局的专题活动，配合活动主办方撰写原创的交通引导宣传稿件，每篇稿件字数在</w:t>
      </w:r>
      <w:r w:rsidRPr="00034BE5">
        <w:rPr>
          <w:rFonts w:ascii="Times New Roman" w:eastAsia="仿宋_GB2312" w:hAnsi="Times New Roman" w:cs="仿宋" w:hint="eastAsia"/>
          <w:kern w:val="2"/>
          <w:sz w:val="32"/>
          <w:szCs w:val="32"/>
        </w:rPr>
        <w:t>500</w:t>
      </w:r>
      <w:r w:rsidRPr="00034BE5">
        <w:rPr>
          <w:rFonts w:ascii="仿宋_GB2312" w:eastAsia="仿宋_GB2312" w:hAnsi="仿宋" w:cs="仿宋" w:hint="eastAsia"/>
          <w:kern w:val="2"/>
          <w:sz w:val="32"/>
          <w:szCs w:val="32"/>
        </w:rPr>
        <w:t>-</w:t>
      </w:r>
      <w:r w:rsidRPr="00034BE5">
        <w:rPr>
          <w:rFonts w:ascii="Times New Roman" w:eastAsia="仿宋_GB2312" w:hAnsi="Times New Roman" w:cs="仿宋" w:hint="eastAsia"/>
          <w:kern w:val="2"/>
          <w:sz w:val="32"/>
          <w:szCs w:val="32"/>
        </w:rPr>
        <w:t>1500</w:t>
      </w:r>
      <w:r w:rsidRPr="00034BE5">
        <w:rPr>
          <w:rFonts w:ascii="仿宋_GB2312" w:eastAsia="仿宋_GB2312" w:hAnsi="仿宋" w:cs="仿宋" w:hint="eastAsia"/>
          <w:kern w:val="2"/>
          <w:sz w:val="32"/>
          <w:szCs w:val="32"/>
        </w:rPr>
        <w:t>字之间，内容应涵盖全方位的交通出行解决方案，整理输出文字指引</w:t>
      </w:r>
      <w:r w:rsidR="00D0283B" w:rsidRPr="00034BE5">
        <w:rPr>
          <w:rFonts w:ascii="仿宋_GB2312" w:eastAsia="仿宋_GB2312" w:hAnsi="仿宋" w:cs="仿宋" w:hint="eastAsia"/>
          <w:kern w:val="2"/>
          <w:sz w:val="32"/>
          <w:szCs w:val="32"/>
        </w:rPr>
        <w:t>。</w:t>
      </w:r>
    </w:p>
    <w:p w14:paraId="2611C7DE"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 xml:space="preserve"> 专项活动运营数据分析</w:t>
      </w:r>
    </w:p>
    <w:p w14:paraId="132D67EB"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中标人需对专项活动中横琴出行小程序的赋能效果进行全面的数据分析，按照每个大型活动出具详细的专项分析报告和活动简报。</w:t>
      </w:r>
    </w:p>
    <w:p w14:paraId="4FF854CC" w14:textId="77777777" w:rsidR="00B51227" w:rsidRPr="00034BE5" w:rsidRDefault="00000000">
      <w:pPr>
        <w:keepNext/>
        <w:keepLines/>
        <w:numPr>
          <w:ilvl w:val="2"/>
          <w:numId w:val="0"/>
        </w:numPr>
        <w:spacing w:before="260" w:after="260"/>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lastRenderedPageBreak/>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 xml:space="preserve"> 配合专项活动开展宣传推广</w:t>
      </w:r>
    </w:p>
    <w:p w14:paraId="04D9F952"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根据专项活动情况，开展横琴出行交通服务推广【地推活动打卡设计+人员安排+</w:t>
      </w:r>
      <w:r w:rsidRPr="00034BE5">
        <w:rPr>
          <w:rFonts w:ascii="Times New Roman" w:eastAsia="仿宋_GB2312" w:hAnsi="Times New Roman" w:cs="仿宋" w:hint="eastAsia"/>
          <w:kern w:val="2"/>
          <w:sz w:val="32"/>
          <w:szCs w:val="32"/>
        </w:rPr>
        <w:t>1</w:t>
      </w:r>
      <w:r w:rsidRPr="00034BE5">
        <w:rPr>
          <w:rFonts w:ascii="仿宋_GB2312" w:eastAsia="仿宋_GB2312" w:hAnsi="仿宋" w:cs="仿宋" w:hint="eastAsia"/>
          <w:kern w:val="2"/>
          <w:sz w:val="32"/>
          <w:szCs w:val="32"/>
        </w:rPr>
        <w:t>个点位布置】（不含场地费）。根据活动涉及群体灵活安排</w:t>
      </w:r>
      <w:r w:rsidRPr="00034BE5">
        <w:rPr>
          <w:rFonts w:ascii="Times New Roman" w:eastAsia="仿宋_GB2312" w:hAnsi="Times New Roman" w:cs="仿宋" w:hint="eastAsia"/>
          <w:kern w:val="2"/>
          <w:sz w:val="32"/>
          <w:szCs w:val="32"/>
        </w:rPr>
        <w:t>3</w:t>
      </w:r>
      <w:r w:rsidRPr="00034BE5">
        <w:rPr>
          <w:rFonts w:ascii="仿宋_GB2312" w:eastAsia="仿宋_GB2312" w:hAnsi="仿宋" w:cs="仿宋" w:hint="eastAsia"/>
          <w:kern w:val="2"/>
          <w:sz w:val="32"/>
          <w:szCs w:val="32"/>
        </w:rPr>
        <w:t>次地推活动。</w:t>
      </w:r>
    </w:p>
    <w:p w14:paraId="393E5EC9" w14:textId="77777777" w:rsidR="00B51227" w:rsidRPr="00034BE5" w:rsidRDefault="00000000">
      <w:pPr>
        <w:keepNext/>
        <w:keepLines/>
        <w:numPr>
          <w:ilvl w:val="1"/>
          <w:numId w:val="0"/>
        </w:numPr>
        <w:spacing w:before="260" w:after="260" w:line="360" w:lineRule="auto"/>
        <w:ind w:left="576" w:hanging="576"/>
        <w:jc w:val="both"/>
        <w:outlineLvl w:val="2"/>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 xml:space="preserve"> 日常运营服务</w:t>
      </w:r>
    </w:p>
    <w:p w14:paraId="28C70E00"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 xml:space="preserve"> 小程序内容运营及更新</w:t>
      </w:r>
    </w:p>
    <w:p w14:paraId="7770ECB0"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中标人需根据小程序内容建立完善的内容运营机制，安排专人负责收集、整理和审核横琴地区的最新交通新闻、重要活动信息、道路实时路况等资讯，并及时在小程序中发布。</w:t>
      </w:r>
    </w:p>
    <w:p w14:paraId="42352236"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 xml:space="preserve"> 系统功能意见收集分析反馈</w:t>
      </w:r>
    </w:p>
    <w:p w14:paraId="0B6E3847"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中标人负责管理小程序用户反馈渠道，及时收集公众对横琴出行小程序功能的意见和建议，定期对用户反馈进行总结和分析，提出系统功能优化方案，不断提升用户体验。</w:t>
      </w:r>
    </w:p>
    <w:p w14:paraId="1E71BA49"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 xml:space="preserve"> 舆情维护</w:t>
      </w:r>
    </w:p>
    <w:p w14:paraId="0C0448BB"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中标人需进行舆情监测，实时关注小程序的评价、投诉、建议等舆情信息；协同采购人及时处理负面舆情，制定相应的应对策略和解决方案；定期对舆情信息进行汇总</w:t>
      </w:r>
      <w:r w:rsidRPr="00034BE5">
        <w:rPr>
          <w:rFonts w:ascii="仿宋_GB2312" w:eastAsia="仿宋_GB2312" w:hAnsi="仿宋" w:cs="仿宋" w:hint="eastAsia"/>
          <w:kern w:val="2"/>
          <w:sz w:val="32"/>
          <w:szCs w:val="32"/>
        </w:rPr>
        <w:lastRenderedPageBreak/>
        <w:t>和分析，形成舆情报告，为运营决策提供参考依据。</w:t>
      </w:r>
    </w:p>
    <w:p w14:paraId="1B66E8FB"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 xml:space="preserve"> 交通设施问题反馈及跟进</w:t>
      </w:r>
    </w:p>
    <w:p w14:paraId="56049DC1"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专项跟进用户反馈的图层展现及设施数据问题，及时组织人员进行线下复核，确认问题的准确性和严重程度，并将问题反馈给相关交通服务商进行处理；同时每两周对小程序图层展现及设施数据进行现场核查，主动发现并解决问题，确保交通设施信息的准确性和完整性；对用户反馈及核查发现的问题处理进度进行全程跟进，及时与采购人及交通服务商沟通反馈处理情况，问题解决后进行线下复核确认，确保问题得到彻底解决，并制作问题反馈和跟进报告，记录问题处理的全过程。</w:t>
      </w:r>
    </w:p>
    <w:p w14:paraId="0A24D447"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5</w:t>
      </w:r>
      <w:r w:rsidRPr="00034BE5">
        <w:rPr>
          <w:rFonts w:ascii="仿宋_GB2312" w:eastAsia="仿宋_GB2312" w:hAnsi="仿宋" w:cs="仿宋" w:hint="eastAsia"/>
          <w:b/>
          <w:bCs/>
          <w:kern w:val="2"/>
          <w:sz w:val="32"/>
          <w:szCs w:val="32"/>
        </w:rPr>
        <w:t xml:space="preserve"> 运营数据分析 </w:t>
      </w:r>
    </w:p>
    <w:p w14:paraId="41F04F21"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利用专业的数据分析工具和技术，对横琴出行小程序的运营数据进行全面统计和分析。运营数据包括运行数据、用户数据、访问数据、应用数据等，通过生成双周报、月报、季报、年报等形式，为运营团队提供详细的数据支持。</w:t>
      </w:r>
    </w:p>
    <w:p w14:paraId="3B188CB1"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6</w:t>
      </w:r>
      <w:r w:rsidRPr="00034BE5">
        <w:rPr>
          <w:rFonts w:ascii="仿宋_GB2312" w:eastAsia="仿宋_GB2312" w:hAnsi="仿宋" w:cs="仿宋" w:hint="eastAsia"/>
          <w:b/>
          <w:bCs/>
          <w:kern w:val="2"/>
          <w:sz w:val="32"/>
          <w:szCs w:val="32"/>
        </w:rPr>
        <w:t xml:space="preserve"> 微信Web分析专业版</w:t>
      </w:r>
    </w:p>
    <w:p w14:paraId="37DA24C3"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中标人需采购微信平台Web分析专业版，用于对横琴出行小程序的运营数据进行全面统计和分析。</w:t>
      </w:r>
    </w:p>
    <w:p w14:paraId="46C12B19" w14:textId="77777777" w:rsidR="00B51227" w:rsidRPr="00034BE5" w:rsidRDefault="00000000">
      <w:pPr>
        <w:keepNext/>
        <w:keepLines/>
        <w:numPr>
          <w:ilvl w:val="1"/>
          <w:numId w:val="0"/>
        </w:numPr>
        <w:spacing w:before="260" w:after="260" w:line="360" w:lineRule="auto"/>
        <w:ind w:left="576" w:hanging="576"/>
        <w:jc w:val="both"/>
        <w:outlineLvl w:val="2"/>
        <w:rPr>
          <w:rFonts w:ascii="仿宋_GB2312" w:eastAsia="仿宋_GB2312" w:hAnsi="仿宋" w:cs="仿宋" w:hint="eastAsia"/>
          <w:b/>
          <w:bCs/>
          <w:kern w:val="2"/>
          <w:sz w:val="32"/>
          <w:szCs w:val="32"/>
        </w:rPr>
      </w:pPr>
      <w:r w:rsidRPr="00034BE5">
        <w:rPr>
          <w:rFonts w:eastAsia="仿宋_GB2312" w:cs="仿宋" w:hint="eastAsia"/>
          <w:b/>
          <w:bCs/>
          <w:kern w:val="2"/>
          <w:sz w:val="32"/>
          <w:szCs w:val="32"/>
        </w:rPr>
        <w:lastRenderedPageBreak/>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 xml:space="preserve"> 交通出行精细化运营服务</w:t>
      </w:r>
    </w:p>
    <w:p w14:paraId="7B9F4B40"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 xml:space="preserve"> 汽修/保养/车险数据运营</w:t>
      </w:r>
    </w:p>
    <w:p w14:paraId="2916C90B"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完成汽修店、保养中心、车险服务点等服务商的信息收集、整理与动态更新维护，实地采集并结构化管理服务商基础信息，定期回访核验经营动态，确保前端信息发布的准确性与时效性，保障服务资源完整覆盖。</w:t>
      </w:r>
    </w:p>
    <w:p w14:paraId="6A2B68F6"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 xml:space="preserve"> 步行及骑行出行攻略信息运营维护</w:t>
      </w:r>
    </w:p>
    <w:p w14:paraId="1E668787"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中标人需完成步行及骑行线路攻略的收集、整理、发布与日常更新，通过实地勘察采集线路及配套资源信息，系统化整理形成完整攻略并融合周边兴趣点数据，动态维护线路信息。每年新增不少于</w:t>
      </w:r>
      <w:r w:rsidRPr="00034BE5">
        <w:rPr>
          <w:rFonts w:ascii="Times New Roman" w:eastAsia="仿宋_GB2312" w:hAnsi="Times New Roman" w:cs="仿宋" w:hint="eastAsia"/>
          <w:kern w:val="2"/>
          <w:sz w:val="32"/>
          <w:szCs w:val="32"/>
        </w:rPr>
        <w:t>10</w:t>
      </w:r>
      <w:r w:rsidRPr="00034BE5">
        <w:rPr>
          <w:rFonts w:ascii="仿宋_GB2312" w:eastAsia="仿宋_GB2312" w:hAnsi="仿宋" w:cs="仿宋" w:hint="eastAsia"/>
          <w:kern w:val="2"/>
          <w:sz w:val="32"/>
          <w:szCs w:val="32"/>
        </w:rPr>
        <w:t>条精品攻略。</w:t>
      </w:r>
    </w:p>
    <w:p w14:paraId="5E69F792"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 xml:space="preserve"> 琴澳游出行攻略运营维护</w:t>
      </w:r>
    </w:p>
    <w:p w14:paraId="224B785A"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完成琴澳一日游、半日游等旅游攻略的收集、编制、发布与持续更新，全面采集两地景点核心信息，结合季节、节假日及活动热点优化攻略内容，根据开放时间、门票政策及用户反馈动态迭代修订，保证信息实用有效。每年新增不少于</w:t>
      </w:r>
      <w:r w:rsidRPr="00034BE5">
        <w:rPr>
          <w:rFonts w:ascii="Times New Roman" w:eastAsia="仿宋_GB2312" w:hAnsi="Times New Roman" w:cs="仿宋" w:hint="eastAsia"/>
          <w:kern w:val="2"/>
          <w:sz w:val="32"/>
          <w:szCs w:val="32"/>
        </w:rPr>
        <w:t>10</w:t>
      </w:r>
      <w:r w:rsidRPr="00034BE5">
        <w:rPr>
          <w:rFonts w:ascii="仿宋_GB2312" w:eastAsia="仿宋_GB2312" w:hAnsi="仿宋" w:cs="仿宋" w:hint="eastAsia"/>
          <w:kern w:val="2"/>
          <w:sz w:val="32"/>
          <w:szCs w:val="32"/>
        </w:rPr>
        <w:t>条精品攻略。</w:t>
      </w:r>
    </w:p>
    <w:p w14:paraId="4454E624"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 xml:space="preserve"> 出行知识库运营 </w:t>
      </w:r>
    </w:p>
    <w:p w14:paraId="080DDDEE"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中标人需完成出行问答知识库的持续更新与维护，确</w:t>
      </w:r>
      <w:r w:rsidRPr="00034BE5">
        <w:rPr>
          <w:rFonts w:ascii="仿宋_GB2312" w:eastAsia="仿宋_GB2312" w:hAnsi="仿宋" w:cs="仿宋" w:hint="eastAsia"/>
          <w:kern w:val="2"/>
          <w:sz w:val="32"/>
          <w:szCs w:val="32"/>
        </w:rPr>
        <w:lastRenderedPageBreak/>
        <w:t>保出行助手可及时、准确响应出行相关用户咨询，提升智能答复的规范性与实用性。</w:t>
      </w:r>
    </w:p>
    <w:p w14:paraId="1707A7B0" w14:textId="77777777" w:rsidR="00B51227" w:rsidRPr="00034BE5" w:rsidRDefault="00000000">
      <w:pPr>
        <w:keepNext/>
        <w:keepLines/>
        <w:numPr>
          <w:ilvl w:val="1"/>
          <w:numId w:val="0"/>
        </w:numPr>
        <w:spacing w:before="260" w:after="260" w:line="360" w:lineRule="auto"/>
        <w:ind w:left="576" w:hanging="576"/>
        <w:jc w:val="both"/>
        <w:outlineLvl w:val="2"/>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 xml:space="preserve"> 交付成果</w:t>
      </w:r>
    </w:p>
    <w:p w14:paraId="1BB8D592"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1</w:t>
      </w:r>
      <w:r w:rsidRPr="00034BE5">
        <w:rPr>
          <w:rFonts w:ascii="仿宋_GB2312" w:eastAsia="仿宋_GB2312" w:hAnsi="仿宋" w:cs="仿宋" w:hint="eastAsia"/>
          <w:b/>
          <w:bCs/>
          <w:kern w:val="2"/>
          <w:sz w:val="32"/>
          <w:szCs w:val="32"/>
        </w:rPr>
        <w:t xml:space="preserve"> 专题活动宣传配合服务</w:t>
      </w:r>
    </w:p>
    <w:p w14:paraId="1CE5F238" w14:textId="63FB9565" w:rsidR="00B51227" w:rsidRPr="00034BE5" w:rsidRDefault="00000000">
      <w:pPr>
        <w:pStyle w:val="af1"/>
        <w:autoSpaceDE/>
        <w:autoSpaceDN/>
        <w:adjustRightInd/>
        <w:spacing w:line="360" w:lineRule="auto"/>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 xml:space="preserve">   提供banner图、海报、长图设计等</w:t>
      </w:r>
      <w:r w:rsidR="00CE200A" w:rsidRPr="00034BE5">
        <w:rPr>
          <w:rFonts w:ascii="仿宋_GB2312" w:eastAsia="仿宋_GB2312" w:hAnsi="仿宋" w:cs="仿宋" w:hint="eastAsia"/>
          <w:kern w:val="2"/>
          <w:sz w:val="32"/>
          <w:szCs w:val="32"/>
        </w:rPr>
        <w:t>。</w:t>
      </w:r>
    </w:p>
    <w:p w14:paraId="3C8A2051"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2</w:t>
      </w:r>
      <w:r w:rsidRPr="00034BE5">
        <w:rPr>
          <w:rFonts w:ascii="仿宋_GB2312" w:eastAsia="仿宋_GB2312" w:hAnsi="仿宋" w:cs="仿宋" w:hint="eastAsia"/>
          <w:b/>
          <w:bCs/>
          <w:kern w:val="2"/>
          <w:sz w:val="32"/>
          <w:szCs w:val="32"/>
        </w:rPr>
        <w:t xml:space="preserve"> 地推活动</w:t>
      </w:r>
    </w:p>
    <w:p w14:paraId="1A069254" w14:textId="77777777" w:rsidR="00B51227" w:rsidRPr="00034BE5" w:rsidRDefault="00000000">
      <w:pPr>
        <w:pStyle w:val="af1"/>
        <w:autoSpaceDE/>
        <w:autoSpaceDN/>
        <w:adjustRightInd/>
        <w:spacing w:line="360" w:lineRule="auto"/>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 xml:space="preserve">   提供地推摊位设计图及地推活动总结。</w:t>
      </w:r>
    </w:p>
    <w:p w14:paraId="09285E43"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3</w:t>
      </w:r>
      <w:r w:rsidRPr="00034BE5">
        <w:rPr>
          <w:rFonts w:ascii="仿宋_GB2312" w:eastAsia="仿宋_GB2312" w:hAnsi="仿宋" w:cs="仿宋" w:hint="eastAsia"/>
          <w:kern w:val="2"/>
          <w:sz w:val="32"/>
          <w:szCs w:val="32"/>
        </w:rPr>
        <w:t xml:space="preserve"> </w:t>
      </w:r>
      <w:r w:rsidRPr="00034BE5">
        <w:rPr>
          <w:rFonts w:ascii="仿宋_GB2312" w:eastAsia="仿宋_GB2312" w:hAnsi="仿宋" w:cs="仿宋" w:hint="eastAsia"/>
          <w:b/>
          <w:bCs/>
          <w:kern w:val="2"/>
          <w:sz w:val="32"/>
          <w:szCs w:val="32"/>
        </w:rPr>
        <w:t>专项活动报告</w:t>
      </w:r>
    </w:p>
    <w:p w14:paraId="6CB4D73A"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针对每个专项活动，提交</w:t>
      </w:r>
      <w:r w:rsidRPr="00034BE5">
        <w:rPr>
          <w:rFonts w:ascii="Times New Roman" w:eastAsia="仿宋_GB2312" w:hAnsi="Times New Roman" w:cs="仿宋" w:hint="eastAsia"/>
          <w:kern w:val="2"/>
          <w:sz w:val="32"/>
          <w:szCs w:val="32"/>
        </w:rPr>
        <w:t>1</w:t>
      </w:r>
      <w:r w:rsidRPr="00034BE5">
        <w:rPr>
          <w:rFonts w:ascii="仿宋_GB2312" w:eastAsia="仿宋_GB2312" w:hAnsi="仿宋" w:cs="仿宋" w:hint="eastAsia"/>
          <w:kern w:val="2"/>
          <w:sz w:val="32"/>
          <w:szCs w:val="32"/>
        </w:rPr>
        <w:t>份专项活动报告及数据分析报告。</w:t>
      </w:r>
    </w:p>
    <w:p w14:paraId="70B1B052"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 xml:space="preserve"> 日常运营报告</w:t>
      </w:r>
    </w:p>
    <w:p w14:paraId="6BC63B7D"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每月提交不少于</w:t>
      </w:r>
      <w:r w:rsidRPr="00034BE5">
        <w:rPr>
          <w:rFonts w:ascii="Times New Roman" w:eastAsia="仿宋_GB2312" w:hAnsi="Times New Roman" w:cs="仿宋" w:hint="eastAsia"/>
          <w:kern w:val="2"/>
          <w:sz w:val="32"/>
          <w:szCs w:val="32"/>
        </w:rPr>
        <w:t>1</w:t>
      </w:r>
      <w:r w:rsidRPr="00034BE5">
        <w:rPr>
          <w:rFonts w:ascii="仿宋_GB2312" w:eastAsia="仿宋_GB2312" w:hAnsi="仿宋" w:cs="仿宋" w:hint="eastAsia"/>
          <w:kern w:val="2"/>
          <w:sz w:val="32"/>
          <w:szCs w:val="32"/>
        </w:rPr>
        <w:t>份项目运营报告，包括项目实施过程中的整体运营数据情况及线下交通设施/门店等巡检情况。</w:t>
      </w:r>
    </w:p>
    <w:p w14:paraId="2EE5146F"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5</w:t>
      </w:r>
      <w:r w:rsidRPr="00034BE5">
        <w:rPr>
          <w:rFonts w:ascii="仿宋_GB2312" w:eastAsia="仿宋_GB2312" w:hAnsi="仿宋" w:cs="仿宋" w:hint="eastAsia"/>
          <w:b/>
          <w:bCs/>
          <w:kern w:val="2"/>
          <w:sz w:val="32"/>
          <w:szCs w:val="32"/>
        </w:rPr>
        <w:t xml:space="preserve"> 用户反馈报告 </w:t>
      </w:r>
    </w:p>
    <w:p w14:paraId="254DC110"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提交</w:t>
      </w:r>
      <w:r w:rsidRPr="00034BE5">
        <w:rPr>
          <w:rFonts w:ascii="Times New Roman" w:eastAsia="仿宋_GB2312" w:hAnsi="Times New Roman" w:cs="仿宋" w:hint="eastAsia"/>
          <w:kern w:val="2"/>
          <w:sz w:val="32"/>
          <w:szCs w:val="32"/>
        </w:rPr>
        <w:t>1</w:t>
      </w:r>
      <w:r w:rsidRPr="00034BE5">
        <w:rPr>
          <w:rFonts w:ascii="仿宋_GB2312" w:eastAsia="仿宋_GB2312" w:hAnsi="仿宋" w:cs="仿宋" w:hint="eastAsia"/>
          <w:kern w:val="2"/>
          <w:sz w:val="32"/>
          <w:szCs w:val="32"/>
        </w:rPr>
        <w:t>份用户反馈意见分析报告。</w:t>
      </w:r>
    </w:p>
    <w:p w14:paraId="32F45B61" w14:textId="77777777" w:rsidR="00B51227" w:rsidRPr="00034BE5" w:rsidRDefault="00000000">
      <w:pPr>
        <w:keepNext/>
        <w:keepLines/>
        <w:numPr>
          <w:ilvl w:val="2"/>
          <w:numId w:val="0"/>
        </w:numPr>
        <w:spacing w:before="260" w:after="260" w:line="360" w:lineRule="auto"/>
        <w:ind w:left="720" w:hanging="720"/>
        <w:jc w:val="both"/>
        <w:outlineLvl w:val="3"/>
        <w:rPr>
          <w:rFonts w:ascii="仿宋_GB2312" w:eastAsia="仿宋_GB2312" w:hAnsi="仿宋" w:cs="仿宋" w:hint="eastAsia"/>
          <w:b/>
          <w:bCs/>
          <w:kern w:val="2"/>
          <w:sz w:val="32"/>
          <w:szCs w:val="32"/>
        </w:rPr>
      </w:pPr>
      <w:r w:rsidRPr="00034BE5">
        <w:rPr>
          <w:rFonts w:eastAsia="仿宋_GB2312" w:cs="仿宋" w:hint="eastAsia"/>
          <w:b/>
          <w:bCs/>
          <w:kern w:val="2"/>
          <w:sz w:val="32"/>
          <w:szCs w:val="32"/>
        </w:rPr>
        <w:lastRenderedPageBreak/>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4</w:t>
      </w:r>
      <w:r w:rsidRPr="00034BE5">
        <w:rPr>
          <w:rFonts w:ascii="仿宋_GB2312" w:eastAsia="仿宋_GB2312" w:hAnsi="仿宋" w:cs="仿宋" w:hint="eastAsia"/>
          <w:b/>
          <w:bCs/>
          <w:kern w:val="2"/>
          <w:sz w:val="32"/>
          <w:szCs w:val="32"/>
        </w:rPr>
        <w:t>.</w:t>
      </w:r>
      <w:r w:rsidRPr="00034BE5">
        <w:rPr>
          <w:rFonts w:eastAsia="仿宋_GB2312" w:cs="仿宋" w:hint="eastAsia"/>
          <w:b/>
          <w:bCs/>
          <w:kern w:val="2"/>
          <w:sz w:val="32"/>
          <w:szCs w:val="32"/>
        </w:rPr>
        <w:t>6</w:t>
      </w:r>
      <w:r w:rsidRPr="00034BE5">
        <w:rPr>
          <w:rFonts w:ascii="仿宋_GB2312" w:eastAsia="仿宋_GB2312" w:hAnsi="仿宋" w:cs="仿宋" w:hint="eastAsia"/>
          <w:b/>
          <w:bCs/>
          <w:kern w:val="2"/>
          <w:sz w:val="32"/>
          <w:szCs w:val="32"/>
        </w:rPr>
        <w:t xml:space="preserve"> 问题解决报告</w:t>
      </w:r>
    </w:p>
    <w:p w14:paraId="63626689"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提交</w:t>
      </w:r>
      <w:r w:rsidRPr="00034BE5">
        <w:rPr>
          <w:rFonts w:ascii="Times New Roman" w:eastAsia="仿宋_GB2312" w:hAnsi="Times New Roman" w:cs="仿宋" w:hint="eastAsia"/>
          <w:kern w:val="2"/>
          <w:sz w:val="32"/>
          <w:szCs w:val="32"/>
        </w:rPr>
        <w:t>1</w:t>
      </w:r>
      <w:r w:rsidRPr="00034BE5">
        <w:rPr>
          <w:rFonts w:ascii="仿宋_GB2312" w:eastAsia="仿宋_GB2312" w:hAnsi="仿宋" w:cs="仿宋" w:hint="eastAsia"/>
          <w:kern w:val="2"/>
          <w:sz w:val="32"/>
          <w:szCs w:val="32"/>
        </w:rPr>
        <w:t>份交通设施问题跟进报告。</w:t>
      </w:r>
    </w:p>
    <w:p w14:paraId="51048EDA" w14:textId="77777777" w:rsidR="00B51227" w:rsidRDefault="00000000">
      <w:pPr>
        <w:pStyle w:val="1"/>
        <w:rPr>
          <w:rFonts w:hint="eastAsia"/>
        </w:rPr>
      </w:pPr>
      <w:r>
        <w:rPr>
          <w:rFonts w:hint="eastAsia"/>
        </w:rPr>
        <w:t>五、交付要求</w:t>
      </w:r>
    </w:p>
    <w:p w14:paraId="36E92F6A"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b/>
          <w:bCs/>
          <w:sz w:val="32"/>
          <w:szCs w:val="32"/>
        </w:rPr>
      </w:pPr>
      <w:r w:rsidRPr="00034BE5">
        <w:rPr>
          <w:rFonts w:ascii="仿宋_GB2312" w:eastAsia="仿宋_GB2312" w:hAnsi="仿宋" w:cs="仿宋" w:hint="eastAsia"/>
          <w:b/>
          <w:bCs/>
          <w:sz w:val="32"/>
          <w:szCs w:val="32"/>
        </w:rPr>
        <w:t xml:space="preserve">（一）交付标准 </w:t>
      </w:r>
    </w:p>
    <w:p w14:paraId="2ACCD6C4"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1</w:t>
      </w:r>
      <w:r w:rsidRPr="00034BE5">
        <w:rPr>
          <w:rFonts w:ascii="仿宋_GB2312" w:eastAsia="仿宋_GB2312" w:hAnsi="仿宋" w:cs="仿宋" w:hint="eastAsia"/>
          <w:b/>
          <w:bCs/>
          <w:sz w:val="32"/>
          <w:szCs w:val="32"/>
        </w:rPr>
        <w:t>.合规标准</w:t>
      </w:r>
      <w:r w:rsidRPr="00034BE5">
        <w:rPr>
          <w:rFonts w:ascii="仿宋_GB2312" w:eastAsia="仿宋_GB2312" w:hAnsi="仿宋" w:cs="仿宋" w:hint="eastAsia"/>
          <w:sz w:val="32"/>
          <w:szCs w:val="32"/>
        </w:rPr>
        <w:t xml:space="preserve">：符合国家、广东省、横琴粤澳深度合作区安全、质量、信息合规及交通运营行业标准。 </w:t>
      </w:r>
    </w:p>
    <w:p w14:paraId="0F57EE34"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2</w:t>
      </w:r>
      <w:r w:rsidRPr="00034BE5">
        <w:rPr>
          <w:rFonts w:ascii="仿宋_GB2312" w:eastAsia="仿宋_GB2312" w:hAnsi="仿宋" w:cs="仿宋" w:hint="eastAsia"/>
          <w:b/>
          <w:bCs/>
          <w:sz w:val="32"/>
          <w:szCs w:val="32"/>
        </w:rPr>
        <w:t>.需求标准</w:t>
      </w:r>
      <w:r w:rsidRPr="00034BE5">
        <w:rPr>
          <w:rFonts w:ascii="仿宋_GB2312" w:eastAsia="仿宋_GB2312" w:hAnsi="仿宋" w:cs="仿宋" w:hint="eastAsia"/>
          <w:sz w:val="32"/>
          <w:szCs w:val="32"/>
        </w:rPr>
        <w:t xml:space="preserve">：完全满足采购文件约定的全部服务内容、频次、参数与质量要求。 </w:t>
      </w:r>
    </w:p>
    <w:p w14:paraId="3B5A01EE"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3</w:t>
      </w:r>
      <w:r w:rsidRPr="00034BE5">
        <w:rPr>
          <w:rFonts w:ascii="仿宋_GB2312" w:eastAsia="仿宋_GB2312" w:hAnsi="仿宋" w:cs="仿宋" w:hint="eastAsia"/>
          <w:b/>
          <w:bCs/>
          <w:sz w:val="32"/>
          <w:szCs w:val="32"/>
        </w:rPr>
        <w:t>.质量标准</w:t>
      </w:r>
      <w:r w:rsidRPr="00034BE5">
        <w:rPr>
          <w:rFonts w:ascii="仿宋_GB2312" w:eastAsia="仿宋_GB2312" w:hAnsi="仿宋" w:cs="仿宋" w:hint="eastAsia"/>
          <w:sz w:val="32"/>
          <w:szCs w:val="32"/>
        </w:rPr>
        <w:t xml:space="preserve">：文字、设计、数据、运维类成果真实准确、格式规范、无错漏、合规无风险。 </w:t>
      </w:r>
    </w:p>
    <w:p w14:paraId="0708D46B"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4</w:t>
      </w:r>
      <w:r w:rsidRPr="00034BE5">
        <w:rPr>
          <w:rFonts w:ascii="仿宋_GB2312" w:eastAsia="仿宋_GB2312" w:hAnsi="仿宋" w:cs="仿宋" w:hint="eastAsia"/>
          <w:b/>
          <w:bCs/>
          <w:sz w:val="32"/>
          <w:szCs w:val="32"/>
        </w:rPr>
        <w:t>.时效标准</w:t>
      </w:r>
      <w:r w:rsidRPr="00034BE5">
        <w:rPr>
          <w:rFonts w:ascii="仿宋_GB2312" w:eastAsia="仿宋_GB2312" w:hAnsi="仿宋" w:cs="仿宋" w:hint="eastAsia"/>
          <w:sz w:val="32"/>
          <w:szCs w:val="32"/>
        </w:rPr>
        <w:t xml:space="preserve">：按约定时限与频次交付，无逾期。 </w:t>
      </w:r>
    </w:p>
    <w:p w14:paraId="78C9AEE3"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b/>
          <w:bCs/>
          <w:sz w:val="32"/>
          <w:szCs w:val="32"/>
        </w:rPr>
      </w:pPr>
      <w:r w:rsidRPr="00034BE5">
        <w:rPr>
          <w:rFonts w:ascii="仿宋_GB2312" w:eastAsia="仿宋_GB2312" w:hAnsi="仿宋" w:cs="仿宋" w:hint="eastAsia"/>
          <w:b/>
          <w:bCs/>
          <w:sz w:val="32"/>
          <w:szCs w:val="32"/>
        </w:rPr>
        <w:t xml:space="preserve">（二）验收要求 </w:t>
      </w:r>
    </w:p>
    <w:p w14:paraId="6C472622"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1</w:t>
      </w:r>
      <w:r w:rsidRPr="00034BE5">
        <w:rPr>
          <w:rFonts w:ascii="仿宋_GB2312" w:eastAsia="仿宋_GB2312" w:hAnsi="仿宋" w:cs="仿宋" w:hint="eastAsia"/>
          <w:b/>
          <w:bCs/>
          <w:sz w:val="32"/>
          <w:szCs w:val="32"/>
        </w:rPr>
        <w:t>.服务验收</w:t>
      </w:r>
      <w:r w:rsidRPr="00034BE5">
        <w:rPr>
          <w:rFonts w:ascii="仿宋_GB2312" w:eastAsia="仿宋_GB2312" w:hAnsi="仿宋" w:cs="仿宋" w:hint="eastAsia"/>
          <w:sz w:val="32"/>
          <w:szCs w:val="32"/>
        </w:rPr>
        <w:t xml:space="preserve">：全周期运营服务全面达标，满足所有性能与效果要求。 </w:t>
      </w:r>
    </w:p>
    <w:p w14:paraId="008EE74F"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2</w:t>
      </w:r>
      <w:r w:rsidRPr="00034BE5">
        <w:rPr>
          <w:rFonts w:ascii="仿宋_GB2312" w:eastAsia="仿宋_GB2312" w:hAnsi="仿宋" w:cs="仿宋" w:hint="eastAsia"/>
          <w:b/>
          <w:bCs/>
          <w:sz w:val="32"/>
          <w:szCs w:val="32"/>
        </w:rPr>
        <w:t>.成果验收</w:t>
      </w:r>
      <w:r w:rsidRPr="00034BE5">
        <w:rPr>
          <w:rFonts w:ascii="仿宋_GB2312" w:eastAsia="仿宋_GB2312" w:hAnsi="仿宋" w:cs="仿宋" w:hint="eastAsia"/>
          <w:sz w:val="32"/>
          <w:szCs w:val="32"/>
        </w:rPr>
        <w:t xml:space="preserve">：验收前提交全套资料，覆盖专项活动、日常运营、精细化运营、数据服务等全部成果。 </w:t>
      </w:r>
    </w:p>
    <w:p w14:paraId="054C660B"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3</w:t>
      </w:r>
      <w:r w:rsidRPr="00034BE5">
        <w:rPr>
          <w:rFonts w:ascii="仿宋_GB2312" w:eastAsia="仿宋_GB2312" w:hAnsi="仿宋" w:cs="仿宋" w:hint="eastAsia"/>
          <w:b/>
          <w:bCs/>
          <w:sz w:val="32"/>
          <w:szCs w:val="32"/>
        </w:rPr>
        <w:t>.质量验收</w:t>
      </w:r>
      <w:r w:rsidRPr="00034BE5">
        <w:rPr>
          <w:rFonts w:ascii="仿宋_GB2312" w:eastAsia="仿宋_GB2312" w:hAnsi="仿宋" w:cs="仿宋" w:hint="eastAsia"/>
          <w:sz w:val="32"/>
          <w:szCs w:val="32"/>
        </w:rPr>
        <w:t xml:space="preserve">：成果内容准确、频次达标、合规无风险。 </w:t>
      </w:r>
    </w:p>
    <w:p w14:paraId="5EF36B25" w14:textId="77777777" w:rsidR="00B51227" w:rsidRPr="00034BE5" w:rsidRDefault="00000000">
      <w:pPr>
        <w:pStyle w:val="Style3"/>
        <w:numPr>
          <w:ilvl w:val="255"/>
          <w:numId w:val="0"/>
        </w:numPr>
        <w:spacing w:line="579" w:lineRule="exact"/>
        <w:ind w:firstLineChars="200" w:firstLine="643"/>
        <w:rPr>
          <w:rFonts w:ascii="仿宋_GB2312" w:eastAsia="仿宋_GB2312" w:hAnsi="仿宋" w:cs="仿宋" w:hint="eastAsia"/>
          <w:sz w:val="32"/>
          <w:szCs w:val="32"/>
        </w:rPr>
      </w:pPr>
      <w:r w:rsidRPr="00034BE5">
        <w:rPr>
          <w:rFonts w:eastAsia="仿宋_GB2312" w:cs="仿宋" w:hint="eastAsia"/>
          <w:b/>
          <w:bCs/>
          <w:sz w:val="32"/>
          <w:szCs w:val="32"/>
        </w:rPr>
        <w:t>4</w:t>
      </w:r>
      <w:r w:rsidRPr="00034BE5">
        <w:rPr>
          <w:rFonts w:ascii="仿宋_GB2312" w:eastAsia="仿宋_GB2312" w:hAnsi="仿宋" w:cs="仿宋" w:hint="eastAsia"/>
          <w:b/>
          <w:bCs/>
          <w:sz w:val="32"/>
          <w:szCs w:val="32"/>
        </w:rPr>
        <w:t>.归档验收</w:t>
      </w:r>
      <w:r w:rsidRPr="00034BE5">
        <w:rPr>
          <w:rFonts w:ascii="仿宋_GB2312" w:eastAsia="仿宋_GB2312" w:hAnsi="仿宋" w:cs="仿宋" w:hint="eastAsia"/>
          <w:sz w:val="32"/>
          <w:szCs w:val="32"/>
        </w:rPr>
        <w:t>：资料分类清晰、目录完整，符合采购人档案管理规范。</w:t>
      </w:r>
    </w:p>
    <w:p w14:paraId="3B6243CA" w14:textId="77777777" w:rsidR="00B51227" w:rsidRDefault="00000000">
      <w:pPr>
        <w:pStyle w:val="1"/>
        <w:rPr>
          <w:rFonts w:hint="eastAsia"/>
        </w:rPr>
      </w:pPr>
      <w:r>
        <w:rPr>
          <w:rFonts w:hint="eastAsia"/>
        </w:rPr>
        <w:lastRenderedPageBreak/>
        <w:t>六、考核标准</w:t>
      </w:r>
    </w:p>
    <w:p w14:paraId="43CF72B3" w14:textId="77777777" w:rsidR="00B51227" w:rsidRPr="00034BE5" w:rsidRDefault="00000000">
      <w:pPr>
        <w:pStyle w:val="af1"/>
        <w:autoSpaceDE/>
        <w:autoSpaceDN/>
        <w:adjustRightInd/>
        <w:spacing w:line="360" w:lineRule="auto"/>
        <w:ind w:firstLineChars="200" w:firstLine="640"/>
        <w:rPr>
          <w:rFonts w:ascii="仿宋_GB2312" w:eastAsia="仿宋_GB2312" w:hAnsi="仿宋" w:cs="仿宋" w:hint="eastAsia"/>
          <w:kern w:val="2"/>
          <w:sz w:val="32"/>
          <w:szCs w:val="32"/>
        </w:rPr>
      </w:pPr>
      <w:r w:rsidRPr="00034BE5">
        <w:rPr>
          <w:rFonts w:ascii="仿宋_GB2312" w:eastAsia="仿宋_GB2312" w:hAnsi="仿宋" w:cs="仿宋" w:hint="eastAsia"/>
          <w:kern w:val="2"/>
          <w:sz w:val="32"/>
          <w:szCs w:val="32"/>
        </w:rPr>
        <w:t>按照国家、广东省、横琴粤澳深度合作区相关规定及采购需求文件执行。</w:t>
      </w:r>
      <w:bookmarkEnd w:id="0"/>
      <w:bookmarkEnd w:id="1"/>
      <w:bookmarkEnd w:id="2"/>
    </w:p>
    <w:p w14:paraId="08702076" w14:textId="77777777" w:rsidR="00B51227" w:rsidRDefault="00000000">
      <w:pPr>
        <w:pStyle w:val="1"/>
        <w:rPr>
          <w:rFonts w:hAnsi="Times New Roman"/>
        </w:rPr>
      </w:pPr>
      <w:r>
        <w:rPr>
          <w:rFonts w:hint="eastAsia"/>
        </w:rPr>
        <w:t>七</w:t>
      </w:r>
      <w:r>
        <w:rPr>
          <w:rFonts w:hAnsi="Times New Roman" w:hint="eastAsia"/>
        </w:rPr>
        <w:t>、采购预算及响应报价要求</w:t>
      </w:r>
    </w:p>
    <w:p w14:paraId="3F8F592F" w14:textId="407B269B" w:rsidR="00B51227" w:rsidRPr="00034BE5" w:rsidRDefault="00000000" w:rsidP="00D0283B">
      <w:pPr>
        <w:snapToGrid w:val="0"/>
        <w:spacing w:line="579" w:lineRule="exact"/>
        <w:ind w:firstLineChars="200" w:firstLine="624"/>
        <w:rPr>
          <w:rFonts w:ascii="仿宋_GB2312" w:eastAsia="仿宋_GB2312" w:hAnsi="仿宋" w:cs="仿宋" w:hint="eastAsia"/>
          <w:spacing w:val="-4"/>
          <w:sz w:val="32"/>
          <w:szCs w:val="32"/>
        </w:rPr>
      </w:pPr>
      <w:r w:rsidRPr="00034BE5">
        <w:rPr>
          <w:rFonts w:ascii="仿宋_GB2312" w:eastAsia="仿宋_GB2312" w:hAnsi="仿宋" w:cs="仿宋" w:hint="eastAsia"/>
          <w:spacing w:val="-4"/>
          <w:sz w:val="32"/>
          <w:szCs w:val="32"/>
        </w:rPr>
        <w:t>本项目预算为</w:t>
      </w:r>
      <w:r w:rsidR="00D0283B" w:rsidRPr="00034BE5">
        <w:rPr>
          <w:rFonts w:eastAsia="仿宋_GB2312" w:cs="仿宋" w:hint="eastAsia"/>
          <w:sz w:val="28"/>
          <w:szCs w:val="28"/>
        </w:rPr>
        <w:t>934</w:t>
      </w:r>
      <w:r w:rsidR="00D0283B" w:rsidRPr="00034BE5">
        <w:rPr>
          <w:rFonts w:ascii="仿宋_GB2312" w:eastAsia="仿宋_GB2312" w:hAnsi="仿宋" w:cs="仿宋" w:hint="eastAsia"/>
          <w:sz w:val="28"/>
          <w:szCs w:val="28"/>
        </w:rPr>
        <w:t>，</w:t>
      </w:r>
      <w:r w:rsidR="00D0283B" w:rsidRPr="00034BE5">
        <w:rPr>
          <w:rFonts w:eastAsia="仿宋_GB2312" w:cs="仿宋" w:hint="eastAsia"/>
          <w:sz w:val="28"/>
          <w:szCs w:val="28"/>
        </w:rPr>
        <w:t>221</w:t>
      </w:r>
      <w:r w:rsidR="00D0283B" w:rsidRPr="00034BE5">
        <w:rPr>
          <w:rFonts w:ascii="仿宋_GB2312" w:eastAsia="仿宋_GB2312" w:hAnsi="仿宋" w:cs="仿宋" w:hint="eastAsia"/>
          <w:sz w:val="28"/>
          <w:szCs w:val="28"/>
        </w:rPr>
        <w:t>.</w:t>
      </w:r>
      <w:r w:rsidR="00227D7B">
        <w:rPr>
          <w:rFonts w:eastAsia="仿宋_GB2312" w:cs="仿宋" w:hint="eastAsia"/>
          <w:sz w:val="28"/>
          <w:szCs w:val="28"/>
        </w:rPr>
        <w:t>12</w:t>
      </w:r>
      <w:r w:rsidRPr="00034BE5">
        <w:rPr>
          <w:rFonts w:ascii="仿宋_GB2312" w:eastAsia="仿宋_GB2312" w:hAnsi="仿宋" w:cs="仿宋" w:hint="eastAsia"/>
          <w:spacing w:val="-4"/>
          <w:sz w:val="32"/>
          <w:szCs w:val="32"/>
        </w:rPr>
        <w:t>元，为项目总价包干，中标人的报价应包括（但不限于）：人工费、设备费、运输费、保险费、技术服务费（含联络费、调试费、保修费）、税费、不可预见费等完成本采购内容所需的一切费用，以及采购需求文件及合同约定应当由中标人承担的风险因素等费用。中标人应当根据采购需求文件等材料自行考虑风险因素进行响应报价。否则，一旦成交，采购人将不予支付除了采购需求文件及合同约定的由采购人承担的风险因素之外的任何补偿。中标人漏报或不报，采购人将视为该漏报或不报部分的费用已包括在响应报价中，合同金额不予调整。</w:t>
      </w:r>
    </w:p>
    <w:p w14:paraId="795D37E3" w14:textId="77777777" w:rsidR="00B51227" w:rsidRDefault="00000000">
      <w:pPr>
        <w:pStyle w:val="1"/>
        <w:rPr>
          <w:rFonts w:hAnsi="Times New Roman"/>
        </w:rPr>
      </w:pPr>
      <w:r>
        <w:rPr>
          <w:rFonts w:hint="eastAsia"/>
        </w:rPr>
        <w:t>八</w:t>
      </w:r>
      <w:r>
        <w:rPr>
          <w:rFonts w:hAnsi="Times New Roman" w:hint="eastAsia"/>
        </w:rPr>
        <w:t>、付款方式</w:t>
      </w:r>
    </w:p>
    <w:p w14:paraId="0835FB2D" w14:textId="77777777" w:rsidR="00B51227" w:rsidRPr="00034BE5" w:rsidRDefault="00000000">
      <w:pPr>
        <w:snapToGrid w:val="0"/>
        <w:spacing w:line="579" w:lineRule="exact"/>
        <w:ind w:firstLineChars="200" w:firstLine="624"/>
        <w:rPr>
          <w:rFonts w:ascii="仿宋_GB2312" w:eastAsia="仿宋_GB2312"/>
          <w:sz w:val="32"/>
          <w:szCs w:val="32"/>
        </w:rPr>
      </w:pPr>
      <w:r w:rsidRPr="00034BE5">
        <w:rPr>
          <w:rFonts w:ascii="仿宋_GB2312" w:eastAsia="仿宋_GB2312" w:hAnsi="仿宋" w:cs="仿宋" w:hint="eastAsia"/>
          <w:spacing w:val="-4"/>
          <w:sz w:val="32"/>
          <w:szCs w:val="32"/>
        </w:rPr>
        <w:t>第</w:t>
      </w:r>
      <w:r w:rsidRPr="00034BE5">
        <w:rPr>
          <w:rFonts w:eastAsia="仿宋_GB2312" w:cs="仿宋" w:hint="eastAsia"/>
          <w:spacing w:val="-4"/>
          <w:sz w:val="32"/>
          <w:szCs w:val="32"/>
        </w:rPr>
        <w:t>1</w:t>
      </w:r>
      <w:r w:rsidRPr="00034BE5">
        <w:rPr>
          <w:rFonts w:ascii="仿宋_GB2312" w:eastAsia="仿宋_GB2312" w:hAnsi="仿宋" w:cs="仿宋" w:hint="eastAsia"/>
          <w:spacing w:val="-4"/>
          <w:sz w:val="32"/>
          <w:szCs w:val="32"/>
        </w:rPr>
        <w:t>期：中标人与采购人签订合同</w:t>
      </w:r>
      <w:r w:rsidRPr="00034BE5">
        <w:rPr>
          <w:rFonts w:eastAsia="仿宋_GB2312" w:cs="仿宋" w:hint="eastAsia"/>
          <w:spacing w:val="-4"/>
          <w:sz w:val="32"/>
          <w:szCs w:val="32"/>
        </w:rPr>
        <w:t>5</w:t>
      </w:r>
      <w:r w:rsidRPr="00034BE5">
        <w:rPr>
          <w:rFonts w:ascii="仿宋_GB2312" w:eastAsia="仿宋_GB2312" w:hAnsi="仿宋" w:cs="仿宋" w:hint="eastAsia"/>
          <w:spacing w:val="-4"/>
          <w:sz w:val="32"/>
          <w:szCs w:val="32"/>
        </w:rPr>
        <w:t>个工作日内，采购人向中标人支付合同总价款的</w:t>
      </w:r>
      <w:r w:rsidRPr="00034BE5">
        <w:rPr>
          <w:rFonts w:eastAsia="仿宋_GB2312" w:cs="仿宋" w:hint="eastAsia"/>
          <w:spacing w:val="-4"/>
          <w:sz w:val="32"/>
          <w:szCs w:val="32"/>
        </w:rPr>
        <w:t>30</w:t>
      </w:r>
      <w:r w:rsidRPr="00034BE5">
        <w:rPr>
          <w:rFonts w:ascii="仿宋_GB2312" w:eastAsia="仿宋_GB2312" w:hAnsi="仿宋" w:cs="仿宋" w:hint="eastAsia"/>
          <w:spacing w:val="-4"/>
          <w:sz w:val="32"/>
          <w:szCs w:val="32"/>
        </w:rPr>
        <w:t>%。</w:t>
      </w:r>
    </w:p>
    <w:p w14:paraId="19F19CA1" w14:textId="77777777" w:rsidR="00B51227" w:rsidRPr="00034BE5" w:rsidRDefault="00000000">
      <w:pPr>
        <w:snapToGrid w:val="0"/>
        <w:spacing w:line="579" w:lineRule="exact"/>
        <w:ind w:firstLineChars="200" w:firstLine="624"/>
        <w:rPr>
          <w:rFonts w:ascii="仿宋_GB2312" w:eastAsia="仿宋_GB2312" w:hAnsi="仿宋" w:cs="仿宋" w:hint="eastAsia"/>
          <w:spacing w:val="-4"/>
          <w:sz w:val="32"/>
          <w:szCs w:val="32"/>
        </w:rPr>
      </w:pPr>
      <w:r w:rsidRPr="00034BE5">
        <w:rPr>
          <w:rFonts w:ascii="仿宋_GB2312" w:eastAsia="仿宋_GB2312" w:hAnsi="仿宋" w:cs="仿宋" w:hint="eastAsia"/>
          <w:spacing w:val="-4"/>
          <w:sz w:val="32"/>
          <w:szCs w:val="32"/>
        </w:rPr>
        <w:t>第</w:t>
      </w:r>
      <w:r w:rsidRPr="00034BE5">
        <w:rPr>
          <w:rFonts w:eastAsia="仿宋_GB2312" w:cs="仿宋" w:hint="eastAsia"/>
          <w:spacing w:val="-4"/>
          <w:sz w:val="32"/>
          <w:szCs w:val="32"/>
        </w:rPr>
        <w:t>2</w:t>
      </w:r>
      <w:r w:rsidRPr="00034BE5">
        <w:rPr>
          <w:rFonts w:ascii="仿宋_GB2312" w:eastAsia="仿宋_GB2312" w:hAnsi="仿宋" w:cs="仿宋" w:hint="eastAsia"/>
          <w:spacing w:val="-4"/>
          <w:sz w:val="32"/>
          <w:szCs w:val="32"/>
        </w:rPr>
        <w:t>期：项目合同履行期的第二个季度届满（项目合同约定的履行期每三个月划定为一个季度，即合同履行满六个月）后，采购人于收到有效进度款申请文件的</w:t>
      </w:r>
      <w:r w:rsidRPr="00034BE5">
        <w:rPr>
          <w:rFonts w:eastAsia="仿宋_GB2312" w:cs="仿宋" w:hint="eastAsia"/>
          <w:spacing w:val="-4"/>
          <w:sz w:val="32"/>
          <w:szCs w:val="32"/>
        </w:rPr>
        <w:t>10</w:t>
      </w:r>
      <w:r w:rsidRPr="00034BE5">
        <w:rPr>
          <w:rFonts w:ascii="仿宋_GB2312" w:eastAsia="仿宋_GB2312" w:hAnsi="仿宋" w:cs="仿宋" w:hint="eastAsia"/>
          <w:spacing w:val="-4"/>
          <w:sz w:val="32"/>
          <w:szCs w:val="32"/>
        </w:rPr>
        <w:t>个工作日内</w:t>
      </w:r>
      <w:r w:rsidRPr="00034BE5">
        <w:rPr>
          <w:rFonts w:ascii="仿宋_GB2312" w:eastAsia="仿宋_GB2312" w:hAnsi="仿宋" w:cs="仿宋" w:hint="eastAsia"/>
          <w:spacing w:val="-4"/>
          <w:sz w:val="32"/>
          <w:szCs w:val="32"/>
        </w:rPr>
        <w:lastRenderedPageBreak/>
        <w:t>支付合同总金额的</w:t>
      </w:r>
      <w:r w:rsidRPr="00034BE5">
        <w:rPr>
          <w:rFonts w:eastAsia="仿宋_GB2312" w:cs="仿宋" w:hint="eastAsia"/>
          <w:spacing w:val="-4"/>
          <w:sz w:val="32"/>
          <w:szCs w:val="32"/>
        </w:rPr>
        <w:t>20</w:t>
      </w:r>
      <w:r w:rsidRPr="00034BE5">
        <w:rPr>
          <w:rFonts w:ascii="仿宋_GB2312" w:eastAsia="仿宋_GB2312" w:hAnsi="仿宋" w:cs="仿宋" w:hint="eastAsia"/>
          <w:spacing w:val="-4"/>
          <w:sz w:val="32"/>
          <w:szCs w:val="32"/>
        </w:rPr>
        <w:t>%作为项目进度款，即合同总价款的</w:t>
      </w:r>
      <w:r w:rsidRPr="00034BE5">
        <w:rPr>
          <w:rFonts w:eastAsia="仿宋_GB2312" w:cs="仿宋" w:hint="eastAsia"/>
          <w:spacing w:val="-4"/>
          <w:sz w:val="32"/>
          <w:szCs w:val="32"/>
        </w:rPr>
        <w:t>20</w:t>
      </w:r>
      <w:r w:rsidRPr="00034BE5">
        <w:rPr>
          <w:rFonts w:ascii="仿宋_GB2312" w:eastAsia="仿宋_GB2312" w:hAnsi="仿宋" w:cs="仿宋" w:hint="eastAsia"/>
          <w:spacing w:val="-4"/>
          <w:sz w:val="32"/>
          <w:szCs w:val="32"/>
        </w:rPr>
        <w:t>%。</w:t>
      </w:r>
    </w:p>
    <w:p w14:paraId="65129791" w14:textId="77777777" w:rsidR="00B51227" w:rsidRPr="00034BE5" w:rsidRDefault="00000000">
      <w:pPr>
        <w:snapToGrid w:val="0"/>
        <w:spacing w:line="579" w:lineRule="exact"/>
        <w:ind w:firstLineChars="200" w:firstLine="624"/>
        <w:rPr>
          <w:rFonts w:ascii="仿宋_GB2312" w:eastAsia="仿宋_GB2312" w:hAnsi="仿宋" w:cs="仿宋" w:hint="eastAsia"/>
          <w:spacing w:val="-4"/>
          <w:sz w:val="32"/>
          <w:szCs w:val="32"/>
        </w:rPr>
      </w:pPr>
      <w:r w:rsidRPr="00034BE5">
        <w:rPr>
          <w:rFonts w:ascii="仿宋_GB2312" w:eastAsia="仿宋_GB2312" w:hAnsi="仿宋" w:cs="仿宋" w:hint="eastAsia"/>
          <w:spacing w:val="-4"/>
          <w:sz w:val="32"/>
          <w:szCs w:val="32"/>
        </w:rPr>
        <w:t>第</w:t>
      </w:r>
      <w:r w:rsidRPr="00034BE5">
        <w:rPr>
          <w:rFonts w:eastAsia="仿宋_GB2312" w:cs="仿宋" w:hint="eastAsia"/>
          <w:spacing w:val="-4"/>
          <w:sz w:val="32"/>
          <w:szCs w:val="32"/>
        </w:rPr>
        <w:t>3</w:t>
      </w:r>
      <w:r w:rsidRPr="00034BE5">
        <w:rPr>
          <w:rFonts w:ascii="仿宋_GB2312" w:eastAsia="仿宋_GB2312" w:hAnsi="仿宋" w:cs="仿宋" w:hint="eastAsia"/>
          <w:spacing w:val="-4"/>
          <w:sz w:val="32"/>
          <w:szCs w:val="32"/>
        </w:rPr>
        <w:t>期：项目合同履行期的第三个季度届满（项目合同约定的履行期每三个月划定为一个季度，即合同履行满九个月）后，采购人于收到有效进度款申请文件的</w:t>
      </w:r>
      <w:r w:rsidRPr="00034BE5">
        <w:rPr>
          <w:rFonts w:eastAsia="仿宋_GB2312" w:cs="仿宋" w:hint="eastAsia"/>
          <w:spacing w:val="-4"/>
          <w:sz w:val="32"/>
          <w:szCs w:val="32"/>
        </w:rPr>
        <w:t>10</w:t>
      </w:r>
      <w:r w:rsidRPr="00034BE5">
        <w:rPr>
          <w:rFonts w:ascii="仿宋_GB2312" w:eastAsia="仿宋_GB2312" w:hAnsi="仿宋" w:cs="仿宋" w:hint="eastAsia"/>
          <w:spacing w:val="-4"/>
          <w:sz w:val="32"/>
          <w:szCs w:val="32"/>
        </w:rPr>
        <w:t>个工作日内支付合同总金额的</w:t>
      </w:r>
      <w:r w:rsidRPr="00034BE5">
        <w:rPr>
          <w:rFonts w:eastAsia="仿宋_GB2312" w:cs="仿宋" w:hint="eastAsia"/>
          <w:spacing w:val="-4"/>
          <w:sz w:val="32"/>
          <w:szCs w:val="32"/>
        </w:rPr>
        <w:t>25</w:t>
      </w:r>
      <w:r w:rsidRPr="00034BE5">
        <w:rPr>
          <w:rFonts w:ascii="仿宋_GB2312" w:eastAsia="仿宋_GB2312" w:hAnsi="仿宋" w:cs="仿宋" w:hint="eastAsia"/>
          <w:spacing w:val="-4"/>
          <w:sz w:val="32"/>
          <w:szCs w:val="32"/>
        </w:rPr>
        <w:t>%作为项目进度款，即合同总价款的</w:t>
      </w:r>
      <w:r w:rsidRPr="00034BE5">
        <w:rPr>
          <w:rFonts w:eastAsia="仿宋_GB2312" w:cs="仿宋" w:hint="eastAsia"/>
          <w:spacing w:val="-4"/>
          <w:sz w:val="32"/>
          <w:szCs w:val="32"/>
        </w:rPr>
        <w:t>25</w:t>
      </w:r>
      <w:r w:rsidRPr="00034BE5">
        <w:rPr>
          <w:rFonts w:ascii="仿宋_GB2312" w:eastAsia="仿宋_GB2312" w:hAnsi="仿宋" w:cs="仿宋" w:hint="eastAsia"/>
          <w:spacing w:val="-4"/>
          <w:sz w:val="32"/>
          <w:szCs w:val="32"/>
        </w:rPr>
        <w:t>%。</w:t>
      </w:r>
    </w:p>
    <w:p w14:paraId="154D6FAB" w14:textId="77777777" w:rsidR="00B51227" w:rsidRPr="00034BE5" w:rsidRDefault="00000000">
      <w:pPr>
        <w:snapToGrid w:val="0"/>
        <w:spacing w:line="579" w:lineRule="exact"/>
        <w:ind w:firstLineChars="200" w:firstLine="624"/>
        <w:rPr>
          <w:rFonts w:ascii="仿宋_GB2312" w:eastAsia="仿宋_GB2312" w:hAnsi="仿宋" w:cs="仿宋" w:hint="eastAsia"/>
          <w:spacing w:val="-4"/>
          <w:sz w:val="32"/>
          <w:szCs w:val="32"/>
        </w:rPr>
      </w:pPr>
      <w:r w:rsidRPr="00034BE5">
        <w:rPr>
          <w:rFonts w:ascii="仿宋_GB2312" w:eastAsia="仿宋_GB2312" w:hAnsi="仿宋" w:cs="仿宋" w:hint="eastAsia"/>
          <w:spacing w:val="-4"/>
          <w:sz w:val="32"/>
          <w:szCs w:val="32"/>
        </w:rPr>
        <w:t>第</w:t>
      </w:r>
      <w:r w:rsidRPr="00034BE5">
        <w:rPr>
          <w:rFonts w:eastAsia="仿宋_GB2312" w:cs="仿宋" w:hint="eastAsia"/>
          <w:spacing w:val="-4"/>
          <w:sz w:val="32"/>
          <w:szCs w:val="32"/>
        </w:rPr>
        <w:t>4</w:t>
      </w:r>
      <w:r w:rsidRPr="00034BE5">
        <w:rPr>
          <w:rFonts w:ascii="仿宋_GB2312" w:eastAsia="仿宋_GB2312" w:hAnsi="仿宋" w:cs="仿宋" w:hint="eastAsia"/>
          <w:spacing w:val="-4"/>
          <w:sz w:val="32"/>
          <w:szCs w:val="32"/>
        </w:rPr>
        <w:t>期：项目合同履行期届满后，由采购人向中标人发出工作联系函或由中标人提出申请，经采购人同意后开展实施，按实结算部分的费用根据采购人审核验收通过的费用计算，纳入最终按实费用结算，采购人于收到有效进度款申请文件的</w:t>
      </w:r>
      <w:r w:rsidRPr="00034BE5">
        <w:rPr>
          <w:rFonts w:eastAsia="仿宋_GB2312" w:cs="仿宋" w:hint="eastAsia"/>
          <w:spacing w:val="-4"/>
          <w:sz w:val="32"/>
          <w:szCs w:val="32"/>
        </w:rPr>
        <w:t>10</w:t>
      </w:r>
      <w:r w:rsidRPr="00034BE5">
        <w:rPr>
          <w:rFonts w:ascii="仿宋_GB2312" w:eastAsia="仿宋_GB2312" w:hAnsi="仿宋" w:cs="仿宋" w:hint="eastAsia"/>
          <w:spacing w:val="-4"/>
          <w:sz w:val="32"/>
          <w:szCs w:val="32"/>
        </w:rPr>
        <w:t>个工作日内支付合同总金额的</w:t>
      </w:r>
      <w:r w:rsidRPr="00034BE5">
        <w:rPr>
          <w:rFonts w:eastAsia="仿宋_GB2312" w:cs="仿宋" w:hint="eastAsia"/>
          <w:spacing w:val="-4"/>
          <w:sz w:val="32"/>
          <w:szCs w:val="32"/>
        </w:rPr>
        <w:t>25</w:t>
      </w:r>
      <w:r w:rsidRPr="00034BE5">
        <w:rPr>
          <w:rFonts w:ascii="仿宋_GB2312" w:eastAsia="仿宋_GB2312" w:hAnsi="仿宋" w:cs="仿宋" w:hint="eastAsia"/>
          <w:spacing w:val="-4"/>
          <w:sz w:val="32"/>
          <w:szCs w:val="32"/>
        </w:rPr>
        <w:t>%作为项目进度款，即合同总价款的</w:t>
      </w:r>
      <w:r w:rsidRPr="00034BE5">
        <w:rPr>
          <w:rFonts w:eastAsia="仿宋_GB2312" w:cs="仿宋" w:hint="eastAsia"/>
          <w:spacing w:val="-4"/>
          <w:sz w:val="32"/>
          <w:szCs w:val="32"/>
        </w:rPr>
        <w:t>25</w:t>
      </w:r>
      <w:r w:rsidRPr="00034BE5">
        <w:rPr>
          <w:rFonts w:ascii="仿宋_GB2312" w:eastAsia="仿宋_GB2312" w:hAnsi="仿宋" w:cs="仿宋" w:hint="eastAsia"/>
          <w:spacing w:val="-4"/>
          <w:sz w:val="32"/>
          <w:szCs w:val="32"/>
        </w:rPr>
        <w:t>%。</w:t>
      </w:r>
    </w:p>
    <w:p w14:paraId="56C1AC5E" w14:textId="77777777" w:rsidR="00B51227" w:rsidRPr="00034BE5" w:rsidRDefault="00000000">
      <w:pPr>
        <w:snapToGrid w:val="0"/>
        <w:spacing w:line="579" w:lineRule="exact"/>
        <w:ind w:firstLineChars="200" w:firstLine="624"/>
        <w:rPr>
          <w:rFonts w:ascii="仿宋_GB2312" w:eastAsia="仿宋_GB2312" w:hAnsi="仿宋" w:cs="仿宋" w:hint="eastAsia"/>
          <w:spacing w:val="-4"/>
          <w:sz w:val="32"/>
          <w:szCs w:val="32"/>
        </w:rPr>
      </w:pPr>
      <w:r w:rsidRPr="00034BE5">
        <w:rPr>
          <w:rFonts w:ascii="仿宋_GB2312" w:eastAsia="仿宋_GB2312" w:hAnsi="仿宋" w:cs="仿宋" w:hint="eastAsia"/>
          <w:spacing w:val="-4"/>
          <w:sz w:val="32"/>
          <w:szCs w:val="32"/>
        </w:rPr>
        <w:t>注：每次支付款时，中标人向采购人提供相应金额的正式发票。</w:t>
      </w:r>
    </w:p>
    <w:p w14:paraId="5EFE634B" w14:textId="77777777" w:rsidR="00B51227" w:rsidRPr="00034BE5" w:rsidRDefault="00000000">
      <w:pPr>
        <w:rPr>
          <w:rFonts w:ascii="仿宋_GB2312" w:eastAsia="仿宋_GB2312" w:hAnsi="仿宋" w:cs="仿宋" w:hint="eastAsia"/>
          <w:spacing w:val="-4"/>
          <w:sz w:val="32"/>
          <w:szCs w:val="32"/>
        </w:rPr>
      </w:pPr>
      <w:r w:rsidRPr="00034BE5">
        <w:rPr>
          <w:rFonts w:ascii="仿宋_GB2312" w:eastAsia="仿宋_GB2312" w:hAnsi="仿宋" w:cs="仿宋" w:hint="eastAsia"/>
          <w:spacing w:val="-4"/>
          <w:sz w:val="32"/>
          <w:szCs w:val="32"/>
        </w:rPr>
        <w:br w:type="page"/>
      </w:r>
    </w:p>
    <w:p w14:paraId="60342995" w14:textId="77777777" w:rsidR="00B51227" w:rsidRPr="00D0283B" w:rsidRDefault="00000000">
      <w:pPr>
        <w:pStyle w:val="a0"/>
        <w:ind w:firstLineChars="0" w:firstLine="0"/>
        <w:outlineLvl w:val="0"/>
        <w:rPr>
          <w:rFonts w:ascii="仿宋_GB2312" w:eastAsia="仿宋_GB2312" w:hAnsi="仿宋" w:cs="仿宋" w:hint="eastAsia"/>
          <w:spacing w:val="-4"/>
          <w:sz w:val="32"/>
          <w:szCs w:val="32"/>
        </w:rPr>
      </w:pPr>
      <w:r w:rsidRPr="00D0283B">
        <w:rPr>
          <w:rFonts w:ascii="仿宋_GB2312" w:eastAsia="仿宋_GB2312" w:hAnsi="仿宋" w:cs="仿宋" w:hint="eastAsia"/>
          <w:spacing w:val="-4"/>
          <w:sz w:val="32"/>
          <w:szCs w:val="32"/>
        </w:rPr>
        <w:lastRenderedPageBreak/>
        <w:t>附件：</w:t>
      </w:r>
    </w:p>
    <w:p w14:paraId="4C2C2433" w14:textId="633CDEAE" w:rsidR="00B51227" w:rsidRPr="00D0283B" w:rsidRDefault="00D0283B">
      <w:pPr>
        <w:pStyle w:val="a0"/>
        <w:ind w:firstLineChars="0" w:firstLine="0"/>
        <w:jc w:val="center"/>
        <w:outlineLvl w:val="0"/>
        <w:rPr>
          <w:rFonts w:ascii="仿宋_GB2312" w:eastAsia="仿宋_GB2312" w:hAnsi="仿宋" w:cs="仿宋" w:hint="eastAsia"/>
          <w:b/>
          <w:bCs/>
          <w:spacing w:val="-4"/>
          <w:sz w:val="28"/>
          <w:szCs w:val="28"/>
        </w:rPr>
      </w:pPr>
      <w:r w:rsidRPr="00D0283B">
        <w:rPr>
          <w:rFonts w:ascii="仿宋_GB2312" w:eastAsia="仿宋_GB2312" w:hAnsi="仿宋" w:cs="仿宋" w:hint="eastAsia"/>
          <w:b/>
          <w:bCs/>
          <w:sz w:val="28"/>
          <w:szCs w:val="28"/>
          <w:lang w:bidi="ar"/>
        </w:rPr>
        <w:t>横琴粤澳深度合作区横琴出行小程序运营服务项目服务清单</w:t>
      </w:r>
    </w:p>
    <w:tbl>
      <w:tblPr>
        <w:tblW w:w="8522" w:type="dxa"/>
        <w:jc w:val="center"/>
        <w:tblLook w:val="04A0" w:firstRow="1" w:lastRow="0" w:firstColumn="1" w:lastColumn="0" w:noHBand="0" w:noVBand="1"/>
      </w:tblPr>
      <w:tblGrid>
        <w:gridCol w:w="1915"/>
        <w:gridCol w:w="2075"/>
        <w:gridCol w:w="4532"/>
      </w:tblGrid>
      <w:tr w:rsidR="00B51227" w:rsidRPr="00D0283B" w14:paraId="1B73120A" w14:textId="77777777" w:rsidTr="00CE200A">
        <w:trPr>
          <w:tblHeader/>
          <w:jc w:val="center"/>
        </w:trPr>
        <w:tc>
          <w:tcPr>
            <w:tcW w:w="1915" w:type="dxa"/>
            <w:tcBorders>
              <w:top w:val="single" w:sz="4" w:space="0" w:color="000000"/>
              <w:left w:val="single" w:sz="4" w:space="0" w:color="000000"/>
              <w:bottom w:val="single" w:sz="4" w:space="0" w:color="auto"/>
              <w:right w:val="single" w:sz="4" w:space="0" w:color="000000"/>
            </w:tcBorders>
            <w:vAlign w:val="center"/>
          </w:tcPr>
          <w:p w14:paraId="5475A805" w14:textId="77777777" w:rsidR="00B51227" w:rsidRPr="00D0283B" w:rsidRDefault="00000000">
            <w:pPr>
              <w:widowControl/>
              <w:snapToGrid w:val="0"/>
              <w:jc w:val="center"/>
              <w:textAlignment w:val="center"/>
              <w:rPr>
                <w:rFonts w:ascii="仿宋_GB2312" w:eastAsia="仿宋_GB2312" w:hAnsi="仿宋" w:cs="仿宋" w:hint="eastAsia"/>
                <w:b/>
                <w:bCs/>
                <w:color w:val="000000"/>
              </w:rPr>
            </w:pPr>
            <w:r w:rsidRPr="00D0283B">
              <w:rPr>
                <w:rFonts w:ascii="仿宋_GB2312" w:eastAsia="仿宋_GB2312" w:hAnsi="仿宋" w:cs="仿宋" w:hint="eastAsia"/>
                <w:b/>
                <w:bCs/>
                <w:color w:val="000000"/>
                <w:lang w:bidi="ar"/>
              </w:rPr>
              <w:t>类别</w:t>
            </w:r>
          </w:p>
        </w:tc>
        <w:tc>
          <w:tcPr>
            <w:tcW w:w="0" w:type="auto"/>
            <w:tcBorders>
              <w:top w:val="single" w:sz="4" w:space="0" w:color="000000"/>
              <w:left w:val="single" w:sz="4" w:space="0" w:color="000000"/>
              <w:bottom w:val="single" w:sz="4" w:space="0" w:color="000000"/>
              <w:right w:val="single" w:sz="4" w:space="0" w:color="000000"/>
            </w:tcBorders>
            <w:vAlign w:val="center"/>
          </w:tcPr>
          <w:p w14:paraId="40BBAC72" w14:textId="77777777" w:rsidR="00B51227" w:rsidRPr="00D0283B" w:rsidRDefault="00000000">
            <w:pPr>
              <w:widowControl/>
              <w:snapToGrid w:val="0"/>
              <w:jc w:val="center"/>
              <w:textAlignment w:val="center"/>
              <w:rPr>
                <w:rFonts w:ascii="仿宋_GB2312" w:eastAsia="仿宋_GB2312" w:hAnsi="仿宋" w:cs="仿宋" w:hint="eastAsia"/>
                <w:b/>
                <w:bCs/>
                <w:color w:val="000000"/>
              </w:rPr>
            </w:pPr>
            <w:r w:rsidRPr="00D0283B">
              <w:rPr>
                <w:rFonts w:ascii="仿宋_GB2312" w:eastAsia="仿宋_GB2312" w:hAnsi="仿宋" w:cs="仿宋" w:hint="eastAsia"/>
                <w:b/>
                <w:bCs/>
                <w:color w:val="000000"/>
                <w:lang w:bidi="ar"/>
              </w:rPr>
              <w:t>服务类型</w:t>
            </w:r>
          </w:p>
        </w:tc>
        <w:tc>
          <w:tcPr>
            <w:tcW w:w="4532" w:type="dxa"/>
            <w:tcBorders>
              <w:top w:val="single" w:sz="4" w:space="0" w:color="000000"/>
              <w:left w:val="single" w:sz="4" w:space="0" w:color="000000"/>
              <w:bottom w:val="single" w:sz="4" w:space="0" w:color="000000"/>
              <w:right w:val="single" w:sz="4" w:space="0" w:color="000000"/>
            </w:tcBorders>
            <w:vAlign w:val="center"/>
          </w:tcPr>
          <w:p w14:paraId="7AD36914" w14:textId="77777777" w:rsidR="00B51227" w:rsidRPr="00D0283B" w:rsidRDefault="00000000">
            <w:pPr>
              <w:widowControl/>
              <w:snapToGrid w:val="0"/>
              <w:jc w:val="center"/>
              <w:textAlignment w:val="center"/>
              <w:rPr>
                <w:rFonts w:ascii="仿宋_GB2312" w:eastAsia="仿宋_GB2312" w:hAnsi="仿宋" w:cs="仿宋" w:hint="eastAsia"/>
                <w:b/>
                <w:bCs/>
                <w:color w:val="000000"/>
              </w:rPr>
            </w:pPr>
            <w:r w:rsidRPr="00D0283B">
              <w:rPr>
                <w:rFonts w:ascii="仿宋_GB2312" w:eastAsia="仿宋_GB2312" w:hAnsi="仿宋" w:cs="仿宋" w:hint="eastAsia"/>
                <w:b/>
                <w:bCs/>
                <w:color w:val="000000"/>
                <w:lang w:bidi="ar"/>
              </w:rPr>
              <w:t>服务明细</w:t>
            </w:r>
          </w:p>
        </w:tc>
      </w:tr>
      <w:tr w:rsidR="00B51227" w:rsidRPr="00D0283B" w14:paraId="0CBEB82D" w14:textId="77777777" w:rsidTr="00CE200A">
        <w:trPr>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14:paraId="2887C128" w14:textId="77777777" w:rsidR="00B51227" w:rsidRPr="00D0283B" w:rsidRDefault="00000000">
            <w:pPr>
              <w:widowControl/>
              <w:snapToGrid w:val="0"/>
              <w:jc w:val="center"/>
              <w:textAlignment w:val="center"/>
              <w:rPr>
                <w:rFonts w:ascii="仿宋_GB2312" w:eastAsia="仿宋_GB2312" w:hAnsi="仿宋" w:cs="仿宋" w:hint="eastAsia"/>
                <w:color w:val="000000"/>
              </w:rPr>
            </w:pPr>
            <w:r w:rsidRPr="00D0283B">
              <w:rPr>
                <w:rFonts w:ascii="仿宋_GB2312" w:eastAsia="仿宋_GB2312" w:hAnsi="仿宋" w:cs="仿宋" w:hint="eastAsia"/>
                <w:kern w:val="2"/>
              </w:rPr>
              <w:t>专项活动交通方案技术支持服务</w:t>
            </w:r>
          </w:p>
        </w:tc>
        <w:tc>
          <w:tcPr>
            <w:tcW w:w="0" w:type="auto"/>
            <w:tcBorders>
              <w:top w:val="single" w:sz="4" w:space="0" w:color="000000"/>
              <w:left w:val="single" w:sz="4" w:space="0" w:color="auto"/>
              <w:bottom w:val="single" w:sz="4" w:space="0" w:color="000000"/>
              <w:right w:val="single" w:sz="4" w:space="0" w:color="000000"/>
            </w:tcBorders>
            <w:vAlign w:val="center"/>
          </w:tcPr>
          <w:p w14:paraId="7B09E5DB"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专项活动技术支持服务</w:t>
            </w:r>
          </w:p>
        </w:tc>
        <w:tc>
          <w:tcPr>
            <w:tcW w:w="4532" w:type="dxa"/>
            <w:tcBorders>
              <w:top w:val="single" w:sz="4" w:space="0" w:color="000000"/>
              <w:left w:val="single" w:sz="4" w:space="0" w:color="000000"/>
              <w:bottom w:val="single" w:sz="4" w:space="0" w:color="000000"/>
              <w:right w:val="single" w:sz="4" w:space="0" w:color="000000"/>
            </w:tcBorders>
            <w:vAlign w:val="center"/>
          </w:tcPr>
          <w:p w14:paraId="45C409F4"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w:t>
            </w:r>
            <w:r w:rsidRPr="00034BE5">
              <w:rPr>
                <w:rFonts w:eastAsia="仿宋_GB2312" w:cs="仿宋" w:hint="eastAsia"/>
                <w:color w:val="000000"/>
              </w:rPr>
              <w:t>1</w:t>
            </w:r>
            <w:r w:rsidRPr="00D0283B">
              <w:rPr>
                <w:rFonts w:ascii="仿宋_GB2312" w:eastAsia="仿宋_GB2312" w:hAnsi="仿宋" w:cs="仿宋" w:hint="eastAsia"/>
                <w:color w:val="000000"/>
              </w:rPr>
              <w:t>）交通方案调研与制定：针对横琴各委办局的重要专题活动，深度配合活动相关方开展全面的交通组织方案调研与现场踏勘工作。细致梳理活动周边的交通出行设施信息及资源，包括但不限于道路状况、公共交通站点分布、停车场位置与容量等，为形成精准的交通组织技术方案或建议提供翔实依据。</w:t>
            </w:r>
            <w:r w:rsidRPr="00D0283B">
              <w:rPr>
                <w:rFonts w:ascii="仿宋_GB2312" w:eastAsia="仿宋_GB2312" w:hAnsi="仿宋" w:cs="仿宋" w:hint="eastAsia"/>
                <w:color w:val="000000"/>
              </w:rPr>
              <w:br/>
              <w:t>（</w:t>
            </w:r>
            <w:r w:rsidRPr="00034BE5">
              <w:rPr>
                <w:rFonts w:eastAsia="仿宋_GB2312" w:cs="仿宋" w:hint="eastAsia"/>
                <w:color w:val="000000"/>
              </w:rPr>
              <w:t>2</w:t>
            </w:r>
            <w:r w:rsidRPr="00D0283B">
              <w:rPr>
                <w:rFonts w:ascii="仿宋_GB2312" w:eastAsia="仿宋_GB2312" w:hAnsi="仿宋" w:cs="仿宋" w:hint="eastAsia"/>
                <w:color w:val="000000"/>
              </w:rPr>
              <w:t>）技术交流与系统对接：积极与活动主办方和外部技术支持单位开展技术交流，就活动相关的交通系统进行无缝对接，确保信息的准确传递与系统的稳定运行，为活动交通保障提供坚实的技术支撑。</w:t>
            </w:r>
            <w:r w:rsidRPr="00D0283B">
              <w:rPr>
                <w:rFonts w:ascii="仿宋_GB2312" w:eastAsia="仿宋_GB2312" w:hAnsi="仿宋" w:cs="仿宋" w:hint="eastAsia"/>
                <w:color w:val="000000"/>
              </w:rPr>
              <w:br/>
              <w:t>（</w:t>
            </w:r>
            <w:r w:rsidRPr="00034BE5">
              <w:rPr>
                <w:rFonts w:eastAsia="仿宋_GB2312" w:cs="仿宋" w:hint="eastAsia"/>
                <w:color w:val="000000"/>
              </w:rPr>
              <w:t>3</w:t>
            </w:r>
            <w:r w:rsidRPr="00D0283B">
              <w:rPr>
                <w:rFonts w:ascii="仿宋_GB2312" w:eastAsia="仿宋_GB2312" w:hAnsi="仿宋" w:cs="仿宋" w:hint="eastAsia"/>
                <w:color w:val="000000"/>
              </w:rPr>
              <w:t>）小程序配置与数据展示：在横琴出行小程序中精心配置与专题活动紧密相关的指引信息，结合专项活动动态，精准展示活动地点周边停车场、充电站、公交、单车等资源的实时数据，为活动参与者提供实时、便捷的交通信息查询服务。</w:t>
            </w:r>
          </w:p>
        </w:tc>
      </w:tr>
      <w:tr w:rsidR="00B51227" w:rsidRPr="00D0283B" w14:paraId="765DA5EB" w14:textId="77777777" w:rsidTr="00CE200A">
        <w:trPr>
          <w:jc w:val="center"/>
        </w:trPr>
        <w:tc>
          <w:tcPr>
            <w:tcW w:w="1915" w:type="dxa"/>
            <w:vMerge/>
            <w:tcBorders>
              <w:top w:val="single" w:sz="4" w:space="0" w:color="auto"/>
              <w:left w:val="single" w:sz="4" w:space="0" w:color="auto"/>
              <w:bottom w:val="single" w:sz="4" w:space="0" w:color="auto"/>
              <w:right w:val="single" w:sz="4" w:space="0" w:color="auto"/>
            </w:tcBorders>
            <w:vAlign w:val="center"/>
          </w:tcPr>
          <w:p w14:paraId="0BAC445B" w14:textId="77777777" w:rsidR="00B51227" w:rsidRPr="00D0283B" w:rsidRDefault="00B51227">
            <w:pPr>
              <w:widowControl/>
              <w:snapToGrid w:val="0"/>
              <w:jc w:val="center"/>
              <w:textAlignment w:val="center"/>
              <w:rPr>
                <w:rFonts w:ascii="仿宋_GB2312" w:eastAsia="仿宋_GB2312" w:hAnsi="仿宋" w:cs="仿宋" w:hint="eastAsia"/>
                <w:color w:val="000000"/>
              </w:rPr>
            </w:pPr>
          </w:p>
        </w:tc>
        <w:tc>
          <w:tcPr>
            <w:tcW w:w="0" w:type="auto"/>
            <w:tcBorders>
              <w:top w:val="single" w:sz="4" w:space="0" w:color="000000"/>
              <w:left w:val="single" w:sz="4" w:space="0" w:color="auto"/>
              <w:bottom w:val="single" w:sz="4" w:space="0" w:color="000000"/>
              <w:right w:val="single" w:sz="4" w:space="0" w:color="000000"/>
            </w:tcBorders>
            <w:vAlign w:val="center"/>
          </w:tcPr>
          <w:p w14:paraId="6AC71EC3"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专项活动内容制作</w:t>
            </w:r>
          </w:p>
        </w:tc>
        <w:tc>
          <w:tcPr>
            <w:tcW w:w="4532" w:type="dxa"/>
            <w:tcBorders>
              <w:top w:val="single" w:sz="4" w:space="0" w:color="000000"/>
              <w:left w:val="single" w:sz="4" w:space="0" w:color="000000"/>
              <w:bottom w:val="single" w:sz="4" w:space="0" w:color="000000"/>
              <w:right w:val="single" w:sz="4" w:space="0" w:color="000000"/>
            </w:tcBorders>
            <w:vAlign w:val="center"/>
          </w:tcPr>
          <w:p w14:paraId="73F41885"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配合各委办局专题活动，配合活动主办方撰写</w:t>
            </w:r>
            <w:r w:rsidRPr="00034BE5">
              <w:rPr>
                <w:rFonts w:eastAsia="仿宋_GB2312" w:cs="仿宋" w:hint="eastAsia"/>
                <w:color w:val="000000"/>
              </w:rPr>
              <w:t>500</w:t>
            </w:r>
            <w:r w:rsidRPr="00D0283B">
              <w:rPr>
                <w:rFonts w:ascii="仿宋_GB2312" w:eastAsia="仿宋_GB2312" w:hAnsi="仿宋" w:cs="仿宋" w:hint="eastAsia"/>
                <w:color w:val="000000"/>
              </w:rPr>
              <w:t>-</w:t>
            </w:r>
            <w:r w:rsidRPr="00034BE5">
              <w:rPr>
                <w:rFonts w:eastAsia="仿宋_GB2312" w:cs="仿宋" w:hint="eastAsia"/>
                <w:color w:val="000000"/>
              </w:rPr>
              <w:t>1500</w:t>
            </w:r>
            <w:r w:rsidRPr="00D0283B">
              <w:rPr>
                <w:rFonts w:ascii="仿宋_GB2312" w:eastAsia="仿宋_GB2312" w:hAnsi="仿宋" w:cs="仿宋" w:hint="eastAsia"/>
                <w:color w:val="000000"/>
              </w:rPr>
              <w:t>字交通指引方案原创稿件，内容涵盖全方位的交通出行解决方案，覆盖公共交通、自驾等多种交通方式，并融入图文指引和视频指引等多元形式，以生动、直观的方式呈现交通指引信息。</w:t>
            </w:r>
          </w:p>
        </w:tc>
      </w:tr>
      <w:tr w:rsidR="00B51227" w:rsidRPr="00D0283B" w14:paraId="58D2FAC9" w14:textId="77777777" w:rsidTr="00CE200A">
        <w:trPr>
          <w:jc w:val="center"/>
        </w:trPr>
        <w:tc>
          <w:tcPr>
            <w:tcW w:w="1915" w:type="dxa"/>
            <w:vMerge/>
            <w:tcBorders>
              <w:top w:val="single" w:sz="4" w:space="0" w:color="auto"/>
              <w:left w:val="single" w:sz="4" w:space="0" w:color="auto"/>
              <w:bottom w:val="single" w:sz="4" w:space="0" w:color="auto"/>
              <w:right w:val="single" w:sz="4" w:space="0" w:color="auto"/>
            </w:tcBorders>
            <w:vAlign w:val="center"/>
          </w:tcPr>
          <w:p w14:paraId="75EC52BF"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auto"/>
              <w:bottom w:val="single" w:sz="4" w:space="0" w:color="000000"/>
              <w:right w:val="single" w:sz="4" w:space="0" w:color="000000"/>
            </w:tcBorders>
            <w:vAlign w:val="center"/>
          </w:tcPr>
          <w:p w14:paraId="062F70B6"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专项活动运营数据分析</w:t>
            </w:r>
          </w:p>
        </w:tc>
        <w:tc>
          <w:tcPr>
            <w:tcW w:w="4532" w:type="dxa"/>
            <w:tcBorders>
              <w:top w:val="single" w:sz="4" w:space="0" w:color="000000"/>
              <w:left w:val="single" w:sz="4" w:space="0" w:color="000000"/>
              <w:bottom w:val="single" w:sz="4" w:space="0" w:color="000000"/>
              <w:right w:val="single" w:sz="4" w:space="0" w:color="000000"/>
            </w:tcBorders>
            <w:vAlign w:val="center"/>
          </w:tcPr>
          <w:p w14:paraId="6503AB64"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rPr>
              <w:t>结合专题活动的开展，对专项活动中横琴出行为活动赋能的效果进行深入数据分析，针对大型活动出具详细的数据报告，报告包含活动专项分析和活动简报，为后续活动的组织与优化提供有力的数据支持和决策参考。</w:t>
            </w:r>
            <w:r w:rsidRPr="00D0283B">
              <w:rPr>
                <w:rFonts w:ascii="仿宋_GB2312" w:eastAsia="仿宋_GB2312" w:hAnsi="仿宋" w:cs="仿宋" w:hint="eastAsia"/>
              </w:rPr>
              <w:br/>
              <w:t>基于专题活动开展，对“横琴出行”平台在活动中的赋能效果进行多维度深度分析。每场大型活动结束后提供一份全面数据分析报告，内容包括活动背景与目标回顾、数据来源与采集方式说明、核心指标分析（包括但不限于用户参与量、活跃度、行为路径、转化率等）、横琴出行功能使用与效果归因、用户反馈与口碑分析、发现问题与改进建议等。</w:t>
            </w:r>
            <w:r w:rsidRPr="00D0283B">
              <w:rPr>
                <w:rFonts w:ascii="仿宋_GB2312" w:eastAsia="仿宋_GB2312" w:hAnsi="仿宋" w:cs="仿宋" w:hint="eastAsia"/>
              </w:rPr>
              <w:br/>
              <w:t>报告须具备系统结构，主体内容不少于</w:t>
            </w:r>
            <w:r w:rsidRPr="00034BE5">
              <w:rPr>
                <w:rFonts w:eastAsia="仿宋_GB2312" w:cs="仿宋" w:hint="eastAsia"/>
              </w:rPr>
              <w:t>2000</w:t>
            </w:r>
            <w:r w:rsidRPr="00D0283B">
              <w:rPr>
                <w:rFonts w:ascii="仿宋_GB2312" w:eastAsia="仿宋_GB2312" w:hAnsi="仿宋" w:cs="仿宋" w:hint="eastAsia"/>
              </w:rPr>
              <w:t>字，并配合图表可视化呈现关键数据结果和趋势分析。报告应数据翔实、结论清晰、建议具有可操作性，重点突出横琴出行在活动中的实际贡献与优化方向，为后续运营策略迭代和效果提升提供可靠依据。</w:t>
            </w:r>
          </w:p>
        </w:tc>
      </w:tr>
      <w:tr w:rsidR="00B51227" w:rsidRPr="00D0283B" w14:paraId="3931DC7B" w14:textId="77777777" w:rsidTr="00CE200A">
        <w:trPr>
          <w:jc w:val="center"/>
        </w:trPr>
        <w:tc>
          <w:tcPr>
            <w:tcW w:w="1915" w:type="dxa"/>
            <w:vMerge/>
            <w:tcBorders>
              <w:top w:val="single" w:sz="4" w:space="0" w:color="auto"/>
              <w:left w:val="single" w:sz="4" w:space="0" w:color="auto"/>
              <w:bottom w:val="single" w:sz="4" w:space="0" w:color="auto"/>
              <w:right w:val="single" w:sz="4" w:space="0" w:color="auto"/>
            </w:tcBorders>
            <w:vAlign w:val="center"/>
          </w:tcPr>
          <w:p w14:paraId="30EBDA98"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auto"/>
              <w:bottom w:val="single" w:sz="4" w:space="0" w:color="000000"/>
              <w:right w:val="single" w:sz="4" w:space="0" w:color="000000"/>
            </w:tcBorders>
            <w:vAlign w:val="center"/>
          </w:tcPr>
          <w:p w14:paraId="632DD06F"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配合专项活动开展宣传推广</w:t>
            </w:r>
          </w:p>
        </w:tc>
        <w:tc>
          <w:tcPr>
            <w:tcW w:w="4532" w:type="dxa"/>
            <w:tcBorders>
              <w:top w:val="single" w:sz="4" w:space="0" w:color="000000"/>
              <w:left w:val="single" w:sz="4" w:space="0" w:color="000000"/>
              <w:bottom w:val="single" w:sz="4" w:space="0" w:color="000000"/>
              <w:right w:val="single" w:sz="4" w:space="0" w:color="000000"/>
            </w:tcBorders>
            <w:vAlign w:val="center"/>
          </w:tcPr>
          <w:p w14:paraId="6FA21CA5"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rPr>
              <w:t>根据专项活动情况，开展横琴出行交通服务推广【地推活动打卡设计+人员安排+</w:t>
            </w:r>
            <w:r w:rsidRPr="00034BE5">
              <w:rPr>
                <w:rFonts w:eastAsia="仿宋_GB2312" w:cs="仿宋" w:hint="eastAsia"/>
              </w:rPr>
              <w:t>1</w:t>
            </w:r>
            <w:r w:rsidRPr="00D0283B">
              <w:rPr>
                <w:rFonts w:ascii="仿宋_GB2312" w:eastAsia="仿宋_GB2312" w:hAnsi="仿宋" w:cs="仿宋" w:hint="eastAsia"/>
              </w:rPr>
              <w:t>个点位布置】（不含场地费）。</w:t>
            </w:r>
            <w:r w:rsidRPr="00D0283B">
              <w:rPr>
                <w:rFonts w:ascii="仿宋_GB2312" w:eastAsia="仿宋_GB2312" w:hAnsi="仿宋" w:cs="仿宋" w:hint="eastAsia"/>
              </w:rPr>
              <w:br/>
              <w:t>根据活动涉及群体灵活安排</w:t>
            </w:r>
            <w:r w:rsidRPr="00034BE5">
              <w:rPr>
                <w:rFonts w:eastAsia="仿宋_GB2312" w:cs="仿宋" w:hint="eastAsia"/>
              </w:rPr>
              <w:t>3</w:t>
            </w:r>
            <w:r w:rsidRPr="00D0283B">
              <w:rPr>
                <w:rFonts w:ascii="仿宋_GB2312" w:eastAsia="仿宋_GB2312" w:hAnsi="仿宋" w:cs="仿宋" w:hint="eastAsia"/>
              </w:rPr>
              <w:t>次地推活动。</w:t>
            </w:r>
          </w:p>
        </w:tc>
      </w:tr>
      <w:tr w:rsidR="00B51227" w:rsidRPr="00D0283B" w14:paraId="64562FC8" w14:textId="77777777" w:rsidTr="00CE200A">
        <w:trPr>
          <w:jc w:val="center"/>
        </w:trPr>
        <w:tc>
          <w:tcPr>
            <w:tcW w:w="1915" w:type="dxa"/>
            <w:vMerge w:val="restart"/>
            <w:tcBorders>
              <w:top w:val="single" w:sz="4" w:space="0" w:color="auto"/>
              <w:left w:val="single" w:sz="4" w:space="0" w:color="000000"/>
              <w:bottom w:val="single" w:sz="4" w:space="0" w:color="000000"/>
              <w:right w:val="single" w:sz="4" w:space="0" w:color="000000"/>
            </w:tcBorders>
            <w:vAlign w:val="center"/>
          </w:tcPr>
          <w:p w14:paraId="48E41BF2" w14:textId="77777777" w:rsidR="00B51227" w:rsidRPr="00D0283B" w:rsidRDefault="00000000">
            <w:pPr>
              <w:widowControl/>
              <w:snapToGrid w:val="0"/>
              <w:jc w:val="center"/>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日常运营服务</w:t>
            </w:r>
          </w:p>
        </w:tc>
        <w:tc>
          <w:tcPr>
            <w:tcW w:w="0" w:type="auto"/>
            <w:tcBorders>
              <w:top w:val="single" w:sz="4" w:space="0" w:color="000000"/>
              <w:left w:val="single" w:sz="4" w:space="0" w:color="000000"/>
              <w:bottom w:val="single" w:sz="4" w:space="0" w:color="000000"/>
              <w:right w:val="single" w:sz="4" w:space="0" w:color="000000"/>
            </w:tcBorders>
            <w:vAlign w:val="center"/>
          </w:tcPr>
          <w:p w14:paraId="7210F4C5"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小程序内容运营及更新</w:t>
            </w:r>
          </w:p>
        </w:tc>
        <w:tc>
          <w:tcPr>
            <w:tcW w:w="4532" w:type="dxa"/>
            <w:tcBorders>
              <w:top w:val="single" w:sz="4" w:space="0" w:color="000000"/>
              <w:left w:val="single" w:sz="4" w:space="0" w:color="000000"/>
              <w:bottom w:val="single" w:sz="4" w:space="0" w:color="000000"/>
              <w:right w:val="single" w:sz="4" w:space="0" w:color="000000"/>
            </w:tcBorders>
            <w:vAlign w:val="center"/>
          </w:tcPr>
          <w:p w14:paraId="0F8B0BF3"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全面负责收集、整理、审核横琴最新/重要的交通新闻及资讯、大型活动、道路实时路况等信息，并在小程序中进行实时发布，确保信息的准确性和及时性，为用户提供更加精准的出行指导。同步收集整理澳门的重要交通和活动资讯，进一步拓展信息的广度和深度，为用户提供更加全面的出行参考。</w:t>
            </w:r>
          </w:p>
        </w:tc>
      </w:tr>
      <w:tr w:rsidR="00B51227" w:rsidRPr="00D0283B" w14:paraId="54691EFD"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597408EF"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387ADA3"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系统功能意见收集分析反馈</w:t>
            </w:r>
          </w:p>
        </w:tc>
        <w:tc>
          <w:tcPr>
            <w:tcW w:w="4532" w:type="dxa"/>
            <w:tcBorders>
              <w:top w:val="single" w:sz="4" w:space="0" w:color="000000"/>
              <w:left w:val="single" w:sz="4" w:space="0" w:color="000000"/>
              <w:bottom w:val="single" w:sz="4" w:space="0" w:color="000000"/>
              <w:right w:val="single" w:sz="4" w:space="0" w:color="000000"/>
            </w:tcBorders>
            <w:vAlign w:val="center"/>
          </w:tcPr>
          <w:p w14:paraId="171D26E0"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及时关注横琴出行小程序相关用户反馈的意见和建议，开展细致的意见和建议核实及回复工作，确保用户的意见得到充分重视和解答。定期将收集到的意见及反馈进行详细分析，形成具有参考价值的报告，为小程序的优化和改进提供有力依据。</w:t>
            </w:r>
          </w:p>
        </w:tc>
      </w:tr>
      <w:tr w:rsidR="00B51227" w:rsidRPr="00D0283B" w14:paraId="3ABAB274"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5FD6B1EA"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A744E53"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舆情维护</w:t>
            </w:r>
          </w:p>
        </w:tc>
        <w:tc>
          <w:tcPr>
            <w:tcW w:w="4532" w:type="dxa"/>
            <w:tcBorders>
              <w:top w:val="single" w:sz="4" w:space="0" w:color="000000"/>
              <w:left w:val="single" w:sz="4" w:space="0" w:color="000000"/>
              <w:bottom w:val="nil"/>
              <w:right w:val="single" w:sz="4" w:space="0" w:color="000000"/>
            </w:tcBorders>
            <w:vAlign w:val="center"/>
          </w:tcPr>
          <w:p w14:paraId="6AEDAAB4"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持续开展小程序的舆情检索工作，密切关注社会舆论对小程序的评价和关注点，及时发现并处理潜在的舆情问题。定期将舆情内容进行系统整理和分析，形成舆情报告，为小程序的健康发展提供有力保障。</w:t>
            </w:r>
          </w:p>
        </w:tc>
      </w:tr>
      <w:tr w:rsidR="00B51227" w:rsidRPr="00D0283B" w14:paraId="0DE74AFB"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275CD7BF" w14:textId="77777777" w:rsidR="00B51227" w:rsidRPr="00D0283B" w:rsidRDefault="00B51227">
            <w:pPr>
              <w:snapToGrid w:val="0"/>
              <w:jc w:val="center"/>
              <w:rPr>
                <w:rFonts w:ascii="仿宋_GB2312" w:eastAsia="仿宋_GB2312" w:hAnsi="仿宋" w:cs="仿宋" w:hint="eastAsia"/>
                <w:color w:val="000000"/>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FCD786E"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交通设施问题反馈及跟进</w:t>
            </w:r>
          </w:p>
        </w:tc>
        <w:tc>
          <w:tcPr>
            <w:tcW w:w="4532" w:type="dxa"/>
            <w:tcBorders>
              <w:top w:val="single" w:sz="4" w:space="0" w:color="000000"/>
              <w:left w:val="single" w:sz="4" w:space="0" w:color="000000"/>
              <w:bottom w:val="single" w:sz="4" w:space="0" w:color="000000"/>
              <w:right w:val="single" w:sz="4" w:space="0" w:color="000000"/>
            </w:tcBorders>
            <w:vAlign w:val="center"/>
          </w:tcPr>
          <w:p w14:paraId="7891D6B8"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专项跟进，根据用户反馈的图层展现及设施数据问题，线下复核各设施信息展现的准确性，将问题进行反馈处理，每月平均进行</w:t>
            </w:r>
            <w:r w:rsidRPr="00034BE5">
              <w:rPr>
                <w:rFonts w:eastAsia="仿宋_GB2312" w:cs="仿宋" w:hint="eastAsia"/>
                <w:color w:val="000000"/>
              </w:rPr>
              <w:t>2</w:t>
            </w:r>
            <w:r w:rsidRPr="00D0283B">
              <w:rPr>
                <w:rFonts w:ascii="仿宋_GB2312" w:eastAsia="仿宋_GB2312" w:hAnsi="仿宋" w:cs="仿宋" w:hint="eastAsia"/>
                <w:color w:val="000000"/>
              </w:rPr>
              <w:t>次线下复核。</w:t>
            </w:r>
            <w:r w:rsidRPr="00D0283B">
              <w:rPr>
                <w:rFonts w:ascii="仿宋_GB2312" w:eastAsia="仿宋_GB2312" w:hAnsi="仿宋" w:cs="仿宋" w:hint="eastAsia"/>
                <w:color w:val="000000"/>
              </w:rPr>
              <w:br/>
              <w:t>日常跟进，定期对小程序图层展现及设施数据进行现场核查，线下确认设施信息展现的准确性，将问题进行反馈处理，每</w:t>
            </w:r>
            <w:r w:rsidRPr="00034BE5">
              <w:rPr>
                <w:rFonts w:eastAsia="仿宋_GB2312" w:cs="仿宋" w:hint="eastAsia"/>
                <w:color w:val="000000"/>
              </w:rPr>
              <w:t>2</w:t>
            </w:r>
            <w:r w:rsidRPr="00D0283B">
              <w:rPr>
                <w:rFonts w:ascii="仿宋_GB2312" w:eastAsia="仿宋_GB2312" w:hAnsi="仿宋" w:cs="仿宋" w:hint="eastAsia"/>
                <w:color w:val="000000"/>
              </w:rPr>
              <w:t>周安排</w:t>
            </w:r>
            <w:r w:rsidRPr="00034BE5">
              <w:rPr>
                <w:rFonts w:eastAsia="仿宋_GB2312" w:cs="仿宋" w:hint="eastAsia"/>
                <w:color w:val="000000"/>
              </w:rPr>
              <w:t>1</w:t>
            </w:r>
            <w:r w:rsidRPr="00D0283B">
              <w:rPr>
                <w:rFonts w:ascii="仿宋_GB2312" w:eastAsia="仿宋_GB2312" w:hAnsi="仿宋" w:cs="仿宋" w:hint="eastAsia"/>
                <w:color w:val="000000"/>
              </w:rPr>
              <w:t>次定期现场核查工作，每次核查选取不同区域的</w:t>
            </w:r>
            <w:r w:rsidRPr="00034BE5">
              <w:rPr>
                <w:rFonts w:eastAsia="仿宋_GB2312" w:cs="仿宋" w:hint="eastAsia"/>
                <w:color w:val="000000"/>
              </w:rPr>
              <w:t>10</w:t>
            </w:r>
            <w:r w:rsidRPr="00D0283B">
              <w:rPr>
                <w:rFonts w:ascii="仿宋_GB2312" w:eastAsia="仿宋_GB2312" w:hAnsi="仿宋" w:cs="仿宋" w:hint="eastAsia"/>
                <w:color w:val="000000"/>
              </w:rPr>
              <w:t>个重点设施样本进行线下确认，确保图层展现及设施数据的准确性。</w:t>
            </w:r>
          </w:p>
        </w:tc>
      </w:tr>
      <w:tr w:rsidR="00B51227" w:rsidRPr="00D0283B" w14:paraId="410388C1"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7D3435A7" w14:textId="77777777" w:rsidR="00B51227" w:rsidRPr="00D0283B" w:rsidRDefault="00B51227">
            <w:pPr>
              <w:snapToGrid w:val="0"/>
              <w:jc w:val="center"/>
              <w:rPr>
                <w:rFonts w:ascii="仿宋_GB2312" w:eastAsia="仿宋_GB2312" w:hAnsi="仿宋" w:cs="仿宋" w:hint="eastAsia"/>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6FB49E4" w14:textId="77777777" w:rsidR="00B51227" w:rsidRPr="00D0283B" w:rsidRDefault="00B51227">
            <w:pPr>
              <w:snapToGrid w:val="0"/>
              <w:rPr>
                <w:rFonts w:ascii="仿宋_GB2312" w:eastAsia="仿宋_GB2312" w:hAnsi="仿宋" w:cs="仿宋" w:hint="eastAsia"/>
                <w:color w:val="000000"/>
              </w:rPr>
            </w:pPr>
          </w:p>
        </w:tc>
        <w:tc>
          <w:tcPr>
            <w:tcW w:w="4532" w:type="dxa"/>
            <w:tcBorders>
              <w:top w:val="single" w:sz="4" w:space="0" w:color="000000"/>
              <w:left w:val="single" w:sz="4" w:space="0" w:color="000000"/>
              <w:bottom w:val="single" w:sz="4" w:space="0" w:color="000000"/>
              <w:right w:val="single" w:sz="4" w:space="0" w:color="000000"/>
            </w:tcBorders>
            <w:vAlign w:val="center"/>
          </w:tcPr>
          <w:p w14:paraId="014EA459"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针对每个问题，建立专门的跟踪档案，与技术团队持续沟通，了解问题解决的具体进展情况。对于复杂问题，协助技术人员进行实地调研，提供详细的现场情况，加快问题解决速度。在问题解决后，及时安排线下复核确认工作，确保问题得到彻底解决。简单问题响应时间不超过</w:t>
            </w:r>
            <w:r w:rsidRPr="00034BE5">
              <w:rPr>
                <w:rFonts w:eastAsia="仿宋_GB2312" w:cs="仿宋" w:hint="eastAsia"/>
                <w:color w:val="000000"/>
              </w:rPr>
              <w:t>4</w:t>
            </w:r>
            <w:r w:rsidRPr="00D0283B">
              <w:rPr>
                <w:rFonts w:ascii="仿宋_GB2312" w:eastAsia="仿宋_GB2312" w:hAnsi="仿宋" w:cs="仿宋" w:hint="eastAsia"/>
                <w:color w:val="000000"/>
              </w:rPr>
              <w:t>小时，复杂问题响应时间不超过</w:t>
            </w:r>
            <w:r w:rsidRPr="00034BE5">
              <w:rPr>
                <w:rFonts w:eastAsia="仿宋_GB2312" w:cs="仿宋" w:hint="eastAsia"/>
                <w:color w:val="000000"/>
              </w:rPr>
              <w:t>24</w:t>
            </w:r>
            <w:r w:rsidRPr="00D0283B">
              <w:rPr>
                <w:rFonts w:ascii="仿宋_GB2312" w:eastAsia="仿宋_GB2312" w:hAnsi="仿宋" w:cs="仿宋" w:hint="eastAsia"/>
                <w:color w:val="000000"/>
              </w:rPr>
              <w:t>小时。</w:t>
            </w:r>
          </w:p>
        </w:tc>
      </w:tr>
      <w:tr w:rsidR="00B51227" w:rsidRPr="00D0283B" w14:paraId="53AF5047" w14:textId="77777777">
        <w:trPr>
          <w:trHeight w:val="1875"/>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3FA22437" w14:textId="77777777" w:rsidR="00B51227" w:rsidRPr="00D0283B" w:rsidRDefault="00B51227">
            <w:pPr>
              <w:snapToGrid w:val="0"/>
              <w:jc w:val="center"/>
              <w:rPr>
                <w:rFonts w:ascii="仿宋_GB2312" w:eastAsia="仿宋_GB2312" w:hAnsi="仿宋" w:cs="仿宋" w:hint="eastAsia"/>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541797" w14:textId="77777777" w:rsidR="00B51227" w:rsidRPr="00D0283B" w:rsidRDefault="00B51227">
            <w:pPr>
              <w:snapToGrid w:val="0"/>
              <w:rPr>
                <w:rFonts w:ascii="仿宋_GB2312" w:eastAsia="仿宋_GB2312" w:hAnsi="仿宋" w:cs="仿宋" w:hint="eastAsia"/>
                <w:color w:val="000000"/>
              </w:rPr>
            </w:pPr>
          </w:p>
        </w:tc>
        <w:tc>
          <w:tcPr>
            <w:tcW w:w="4532" w:type="dxa"/>
            <w:tcBorders>
              <w:top w:val="single" w:sz="4" w:space="0" w:color="000000"/>
              <w:left w:val="single" w:sz="4" w:space="0" w:color="000000"/>
              <w:bottom w:val="single" w:sz="4" w:space="0" w:color="000000"/>
              <w:right w:val="single" w:sz="4" w:space="0" w:color="000000"/>
            </w:tcBorders>
            <w:vAlign w:val="center"/>
          </w:tcPr>
          <w:p w14:paraId="1719CBE2"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rPr>
              <w:t>制作详细的《巡检报告》，报告内容涵盖现场核查及用户反馈的问题汇总、核实情况、问题处理进度、已解决问题的复核结果以及相关数据分析等，为后续工作提供参考和依据。每月共形成</w:t>
            </w:r>
            <w:r w:rsidRPr="00034BE5">
              <w:rPr>
                <w:rFonts w:eastAsia="仿宋_GB2312" w:cs="仿宋" w:hint="eastAsia"/>
              </w:rPr>
              <w:t>2</w:t>
            </w:r>
            <w:r w:rsidRPr="00D0283B">
              <w:rPr>
                <w:rFonts w:ascii="仿宋_GB2312" w:eastAsia="仿宋_GB2312" w:hAnsi="仿宋" w:cs="仿宋" w:hint="eastAsia"/>
              </w:rPr>
              <w:t>份完整报告，合计不少于</w:t>
            </w:r>
            <w:r w:rsidRPr="00034BE5">
              <w:rPr>
                <w:rFonts w:eastAsia="仿宋_GB2312" w:cs="仿宋" w:hint="eastAsia"/>
              </w:rPr>
              <w:t>24</w:t>
            </w:r>
            <w:r w:rsidRPr="00D0283B">
              <w:rPr>
                <w:rFonts w:ascii="仿宋_GB2312" w:eastAsia="仿宋_GB2312" w:hAnsi="仿宋" w:cs="仿宋" w:hint="eastAsia"/>
              </w:rPr>
              <w:t>份报告。</w:t>
            </w:r>
          </w:p>
        </w:tc>
      </w:tr>
      <w:tr w:rsidR="00B51227" w:rsidRPr="00D0283B" w14:paraId="1DDD460D" w14:textId="77777777">
        <w:trPr>
          <w:trHeight w:val="2155"/>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07A78FF5"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24A6D84"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运营数据分析</w:t>
            </w:r>
          </w:p>
        </w:tc>
        <w:tc>
          <w:tcPr>
            <w:tcW w:w="4532" w:type="dxa"/>
            <w:tcBorders>
              <w:top w:val="single" w:sz="4" w:space="0" w:color="000000"/>
              <w:left w:val="single" w:sz="4" w:space="0" w:color="000000"/>
              <w:bottom w:val="single" w:sz="4" w:space="0" w:color="000000"/>
              <w:right w:val="single" w:sz="4" w:space="0" w:color="000000"/>
            </w:tcBorders>
            <w:vAlign w:val="center"/>
          </w:tcPr>
          <w:p w14:paraId="3C582DAE"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rPr>
              <w:t>小程序运营数据统计（运行数据、用户数据、访问数据、应用数据），输出双周报、月报、季报、年报等。合计不少于</w:t>
            </w:r>
            <w:r w:rsidRPr="00034BE5">
              <w:rPr>
                <w:rFonts w:eastAsia="仿宋_GB2312" w:cs="仿宋" w:hint="eastAsia"/>
              </w:rPr>
              <w:t>24</w:t>
            </w:r>
            <w:r w:rsidRPr="00D0283B">
              <w:rPr>
                <w:rFonts w:ascii="仿宋_GB2312" w:eastAsia="仿宋_GB2312" w:hAnsi="仿宋" w:cs="仿宋" w:hint="eastAsia"/>
              </w:rPr>
              <w:t>份。</w:t>
            </w:r>
          </w:p>
        </w:tc>
      </w:tr>
      <w:tr w:rsidR="00B51227" w:rsidRPr="00D0283B" w14:paraId="0949BA51"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4CD53265"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9FB2615"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微信Web分析专业版</w:t>
            </w:r>
          </w:p>
        </w:tc>
        <w:tc>
          <w:tcPr>
            <w:tcW w:w="4532" w:type="dxa"/>
            <w:tcBorders>
              <w:top w:val="single" w:sz="4" w:space="0" w:color="000000"/>
              <w:left w:val="single" w:sz="4" w:space="0" w:color="000000"/>
              <w:bottom w:val="single" w:sz="4" w:space="0" w:color="000000"/>
              <w:right w:val="single" w:sz="4" w:space="0" w:color="000000"/>
            </w:tcBorders>
            <w:vAlign w:val="center"/>
          </w:tcPr>
          <w:p w14:paraId="22F0C1DB" w14:textId="3137B42B"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采购微信平台Web分析专业版</w:t>
            </w:r>
            <w:r w:rsidR="00D0283B" w:rsidRPr="00D0283B">
              <w:rPr>
                <w:rFonts w:ascii="仿宋_GB2312" w:eastAsia="仿宋_GB2312" w:hAnsi="仿宋" w:cs="仿宋" w:hint="eastAsia"/>
                <w:color w:val="000000"/>
              </w:rPr>
              <w:t>。</w:t>
            </w:r>
          </w:p>
        </w:tc>
      </w:tr>
      <w:tr w:rsidR="00B51227" w:rsidRPr="00D0283B" w14:paraId="56D6AA78" w14:textId="77777777">
        <w:trPr>
          <w:jc w:val="center"/>
        </w:trPr>
        <w:tc>
          <w:tcPr>
            <w:tcW w:w="1915" w:type="dxa"/>
            <w:vMerge w:val="restart"/>
            <w:tcBorders>
              <w:top w:val="single" w:sz="4" w:space="0" w:color="000000"/>
              <w:left w:val="single" w:sz="4" w:space="0" w:color="000000"/>
              <w:bottom w:val="single" w:sz="4" w:space="0" w:color="000000"/>
              <w:right w:val="single" w:sz="4" w:space="0" w:color="000000"/>
            </w:tcBorders>
            <w:vAlign w:val="center"/>
          </w:tcPr>
          <w:p w14:paraId="6C7D5B0A" w14:textId="77777777" w:rsidR="00B51227" w:rsidRPr="00D0283B" w:rsidRDefault="00000000">
            <w:pPr>
              <w:widowControl/>
              <w:snapToGrid w:val="0"/>
              <w:jc w:val="center"/>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交通出行精细化运营服务</w:t>
            </w:r>
            <w:r w:rsidRPr="00D0283B">
              <w:rPr>
                <w:rFonts w:ascii="仿宋_GB2312" w:eastAsia="仿宋_GB2312" w:hAnsi="仿宋" w:cs="仿宋" w:hint="eastAsia"/>
                <w:color w:val="000000"/>
              </w:rPr>
              <w:br/>
              <w:t>（维护不少于</w:t>
            </w:r>
            <w:r w:rsidRPr="00034BE5">
              <w:rPr>
                <w:rFonts w:eastAsia="仿宋_GB2312" w:cs="仿宋" w:hint="eastAsia"/>
                <w:color w:val="000000"/>
              </w:rPr>
              <w:t>100</w:t>
            </w:r>
            <w:r w:rsidRPr="00D0283B">
              <w:rPr>
                <w:rFonts w:ascii="仿宋_GB2312" w:eastAsia="仿宋_GB2312" w:hAnsi="仿宋" w:cs="仿宋" w:hint="eastAsia"/>
                <w:color w:val="000000"/>
              </w:rPr>
              <w:t>个点位信息）</w:t>
            </w:r>
          </w:p>
        </w:tc>
        <w:tc>
          <w:tcPr>
            <w:tcW w:w="0" w:type="auto"/>
            <w:tcBorders>
              <w:top w:val="single" w:sz="4" w:space="0" w:color="000000"/>
              <w:left w:val="single" w:sz="4" w:space="0" w:color="000000"/>
              <w:bottom w:val="single" w:sz="4" w:space="0" w:color="000000"/>
              <w:right w:val="single" w:sz="4" w:space="0" w:color="000000"/>
            </w:tcBorders>
            <w:vAlign w:val="center"/>
          </w:tcPr>
          <w:p w14:paraId="201A6F84"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汽车维修/美容数据运营维护</w:t>
            </w:r>
          </w:p>
        </w:tc>
        <w:tc>
          <w:tcPr>
            <w:tcW w:w="4532" w:type="dxa"/>
            <w:tcBorders>
              <w:top w:val="single" w:sz="4" w:space="0" w:color="000000"/>
              <w:left w:val="single" w:sz="4" w:space="0" w:color="000000"/>
              <w:bottom w:val="single" w:sz="4" w:space="0" w:color="000000"/>
              <w:right w:val="single" w:sz="4" w:space="0" w:color="000000"/>
            </w:tcBorders>
            <w:vAlign w:val="center"/>
          </w:tcPr>
          <w:p w14:paraId="3134EF8C"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汽修店、保养中心、车险服务点等服务商信息收集、整理，并定期巡查确认及信息发布更新。</w:t>
            </w:r>
            <w:r w:rsidRPr="00D0283B">
              <w:rPr>
                <w:rFonts w:ascii="仿宋_GB2312" w:eastAsia="仿宋_GB2312" w:hAnsi="仿宋" w:cs="仿宋" w:hint="eastAsia"/>
                <w:color w:val="000000"/>
              </w:rPr>
              <w:br/>
              <w:t>（</w:t>
            </w:r>
            <w:r w:rsidRPr="00034BE5">
              <w:rPr>
                <w:rFonts w:eastAsia="仿宋_GB2312" w:cs="仿宋" w:hint="eastAsia"/>
                <w:color w:val="000000"/>
              </w:rPr>
              <w:t>1</w:t>
            </w:r>
            <w:r w:rsidRPr="00D0283B">
              <w:rPr>
                <w:rFonts w:ascii="仿宋_GB2312" w:eastAsia="仿宋_GB2312" w:hAnsi="仿宋" w:cs="仿宋" w:hint="eastAsia"/>
                <w:color w:val="000000"/>
              </w:rPr>
              <w:t>）信息收集：进行实地调研，收集包括汽修店、保养中心、车险服务点等服务名称、营业执照注册号、经营地址、联系电话、营业时间、服务范围、专修品牌、新能源车承接能力等基础信息，同时深入了解各服务商的特色服务与优势项目，全方位为公众呈现一个立体的交通服务商业态图谱。</w:t>
            </w:r>
            <w:r w:rsidRPr="00D0283B">
              <w:rPr>
                <w:rFonts w:ascii="仿宋_GB2312" w:eastAsia="仿宋_GB2312" w:hAnsi="仿宋" w:cs="仿宋" w:hint="eastAsia"/>
                <w:color w:val="000000"/>
              </w:rPr>
              <w:br/>
              <w:t>（</w:t>
            </w:r>
            <w:r w:rsidRPr="00034BE5">
              <w:rPr>
                <w:rFonts w:eastAsia="仿宋_GB2312" w:cs="仿宋" w:hint="eastAsia"/>
                <w:color w:val="000000"/>
              </w:rPr>
              <w:t>2</w:t>
            </w:r>
            <w:r w:rsidRPr="00D0283B">
              <w:rPr>
                <w:rFonts w:ascii="仿宋_GB2312" w:eastAsia="仿宋_GB2312" w:hAnsi="仿宋" w:cs="仿宋" w:hint="eastAsia"/>
                <w:color w:val="000000"/>
              </w:rPr>
              <w:t>）数据整理：将采集到的海量服务商信息按照不同类型、服务特色等维度进行科学分类，建立起结构化的数据库，便于后续精准检索与调用。</w:t>
            </w:r>
            <w:r w:rsidRPr="00D0283B">
              <w:rPr>
                <w:rFonts w:ascii="仿宋_GB2312" w:eastAsia="仿宋_GB2312" w:hAnsi="仿宋" w:cs="仿宋" w:hint="eastAsia"/>
                <w:color w:val="000000"/>
              </w:rPr>
              <w:br/>
              <w:t>（</w:t>
            </w:r>
            <w:r w:rsidRPr="00034BE5">
              <w:rPr>
                <w:rFonts w:eastAsia="仿宋_GB2312" w:cs="仿宋" w:hint="eastAsia"/>
                <w:color w:val="000000"/>
              </w:rPr>
              <w:t>3</w:t>
            </w:r>
            <w:r w:rsidRPr="00D0283B">
              <w:rPr>
                <w:rFonts w:ascii="仿宋_GB2312" w:eastAsia="仿宋_GB2312" w:hAnsi="仿宋" w:cs="仿宋" w:hint="eastAsia"/>
                <w:color w:val="000000"/>
              </w:rPr>
              <w:t>）信息发布更新维护方面，定期回访各服务商，及时掌握其经营动态、服务变更等情况，同步更新数据库及小程序上的展示信息，确保公众获取的服务商信息始终处于最新状态，避免出现因信息滞后等不良体验，保障服务资源的动态更新与完整覆盖。</w:t>
            </w:r>
          </w:p>
        </w:tc>
      </w:tr>
      <w:tr w:rsidR="00B51227" w:rsidRPr="00D0283B" w14:paraId="702B5D7C"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0456AAEB"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BE7AD60"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步行及骑行出行攻略信息运营维护</w:t>
            </w:r>
          </w:p>
        </w:tc>
        <w:tc>
          <w:tcPr>
            <w:tcW w:w="4532" w:type="dxa"/>
            <w:tcBorders>
              <w:top w:val="single" w:sz="4" w:space="0" w:color="000000"/>
              <w:left w:val="single" w:sz="4" w:space="0" w:color="000000"/>
              <w:bottom w:val="single" w:sz="4" w:space="0" w:color="000000"/>
              <w:right w:val="single" w:sz="4" w:space="0" w:color="000000"/>
            </w:tcBorders>
            <w:vAlign w:val="center"/>
          </w:tcPr>
          <w:p w14:paraId="51F2F199"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骑行线路和步行线路的收集、整理、发布及日常更新。</w:t>
            </w:r>
            <w:r w:rsidRPr="00D0283B">
              <w:rPr>
                <w:rFonts w:ascii="仿宋_GB2312" w:eastAsia="仿宋_GB2312" w:hAnsi="仿宋" w:cs="仿宋" w:hint="eastAsia"/>
                <w:color w:val="000000"/>
              </w:rPr>
              <w:br/>
              <w:t>（</w:t>
            </w:r>
            <w:r w:rsidRPr="00034BE5">
              <w:rPr>
                <w:rFonts w:eastAsia="仿宋_GB2312" w:cs="仿宋" w:hint="eastAsia"/>
                <w:color w:val="000000"/>
              </w:rPr>
              <w:t>1</w:t>
            </w:r>
            <w:r w:rsidRPr="00D0283B">
              <w:rPr>
                <w:rFonts w:ascii="仿宋_GB2312" w:eastAsia="仿宋_GB2312" w:hAnsi="仿宋" w:cs="仿宋" w:hint="eastAsia"/>
                <w:color w:val="000000"/>
              </w:rPr>
              <w:t>）通过实地勘察与官方数据核验，全面采集线路关键节点、特色路段信息（含时间、地点），配套风景素材与活动周边应急交通资源（临时停车场、接驳点）等。</w:t>
            </w:r>
            <w:r w:rsidRPr="00D0283B">
              <w:rPr>
                <w:rFonts w:ascii="仿宋_GB2312" w:eastAsia="仿宋_GB2312" w:hAnsi="仿宋" w:cs="仿宋" w:hint="eastAsia"/>
                <w:color w:val="000000"/>
              </w:rPr>
              <w:br/>
              <w:t>（</w:t>
            </w:r>
            <w:r w:rsidRPr="00034BE5">
              <w:rPr>
                <w:rFonts w:eastAsia="仿宋_GB2312" w:cs="仿宋" w:hint="eastAsia"/>
                <w:color w:val="000000"/>
              </w:rPr>
              <w:t>2</w:t>
            </w:r>
            <w:r w:rsidRPr="00D0283B">
              <w:rPr>
                <w:rFonts w:ascii="仿宋_GB2312" w:eastAsia="仿宋_GB2312" w:hAnsi="仿宋" w:cs="仿宋" w:hint="eastAsia"/>
                <w:color w:val="000000"/>
              </w:rPr>
              <w:t>）攻略整理及发布：根据收集的数据，系统化整理形成结构清晰、内容翔实的完整出行攻略文案，严格审核信息准确性；深度融合周边兴趣点数据资源（如骑行线路关联便利店位置标注、步行线路同步公示公共卫生间及公交站点信息等）。</w:t>
            </w:r>
            <w:r w:rsidRPr="00D0283B">
              <w:rPr>
                <w:rFonts w:ascii="仿宋_GB2312" w:eastAsia="仿宋_GB2312" w:hAnsi="仿宋" w:cs="仿宋" w:hint="eastAsia"/>
                <w:color w:val="000000"/>
              </w:rPr>
              <w:br/>
              <w:t>（</w:t>
            </w:r>
            <w:r w:rsidRPr="00034BE5">
              <w:rPr>
                <w:rFonts w:eastAsia="仿宋_GB2312" w:cs="仿宋" w:hint="eastAsia"/>
                <w:color w:val="000000"/>
              </w:rPr>
              <w:t>3</w:t>
            </w:r>
            <w:r w:rsidRPr="00D0283B">
              <w:rPr>
                <w:rFonts w:ascii="仿宋_GB2312" w:eastAsia="仿宋_GB2312" w:hAnsi="仿宋" w:cs="仿宋" w:hint="eastAsia"/>
                <w:color w:val="000000"/>
              </w:rPr>
              <w:t>）线路动态维护：持续关注线路周边环境变化，如开放时间调整等情况，及时对线路信息进行修正、补充，确保线路指引始终准确无误，保障用户出行顺畅。</w:t>
            </w:r>
            <w:r w:rsidRPr="00D0283B">
              <w:rPr>
                <w:rFonts w:ascii="仿宋_GB2312" w:eastAsia="仿宋_GB2312" w:hAnsi="仿宋" w:cs="仿宋" w:hint="eastAsia"/>
                <w:color w:val="000000"/>
              </w:rPr>
              <w:br/>
              <w:t>（</w:t>
            </w:r>
            <w:r w:rsidRPr="00034BE5">
              <w:rPr>
                <w:rFonts w:eastAsia="仿宋_GB2312" w:cs="仿宋" w:hint="eastAsia"/>
                <w:color w:val="000000"/>
              </w:rPr>
              <w:t>4</w:t>
            </w:r>
            <w:r w:rsidRPr="00D0283B">
              <w:rPr>
                <w:rFonts w:ascii="仿宋_GB2312" w:eastAsia="仿宋_GB2312" w:hAnsi="仿宋" w:cs="仿宋" w:hint="eastAsia"/>
                <w:color w:val="000000"/>
              </w:rPr>
              <w:t>）新增攻略：每年不少于</w:t>
            </w:r>
            <w:r w:rsidRPr="00034BE5">
              <w:rPr>
                <w:rFonts w:eastAsia="仿宋_GB2312" w:cs="仿宋" w:hint="eastAsia"/>
                <w:color w:val="000000"/>
              </w:rPr>
              <w:t>10</w:t>
            </w:r>
            <w:r w:rsidRPr="00D0283B">
              <w:rPr>
                <w:rFonts w:ascii="仿宋_GB2312" w:eastAsia="仿宋_GB2312" w:hAnsi="仿宋" w:cs="仿宋" w:hint="eastAsia"/>
                <w:color w:val="000000"/>
              </w:rPr>
              <w:t>条精品攻略，下架过时或点击率较低的攻略。</w:t>
            </w:r>
          </w:p>
        </w:tc>
      </w:tr>
      <w:tr w:rsidR="00B51227" w:rsidRPr="00D0283B" w14:paraId="1677E469"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4AAE5542" w14:textId="77777777" w:rsidR="00B51227" w:rsidRPr="00D0283B" w:rsidRDefault="00B51227">
            <w:pPr>
              <w:snapToGrid w:val="0"/>
              <w:jc w:val="center"/>
              <w:rPr>
                <w:rFonts w:ascii="仿宋_GB2312" w:eastAsia="仿宋_GB2312" w:hAnsi="仿宋" w:cs="仿宋" w:hint="eastAsia"/>
                <w:color w:val="00000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D099E85"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琴澳游出行攻略运营维护</w:t>
            </w:r>
          </w:p>
        </w:tc>
        <w:tc>
          <w:tcPr>
            <w:tcW w:w="4532" w:type="dxa"/>
            <w:tcBorders>
              <w:top w:val="single" w:sz="4" w:space="0" w:color="000000"/>
              <w:left w:val="single" w:sz="4" w:space="0" w:color="000000"/>
              <w:bottom w:val="single" w:sz="4" w:space="0" w:color="000000"/>
              <w:right w:val="single" w:sz="4" w:space="0" w:color="000000"/>
            </w:tcBorders>
            <w:vAlign w:val="center"/>
          </w:tcPr>
          <w:p w14:paraId="15130A1E"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琴澳游攻略（澳门一日游、澳门半日游、横琴一日游、横琴半日游）的收集、整理、发布及日常更新。</w:t>
            </w:r>
            <w:r w:rsidRPr="00D0283B">
              <w:rPr>
                <w:rFonts w:ascii="仿宋_GB2312" w:eastAsia="仿宋_GB2312" w:hAnsi="仿宋" w:cs="仿宋" w:hint="eastAsia"/>
                <w:color w:val="000000"/>
              </w:rPr>
              <w:br/>
            </w:r>
            <w:r w:rsidRPr="00D0283B">
              <w:rPr>
                <w:rFonts w:ascii="仿宋_GB2312" w:eastAsia="仿宋_GB2312" w:hAnsi="仿宋" w:cs="仿宋" w:hint="eastAsia"/>
                <w:color w:val="000000"/>
              </w:rPr>
              <w:lastRenderedPageBreak/>
              <w:t>（</w:t>
            </w:r>
            <w:r w:rsidRPr="00034BE5">
              <w:rPr>
                <w:rFonts w:eastAsia="仿宋_GB2312" w:cs="仿宋" w:hint="eastAsia"/>
                <w:color w:val="000000"/>
              </w:rPr>
              <w:t>1</w:t>
            </w:r>
            <w:r w:rsidRPr="00D0283B">
              <w:rPr>
                <w:rFonts w:ascii="仿宋_GB2312" w:eastAsia="仿宋_GB2312" w:hAnsi="仿宋" w:cs="仿宋" w:hint="eastAsia"/>
                <w:color w:val="000000"/>
              </w:rPr>
              <w:t>）旅游景点信息收集：系统性收集琴澳两地热门景点的名称、所属区域、类型标签（景区/景点/公园等）、封面图、简介、建议游玩时长、地址、经纬度、温馨提示等关键要素的实用信息；</w:t>
            </w:r>
            <w:r w:rsidRPr="00D0283B">
              <w:rPr>
                <w:rFonts w:ascii="仿宋_GB2312" w:eastAsia="仿宋_GB2312" w:hAnsi="仿宋" w:cs="仿宋" w:hint="eastAsia"/>
                <w:color w:val="000000"/>
              </w:rPr>
              <w:br/>
              <w:t>（</w:t>
            </w:r>
            <w:r w:rsidRPr="00034BE5">
              <w:rPr>
                <w:rFonts w:eastAsia="仿宋_GB2312" w:cs="仿宋" w:hint="eastAsia"/>
                <w:color w:val="000000"/>
              </w:rPr>
              <w:t>2</w:t>
            </w:r>
            <w:r w:rsidRPr="00D0283B">
              <w:rPr>
                <w:rFonts w:ascii="仿宋_GB2312" w:eastAsia="仿宋_GB2312" w:hAnsi="仿宋" w:cs="仿宋" w:hint="eastAsia"/>
                <w:color w:val="000000"/>
              </w:rPr>
              <w:t>）攻略整理及发布：结合季节特点（如夏季亲水路线、冬季室内路线）、节假日热点（如春节花市、国庆烟花）、大型活动、新开业景点等动态因素，保持内容的新鲜感和实用性，经专业化整理形成内容详实准确、结构清晰且符合用户阅读习惯的完整攻略文案。</w:t>
            </w:r>
            <w:r w:rsidRPr="00D0283B">
              <w:rPr>
                <w:rFonts w:ascii="仿宋_GB2312" w:eastAsia="仿宋_GB2312" w:hAnsi="仿宋" w:cs="仿宋" w:hint="eastAsia"/>
                <w:color w:val="000000"/>
              </w:rPr>
              <w:br/>
              <w:t>（</w:t>
            </w:r>
            <w:r w:rsidRPr="00034BE5">
              <w:rPr>
                <w:rFonts w:eastAsia="仿宋_GB2312" w:cs="仿宋" w:hint="eastAsia"/>
                <w:color w:val="000000"/>
              </w:rPr>
              <w:t>3</w:t>
            </w:r>
            <w:r w:rsidRPr="00D0283B">
              <w:rPr>
                <w:rFonts w:ascii="仿宋_GB2312" w:eastAsia="仿宋_GB2312" w:hAnsi="仿宋" w:cs="仿宋" w:hint="eastAsia"/>
                <w:color w:val="000000"/>
              </w:rPr>
              <w:t>）常态化更新：紧密跟踪景点开放时间变动、门票政策调整、新项目上线、节庆活动资讯以及用户实际反馈，对既有攻略进行动态修订、内容补充与版本迭代，确保所有推荐信息始终保持时效性与高参考价值。</w:t>
            </w:r>
            <w:r w:rsidRPr="00D0283B">
              <w:rPr>
                <w:rFonts w:ascii="仿宋_GB2312" w:eastAsia="仿宋_GB2312" w:hAnsi="仿宋" w:cs="仿宋" w:hint="eastAsia"/>
                <w:color w:val="000000"/>
              </w:rPr>
              <w:br/>
              <w:t>（</w:t>
            </w:r>
            <w:r w:rsidRPr="00034BE5">
              <w:rPr>
                <w:rFonts w:eastAsia="仿宋_GB2312" w:cs="仿宋" w:hint="eastAsia"/>
                <w:color w:val="000000"/>
              </w:rPr>
              <w:t>4</w:t>
            </w:r>
            <w:r w:rsidRPr="00D0283B">
              <w:rPr>
                <w:rFonts w:ascii="仿宋_GB2312" w:eastAsia="仿宋_GB2312" w:hAnsi="仿宋" w:cs="仿宋" w:hint="eastAsia"/>
                <w:color w:val="000000"/>
              </w:rPr>
              <w:t>）新增攻略：每年不少于</w:t>
            </w:r>
            <w:r w:rsidRPr="00034BE5">
              <w:rPr>
                <w:rFonts w:eastAsia="仿宋_GB2312" w:cs="仿宋" w:hint="eastAsia"/>
                <w:color w:val="000000"/>
              </w:rPr>
              <w:t>10</w:t>
            </w:r>
            <w:r w:rsidRPr="00D0283B">
              <w:rPr>
                <w:rFonts w:ascii="仿宋_GB2312" w:eastAsia="仿宋_GB2312" w:hAnsi="仿宋" w:cs="仿宋" w:hint="eastAsia"/>
                <w:color w:val="000000"/>
              </w:rPr>
              <w:t>条精品攻略，下架过时或点击率较低的攻略。</w:t>
            </w:r>
          </w:p>
        </w:tc>
      </w:tr>
      <w:tr w:rsidR="00B51227" w:rsidRPr="00D0283B" w14:paraId="750F5A2F" w14:textId="77777777">
        <w:trPr>
          <w:jc w:val="center"/>
        </w:trPr>
        <w:tc>
          <w:tcPr>
            <w:tcW w:w="1915" w:type="dxa"/>
            <w:vMerge/>
            <w:tcBorders>
              <w:top w:val="single" w:sz="4" w:space="0" w:color="000000"/>
              <w:left w:val="single" w:sz="4" w:space="0" w:color="000000"/>
              <w:bottom w:val="single" w:sz="4" w:space="0" w:color="000000"/>
              <w:right w:val="single" w:sz="4" w:space="0" w:color="000000"/>
            </w:tcBorders>
            <w:vAlign w:val="center"/>
          </w:tcPr>
          <w:p w14:paraId="10825CE0" w14:textId="77777777" w:rsidR="00B51227" w:rsidRPr="00D0283B" w:rsidRDefault="00B51227">
            <w:pPr>
              <w:snapToGrid w:val="0"/>
              <w:jc w:val="center"/>
              <w:rPr>
                <w:rFonts w:ascii="仿宋_GB2312" w:eastAsia="仿宋_GB2312" w:hAnsi="仿宋" w:cs="仿宋" w:hint="eastAsia"/>
                <w:color w:val="000000"/>
              </w:rPr>
            </w:pPr>
          </w:p>
        </w:tc>
        <w:tc>
          <w:tcPr>
            <w:tcW w:w="2075" w:type="dxa"/>
            <w:tcBorders>
              <w:top w:val="single" w:sz="4" w:space="0" w:color="000000"/>
              <w:left w:val="single" w:sz="4" w:space="0" w:color="000000"/>
              <w:bottom w:val="single" w:sz="4" w:space="0" w:color="000000"/>
              <w:right w:val="single" w:sz="4" w:space="0" w:color="000000"/>
            </w:tcBorders>
            <w:vAlign w:val="center"/>
          </w:tcPr>
          <w:p w14:paraId="7431B0D9"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出行知识库运营</w:t>
            </w:r>
          </w:p>
        </w:tc>
        <w:tc>
          <w:tcPr>
            <w:tcW w:w="4532" w:type="dxa"/>
            <w:tcBorders>
              <w:top w:val="single" w:sz="4" w:space="0" w:color="000000"/>
              <w:left w:val="single" w:sz="4" w:space="0" w:color="000000"/>
              <w:bottom w:val="single" w:sz="4" w:space="0" w:color="000000"/>
              <w:right w:val="single" w:sz="4" w:space="0" w:color="000000"/>
            </w:tcBorders>
            <w:vAlign w:val="center"/>
          </w:tcPr>
          <w:p w14:paraId="315A6CDE" w14:textId="77777777" w:rsidR="00B51227" w:rsidRPr="00D0283B" w:rsidRDefault="00000000">
            <w:pPr>
              <w:widowControl/>
              <w:snapToGrid w:val="0"/>
              <w:textAlignment w:val="center"/>
              <w:rPr>
                <w:rFonts w:ascii="仿宋_GB2312" w:eastAsia="仿宋_GB2312" w:hAnsi="仿宋" w:cs="仿宋" w:hint="eastAsia"/>
                <w:color w:val="000000"/>
              </w:rPr>
            </w:pPr>
            <w:r w:rsidRPr="00D0283B">
              <w:rPr>
                <w:rFonts w:ascii="仿宋_GB2312" w:eastAsia="仿宋_GB2312" w:hAnsi="仿宋" w:cs="仿宋" w:hint="eastAsia"/>
                <w:color w:val="000000"/>
              </w:rPr>
              <w:t>持续更新维护出行问答的知识库，确保出行助手能够及时回答用户提出的问题。</w:t>
            </w:r>
          </w:p>
        </w:tc>
      </w:tr>
    </w:tbl>
    <w:p w14:paraId="6903BF99" w14:textId="77777777" w:rsidR="00B51227" w:rsidRPr="00D0283B" w:rsidRDefault="00B51227">
      <w:pPr>
        <w:pStyle w:val="a0"/>
        <w:ind w:firstLineChars="0" w:firstLine="0"/>
        <w:rPr>
          <w:rFonts w:ascii="仿宋_GB2312" w:eastAsia="仿宋_GB2312" w:hAnsi="仿宋" w:cs="仿宋" w:hint="eastAsia"/>
          <w:spacing w:val="-4"/>
          <w:sz w:val="32"/>
          <w:szCs w:val="32"/>
        </w:rPr>
      </w:pPr>
    </w:p>
    <w:p w14:paraId="4FDA3A9B" w14:textId="77777777" w:rsidR="00B51227" w:rsidRPr="00D0283B" w:rsidRDefault="00B51227">
      <w:pPr>
        <w:pStyle w:val="af1"/>
        <w:autoSpaceDE/>
        <w:autoSpaceDN/>
        <w:adjustRightInd/>
        <w:spacing w:line="360" w:lineRule="auto"/>
        <w:rPr>
          <w:rFonts w:ascii="仿宋_GB2312" w:eastAsia="仿宋_GB2312" w:hAnsi="仿宋" w:cs="仿宋" w:hint="eastAsia"/>
          <w:kern w:val="2"/>
          <w:sz w:val="32"/>
          <w:szCs w:val="32"/>
        </w:rPr>
      </w:pPr>
    </w:p>
    <w:sectPr w:rsidR="00B51227" w:rsidRPr="00D0283B">
      <w:headerReference w:type="default" r:id="rId9"/>
      <w:footerReference w:type="defaul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6A9A2" w14:textId="77777777" w:rsidR="00C17437" w:rsidRDefault="00C17437">
      <w:r>
        <w:separator/>
      </w:r>
    </w:p>
  </w:endnote>
  <w:endnote w:type="continuationSeparator" w:id="0">
    <w:p w14:paraId="65603617" w14:textId="77777777" w:rsidR="00C17437" w:rsidRDefault="00C1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BCD440-31E5-4A69-BBFD-661307D6B387}"/>
    <w:embedBold r:id="rId2" w:fontKey="{1DB34763-9B08-438F-BC2E-A88309F19269}"/>
  </w:font>
  <w:font w:name="宋体">
    <w:altName w:val="SimSun"/>
    <w:panose1 w:val="02010600030101010101"/>
    <w:charset w:val="86"/>
    <w:family w:val="auto"/>
    <w:pitch w:val="variable"/>
    <w:sig w:usb0="00000203" w:usb1="288F0000" w:usb2="00000016" w:usb3="00000000" w:csb0="00040001" w:csb1="00000000"/>
    <w:embedRegular r:id="rId3" w:subsetted="1" w:fontKey="{929A9CFF-8603-468D-BD61-C112204910CE}"/>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4" w:subsetted="1" w:fontKey="{80E4B741-CEAE-47EC-999A-A321056DD3AF}"/>
  </w:font>
  <w:font w:name="Courier New">
    <w:panose1 w:val="02070309020205020404"/>
    <w:charset w:val="00"/>
    <w:family w:val="modern"/>
    <w:pitch w:val="fixed"/>
    <w:sig w:usb0="E0002EFF" w:usb1="C0007843" w:usb2="00000009" w:usb3="00000000" w:csb0="000001FF" w:csb1="00000000"/>
    <w:embedRegular r:id="rId5" w:fontKey="{210BD44B-78D8-4AB4-8A45-D69FFC41E80E}"/>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小标宋简体">
    <w:panose1 w:val="02000000000000000000"/>
    <w:charset w:val="86"/>
    <w:family w:val="auto"/>
    <w:pitch w:val="variable"/>
    <w:sig w:usb0="00000001" w:usb1="080E0000" w:usb2="00000010" w:usb3="00000000" w:csb0="00040000" w:csb1="00000000"/>
    <w:embedBold r:id="rId6" w:subsetted="1" w:fontKey="{40D84F25-5333-40D8-8D86-8C909A3C1B3E}"/>
  </w:font>
  <w:font w:name="仿宋_GB2312">
    <w:panose1 w:val="02010609030101010101"/>
    <w:charset w:val="86"/>
    <w:family w:val="modern"/>
    <w:pitch w:val="fixed"/>
    <w:sig w:usb0="00000001" w:usb1="080E0000" w:usb2="00000010" w:usb3="00000000" w:csb0="00040000" w:csb1="00000000"/>
    <w:embedRegular r:id="rId7" w:subsetted="1" w:fontKey="{4039E85F-35A7-443B-90B7-A7FE619A8E32}"/>
    <w:embedBold r:id="rId8" w:subsetted="1" w:fontKey="{4CB59958-B791-428B-B21D-52C7311939C4}"/>
  </w:font>
  <w:font w:name="楷体_GB2312">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embedRegular r:id="rId9" w:fontKey="{ACAB1E42-4C76-4A6C-A661-5F21E506ECEA}"/>
  </w:font>
  <w:font w:name="Calibri">
    <w:panose1 w:val="020F0502020204030204"/>
    <w:charset w:val="00"/>
    <w:family w:val="swiss"/>
    <w:pitch w:val="variable"/>
    <w:sig w:usb0="E4002EFF" w:usb1="C200247B" w:usb2="00000009" w:usb3="00000000" w:csb0="000001FF" w:csb1="00000000"/>
    <w:embedRegular r:id="rId10" w:fontKey="{7F90F914-EDE4-455C-8659-B0D716F63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4CE7" w14:textId="77777777" w:rsidR="00B51227" w:rsidRDefault="00000000">
    <w:pPr>
      <w:pStyle w:val="aa"/>
    </w:pPr>
    <w:r>
      <w:rPr>
        <w:noProof/>
      </w:rPr>
      <mc:AlternateContent>
        <mc:Choice Requires="wps">
          <w:drawing>
            <wp:anchor distT="0" distB="0" distL="0" distR="0" simplePos="0" relativeHeight="251659264" behindDoc="0" locked="0" layoutInCell="1" allowOverlap="1" wp14:anchorId="384BDAB8" wp14:editId="51128A9A">
              <wp:simplePos x="0" y="0"/>
              <wp:positionH relativeFrom="margin">
                <wp:align>center</wp:align>
              </wp:positionH>
              <wp:positionV relativeFrom="paragraph">
                <wp:posOffset>0</wp:posOffset>
              </wp:positionV>
              <wp:extent cx="986155" cy="1828800"/>
              <wp:effectExtent l="0" t="0" r="0" b="0"/>
              <wp:wrapNone/>
              <wp:docPr id="5" name="文本框 9"/>
              <wp:cNvGraphicFramePr/>
              <a:graphic xmlns:a="http://schemas.openxmlformats.org/drawingml/2006/main">
                <a:graphicData uri="http://schemas.microsoft.com/office/word/2010/wordprocessingShape">
                  <wps:wsp>
                    <wps:cNvSpPr/>
                    <wps:spPr>
                      <a:xfrm>
                        <a:off x="0" y="0"/>
                        <a:ext cx="986155" cy="1828800"/>
                      </a:xfrm>
                      <a:prstGeom prst="rect">
                        <a:avLst/>
                      </a:prstGeom>
                      <a:noFill/>
                      <a:ln>
                        <a:noFill/>
                      </a:ln>
                    </wps:spPr>
                    <wps:txbx>
                      <w:txbxContent>
                        <w:p w14:paraId="17055618" w14:textId="77777777" w:rsidR="00B51227" w:rsidRDefault="00000000">
                          <w:pPr>
                            <w:pStyle w:val="aa"/>
                            <w:rPr>
                              <w:rFonts w:ascii="宋体" w:hAnsi="宋体" w:cs="宋体" w:hint="eastAsia"/>
                            </w:rPr>
                          </w:pPr>
                          <w:r>
                            <w:rPr>
                              <w:rFonts w:ascii="宋体" w:hAnsi="宋体" w:cs="宋体" w:hint="eastAsia"/>
                            </w:rPr>
                            <w:t xml:space="preserve">第 </w:t>
                          </w: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rPr>
                            <w:t>1</w:t>
                          </w:r>
                          <w:r w:rsidRPr="00034BE5">
                            <w:rPr>
                              <w:rFonts w:cs="宋体"/>
                            </w:rPr>
                            <w:t>1</w:t>
                          </w:r>
                          <w:r>
                            <w:rPr>
                              <w:rFonts w:ascii="宋体" w:hAnsi="宋体" w:cs="宋体" w:hint="eastAsia"/>
                            </w:rPr>
                            <w:fldChar w:fldCharType="end"/>
                          </w:r>
                          <w:r>
                            <w:rPr>
                              <w:rFonts w:ascii="宋体" w:hAnsi="宋体" w:cs="宋体" w:hint="eastAsia"/>
                            </w:rPr>
                            <w:t xml:space="preserve"> 页 共 </w:t>
                          </w:r>
                          <w:r>
                            <w:rPr>
                              <w:rFonts w:ascii="宋体" w:hAnsi="宋体" w:cs="宋体" w:hint="eastAsia"/>
                            </w:rPr>
                            <w:fldChar w:fldCharType="begin"/>
                          </w:r>
                          <w:r>
                            <w:rPr>
                              <w:rFonts w:ascii="宋体" w:hAnsi="宋体" w:cs="宋体" w:hint="eastAsia"/>
                            </w:rPr>
                            <w:instrText xml:space="preserve"> NUMPAGES  \* MERGEFORMAT </w:instrText>
                          </w:r>
                          <w:r>
                            <w:rPr>
                              <w:rFonts w:ascii="宋体" w:hAnsi="宋体" w:cs="宋体" w:hint="eastAsia"/>
                            </w:rPr>
                            <w:fldChar w:fldCharType="separate"/>
                          </w:r>
                          <w:r>
                            <w:rPr>
                              <w:rFonts w:ascii="宋体" w:hAnsi="宋体" w:cs="宋体"/>
                            </w:rPr>
                            <w:t>1</w:t>
                          </w:r>
                          <w:r w:rsidRPr="00034BE5">
                            <w:rPr>
                              <w:rFonts w:cs="宋体"/>
                            </w:rPr>
                            <w:t>1</w:t>
                          </w:r>
                          <w:r>
                            <w:rPr>
                              <w:rFonts w:ascii="宋体" w:hAnsi="宋体" w:cs="宋体" w:hint="eastAsia"/>
                            </w:rPr>
                            <w:fldChar w:fldCharType="end"/>
                          </w:r>
                          <w:r>
                            <w:rPr>
                              <w:rFonts w:ascii="宋体" w:hAnsi="宋体" w:cs="宋体" w:hint="eastAsia"/>
                            </w:rPr>
                            <w:t xml:space="preserve"> 页</w:t>
                          </w:r>
                        </w:p>
                      </w:txbxContent>
                    </wps:txbx>
                    <wps:bodyPr vert="horz" wrap="square" lIns="0" tIns="0" rIns="0" bIns="0" anchor="t" anchorCtr="0" upright="1">
                      <a:spAutoFit/>
                    </wps:bodyPr>
                  </wps:wsp>
                </a:graphicData>
              </a:graphic>
            </wp:anchor>
          </w:drawing>
        </mc:Choice>
        <mc:Fallback>
          <w:pict>
            <v:rect w14:anchorId="384BDAB8" id="文本框 9" o:spid="_x0000_s1026" style="position:absolute;margin-left:0;margin-top:0;width:77.65pt;height:2in;z-index:25165926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" filled="f" stroked="f">
              <v:textbox style="mso-fit-shape-to-text:t" inset="0,0,0,0">
                <w:txbxContent>
                  <w:p w14:paraId="17055618" w14:textId="77777777" w:rsidR="00B51227" w:rsidRDefault="00000000">
                    <w:pPr>
                      <w:pStyle w:val="aa"/>
                      <w:rPr>
                        <w:rFonts w:ascii="宋体" w:hAnsi="宋体" w:cs="宋体" w:hint="eastAsia"/>
                      </w:rPr>
                    </w:pPr>
                    <w:r>
                      <w:rPr>
                        <w:rFonts w:ascii="宋体" w:hAnsi="宋体" w:cs="宋体" w:hint="eastAsia"/>
                      </w:rPr>
                      <w:t xml:space="preserve">第 </w:t>
                    </w: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rPr>
                      <w:t>1</w:t>
                    </w:r>
                    <w:r w:rsidRPr="00034BE5">
                      <w:rPr>
                        <w:rFonts w:cs="宋体"/>
                      </w:rPr>
                      <w:t>1</w:t>
                    </w:r>
                    <w:r>
                      <w:rPr>
                        <w:rFonts w:ascii="宋体" w:hAnsi="宋体" w:cs="宋体" w:hint="eastAsia"/>
                      </w:rPr>
                      <w:fldChar w:fldCharType="end"/>
                    </w:r>
                    <w:r>
                      <w:rPr>
                        <w:rFonts w:ascii="宋体" w:hAnsi="宋体" w:cs="宋体" w:hint="eastAsia"/>
                      </w:rPr>
                      <w:t xml:space="preserve"> 页 共 </w:t>
                    </w:r>
                    <w:r>
                      <w:rPr>
                        <w:rFonts w:ascii="宋体" w:hAnsi="宋体" w:cs="宋体" w:hint="eastAsia"/>
                      </w:rPr>
                      <w:fldChar w:fldCharType="begin"/>
                    </w:r>
                    <w:r>
                      <w:rPr>
                        <w:rFonts w:ascii="宋体" w:hAnsi="宋体" w:cs="宋体" w:hint="eastAsia"/>
                      </w:rPr>
                      <w:instrText xml:space="preserve"> NUMPAGES  \* MERGEFORMAT </w:instrText>
                    </w:r>
                    <w:r>
                      <w:rPr>
                        <w:rFonts w:ascii="宋体" w:hAnsi="宋体" w:cs="宋体" w:hint="eastAsia"/>
                      </w:rPr>
                      <w:fldChar w:fldCharType="separate"/>
                    </w:r>
                    <w:r>
                      <w:rPr>
                        <w:rFonts w:ascii="宋体" w:hAnsi="宋体" w:cs="宋体"/>
                      </w:rPr>
                      <w:t>1</w:t>
                    </w:r>
                    <w:r w:rsidRPr="00034BE5">
                      <w:rPr>
                        <w:rFonts w:cs="宋体"/>
                      </w:rPr>
                      <w:t>1</w:t>
                    </w:r>
                    <w:r>
                      <w:rPr>
                        <w:rFonts w:ascii="宋体" w:hAnsi="宋体" w:cs="宋体" w:hint="eastAsia"/>
                      </w:rPr>
                      <w:fldChar w:fldCharType="end"/>
                    </w:r>
                    <w:r>
                      <w:rPr>
                        <w:rFonts w:ascii="宋体" w:hAnsi="宋体" w:cs="宋体" w:hint="eastAsia"/>
                      </w:rPr>
                      <w:t xml:space="preserve"> 页</w:t>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54FB" w14:textId="77777777" w:rsidR="00B51227" w:rsidRDefault="00000000">
    <w:pPr>
      <w:snapToGrid w:val="0"/>
      <w:jc w:val="both"/>
      <w:rPr>
        <w:kern w:val="2"/>
        <w:sz w:val="18"/>
        <w:szCs w:val="18"/>
      </w:rPr>
    </w:pPr>
    <w:r>
      <w:rPr>
        <w:noProof/>
        <w:sz w:val="18"/>
      </w:rPr>
      <mc:AlternateContent>
        <mc:Choice Requires="wps">
          <w:drawing>
            <wp:anchor distT="0" distB="0" distL="0" distR="0" simplePos="0" relativeHeight="251660288" behindDoc="0" locked="0" layoutInCell="1" allowOverlap="1" wp14:anchorId="4F5C13E8" wp14:editId="1A747C95">
              <wp:simplePos x="0" y="0"/>
              <wp:positionH relativeFrom="margin">
                <wp:align>center</wp:align>
              </wp:positionH>
              <wp:positionV relativeFrom="paragraph">
                <wp:posOffset>0</wp:posOffset>
              </wp:positionV>
              <wp:extent cx="1828800" cy="1828800"/>
              <wp:effectExtent l="0" t="0" r="0" b="0"/>
              <wp:wrapNone/>
              <wp:docPr id="4100"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01DC16AE" w14:textId="77777777" w:rsidR="00B51227" w:rsidRDefault="00000000">
                          <w:pPr>
                            <w:pStyle w:val="aa"/>
                            <w:rPr>
                              <w:rFonts w:ascii="宋体" w:hAnsi="宋体" w:cs="宋体" w:hint="eastAsia"/>
                            </w:rPr>
                          </w:pPr>
                          <w:r>
                            <w:rPr>
                              <w:rFonts w:ascii="宋体" w:hAnsi="宋体" w:cs="宋体" w:hint="eastAsia"/>
                            </w:rPr>
                            <w:t xml:space="preserve">第 </w:t>
                          </w: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Pr="00034BE5">
                            <w:rPr>
                              <w:rFonts w:cs="宋体"/>
                            </w:rPr>
                            <w:t>4</w:t>
                          </w:r>
                          <w:r>
                            <w:rPr>
                              <w:rFonts w:ascii="宋体" w:hAnsi="宋体" w:cs="宋体" w:hint="eastAsia"/>
                            </w:rPr>
                            <w:fldChar w:fldCharType="end"/>
                          </w:r>
                          <w:r>
                            <w:rPr>
                              <w:rFonts w:ascii="宋体" w:hAnsi="宋体" w:cs="宋体" w:hint="eastAsia"/>
                            </w:rPr>
                            <w:t xml:space="preserve"> 页 共 </w:t>
                          </w:r>
                          <w:r>
                            <w:rPr>
                              <w:rFonts w:ascii="宋体" w:hAnsi="宋体" w:cs="宋体" w:hint="eastAsia"/>
                            </w:rPr>
                            <w:fldChar w:fldCharType="begin"/>
                          </w:r>
                          <w:r>
                            <w:rPr>
                              <w:rFonts w:ascii="宋体" w:hAnsi="宋体" w:cs="宋体" w:hint="eastAsia"/>
                            </w:rPr>
                            <w:instrText xml:space="preserve"> NUMPAGES  \* MERGEFORMAT </w:instrText>
                          </w:r>
                          <w:r>
                            <w:rPr>
                              <w:rFonts w:ascii="宋体" w:hAnsi="宋体" w:cs="宋体" w:hint="eastAsia"/>
                            </w:rPr>
                            <w:fldChar w:fldCharType="separate"/>
                          </w:r>
                          <w:r>
                            <w:rPr>
                              <w:rFonts w:ascii="宋体" w:hAnsi="宋体" w:cs="宋体"/>
                            </w:rPr>
                            <w:t>6</w:t>
                          </w:r>
                          <w:r w:rsidRPr="00034BE5">
                            <w:rPr>
                              <w:rFonts w:cs="宋体"/>
                            </w:rPr>
                            <w:t>3</w:t>
                          </w:r>
                          <w:r>
                            <w:rPr>
                              <w:rFonts w:ascii="宋体" w:hAnsi="宋体" w:cs="宋体" w:hint="eastAsia"/>
                            </w:rPr>
                            <w:fldChar w:fldCharType="end"/>
                          </w:r>
                          <w:r>
                            <w:rPr>
                              <w:rFonts w:ascii="宋体" w:hAnsi="宋体" w:cs="宋体" w:hint="eastAsia"/>
                            </w:rPr>
                            <w:t xml:space="preserve"> 页</w:t>
                          </w:r>
                        </w:p>
                      </w:txbxContent>
                    </wps:txbx>
                    <wps:bodyPr vert="horz" wrap="none" lIns="0" tIns="0" rIns="0" bIns="0" anchor="t">
                      <a:spAutoFit/>
                    </wps:bodyPr>
                  </wps:wsp>
                </a:graphicData>
              </a:graphic>
            </wp:anchor>
          </w:drawing>
        </mc:Choice>
        <mc:Fallback>
          <w:pict>
            <v:rect w14:anchorId="4F5C13E8" id="文本框 8"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" filled="f" stroked="f">
              <v:textbox style="mso-fit-shape-to-text:t" inset="0,0,0,0">
                <w:txbxContent>
                  <w:p w14:paraId="01DC16AE" w14:textId="77777777" w:rsidR="00B51227" w:rsidRDefault="00000000">
                    <w:pPr>
                      <w:pStyle w:val="aa"/>
                      <w:rPr>
                        <w:rFonts w:ascii="宋体" w:hAnsi="宋体" w:cs="宋体" w:hint="eastAsia"/>
                      </w:rPr>
                    </w:pPr>
                    <w:r>
                      <w:rPr>
                        <w:rFonts w:ascii="宋体" w:hAnsi="宋体" w:cs="宋体" w:hint="eastAsia"/>
                      </w:rPr>
                      <w:t xml:space="preserve">第 </w:t>
                    </w: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Pr="00034BE5">
                      <w:rPr>
                        <w:rFonts w:cs="宋体"/>
                      </w:rPr>
                      <w:t>4</w:t>
                    </w:r>
                    <w:r>
                      <w:rPr>
                        <w:rFonts w:ascii="宋体" w:hAnsi="宋体" w:cs="宋体" w:hint="eastAsia"/>
                      </w:rPr>
                      <w:fldChar w:fldCharType="end"/>
                    </w:r>
                    <w:r>
                      <w:rPr>
                        <w:rFonts w:ascii="宋体" w:hAnsi="宋体" w:cs="宋体" w:hint="eastAsia"/>
                      </w:rPr>
                      <w:t xml:space="preserve"> 页 共 </w:t>
                    </w:r>
                    <w:r>
                      <w:rPr>
                        <w:rFonts w:ascii="宋体" w:hAnsi="宋体" w:cs="宋体" w:hint="eastAsia"/>
                      </w:rPr>
                      <w:fldChar w:fldCharType="begin"/>
                    </w:r>
                    <w:r>
                      <w:rPr>
                        <w:rFonts w:ascii="宋体" w:hAnsi="宋体" w:cs="宋体" w:hint="eastAsia"/>
                      </w:rPr>
                      <w:instrText xml:space="preserve"> NUMPAGES  \* MERGEFORMAT </w:instrText>
                    </w:r>
                    <w:r>
                      <w:rPr>
                        <w:rFonts w:ascii="宋体" w:hAnsi="宋体" w:cs="宋体" w:hint="eastAsia"/>
                      </w:rPr>
                      <w:fldChar w:fldCharType="separate"/>
                    </w:r>
                    <w:r>
                      <w:rPr>
                        <w:rFonts w:ascii="宋体" w:hAnsi="宋体" w:cs="宋体"/>
                      </w:rPr>
                      <w:t>6</w:t>
                    </w:r>
                    <w:r w:rsidRPr="00034BE5">
                      <w:rPr>
                        <w:rFonts w:cs="宋体"/>
                      </w:rPr>
                      <w:t>3</w:t>
                    </w:r>
                    <w:r>
                      <w:rPr>
                        <w:rFonts w:ascii="宋体" w:hAnsi="宋体" w:cs="宋体" w:hint="eastAsia"/>
                      </w:rPr>
                      <w:fldChar w:fldCharType="end"/>
                    </w:r>
                    <w:r>
                      <w:rPr>
                        <w:rFonts w:ascii="宋体" w:hAnsi="宋体" w:cs="宋体" w:hint="eastAsia"/>
                      </w:rPr>
                      <w:t xml:space="preserve"> 页</w:t>
                    </w:r>
                  </w:p>
                </w:txbxContent>
              </v:textbox>
              <w10:wrap anchorx="margin"/>
            </v:rect>
          </w:pict>
        </mc:Fallback>
      </mc:AlternateContent>
    </w:r>
  </w:p>
  <w:p w14:paraId="5CAFDA81" w14:textId="77777777" w:rsidR="00B51227" w:rsidRDefault="00B51227">
    <w:pPr>
      <w:snapToGrid w:val="0"/>
      <w:rPr>
        <w:kern w:val="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4710" w14:textId="77777777" w:rsidR="00C17437" w:rsidRDefault="00C17437">
      <w:r>
        <w:separator/>
      </w:r>
    </w:p>
  </w:footnote>
  <w:footnote w:type="continuationSeparator" w:id="0">
    <w:p w14:paraId="05F4CE43" w14:textId="77777777" w:rsidR="00C17437" w:rsidRDefault="00C17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5282" w14:textId="77777777" w:rsidR="00B51227" w:rsidRDefault="00B51227">
    <w:pPr>
      <w:pBdr>
        <w:bottom w:val="none" w:sz="0" w:space="1" w:color="auto"/>
      </w:pBdr>
      <w:snapToGrid w:val="0"/>
      <w:jc w:val="both"/>
      <w:rPr>
        <w:rFonts w:ascii="楷体_GB2312"/>
        <w:kern w:val="2"/>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6256EE"/>
    <w:multiLevelType w:val="singleLevel"/>
    <w:tmpl w:val="A36256EE"/>
    <w:lvl w:ilvl="0">
      <w:start w:val="1"/>
      <w:numFmt w:val="chineseCounting"/>
      <w:suff w:val="nothing"/>
      <w:lvlText w:val="%1、"/>
      <w:lvlJc w:val="left"/>
      <w:rPr>
        <w:rFonts w:hint="eastAsia"/>
      </w:rPr>
    </w:lvl>
  </w:abstractNum>
  <w:num w:numId="1" w16cid:durableId="2037925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9D7F5638"/>
    <w:rsid w:val="0000713C"/>
    <w:rsid w:val="00034BE5"/>
    <w:rsid w:val="00064321"/>
    <w:rsid w:val="000D273E"/>
    <w:rsid w:val="00147347"/>
    <w:rsid w:val="00161401"/>
    <w:rsid w:val="00161628"/>
    <w:rsid w:val="001901A9"/>
    <w:rsid w:val="00191824"/>
    <w:rsid w:val="001B3567"/>
    <w:rsid w:val="00227D7B"/>
    <w:rsid w:val="00253A53"/>
    <w:rsid w:val="00290D74"/>
    <w:rsid w:val="00291742"/>
    <w:rsid w:val="002970F9"/>
    <w:rsid w:val="002B001B"/>
    <w:rsid w:val="003A0106"/>
    <w:rsid w:val="003F5BE1"/>
    <w:rsid w:val="00427BCA"/>
    <w:rsid w:val="00447C2C"/>
    <w:rsid w:val="004B638A"/>
    <w:rsid w:val="004D55A9"/>
    <w:rsid w:val="00515F8E"/>
    <w:rsid w:val="00524F8E"/>
    <w:rsid w:val="005650BA"/>
    <w:rsid w:val="005A2D8D"/>
    <w:rsid w:val="00613EF6"/>
    <w:rsid w:val="0067322C"/>
    <w:rsid w:val="00676363"/>
    <w:rsid w:val="006A18E9"/>
    <w:rsid w:val="006A549C"/>
    <w:rsid w:val="00711510"/>
    <w:rsid w:val="007146CC"/>
    <w:rsid w:val="0079070A"/>
    <w:rsid w:val="007A309B"/>
    <w:rsid w:val="0085637A"/>
    <w:rsid w:val="00893C94"/>
    <w:rsid w:val="008954BE"/>
    <w:rsid w:val="00951825"/>
    <w:rsid w:val="0095469A"/>
    <w:rsid w:val="00967634"/>
    <w:rsid w:val="00993687"/>
    <w:rsid w:val="00A351CF"/>
    <w:rsid w:val="00A92D21"/>
    <w:rsid w:val="00AB10AF"/>
    <w:rsid w:val="00AF1FE4"/>
    <w:rsid w:val="00B0127F"/>
    <w:rsid w:val="00B227D9"/>
    <w:rsid w:val="00B431A7"/>
    <w:rsid w:val="00B5030C"/>
    <w:rsid w:val="00B51227"/>
    <w:rsid w:val="00B722C4"/>
    <w:rsid w:val="00B87BA5"/>
    <w:rsid w:val="00BB103F"/>
    <w:rsid w:val="00C041D5"/>
    <w:rsid w:val="00C04DE0"/>
    <w:rsid w:val="00C17437"/>
    <w:rsid w:val="00C429E2"/>
    <w:rsid w:val="00CC3412"/>
    <w:rsid w:val="00CE200A"/>
    <w:rsid w:val="00D0283B"/>
    <w:rsid w:val="00D105EE"/>
    <w:rsid w:val="00D14D66"/>
    <w:rsid w:val="00D30D1B"/>
    <w:rsid w:val="00D96BE9"/>
    <w:rsid w:val="00DA7307"/>
    <w:rsid w:val="00DE0D35"/>
    <w:rsid w:val="00DF1266"/>
    <w:rsid w:val="00E12C5D"/>
    <w:rsid w:val="00EA26B5"/>
    <w:rsid w:val="00EA7B93"/>
    <w:rsid w:val="00EC2CB9"/>
    <w:rsid w:val="00F16385"/>
    <w:rsid w:val="00F415BC"/>
    <w:rsid w:val="00F50851"/>
    <w:rsid w:val="00F5161F"/>
    <w:rsid w:val="00F86323"/>
    <w:rsid w:val="00F90FD1"/>
    <w:rsid w:val="00FA2DDD"/>
    <w:rsid w:val="09287ED0"/>
    <w:rsid w:val="093229A2"/>
    <w:rsid w:val="0F3D0DE1"/>
    <w:rsid w:val="0F4021B3"/>
    <w:rsid w:val="16005D87"/>
    <w:rsid w:val="1C316F23"/>
    <w:rsid w:val="241F16E1"/>
    <w:rsid w:val="6C1A5A1F"/>
    <w:rsid w:val="7AEF6EEB"/>
    <w:rsid w:val="7D9DA6F9"/>
    <w:rsid w:val="9D7F5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A0C3FB"/>
  <w15:docId w15:val="{54FEC0F9-AFA8-4FB3-985B-2F4E9953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Date" w:qFormat="1"/>
    <w:lsdException w:name="Body Text First Indent"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autoSpaceDE w:val="0"/>
      <w:autoSpaceDN w:val="0"/>
      <w:adjustRightInd w:val="0"/>
    </w:pPr>
    <w:rPr>
      <w:sz w:val="21"/>
      <w:szCs w:val="21"/>
    </w:rPr>
  </w:style>
  <w:style w:type="paragraph" w:styleId="1">
    <w:name w:val="heading 1"/>
    <w:basedOn w:val="a"/>
    <w:next w:val="a"/>
    <w:qFormat/>
    <w:pPr>
      <w:keepNext/>
      <w:keepLines/>
      <w:spacing w:before="340" w:after="330" w:line="576" w:lineRule="auto"/>
      <w:outlineLvl w:val="0"/>
    </w:pPr>
    <w:rPr>
      <w:rFonts w:ascii="仿宋" w:eastAsia="黑体" w:hAnsi="仿宋"/>
      <w:b/>
      <w:kern w:val="44"/>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rPr>
      <w:rFonts w:ascii="宋体"/>
      <w:color w:val="000000"/>
      <w:szCs w:val="20"/>
    </w:rPr>
  </w:style>
  <w:style w:type="paragraph" w:styleId="a4">
    <w:name w:val="Body Text"/>
    <w:basedOn w:val="a"/>
    <w:qFormat/>
    <w:pPr>
      <w:spacing w:after="120"/>
    </w:pPr>
  </w:style>
  <w:style w:type="paragraph" w:styleId="a5">
    <w:name w:val="annotation text"/>
    <w:basedOn w:val="a"/>
    <w:link w:val="a6"/>
    <w:qFormat/>
  </w:style>
  <w:style w:type="paragraph" w:styleId="a7">
    <w:name w:val="Plain Text"/>
    <w:basedOn w:val="a"/>
    <w:qFormat/>
    <w:pPr>
      <w:autoSpaceDE/>
      <w:autoSpaceDN/>
      <w:adjustRightInd/>
      <w:jc w:val="both"/>
    </w:pPr>
    <w:rPr>
      <w:rFonts w:ascii="宋体" w:hAnsi="Courier New"/>
      <w:sz w:val="20"/>
    </w:rPr>
  </w:style>
  <w:style w:type="paragraph" w:styleId="a8">
    <w:name w:val="Date"/>
    <w:basedOn w:val="a"/>
    <w:next w:val="a"/>
    <w:link w:val="a9"/>
    <w:qFormat/>
    <w:pPr>
      <w:ind w:leftChars="2500" w:left="100"/>
    </w:pPr>
  </w:style>
  <w:style w:type="paragraph" w:styleId="aa">
    <w:name w:val="footer"/>
    <w:basedOn w:val="a"/>
    <w:qFormat/>
    <w:pPr>
      <w:tabs>
        <w:tab w:val="center" w:pos="4153"/>
        <w:tab w:val="right" w:pos="8306"/>
      </w:tabs>
      <w:snapToGrid w:val="0"/>
    </w:pPr>
    <w:rPr>
      <w:sz w:val="18"/>
      <w:szCs w:val="18"/>
    </w:rPr>
  </w:style>
  <w:style w:type="paragraph" w:styleId="ab">
    <w:name w:val="header"/>
    <w:basedOn w:val="a"/>
    <w:link w:val="ac"/>
    <w:qFormat/>
    <w:pPr>
      <w:tabs>
        <w:tab w:val="center" w:pos="4153"/>
        <w:tab w:val="right" w:pos="8306"/>
      </w:tabs>
      <w:snapToGrid w:val="0"/>
      <w:jc w:val="center"/>
    </w:pPr>
    <w:rPr>
      <w:sz w:val="18"/>
      <w:szCs w:val="18"/>
    </w:rPr>
  </w:style>
  <w:style w:type="paragraph" w:styleId="ad">
    <w:name w:val="Normal (Web)"/>
    <w:basedOn w:val="a"/>
    <w:uiPriority w:val="99"/>
    <w:qFormat/>
    <w:pPr>
      <w:widowControl/>
      <w:autoSpaceDE/>
      <w:autoSpaceDN/>
      <w:adjustRightInd/>
      <w:spacing w:before="100" w:beforeAutospacing="1" w:after="100" w:afterAutospacing="1"/>
    </w:pPr>
    <w:rPr>
      <w:rFonts w:ascii="宋体" w:hAnsi="宋体"/>
      <w:sz w:val="24"/>
      <w:szCs w:val="24"/>
    </w:rPr>
  </w:style>
  <w:style w:type="paragraph" w:styleId="ae">
    <w:name w:val="annotation subject"/>
    <w:basedOn w:val="a5"/>
    <w:next w:val="a5"/>
    <w:link w:val="af"/>
    <w:qFormat/>
    <w:rPr>
      <w:b/>
      <w:bCs/>
    </w:rPr>
  </w:style>
  <w:style w:type="character" w:styleId="af0">
    <w:name w:val="annotation reference"/>
    <w:basedOn w:val="a1"/>
    <w:qFormat/>
    <w:rPr>
      <w:sz w:val="21"/>
      <w:szCs w:val="21"/>
    </w:rPr>
  </w:style>
  <w:style w:type="paragraph" w:customStyle="1" w:styleId="af1">
    <w:name w:val="_正文"/>
    <w:basedOn w:val="a"/>
    <w:qFormat/>
    <w:rPr>
      <w:rFonts w:ascii="等线" w:eastAsia="微软雅黑" w:hAnsi="等线"/>
      <w:szCs w:val="22"/>
    </w:rPr>
  </w:style>
  <w:style w:type="character" w:customStyle="1" w:styleId="ac">
    <w:name w:val="页眉 字符"/>
    <w:basedOn w:val="a1"/>
    <w:link w:val="ab"/>
    <w:qFormat/>
    <w:rPr>
      <w:rFonts w:ascii="Times New Roman" w:eastAsia="宋体" w:hAnsi="Times New Roman" w:cs="Times New Roman"/>
      <w:sz w:val="18"/>
      <w:szCs w:val="18"/>
    </w:rPr>
  </w:style>
  <w:style w:type="character" w:customStyle="1" w:styleId="a9">
    <w:name w:val="日期 字符"/>
    <w:basedOn w:val="a1"/>
    <w:link w:val="a8"/>
    <w:qFormat/>
    <w:rPr>
      <w:rFonts w:ascii="Times New Roman" w:eastAsia="宋体" w:hAnsi="Times New Roman" w:cs="Times New Roman"/>
      <w:sz w:val="21"/>
      <w:szCs w:val="21"/>
    </w:rPr>
  </w:style>
  <w:style w:type="paragraph" w:customStyle="1" w:styleId="Style3">
    <w:name w:val="_Style 3"/>
    <w:basedOn w:val="a"/>
    <w:uiPriority w:val="34"/>
    <w:qFormat/>
    <w:pPr>
      <w:ind w:firstLineChars="200" w:firstLine="420"/>
    </w:pPr>
  </w:style>
  <w:style w:type="character" w:customStyle="1" w:styleId="a6">
    <w:name w:val="批注文字 字符"/>
    <w:basedOn w:val="a1"/>
    <w:link w:val="a5"/>
    <w:qFormat/>
    <w:rPr>
      <w:sz w:val="21"/>
      <w:szCs w:val="21"/>
    </w:rPr>
  </w:style>
  <w:style w:type="character" w:customStyle="1" w:styleId="af">
    <w:name w:val="批注主题 字符"/>
    <w:basedOn w:val="a6"/>
    <w:link w:val="ae"/>
    <w:qFormat/>
    <w:rPr>
      <w:b/>
      <w:bCs/>
      <w:sz w:val="21"/>
      <w:szCs w:val="21"/>
    </w:rPr>
  </w:style>
  <w:style w:type="paragraph" w:customStyle="1" w:styleId="10">
    <w:name w:val="修订1"/>
    <w:hidden/>
    <w:uiPriority w:val="99"/>
    <w:unhideWhenUsed/>
    <w:qFormat/>
    <w:rPr>
      <w:sz w:val="21"/>
      <w:szCs w:val="21"/>
    </w:rPr>
  </w:style>
  <w:style w:type="paragraph" w:customStyle="1" w:styleId="2">
    <w:name w:val="修订2"/>
    <w:hidden/>
    <w:uiPriority w:val="99"/>
    <w:unhideWhenUsed/>
    <w:qFormat/>
    <w:rPr>
      <w:sz w:val="21"/>
      <w:szCs w:val="21"/>
    </w:rPr>
  </w:style>
  <w:style w:type="paragraph" w:styleId="af2">
    <w:name w:val="Revision"/>
    <w:hidden/>
    <w:uiPriority w:val="99"/>
    <w:unhideWhenUsed/>
    <w:rsid w:val="00A351C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f752099c-6b3b-454e-b2fb-32382ee63f7b</errorID>
      <errorWord>切实执行</errorWord>
      <group>L1_Word</group>
      <groupName>字词问题</groupName>
      <ability>L2_Typo</ability>
      <abilityName>字词错误</abilityName>
      <candidateList>
        <item>切实落实</item>
      </candidateList>
      <explain/>
      <paraID>11512243</paraID>
      <start>1</start>
      <end>5</end>
      <status>ignored</status>
      <modifiedWord/>
      <trackRevisions>false</trackRevisions>
    </reviewItem>
    <reviewItem>
      <errorID>43d296af-a2ad-4453-a0c4-0a130003fd62</errorID>
      <errorWord> </errorWord>
      <group>L1_Punc</group>
      <groupName>标点问题</groupName>
      <ability>L2_Punc</ability>
      <abilityName>标点符号检查</abilityName>
      <candidateList>
        <item/>
      </candidateList>
      <explain>此处空格冗余，建议删除。</explain>
      <paraID> 5BB6E8F</paraID>
      <start>6</start>
      <end>7</end>
      <status>modified</status>
      <modifiedWord> </modifiedWord>
      <trackRevisions>true</trackRevisions>
    </reviewItem>
    <reviewItem>
      <errorID>3ad8e15f-1f41-4d6c-aa0f-3ed67427d86f</errorID>
      <errorWord> </errorWord>
      <group>L1_Punc</group>
      <groupName>标点问题</groupName>
      <ability>L2_Punc</ability>
      <abilityName>标点符号检查</abilityName>
      <candidateList>
        <item/>
      </candidateList>
      <explain>此处空格冗余，建议删除。</explain>
      <paraID>1EB3DFFA</paraID>
      <start>11</start>
      <end>12</end>
      <status>modified</status>
      <modifiedWord> </modifiedWord>
      <trackRevisions>true</trackRevisions>
    </reviewItem>
    <reviewItem>
      <errorID>04a26043-d6cb-4a27-ae91-3b33ccaeef65</errorID>
      <errorWord> </errorWord>
      <group>L1_Punc</group>
      <groupName>标点问题</groupName>
      <ability>L2_Punc</ability>
      <abilityName>标点符号检查</abilityName>
      <candidateList>
        <item/>
      </candidateList>
      <explain>此处空格冗余，建议删除。</explain>
      <paraID>377E81DE</paraID>
      <start>41</start>
      <end>42</end>
      <status>modified</status>
      <modifiedWord> </modifiedWord>
      <trackRevisions>true</trackRevisions>
    </reviewItem>
    <reviewItem>
      <errorID>f0efc13d-fee7-4c93-a604-728bdc3a15fc</errorID>
      <errorWord> </errorWord>
      <group>L1_Punc</group>
      <groupName>标点问题</groupName>
      <ability>L2_Punc</ability>
      <abilityName>标点符号检查</abilityName>
      <candidateList>
        <item/>
      </candidateList>
      <explain>此处空格冗余，建议删除。</explain>
      <paraID>377E81DE</paraID>
      <start>172</start>
      <end>173</end>
      <status>modified</status>
      <modifiedWord> </modifiedWord>
      <trackRevisions>true</trackRevisions>
    </reviewItem>
    <reviewItem>
      <errorID>bb1919fd-e556-46ee-b3c7-d93312e93aa0</errorID>
      <errorWord> </errorWord>
      <group>L1_Punc</group>
      <groupName>标点问题</groupName>
      <ability>L2_Punc</ability>
      <abilityName>标点符号检查</abilityName>
      <candidateList>
        <item/>
      </candidateList>
      <explain>此处空格冗余，建议删除。</explain>
      <paraID>377E81DE</paraID>
      <start>237</start>
      <end>238</end>
      <status>modified</status>
      <modifiedWord> </modifiedWord>
      <trackRevisions>true</trackRevisions>
    </reviewItem>
    <reviewItem>
      <errorID>0c1f9f2c-9947-49d8-a731-b0c4cf55b35b</errorID>
      <errorWord> </errorWord>
      <group>L1_Punc</group>
      <groupName>标点问题</groupName>
      <ability>L2_Punc</ability>
      <abilityName>标点符号检查</abilityName>
      <candidateList>
        <item/>
      </candidateList>
      <explain>此处空格冗余，建议删除。</explain>
      <paraID>1A376BCA</paraID>
      <start>23</start>
      <end>24</end>
      <status>modified</status>
      <modifiedWord> </modifiedWord>
      <trackRevisions>true</trackRevisions>
    </reviewItem>
    <reviewItem>
      <errorID>c56493bd-7c8e-400a-94e4-25135d34cd33</errorID>
      <errorWord> </errorWord>
      <group>L1_Punc</group>
      <groupName>标点问题</groupName>
      <ability>L2_Punc</ability>
      <abilityName>标点符号检查</abilityName>
      <candidateList>
        <item/>
      </candidateList>
      <explain>此处空格冗余，建议删除。</explain>
      <paraID>1A376BCA</paraID>
      <start>97</start>
      <end>98</end>
      <status>modified</status>
      <modifiedWord> </modifiedWord>
      <trackRevisions>true</trackRevisions>
    </reviewItem>
    <reviewItem>
      <errorID>930edcba-a21c-4350-acce-8db5bfa5bc16</errorID>
      <errorWord> </errorWord>
      <group>L1_Punc</group>
      <groupName>标点问题</groupName>
      <ability>L2_Punc</ability>
      <abilityName>标点符号检查</abilityName>
      <candidateList>
        <item/>
      </candidateList>
      <explain>此处空格冗余，建议删除。</explain>
      <paraID>1A376BCA</paraID>
      <start>207</start>
      <end>208</end>
      <status>modified</status>
      <modifiedWord> </modifiedWord>
      <trackRevisions>true</trackRevisions>
    </reviewItem>
    <reviewItem>
      <errorID>463a2e81-7895-4092-b083-4940131b6dc7</errorID>
      <errorWord> </errorWord>
      <group>L1_Punc</group>
      <groupName>标点问题</groupName>
      <ability>L2_Punc</ability>
      <abilityName>标点符号检查</abilityName>
      <candidateList>
        <item/>
      </candidateList>
      <explain>此处空格冗余，建议删除。</explain>
      <paraID>1A376BCA</paraID>
      <start>279</start>
      <end>280</end>
      <status>modified</status>
      <modifiedWord> </modifiedWord>
      <trackRevisions>true</trackRevisions>
    </reviewItem>
    <reviewItem>
      <errorID>40179bf3-7c92-43c8-9e27-49a855fe8a27</errorID>
      <errorWord> </errorWord>
      <group>L1_Punc</group>
      <groupName>标点问题</groupName>
      <ability>L2_Punc</ability>
      <abilityName>标点符号检查</abilityName>
      <candidateList>
        <item/>
      </candidateList>
      <explain>此处空格冗余，建议删除。</explain>
      <paraID>386E96B5</paraID>
      <start>44</start>
      <end>45</end>
      <status>modified</status>
      <modifiedWord> </modifiedWord>
      <trackRevisions>true</trackRevisions>
    </reviewItem>
    <reviewItem>
      <errorID>534b732d-27be-4a43-a115-27fd30c58475</errorID>
      <errorWord> </errorWord>
      <group>L1_Punc</group>
      <groupName>标点问题</groupName>
      <ability>L2_Punc</ability>
      <abilityName>标点符号检查</abilityName>
      <candidateList>
        <item/>
      </candidateList>
      <explain>此处空格冗余，建议删除。</explain>
      <paraID>386E96B5</paraID>
      <start>131</start>
      <end>132</end>
      <status>modified</status>
      <modifiedWord> </modifiedWord>
      <trackRevisions>true</trackRevisions>
    </reviewItem>
    <reviewItem>
      <errorID>1c566bed-6ed4-4136-bd4f-b907098a2d45</errorID>
      <errorWord> </errorWord>
      <group>L1_Punc</group>
      <groupName>标点问题</groupName>
      <ability>L2_Punc</ability>
      <abilityName>标点符号检查</abilityName>
      <candidateList>
        <item/>
      </candidateList>
      <explain>此处空格冗余，建议删除。</explain>
      <paraID>386E96B5</paraID>
      <start>249</start>
      <end>250</end>
      <status>modified</status>
      <modifiedWord> </modifiedWord>
      <trackRevisions>true</trackRevisions>
    </reviewItem>
    <reviewItem>
      <errorID>ef1f8a9d-b564-44bb-9094-aa7960c82095</errorID>
      <errorWord> </errorWord>
      <group>L1_Punc</group>
      <groupName>标点问题</groupName>
      <ability>L2_Punc</ability>
      <abilityName>标点符号检查</abilityName>
      <candidateList>
        <item/>
      </candidateList>
      <explain>此处空格冗余，建议删除。</explain>
      <paraID>386E96B5</paraID>
      <start>344</start>
      <end>345</end>
      <status>modified</status>
      <modifiedWord> </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2EAA09-6713-409D-8F62-9963B70D1875}">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13</Pages>
  <Words>3141</Words>
  <Characters>3204</Characters>
  <Application>Microsoft Office Word</Application>
  <DocSecurity>0</DocSecurity>
  <Lines>200</Lines>
  <Paragraphs>115</Paragraphs>
  <ScaleCrop>false</ScaleCrop>
  <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小生有lee</dc:creator>
  <cp:lastModifiedBy>mingfan pan</cp:lastModifiedBy>
  <cp:revision>9</cp:revision>
  <dcterms:created xsi:type="dcterms:W3CDTF">2026-04-22T04:01:00Z</dcterms:created>
  <dcterms:modified xsi:type="dcterms:W3CDTF">2026-05-20T09:28:00Z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F0F0251F7F9E4D5A9E5F24A7B589334F_13</vt:lpwstr>
  </property>
  <property fmtid="{D5CDD505-2E9C-101B-9397-08002B2CF9AE}" pid="4" name="KSOTemplateDocerSaveRecord">
    <vt:lpwstr>eyJoZGlkIjoiMmM0YTE2NzFkYWFlNTI1YjZjMTI2NDNjNGY0M2UyNzMiLCJ1c2VySWQiOiIzNDQzNjYxMDUifQ==</vt:lpwstr>
  </property>
</Properties>
</file>