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9245D">
      <w:pPr>
        <w:pStyle w:val="26"/>
        <w:widowControl w:val="0"/>
        <w:adjustRightInd w:val="0"/>
        <w:spacing w:line="560" w:lineRule="exact"/>
        <w:ind w:right="1104"/>
        <w:jc w:val="left"/>
        <w:rPr>
          <w:rFonts w:hint="default" w:ascii="仿宋_GB2312" w:eastAsia="仿宋_GB2312"/>
          <w:b/>
          <w:bCs/>
          <w:kern w:val="2"/>
          <w:sz w:val="32"/>
          <w:lang w:val="en-US" w:eastAsia="zh-CN"/>
        </w:rPr>
      </w:pPr>
      <w:bookmarkStart w:id="3" w:name="_GoBack"/>
      <w:bookmarkEnd w:id="3"/>
      <w:r>
        <w:rPr>
          <w:rFonts w:hint="eastAsia" w:ascii="仿宋_GB2312" w:eastAsia="仿宋_GB2312"/>
          <w:b/>
          <w:bCs/>
          <w:kern w:val="2"/>
          <w:sz w:val="32"/>
          <w:lang w:eastAsia="zh-CN"/>
        </w:rPr>
        <w:t>附件</w:t>
      </w:r>
      <w:r>
        <w:rPr>
          <w:rFonts w:hint="eastAsia" w:ascii="仿宋_GB2312" w:eastAsia="仿宋_GB2312"/>
          <w:b/>
          <w:bCs/>
          <w:kern w:val="2"/>
          <w:sz w:val="32"/>
          <w:lang w:val="en-US" w:eastAsia="zh-CN"/>
        </w:rPr>
        <w:t>1：</w:t>
      </w:r>
    </w:p>
    <w:p w14:paraId="15994869">
      <w:pPr>
        <w:pStyle w:val="26"/>
        <w:widowControl w:val="0"/>
        <w:adjustRightInd w:val="0"/>
        <w:spacing w:line="560" w:lineRule="exact"/>
        <w:ind w:right="1104"/>
        <w:jc w:val="center"/>
        <w:rPr>
          <w:rFonts w:ascii="仿宋_GB2312" w:hAnsi="仿宋_GB2312" w:eastAsia="仿宋_GB2312"/>
          <w:kern w:val="2"/>
          <w:sz w:val="32"/>
          <w:szCs w:val="32"/>
        </w:rPr>
      </w:pPr>
    </w:p>
    <w:p w14:paraId="16C4CDAA">
      <w:pPr>
        <w:jc w:val="center"/>
        <w:rPr>
          <w:b/>
          <w:bCs/>
          <w:sz w:val="44"/>
          <w:szCs w:val="44"/>
          <w:lang w:eastAsia="zh-TW"/>
        </w:rPr>
      </w:pPr>
    </w:p>
    <w:p w14:paraId="0DE2312F">
      <w:pPr>
        <w:rPr>
          <w:b/>
          <w:bCs/>
          <w:sz w:val="44"/>
          <w:szCs w:val="44"/>
          <w:lang w:eastAsia="zh-TW"/>
        </w:rPr>
      </w:pPr>
    </w:p>
    <w:p w14:paraId="15338A91">
      <w:pPr>
        <w:rPr>
          <w:b/>
          <w:bCs/>
          <w:sz w:val="44"/>
          <w:szCs w:val="44"/>
          <w:lang w:eastAsia="zh-TW"/>
        </w:rPr>
      </w:pPr>
    </w:p>
    <w:p w14:paraId="6833964F">
      <w:pPr>
        <w:jc w:val="center"/>
        <w:rPr>
          <w:b/>
          <w:bCs/>
          <w:sz w:val="44"/>
          <w:szCs w:val="44"/>
          <w:lang w:eastAsia="zh-TW"/>
        </w:rPr>
      </w:pPr>
    </w:p>
    <w:p w14:paraId="47D68905">
      <w:pPr>
        <w:jc w:val="center"/>
        <w:rPr>
          <w:b/>
          <w:bCs/>
          <w:sz w:val="44"/>
          <w:szCs w:val="44"/>
          <w:lang w:eastAsia="zh-TW"/>
        </w:rPr>
      </w:pPr>
    </w:p>
    <w:p w14:paraId="7D19585D">
      <w:pPr>
        <w:pStyle w:val="12"/>
        <w:rPr>
          <w:lang w:eastAsia="zh-TW"/>
        </w:rPr>
      </w:pPr>
    </w:p>
    <w:p w14:paraId="64784F51">
      <w:pPr>
        <w:jc w:val="center"/>
        <w:rPr>
          <w:b/>
          <w:bCs/>
          <w:sz w:val="44"/>
          <w:szCs w:val="44"/>
          <w:lang w:eastAsia="zh-TW"/>
        </w:rPr>
      </w:pPr>
    </w:p>
    <w:p w14:paraId="2358F08F">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14:paraId="0BB29377">
      <w:pPr>
        <w:jc w:val="center"/>
        <w:rPr>
          <w:b/>
          <w:bCs/>
          <w:sz w:val="44"/>
          <w:szCs w:val="44"/>
        </w:rPr>
      </w:pPr>
    </w:p>
    <w:p w14:paraId="782B487C">
      <w:pPr>
        <w:rPr>
          <w:b/>
          <w:bCs/>
          <w:sz w:val="44"/>
          <w:szCs w:val="44"/>
        </w:rPr>
      </w:pPr>
    </w:p>
    <w:p w14:paraId="37BEAF6A">
      <w:pPr>
        <w:rPr>
          <w:b/>
          <w:bCs/>
          <w:sz w:val="44"/>
          <w:szCs w:val="44"/>
        </w:rPr>
      </w:pPr>
    </w:p>
    <w:p w14:paraId="63F55255">
      <w:pPr>
        <w:pStyle w:val="12"/>
        <w:rPr>
          <w:b/>
          <w:bCs/>
          <w:sz w:val="44"/>
          <w:szCs w:val="44"/>
        </w:rPr>
      </w:pPr>
    </w:p>
    <w:p w14:paraId="4E6179EE">
      <w:pPr>
        <w:pStyle w:val="12"/>
        <w:ind w:left="0" w:firstLine="0"/>
        <w:rPr>
          <w:b/>
          <w:bCs/>
          <w:sz w:val="44"/>
          <w:szCs w:val="44"/>
        </w:rPr>
      </w:pPr>
    </w:p>
    <w:p w14:paraId="6344C63B">
      <w:pPr>
        <w:pStyle w:val="12"/>
        <w:rPr>
          <w:b/>
          <w:bCs/>
          <w:sz w:val="44"/>
          <w:szCs w:val="44"/>
        </w:rPr>
      </w:pPr>
    </w:p>
    <w:p w14:paraId="73FC71E3">
      <w:pPr>
        <w:pStyle w:val="12"/>
        <w:rPr>
          <w:b/>
          <w:bCs/>
          <w:sz w:val="44"/>
          <w:szCs w:val="44"/>
        </w:rPr>
      </w:pPr>
    </w:p>
    <w:p w14:paraId="7664D9FF">
      <w:pPr>
        <w:pStyle w:val="12"/>
        <w:rPr>
          <w:b/>
          <w:bCs/>
          <w:sz w:val="44"/>
          <w:szCs w:val="44"/>
        </w:rPr>
      </w:pPr>
    </w:p>
    <w:p w14:paraId="1A327B75">
      <w:pPr>
        <w:pStyle w:val="12"/>
        <w:rPr>
          <w:b/>
          <w:bCs/>
          <w:sz w:val="44"/>
          <w:szCs w:val="44"/>
        </w:rPr>
      </w:pPr>
    </w:p>
    <w:p w14:paraId="1FA5E35B">
      <w:pPr>
        <w:pStyle w:val="12"/>
        <w:rPr>
          <w:b/>
          <w:bCs/>
          <w:sz w:val="44"/>
          <w:szCs w:val="44"/>
        </w:rPr>
      </w:pPr>
    </w:p>
    <w:p w14:paraId="50916AA4">
      <w:pPr>
        <w:pStyle w:val="12"/>
        <w:ind w:left="0" w:firstLine="0"/>
        <w:rPr>
          <w:rFonts w:hint="eastAsia"/>
          <w:b/>
          <w:bCs/>
          <w:sz w:val="44"/>
          <w:szCs w:val="44"/>
        </w:rPr>
      </w:pPr>
    </w:p>
    <w:p w14:paraId="354871BC">
      <w:pPr>
        <w:pStyle w:val="12"/>
        <w:ind w:left="0" w:firstLine="0"/>
        <w:rPr>
          <w:b/>
          <w:bCs/>
          <w:sz w:val="44"/>
          <w:szCs w:val="44"/>
        </w:rPr>
      </w:pPr>
      <w:r>
        <w:rPr>
          <w:rFonts w:hint="eastAsia"/>
          <w:b/>
          <w:bCs/>
          <w:sz w:val="44"/>
          <w:szCs w:val="44"/>
        </w:rPr>
        <w:t xml:space="preserve">             </w:t>
      </w:r>
    </w:p>
    <w:p w14:paraId="052912AC">
      <w:pPr>
        <w:widowControl/>
        <w:jc w:val="left"/>
        <w:rPr>
          <w:rFonts w:ascii="黑体" w:hAnsi="黑体" w:eastAsia="黑体" w:cs="黑体"/>
          <w:bCs/>
          <w:sz w:val="32"/>
          <w:szCs w:val="32"/>
        </w:rPr>
      </w:pPr>
      <w:r>
        <w:rPr>
          <w:rFonts w:hint="eastAsia"/>
          <w:b/>
          <w:bCs/>
          <w:sz w:val="44"/>
          <w:szCs w:val="44"/>
        </w:rPr>
        <w:t xml:space="preserve">   </w:t>
      </w:r>
      <w:r>
        <w:rPr>
          <w:rFonts w:hint="eastAsia" w:ascii="黑体" w:hAnsi="黑体" w:eastAsia="黑体" w:cs="黑体"/>
          <w:bCs/>
          <w:sz w:val="32"/>
          <w:szCs w:val="32"/>
        </w:rPr>
        <w:t>一、项目名称</w:t>
      </w:r>
    </w:p>
    <w:p w14:paraId="3ABB5454">
      <w:pPr>
        <w:ind w:firstLine="640" w:firstLineChars="200"/>
        <w:rPr>
          <w:rFonts w:hint="eastAsia" w:ascii="黑体" w:hAnsi="黑体" w:eastAsia="黑体" w:cs="黑体"/>
          <w:bCs/>
          <w:sz w:val="32"/>
          <w:szCs w:val="32"/>
        </w:rPr>
      </w:pPr>
      <w:r>
        <w:rPr>
          <w:rFonts w:hint="eastAsia" w:ascii="仿宋" w:hAnsi="仿宋" w:eastAsia="仿宋" w:cs="仿宋"/>
          <w:bCs/>
          <w:sz w:val="32"/>
          <w:szCs w:val="32"/>
        </w:rPr>
        <w:t>横琴粤澳深度合作区绿色低碳主题宣传项目</w:t>
      </w:r>
    </w:p>
    <w:p w14:paraId="259C5A56">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14:paraId="752A0AD9">
      <w:pPr>
        <w:pStyle w:val="25"/>
        <w:spacing w:line="579" w:lineRule="exact"/>
        <w:ind w:firstLine="640"/>
        <w:rPr>
          <w:rFonts w:hint="default" w:ascii="仿宋" w:hAnsi="仿宋" w:eastAsia="仿宋" w:cs="仿宋"/>
          <w:bCs/>
          <w:sz w:val="32"/>
          <w:szCs w:val="32"/>
          <w:lang w:val="en-US" w:eastAsia="zh-CN"/>
        </w:rPr>
      </w:pPr>
      <w:r>
        <w:rPr>
          <w:rFonts w:hint="eastAsia" w:ascii="仿宋" w:hAnsi="仿宋" w:eastAsia="仿宋" w:cs="仿宋"/>
          <w:bCs/>
          <w:sz w:val="32"/>
          <w:szCs w:val="32"/>
        </w:rPr>
        <w:t>横琴粤澳深度合作区</w:t>
      </w:r>
      <w:r>
        <w:rPr>
          <w:rFonts w:hint="eastAsia" w:ascii="仿宋" w:hAnsi="仿宋" w:eastAsia="仿宋" w:cs="仿宋"/>
          <w:bCs/>
          <w:sz w:val="32"/>
          <w:szCs w:val="32"/>
          <w:lang w:eastAsia="zh-CN"/>
        </w:rPr>
        <w:t>“琴碳星人”碳普惠平台将在今年</w:t>
      </w:r>
      <w:r>
        <w:rPr>
          <w:rFonts w:hint="eastAsia" w:ascii="仿宋" w:hAnsi="仿宋" w:eastAsia="仿宋" w:cs="仿宋"/>
          <w:bCs/>
          <w:sz w:val="32"/>
          <w:szCs w:val="32"/>
          <w:lang w:val="en-US" w:eastAsia="zh-CN"/>
        </w:rPr>
        <w:t>下半年</w:t>
      </w:r>
      <w:r>
        <w:rPr>
          <w:rFonts w:hint="eastAsia" w:ascii="仿宋" w:hAnsi="仿宋" w:eastAsia="仿宋" w:cs="仿宋"/>
          <w:bCs/>
          <w:sz w:val="32"/>
          <w:szCs w:val="32"/>
          <w:lang w:eastAsia="zh-CN"/>
        </w:rPr>
        <w:t>正式发布升级改造版本。</w:t>
      </w:r>
      <w:r>
        <w:rPr>
          <w:rFonts w:hint="eastAsia" w:ascii="仿宋" w:hAnsi="仿宋" w:eastAsia="仿宋" w:cs="仿宋"/>
          <w:bCs/>
          <w:sz w:val="32"/>
          <w:szCs w:val="32"/>
        </w:rPr>
        <w:t>为助力新版平台落地推广，广泛普及绿色低碳生活理念，</w:t>
      </w:r>
      <w:r>
        <w:rPr>
          <w:rFonts w:hint="eastAsia" w:ascii="仿宋" w:hAnsi="仿宋" w:eastAsia="仿宋" w:cs="仿宋"/>
          <w:bCs/>
          <w:sz w:val="32"/>
          <w:szCs w:val="32"/>
          <w:lang w:eastAsia="zh-CN"/>
        </w:rPr>
        <w:t>计划制作优质的视频内容，开展横琴粤澳深度合作区绿色低碳主题宣传，</w:t>
      </w:r>
      <w:r>
        <w:rPr>
          <w:rFonts w:hint="eastAsia" w:ascii="仿宋" w:hAnsi="仿宋" w:eastAsia="仿宋" w:cs="仿宋"/>
          <w:bCs/>
          <w:sz w:val="32"/>
          <w:szCs w:val="32"/>
        </w:rPr>
        <w:t>以可视化、生动化影像形式扩大平台影响力与覆盖面</w:t>
      </w:r>
      <w:r>
        <w:rPr>
          <w:rFonts w:hint="eastAsia" w:ascii="仿宋" w:hAnsi="仿宋" w:eastAsia="仿宋" w:cs="仿宋"/>
          <w:bCs/>
          <w:sz w:val="32"/>
          <w:szCs w:val="32"/>
          <w:lang w:eastAsia="zh-CN"/>
        </w:rPr>
        <w:t>，</w:t>
      </w:r>
      <w:r>
        <w:rPr>
          <w:rFonts w:hint="eastAsia" w:ascii="仿宋" w:hAnsi="仿宋" w:eastAsia="仿宋" w:cs="仿宋"/>
          <w:bCs/>
          <w:sz w:val="32"/>
          <w:szCs w:val="32"/>
        </w:rPr>
        <w:t>助力合作区</w:t>
      </w:r>
      <w:r>
        <w:rPr>
          <w:rFonts w:hint="eastAsia" w:ascii="仿宋" w:hAnsi="仿宋" w:eastAsia="仿宋" w:cs="仿宋"/>
          <w:bCs/>
          <w:sz w:val="32"/>
          <w:szCs w:val="32"/>
          <w:lang w:eastAsia="zh-CN"/>
        </w:rPr>
        <w:t>树立</w:t>
      </w:r>
      <w:r>
        <w:rPr>
          <w:rFonts w:hint="eastAsia" w:ascii="仿宋" w:hAnsi="仿宋" w:eastAsia="仿宋" w:cs="仿宋"/>
          <w:bCs/>
          <w:sz w:val="32"/>
          <w:szCs w:val="32"/>
        </w:rPr>
        <w:t>全民</w:t>
      </w:r>
      <w:r>
        <w:rPr>
          <w:rFonts w:hint="eastAsia" w:ascii="仿宋" w:hAnsi="仿宋" w:eastAsia="仿宋" w:cs="仿宋"/>
          <w:bCs/>
          <w:sz w:val="32"/>
          <w:szCs w:val="32"/>
          <w:lang w:eastAsia="zh-CN"/>
        </w:rPr>
        <w:t>减碳的新风尚。</w:t>
      </w:r>
    </w:p>
    <w:p w14:paraId="17CF4878">
      <w:pPr>
        <w:pStyle w:val="25"/>
        <w:spacing w:line="579" w:lineRule="exact"/>
        <w:ind w:firstLine="640"/>
        <w:rPr>
          <w:rFonts w:ascii="黑体" w:hAnsi="黑体" w:eastAsia="黑体" w:cs="黑体"/>
          <w:bCs/>
          <w:sz w:val="32"/>
          <w:szCs w:val="32"/>
        </w:rPr>
      </w:pPr>
      <w:r>
        <w:rPr>
          <w:rFonts w:hint="eastAsia" w:ascii="黑体" w:hAnsi="黑体" w:eastAsia="黑体" w:cs="黑体"/>
          <w:bCs/>
          <w:sz w:val="32"/>
          <w:szCs w:val="32"/>
        </w:rPr>
        <w:t>三、服务期限</w:t>
      </w:r>
    </w:p>
    <w:p w14:paraId="66E9E30C">
      <w:pPr>
        <w:pStyle w:val="25"/>
        <w:spacing w:line="579"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合同签订之日起至2026年9月30日</w:t>
      </w:r>
    </w:p>
    <w:p w14:paraId="19151F48">
      <w:pPr>
        <w:pStyle w:val="25"/>
        <w:spacing w:line="579" w:lineRule="exact"/>
        <w:ind w:firstLine="640"/>
        <w:rPr>
          <w:rFonts w:hint="eastAsia" w:ascii="仿宋" w:hAnsi="仿宋" w:eastAsia="仿宋" w:cs="仿宋"/>
          <w:sz w:val="32"/>
          <w:szCs w:val="32"/>
          <w:lang w:eastAsia="zh-CN"/>
        </w:rPr>
      </w:pPr>
      <w:r>
        <w:rPr>
          <w:rFonts w:hint="eastAsia" w:ascii="黑体" w:hAnsi="黑体" w:eastAsia="黑体" w:cs="黑体"/>
          <w:bCs/>
          <w:sz w:val="32"/>
          <w:szCs w:val="32"/>
        </w:rPr>
        <w:t>四、服务内容及服务要求</w:t>
      </w:r>
    </w:p>
    <w:p w14:paraId="739C1729">
      <w:pPr>
        <w:pStyle w:val="24"/>
        <w:spacing w:line="579" w:lineRule="exact"/>
        <w:ind w:firstLine="640"/>
        <w:outlineLvl w:val="0"/>
        <w:rPr>
          <w:rFonts w:hint="eastAsia" w:ascii="仿宋" w:hAnsi="仿宋" w:eastAsia="仿宋" w:cs="仿宋"/>
          <w:sz w:val="32"/>
          <w:szCs w:val="32"/>
          <w:lang w:eastAsia="zh-CN"/>
        </w:rPr>
      </w:pPr>
      <w:bookmarkStart w:id="0" w:name="_Toc76328165"/>
      <w:bookmarkStart w:id="1" w:name="_Toc77098321"/>
      <w:bookmarkStart w:id="2" w:name="_Toc529800909"/>
      <w:r>
        <w:rPr>
          <w:rFonts w:hint="eastAsia" w:ascii="仿宋" w:hAnsi="仿宋" w:eastAsia="仿宋" w:cs="仿宋"/>
          <w:sz w:val="32"/>
          <w:szCs w:val="32"/>
          <w:lang w:eastAsia="zh-CN"/>
        </w:rPr>
        <w:t>宣传短片拍摄及制作相关要求如下：</w:t>
      </w:r>
    </w:p>
    <w:p w14:paraId="3D461A4B">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1.拍摄地点：横琴粤澳深度合作区、澳门特别行政区。</w:t>
      </w:r>
    </w:p>
    <w:p w14:paraId="4FF29BD6">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2.短片数量及时长：拍摄制作一条3</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分钟的短片，并根据宣传推广实际需求剪辑</w:t>
      </w:r>
      <w:r>
        <w:rPr>
          <w:rFonts w:hint="eastAsia" w:ascii="仿宋" w:hAnsi="仿宋" w:eastAsia="仿宋" w:cs="仿宋"/>
          <w:sz w:val="32"/>
          <w:szCs w:val="32"/>
          <w:lang w:val="en-US" w:eastAsia="zh-CN"/>
        </w:rPr>
        <w:t>时长1分钟以内的</w:t>
      </w:r>
      <w:r>
        <w:rPr>
          <w:rFonts w:hint="eastAsia" w:ascii="仿宋" w:hAnsi="仿宋" w:eastAsia="仿宋" w:cs="仿宋"/>
          <w:sz w:val="32"/>
          <w:szCs w:val="32"/>
          <w:lang w:eastAsia="zh-CN"/>
        </w:rPr>
        <w:t>短片两条。</w:t>
      </w:r>
    </w:p>
    <w:p w14:paraId="389C35F8">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3.拍摄及制作内容：一是“琴碳星人”平台现状及成效展示；二是“琴碳星人”</w:t>
      </w:r>
      <w:r>
        <w:rPr>
          <w:rFonts w:hint="eastAsia" w:ascii="仿宋" w:hAnsi="仿宋" w:eastAsia="仿宋" w:cs="仿宋"/>
          <w:sz w:val="32"/>
          <w:szCs w:val="32"/>
        </w:rPr>
        <w:t>升级改造版本的核心亮点与新增功能</w:t>
      </w:r>
      <w:r>
        <w:rPr>
          <w:rFonts w:hint="eastAsia" w:ascii="仿宋" w:hAnsi="仿宋" w:eastAsia="仿宋" w:cs="仿宋"/>
          <w:sz w:val="32"/>
          <w:szCs w:val="32"/>
          <w:lang w:eastAsia="zh-CN"/>
        </w:rPr>
        <w:t>展示；三是全民减碳美好展望。宣传片需有创意的策划和脚本，确保内容吸引人且易于理解，整体风格活泼有质感，最终内容以甲方确认为准。</w:t>
      </w:r>
    </w:p>
    <w:p w14:paraId="0AFB0216">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4.制作要求：一是如涉及出镜人员，其需为专业演员或琴澳家庭、青年等人群；二是必须使用超高清S35处理器可换镜的摄录机或以上，且能够以25P或以上(24P拍摄亦可，但投标单位须承担所有因 PAL 转换产生的费用)拍摄4K 4:</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若使用较小的处理器摄录机，必须在投标文件注明其使用目的、技术数据等；三是宣传片后期制作器材、字幕、配音、剪辑、校色及视像效果等均须符合UHD国际电视播放水平；四是宣传片使用的音乐要求著作权独立，亦可制作原创音乐，曲风具有活力及充满动感，所有著作权归合作区所有，且可全球使用；五是宣传片需提供UHDProRes422,ProRes4KHDMOV.ProRes2K,HDMOV,FI264MOV1080p25，符合电视台播放格式及MP41080p25档案及将其上载至超链接以供下载，或其他甲方所需要的格式。</w:t>
      </w:r>
    </w:p>
    <w:p w14:paraId="0D3ECAEC">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5.版权要求：</w:t>
      </w:r>
    </w:p>
    <w:p w14:paraId="6EB64887">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）宣传片的版权及—切使用权属于城市规划和建设局所有，且可在国际，本地及互联网平台等任何地方宣传播放及推广使用。</w:t>
      </w:r>
    </w:p>
    <w:p w14:paraId="0F549B7F">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）宣传片拍摄期间，拍摄脚本及片花等素材，未经城规建局准许不可做任何形式的路透、传播及商业推广。</w:t>
      </w:r>
    </w:p>
    <w:p w14:paraId="2A3319C1">
      <w:pPr>
        <w:pStyle w:val="24"/>
        <w:spacing w:line="579" w:lineRule="exact"/>
        <w:ind w:firstLine="640"/>
        <w:outlineLvl w:val="0"/>
        <w:rPr>
          <w:rFonts w:hint="eastAsia" w:ascii="黑体" w:hAnsi="黑体" w:eastAsia="黑体" w:cs="黑体"/>
          <w:bCs/>
          <w:sz w:val="32"/>
          <w:szCs w:val="32"/>
          <w:lang w:eastAsia="zh-CN"/>
        </w:rPr>
      </w:pPr>
      <w:r>
        <w:rPr>
          <w:rFonts w:hint="eastAsia" w:ascii="黑体" w:hAnsi="黑体" w:eastAsia="黑体" w:cs="黑体"/>
          <w:bCs/>
          <w:sz w:val="32"/>
          <w:szCs w:val="32"/>
          <w:lang w:eastAsia="zh-CN"/>
        </w:rPr>
        <w:t>五、资格（资质）要求</w:t>
      </w:r>
    </w:p>
    <w:p w14:paraId="017D6BDF">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1.具有独立承担民事责任的能力：投标报名时提交有效的营业执照（或事业法人登记证等相关证明）副本复印件；</w:t>
      </w:r>
    </w:p>
    <w:p w14:paraId="2D9CC90C">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2.有依法缴纳税收和社会保障资金的良好记录；</w:t>
      </w:r>
    </w:p>
    <w:p w14:paraId="54C952C9">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3.具有良好的商业信誉和健全的财务会计制度；</w:t>
      </w:r>
    </w:p>
    <w:p w14:paraId="004B0DF3">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4.具有履行合同所必需的媒体平台、工作团队、设备和专业技术能力；</w:t>
      </w:r>
    </w:p>
    <w:p w14:paraId="6B3D87B6">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5.参加采购活动前三年内，在经营活动中没有违法违规记录。</w:t>
      </w:r>
    </w:p>
    <w:p w14:paraId="4DBD8B31">
      <w:pPr>
        <w:pStyle w:val="24"/>
        <w:spacing w:line="579" w:lineRule="exact"/>
        <w:ind w:firstLine="640"/>
        <w:outlineLvl w:val="0"/>
        <w:rPr>
          <w:rFonts w:hint="eastAsia" w:ascii="黑体" w:hAnsi="黑体" w:eastAsia="黑体" w:cs="黑体"/>
          <w:bCs/>
          <w:sz w:val="32"/>
          <w:szCs w:val="32"/>
          <w:lang w:eastAsia="zh-CN"/>
        </w:rPr>
      </w:pPr>
      <w:r>
        <w:rPr>
          <w:rFonts w:hint="eastAsia" w:ascii="黑体" w:hAnsi="黑体" w:eastAsia="黑体" w:cs="黑体"/>
          <w:bCs/>
          <w:sz w:val="32"/>
          <w:szCs w:val="32"/>
          <w:lang w:eastAsia="zh-CN"/>
        </w:rPr>
        <w:t>六、档案管理</w:t>
      </w:r>
    </w:p>
    <w:p w14:paraId="56FEB39C">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为了完善项目的后续管理，成交供应商应将项目建设过程中的各类文件归档，建立项目管理的文件档案。包括：</w:t>
      </w:r>
    </w:p>
    <w:p w14:paraId="09DFD5F7">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1.会议及活动策划文件、宣传设计文件、课程及培训资料、使用设备清单、项目各阶段的文件、活动过程照片等。</w:t>
      </w:r>
    </w:p>
    <w:p w14:paraId="2C2B956D">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2.建设资金投入、支出等财务档案。</w:t>
      </w:r>
    </w:p>
    <w:p w14:paraId="1F6C370D">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3.建设管理附件，如采购需求文件、合同等。</w:t>
      </w:r>
    </w:p>
    <w:p w14:paraId="12F7E166">
      <w:pPr>
        <w:pStyle w:val="24"/>
        <w:spacing w:line="579" w:lineRule="exact"/>
        <w:ind w:firstLine="64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4.项目各项活动情况报告。</w:t>
      </w:r>
    </w:p>
    <w:p w14:paraId="779CCA80">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lang w:eastAsia="zh-CN"/>
        </w:rPr>
        <w:t>七</w:t>
      </w:r>
      <w:r>
        <w:rPr>
          <w:rFonts w:hint="eastAsia" w:ascii="黑体" w:hAnsi="黑体" w:eastAsia="黑体" w:cs="黑体"/>
          <w:bCs/>
          <w:sz w:val="32"/>
          <w:szCs w:val="32"/>
        </w:rPr>
        <w:t>、考核标准</w:t>
      </w:r>
    </w:p>
    <w:p w14:paraId="46F91818">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按照国家、广东省、横琴粤澳深度合作区及采购需求文件执行。</w:t>
      </w:r>
    </w:p>
    <w:bookmarkEnd w:id="0"/>
    <w:bookmarkEnd w:id="1"/>
    <w:bookmarkEnd w:id="2"/>
    <w:p w14:paraId="67D09E0D">
      <w:pPr>
        <w:pStyle w:val="24"/>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lang w:eastAsia="zh-CN"/>
        </w:rPr>
        <w:t>八</w:t>
      </w:r>
      <w:r>
        <w:rPr>
          <w:rFonts w:hint="eastAsia" w:ascii="黑体" w:hAnsi="黑体" w:eastAsia="黑体" w:cs="黑体"/>
          <w:bCs/>
          <w:sz w:val="32"/>
          <w:szCs w:val="32"/>
        </w:rPr>
        <w:t>、采购预算及响应报价要求</w:t>
      </w:r>
    </w:p>
    <w:p w14:paraId="5B8D6D5E">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本项目为项目总价包干，响应人的报价应包括（但不限于）：人工费、设备费、运输费、保险费、技术服务费（含联络费、调试费、保修费）、素材版权费</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14:paraId="39EA444A">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九</w:t>
      </w:r>
      <w:r>
        <w:rPr>
          <w:rFonts w:hint="eastAsia" w:ascii="黑体" w:hAnsi="黑体" w:eastAsia="黑体" w:cs="黑体"/>
          <w:bCs/>
          <w:sz w:val="32"/>
          <w:szCs w:val="32"/>
        </w:rPr>
        <w:t>、付款方式</w:t>
      </w:r>
    </w:p>
    <w:p w14:paraId="08CF5E8E">
      <w:pPr>
        <w:snapToGrid w:val="0"/>
        <w:spacing w:line="579" w:lineRule="exact"/>
        <w:ind w:firstLine="624" w:firstLineChars="200"/>
        <w:rPr>
          <w:sz w:val="32"/>
          <w:szCs w:val="32"/>
        </w:rPr>
      </w:pPr>
      <w:r>
        <w:rPr>
          <w:rFonts w:hint="eastAsia" w:ascii="仿宋" w:hAnsi="仿宋" w:eastAsia="仿宋" w:cs="仿宋"/>
          <w:spacing w:val="-4"/>
          <w:sz w:val="32"/>
          <w:szCs w:val="32"/>
        </w:rPr>
        <w:t>1期：成交供应商与采购人签订合同1</w:t>
      </w:r>
      <w:r>
        <w:rPr>
          <w:rFonts w:hint="eastAsia" w:ascii="仿宋" w:hAnsi="仿宋" w:eastAsia="PMingLiU" w:cs="仿宋"/>
          <w:spacing w:val="-4"/>
          <w:sz w:val="32"/>
          <w:szCs w:val="32"/>
        </w:rPr>
        <w:t>5</w:t>
      </w:r>
      <w:r>
        <w:rPr>
          <w:rFonts w:hint="eastAsia" w:ascii="仿宋" w:hAnsi="仿宋" w:eastAsia="仿宋" w:cs="仿宋"/>
          <w:spacing w:val="-4"/>
          <w:sz w:val="32"/>
          <w:szCs w:val="32"/>
        </w:rPr>
        <w:t>个工作日内，采购人向成交供应商支付合同总价款的</w:t>
      </w:r>
      <w:r>
        <w:rPr>
          <w:rFonts w:hint="eastAsia" w:ascii="仿宋" w:hAnsi="仿宋" w:cs="仿宋" w:eastAsiaTheme="minorEastAsia"/>
          <w:spacing w:val="-4"/>
          <w:sz w:val="32"/>
          <w:szCs w:val="32"/>
          <w:lang w:val="en-US" w:eastAsia="zh-CN"/>
        </w:rPr>
        <w:t>5</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14:paraId="5D8F5467">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2期：</w:t>
      </w:r>
      <w:r>
        <w:rPr>
          <w:rFonts w:hint="eastAsia" w:ascii="仿宋" w:hAnsi="仿宋" w:eastAsia="仿宋" w:cs="仿宋"/>
          <w:spacing w:val="-4"/>
          <w:sz w:val="32"/>
          <w:szCs w:val="32"/>
          <w:lang w:eastAsia="zh-CN"/>
        </w:rPr>
        <w:t>完成项目服务内容并通过验收</w:t>
      </w:r>
      <w:r>
        <w:rPr>
          <w:rFonts w:hint="eastAsia" w:ascii="仿宋" w:hAnsi="仿宋" w:eastAsia="仿宋" w:cs="仿宋"/>
          <w:spacing w:val="-4"/>
          <w:sz w:val="32"/>
          <w:szCs w:val="32"/>
        </w:rPr>
        <w:t>后，成交供应商按照采购人要求申请付款，采购人向成交供应商支付合同总价款的剩余款项，即合同总价款的</w:t>
      </w: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0%。</w:t>
      </w:r>
    </w:p>
    <w:p w14:paraId="0B381220">
      <w:pPr>
        <w:snapToGrid w:val="0"/>
        <w:spacing w:line="579" w:lineRule="exact"/>
        <w:ind w:firstLine="624" w:firstLineChars="200"/>
        <w:rPr>
          <w:b/>
          <w:bCs/>
          <w:sz w:val="32"/>
          <w:szCs w:val="32"/>
        </w:rPr>
      </w:pPr>
      <w:r>
        <w:rPr>
          <w:rFonts w:hint="eastAsia" w:ascii="仿宋" w:hAnsi="仿宋" w:eastAsia="仿宋" w:cs="仿宋"/>
          <w:spacing w:val="-4"/>
          <w:sz w:val="32"/>
          <w:szCs w:val="32"/>
        </w:rPr>
        <w:t>注: 每次支付款时，成交供应商向采购人提供相应金额的正式发票。</w:t>
      </w:r>
    </w:p>
    <w:p w14:paraId="26ABF442">
      <w:pPr>
        <w:spacing w:line="560" w:lineRule="exact"/>
        <w:jc w:val="left"/>
        <w:rPr>
          <w:rFonts w:ascii="仿宋_GB2312" w:hAnsi="仿宋_GB2312" w:eastAsia="仿宋_GB2312" w:cs="仿宋_GB2312"/>
          <w:sz w:val="32"/>
          <w:szCs w:val="32"/>
        </w:rPr>
      </w:pPr>
    </w:p>
    <w:p w14:paraId="258EAE71">
      <w:pPr>
        <w:spacing w:line="560" w:lineRule="exact"/>
        <w:ind w:left="6072" w:leftChars="1520" w:hanging="2880" w:hangingChars="900"/>
        <w:jc w:val="left"/>
      </w:pPr>
      <w:r>
        <w:rPr>
          <w:rFonts w:hint="eastAsia" w:ascii="仿宋_GB2312" w:hAnsi="仿宋_GB2312" w:eastAsia="仿宋_GB2312" w:cs="仿宋_GB2312"/>
          <w:sz w:val="32"/>
          <w:szCs w:val="32"/>
        </w:rPr>
        <w:t>横琴粤澳深度合作区城市规划和建设局</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w:t>
      </w:r>
    </w:p>
    <w:p w14:paraId="543D2B44">
      <w:pPr>
        <w:keepLines/>
        <w:widowControl/>
        <w:adjustRightInd w:val="0"/>
        <w:snapToGrid w:val="0"/>
        <w:spacing w:line="360" w:lineRule="auto"/>
        <w:rPr>
          <w:rFonts w:ascii="仿宋" w:hAnsi="仿宋" w:eastAsia="仿宋"/>
          <w:color w:val="FF0000"/>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AFF" w:usb1="C000605B" w:usb2="00000029" w:usb3="00000000" w:csb0="200101FF" w:csb1="20280000"/>
  </w:font>
  <w:font w:name="方正小标宋简体">
    <w:altName w:val="汉仪书宋二KW"/>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PMingLiU">
    <w:altName w:val="宋体-繁"/>
    <w:panose1 w:val="02020500000000000000"/>
    <w:charset w:val="88"/>
    <w:family w:val="auto"/>
    <w:pitch w:val="default"/>
    <w:sig w:usb0="00000000" w:usb1="00000000" w:usb2="00000016" w:usb3="00000000" w:csb0="0010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CCAD5">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- 5 -</w:t>
    </w:r>
    <w:r>
      <w:rPr>
        <w:rFonts w:ascii="宋体" w:hAnsi="宋体"/>
        <w:sz w:val="24"/>
        <w:szCs w:val="24"/>
      </w:rPr>
      <w:fldChar w:fldCharType="end"/>
    </w:r>
  </w:p>
  <w:p w14:paraId="1A3497C9">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8C1C">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14:paraId="4EA4DF84">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1BB7"/>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10F0"/>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1683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3B18"/>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27EC"/>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0F3F"/>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258"/>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4727"/>
    <w:rsid w:val="00AC4CD9"/>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513"/>
    <w:rsid w:val="00B2077B"/>
    <w:rsid w:val="00B225BD"/>
    <w:rsid w:val="00B24300"/>
    <w:rsid w:val="00B24C8F"/>
    <w:rsid w:val="00B25C8A"/>
    <w:rsid w:val="00B25D04"/>
    <w:rsid w:val="00B2671B"/>
    <w:rsid w:val="00B3028B"/>
    <w:rsid w:val="00B32870"/>
    <w:rsid w:val="00B330C9"/>
    <w:rsid w:val="00B33A62"/>
    <w:rsid w:val="00B34C55"/>
    <w:rsid w:val="00B35D40"/>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5A4"/>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254D0"/>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34FDB"/>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DA7CFD"/>
    <w:rsid w:val="0FE27B96"/>
    <w:rsid w:val="0FF50A1C"/>
    <w:rsid w:val="0FF90EB9"/>
    <w:rsid w:val="0FF97163"/>
    <w:rsid w:val="105E1FD6"/>
    <w:rsid w:val="105F18A0"/>
    <w:rsid w:val="109A3B9B"/>
    <w:rsid w:val="10A52659"/>
    <w:rsid w:val="10AA715E"/>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A4A81"/>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0C2137"/>
    <w:rsid w:val="211C60E8"/>
    <w:rsid w:val="21224FD1"/>
    <w:rsid w:val="21502BF8"/>
    <w:rsid w:val="21663AC3"/>
    <w:rsid w:val="2171376C"/>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AB54A5"/>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756D7"/>
    <w:rsid w:val="290E4D51"/>
    <w:rsid w:val="291C3419"/>
    <w:rsid w:val="2923279D"/>
    <w:rsid w:val="2926730E"/>
    <w:rsid w:val="292C6DCB"/>
    <w:rsid w:val="294B040C"/>
    <w:rsid w:val="294C37C4"/>
    <w:rsid w:val="29513F45"/>
    <w:rsid w:val="296D7F35"/>
    <w:rsid w:val="298B3C29"/>
    <w:rsid w:val="298D4EAB"/>
    <w:rsid w:val="298E3E61"/>
    <w:rsid w:val="29927B14"/>
    <w:rsid w:val="29D251D8"/>
    <w:rsid w:val="29EA7D66"/>
    <w:rsid w:val="29F94B38"/>
    <w:rsid w:val="2A2A7D71"/>
    <w:rsid w:val="2A305BEE"/>
    <w:rsid w:val="2A663F94"/>
    <w:rsid w:val="2AA12549"/>
    <w:rsid w:val="2AA502CA"/>
    <w:rsid w:val="2AB114AE"/>
    <w:rsid w:val="2ABA1807"/>
    <w:rsid w:val="2AC84B9C"/>
    <w:rsid w:val="2AC86421"/>
    <w:rsid w:val="2ADF69BE"/>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3C1FE2"/>
    <w:rsid w:val="317F3797"/>
    <w:rsid w:val="31974703"/>
    <w:rsid w:val="31980710"/>
    <w:rsid w:val="31A424A5"/>
    <w:rsid w:val="31A60305"/>
    <w:rsid w:val="31A86245"/>
    <w:rsid w:val="31B71515"/>
    <w:rsid w:val="31C97415"/>
    <w:rsid w:val="31CA427A"/>
    <w:rsid w:val="31D20815"/>
    <w:rsid w:val="31F37EF8"/>
    <w:rsid w:val="31F90423"/>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6A67BA"/>
    <w:rsid w:val="377027B5"/>
    <w:rsid w:val="377E0202"/>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3DDB"/>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9C3B44"/>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83C7E"/>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862C8"/>
    <w:rsid w:val="3EDE5327"/>
    <w:rsid w:val="3EFA7719"/>
    <w:rsid w:val="3EFB6DF6"/>
    <w:rsid w:val="3EFF322F"/>
    <w:rsid w:val="3F107510"/>
    <w:rsid w:val="3F117FFE"/>
    <w:rsid w:val="3F244F34"/>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7A0C53"/>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C13EED"/>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801E05"/>
    <w:rsid w:val="4596062C"/>
    <w:rsid w:val="45AC4E88"/>
    <w:rsid w:val="45B47606"/>
    <w:rsid w:val="45C94C93"/>
    <w:rsid w:val="45D70CA1"/>
    <w:rsid w:val="4600274D"/>
    <w:rsid w:val="46396279"/>
    <w:rsid w:val="463B1EA4"/>
    <w:rsid w:val="463D36EC"/>
    <w:rsid w:val="46463D17"/>
    <w:rsid w:val="4653178C"/>
    <w:rsid w:val="46563213"/>
    <w:rsid w:val="46662F4C"/>
    <w:rsid w:val="46A01C8F"/>
    <w:rsid w:val="46B87F42"/>
    <w:rsid w:val="46C270FD"/>
    <w:rsid w:val="46D3044C"/>
    <w:rsid w:val="46E00918"/>
    <w:rsid w:val="46E36FA9"/>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CD0427"/>
    <w:rsid w:val="49D06049"/>
    <w:rsid w:val="49D560CF"/>
    <w:rsid w:val="49E8623D"/>
    <w:rsid w:val="49F9077B"/>
    <w:rsid w:val="4A255A78"/>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A82C40"/>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3312B"/>
    <w:rsid w:val="55A65F23"/>
    <w:rsid w:val="55C0287A"/>
    <w:rsid w:val="55C52467"/>
    <w:rsid w:val="55D07F5D"/>
    <w:rsid w:val="55D24900"/>
    <w:rsid w:val="55F31C2E"/>
    <w:rsid w:val="560B674A"/>
    <w:rsid w:val="561044A5"/>
    <w:rsid w:val="561706D4"/>
    <w:rsid w:val="561766F0"/>
    <w:rsid w:val="56225DAA"/>
    <w:rsid w:val="5625777F"/>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447370"/>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15D29"/>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C337CA"/>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724C28"/>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6117D"/>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44519"/>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8F52CE"/>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B738D8"/>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D14CF7"/>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763B2F"/>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ED4D37"/>
    <w:rsid w:val="7AFE50F1"/>
    <w:rsid w:val="7B000FDF"/>
    <w:rsid w:val="7B1D0117"/>
    <w:rsid w:val="7B285218"/>
    <w:rsid w:val="7B2A471E"/>
    <w:rsid w:val="7B333116"/>
    <w:rsid w:val="7B3D3E06"/>
    <w:rsid w:val="7B490020"/>
    <w:rsid w:val="7B51766B"/>
    <w:rsid w:val="7B560122"/>
    <w:rsid w:val="7B634F85"/>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3E13E1"/>
    <w:rsid w:val="7F55274F"/>
    <w:rsid w:val="7F5877DF"/>
    <w:rsid w:val="7F675882"/>
    <w:rsid w:val="7F6E0A32"/>
    <w:rsid w:val="7F723A7C"/>
    <w:rsid w:val="7F926436"/>
    <w:rsid w:val="7FBC153D"/>
    <w:rsid w:val="7FCF28BD"/>
    <w:rsid w:val="7FD356A8"/>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ind w:firstLine="596" w:firstLineChars="200"/>
      <w:outlineLvl w:val="0"/>
    </w:pPr>
    <w:rPr>
      <w:rFonts w:ascii="黑体" w:eastAsia="黑体"/>
      <w:b/>
      <w:sz w:val="32"/>
      <w:szCs w:val="22"/>
    </w:rPr>
  </w:style>
  <w:style w:type="paragraph" w:styleId="5">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color w:val="000000"/>
      <w:szCs w:val="20"/>
    </w:rPr>
  </w:style>
  <w:style w:type="paragraph" w:styleId="3">
    <w:name w:val="Body Text"/>
    <w:basedOn w:val="1"/>
    <w:next w:val="1"/>
    <w:qFormat/>
    <w:uiPriority w:val="0"/>
    <w:pPr>
      <w:spacing w:after="120"/>
    </w:pPr>
  </w:style>
  <w:style w:type="paragraph" w:styleId="8">
    <w:name w:val="annotation text"/>
    <w:basedOn w:val="1"/>
    <w:semiHidden/>
    <w:qFormat/>
    <w:uiPriority w:val="0"/>
    <w:pPr>
      <w:jc w:val="left"/>
    </w:pPr>
    <w:rPr>
      <w:szCs w:val="20"/>
    </w:r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1"/>
    <w:unhideWhenUsed/>
    <w:qFormat/>
    <w:uiPriority w:val="0"/>
    <w:pPr>
      <w:snapToGrid w:val="0"/>
      <w:jc w:val="left"/>
    </w:pPr>
    <w:rPr>
      <w:rFonts w:eastAsia="仿宋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99"/>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标题 2 Char"/>
    <w:link w:val="5"/>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脚注文本 Char"/>
    <w:link w:val="16"/>
    <w:semiHidden/>
    <w:qFormat/>
    <w:uiPriority w:val="0"/>
    <w:rPr>
      <w:rFonts w:eastAsia="仿宋_GB2312"/>
      <w:kern w:val="2"/>
      <w:sz w:val="18"/>
      <w:szCs w:val="18"/>
      <w:lang w:val="en-US" w:eastAsia="zh-CN" w:bidi="ar-SA"/>
    </w:rPr>
  </w:style>
  <w:style w:type="character" w:customStyle="1" w:styleId="42">
    <w:name w:val="标题 1 Char"/>
    <w:link w:val="4"/>
    <w:qFormat/>
    <w:uiPriority w:val="0"/>
    <w:rPr>
      <w:rFonts w:ascii="黑体" w:eastAsia="黑体"/>
      <w:b/>
      <w:kern w:val="2"/>
      <w:sz w:val="32"/>
      <w:szCs w:val="22"/>
      <w:lang w:val="en-US" w:eastAsia="zh-CN" w:bidi="ar-SA"/>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5</Pages>
  <Words>1571</Words>
  <Characters>1682</Characters>
  <Lines>12</Lines>
  <Paragraphs>3</Paragraphs>
  <TotalTime>12</TotalTime>
  <ScaleCrop>false</ScaleCrop>
  <LinksUpToDate>false</LinksUpToDate>
  <CharactersWithSpaces>1702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2023-11-22T16:42:00Z</dcterms:created>
  <dc:creator>陈微:</dc:creator>
  <cp:lastModifiedBy>RaphaelL</cp:lastModifiedBy>
  <cp:lastPrinted>2023-12-28T09:02:00Z</cp:lastPrinted>
  <dcterms:modified xsi:type="dcterms:W3CDTF">2026-06-02T14:29:50Z</dcterms:modified>
  <dc:title>珠横新规国字〔2010〕20号                 签发人：王瑞森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96CA3172CCAF471F8456F049A26F735C</vt:lpwstr>
  </property>
  <property fmtid="{D5CDD505-2E9C-101B-9397-08002B2CF9AE}" pid="4" name="KSOTemplateDocerSaveRecord">
    <vt:lpwstr>eyJoZGlkIjoiMzVjYTU0YzZmOGIyMjA0MmE0NDFhYjdkZjU3NDU5YTYiLCJ1c2VySWQiOiI0MTMwMjc4NjgifQ==</vt:lpwstr>
  </property>
</Properties>
</file>