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28"/>
          <w:szCs w:val="28"/>
          <w:lang w:val="en-US" w:eastAsia="zh-CN" w:bidi="ar-SA"/>
        </w:rPr>
        <w:t>附件1</w:t>
      </w:r>
    </w:p>
    <w:tbl>
      <w:tblPr>
        <w:tblStyle w:val="5"/>
        <w:tblW w:w="10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914"/>
        <w:gridCol w:w="879"/>
        <w:gridCol w:w="7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0286" w:type="dxa"/>
            <w:gridSpan w:val="4"/>
            <w:vAlign w:val="center"/>
          </w:tcPr>
          <w:p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120" w:afterAutospacing="0" w:line="24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评分细则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0286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-42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一、商务指标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评分细则（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508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评审内容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分项分值</w:t>
            </w:r>
          </w:p>
        </w:tc>
        <w:tc>
          <w:tcPr>
            <w:tcW w:w="7985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评分细则及分值范围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508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</w:rPr>
              <w:t>1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认证体系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</w:rPr>
              <w:t>分</w:t>
            </w:r>
          </w:p>
        </w:tc>
        <w:tc>
          <w:tcPr>
            <w:tcW w:w="7985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投标供应商具有有效的质量管理体系认证证书、职业健康安全管理体系认证证书，每提供一项得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 xml:space="preserve">分，最高得6分。 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（注：提供相关认证证书及国家认证认可监督管理委员会官方网www.cnca.gov.cn查询“有效”的查询截图加盖公章，无提供不得分。）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508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项目团队配置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14分</w:t>
            </w:r>
          </w:p>
        </w:tc>
        <w:tc>
          <w:tcPr>
            <w:tcW w:w="79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1、项目负责人（5分）：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拟派负责人具备园林/工程类副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高级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或以上职称，得5分；具备园林/工程类中级职称，得3分。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2、技术负责人（4分）：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拟派技术负责人具备园林类中级或以上职称，得4分。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3、拟派团队（5分）：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（1）具有植物学或农学相关专业工程师职称的人员，得3分；（2）具有园林类职称的人员，得2分。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</w:rPr>
              <w:t>注：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以上人员须为不同人员，并提供相应证书及投标人为其缴纳的近3个月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内任意一个月的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社保证明。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508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</w:rPr>
              <w:t>同类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</w:rPr>
              <w:t>业绩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</w:rPr>
              <w:t>分</w:t>
            </w:r>
          </w:p>
        </w:tc>
        <w:tc>
          <w:tcPr>
            <w:tcW w:w="7985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自2022年1月1日以来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1、承担过园林花展、主题景观造景、园艺博览会参展项目及景观提升类的业绩：每提供1份符合要求的有效合同，得3分。本项最高得6分。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2、获得政府或行政主管部门颁发的花展布置相关荣誉奖项：每提供一项得2分。本项最高得4分。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注：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1、须提供合同关键页（含签约时间、服务内容、金额及双方签章）复印件并加盖公章作为评分依据。2、获奖证明扫描件及颁发部门的网上查询截图及查询路径。获奖证明以奖项证书注明时间为准，若证书涉及人员姓名等相关信息，无需提供获奖人员社保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286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二、技术指标评分细则（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8" w:hRule="atLeast"/>
          <w:jc w:val="center"/>
        </w:trPr>
        <w:tc>
          <w:tcPr>
            <w:tcW w:w="508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主题概念与设计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创意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</w:t>
            </w:r>
          </w:p>
        </w:tc>
        <w:tc>
          <w:tcPr>
            <w:tcW w:w="7985" w:type="dxa"/>
            <w:vAlign w:val="top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优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分)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紧扣总主题把美丽山水花城·活力自然家园，完整落地“琴澳之家，共建未来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主线；以向日葵、鼠尾草为核心造景花卉，花境及乔灌木搭配突出层次感，比例合适；深度融合横琴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地域特质；方案契合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湾区花园设计导向，充分落实海绵生态、智能夜景、沉浸式互动游览等全部展会要求。</w:t>
            </w:r>
          </w:p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良（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分)：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主题表达清晰，合理使用向日葵、鼠尾草，较好体现横琴地域特征，具备基础海绵生态、常规游客互动空间。</w:t>
            </w:r>
          </w:p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一般（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分）：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主题表达平淡，主题花卉运用单薄，横琴特色、低碳生态设计体现不足，空间营造较为常规，创意性不足。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4、差（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分）：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概念模糊或偏离主题，未合理运用主题花，无横琴生态/文化表达。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508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方案完整度与可持续落地保障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分</w:t>
            </w:r>
          </w:p>
        </w:tc>
        <w:tc>
          <w:tcPr>
            <w:tcW w:w="7985" w:type="dxa"/>
            <w:vAlign w:val="top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优（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分）：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提供完整的设计方案（含平面图、立面图、效果图、物料清单等），图纸规范、表达清晰，空间布局与游览路径规划科学合理。</w:t>
            </w:r>
          </w:p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良（15分）：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方案较完整，图纸齐全。深度细节不足。</w:t>
            </w:r>
          </w:p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一般（10分）：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方案内容有缺失，图纸不齐全。</w:t>
            </w:r>
          </w:p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差（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分）：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方案不完整，缺乏核心设计图纸。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508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全周期服务统筹与安全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保障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15分</w:t>
            </w:r>
          </w:p>
        </w:tc>
        <w:tc>
          <w:tcPr>
            <w:tcW w:w="7985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1、优（15分）：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全周期服务统筹方案详尽、周密、针对布展期制定了精确到日的工作计划、人力设备调配计划和应急预案。安全保障措施全面、各类工种持证上岗。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2、良（10分）：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全周期服务统筹方案合理，有基本的进度、质量和安全控制措施。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3一般（5分）：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全周期服务方案较为简单，对场地特殊约束、景观结构安全、关键节点保障考虑不周。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4、差（0分）：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无完整可落地的全周期服务统筹方案或存在重大安全漏洞。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286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三、经济标评分细则（10分）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508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9778" w:type="dxa"/>
            <w:gridSpan w:val="3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bidi="ar"/>
              </w:rPr>
              <w:t>各投标人的投标报价得分按以下公式进行计算：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bidi="ar"/>
              </w:rPr>
              <w:t>投标报价得分=(评标基准价/评标价)×10%×100</w:t>
            </w:r>
          </w:p>
          <w:p>
            <w:pPr>
              <w:pStyle w:val="4"/>
              <w:keepNext w:val="0"/>
              <w:keepLines/>
              <w:widowControl/>
              <w:suppressLineNumbers w:val="0"/>
              <w:tabs>
                <w:tab w:val="left" w:pos="0"/>
              </w:tabs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评标基准价为满足招标文件要求最低的评标价，其价格分为满分。若投标报价高于招标文件招标控制价（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600000.00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元），则其投标文件按无效投标文件处理。</w:t>
            </w:r>
          </w:p>
        </w:tc>
      </w:tr>
    </w:tbl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kern w:val="2"/>
          <w:sz w:val="24"/>
          <w:szCs w:val="24"/>
          <w:lang w:val="en-US" w:eastAsia="zh-CN" w:bidi="ar"/>
        </w:rPr>
        <w:t>注：如“总分”相同，报价价格低的投标单位中标。</w:t>
      </w: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2E838"/>
    <w:multiLevelType w:val="singleLevel"/>
    <w:tmpl w:val="A092E838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1">
    <w:nsid w:val="0EBAEBC0"/>
    <w:multiLevelType w:val="singleLevel"/>
    <w:tmpl w:val="0EBAEBC0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attachedTemplate r:id="rId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24CCB"/>
    <w:rsid w:val="0C312E14"/>
    <w:rsid w:val="106711F7"/>
    <w:rsid w:val="19323215"/>
    <w:rsid w:val="22D00185"/>
    <w:rsid w:val="23385CD8"/>
    <w:rsid w:val="26550CF8"/>
    <w:rsid w:val="26C24CCB"/>
    <w:rsid w:val="2770165C"/>
    <w:rsid w:val="2A543D91"/>
    <w:rsid w:val="2B6F5AD4"/>
    <w:rsid w:val="305D69EA"/>
    <w:rsid w:val="30B57D1E"/>
    <w:rsid w:val="325069FF"/>
    <w:rsid w:val="369B06A2"/>
    <w:rsid w:val="36C066E4"/>
    <w:rsid w:val="3D635B43"/>
    <w:rsid w:val="4DC54232"/>
    <w:rsid w:val="53EB338B"/>
    <w:rsid w:val="5A531750"/>
    <w:rsid w:val="613274F8"/>
    <w:rsid w:val="638B4DDF"/>
    <w:rsid w:val="68ED16B3"/>
    <w:rsid w:val="6EF733FD"/>
    <w:rsid w:val="70E701CA"/>
    <w:rsid w:val="71F868B3"/>
    <w:rsid w:val="76E220B0"/>
    <w:rsid w:val="777D3B96"/>
    <w:rsid w:val="7AF16E13"/>
    <w:rsid w:val="7C0B2400"/>
    <w:rsid w:val="7EEC634C"/>
    <w:rsid w:val="7FBD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宋体" w:eastAsia="宋体"/>
      <w:color w:val="000000"/>
      <w:spacing w:val="0"/>
      <w:sz w:val="21"/>
      <w:szCs w:val="20"/>
    </w:rPr>
  </w:style>
  <w:style w:type="paragraph" w:styleId="3">
    <w:name w:val="Body Text"/>
    <w:basedOn w:val="1"/>
    <w:next w:val="1"/>
    <w:qFormat/>
    <w:uiPriority w:val="0"/>
    <w:pPr>
      <w:spacing w:after="120" w:line="480" w:lineRule="auto"/>
      <w:ind w:firstLine="560" w:firstLineChars="200"/>
    </w:pPr>
    <w:rPr>
      <w:rFonts w:ascii="仿宋_GB2312" w:hAnsi="仿宋_GB2312" w:eastAsia="宋体" w:cs="Times New Roman"/>
      <w:spacing w:val="20"/>
      <w:sz w:val="24"/>
      <w:szCs w:val="24"/>
    </w:rPr>
  </w:style>
  <w:style w:type="paragraph" w:styleId="4">
    <w:name w:val="Body Text Indent 2"/>
    <w:basedOn w:val="1"/>
    <w:qFormat/>
    <w:uiPriority w:val="0"/>
    <w:pPr>
      <w:spacing w:line="480" w:lineRule="exact"/>
      <w:ind w:left="810" w:firstLine="675"/>
    </w:pPr>
    <w:rPr>
      <w:rFonts w:ascii="Times New Roman" w:hAnsi="Times New Roman" w:eastAsia="仿宋_GB2312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横琴新区</Company>
  <Pages>2</Pages>
  <Words>1399</Words>
  <Characters>1445</Characters>
  <Lines>0</Lines>
  <Paragraphs>0</Paragraphs>
  <TotalTime>238</TotalTime>
  <ScaleCrop>false</ScaleCrop>
  <LinksUpToDate>false</LinksUpToDate>
  <CharactersWithSpaces>1447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2025-12-18T07:47:00Z</dcterms:created>
  <dc:creator>user</dc:creator>
  <cp:lastModifiedBy>user</cp:lastModifiedBy>
  <cp:lastPrinted>2026-07-29T02:12:00Z</cp:lastPrinted>
  <dcterms:modified xsi:type="dcterms:W3CDTF">2026-08-06T06:59:13Z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4BBEC6290D53423BA1A78FAD9BEC1306</vt:lpwstr>
  </property>
  <property fmtid="{D5CDD505-2E9C-101B-9397-08002B2CF9AE}" pid="4" name="KSOTemplateDocerSaveRecord">
    <vt:lpwstr>eyJoZGlkIjoiYjljZjMxZDMxNmM2YmUyZWJhMTIzYmYzYjQ0MjZjMjMiLCJ1c2VySWQiOiIzODc4MjM3NzQifQ==</vt:lpwstr>
  </property>
</Properties>
</file>