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3C43B2">
      <w:pPr>
        <w:pStyle w:val="2"/>
        <w:spacing w:line="579" w:lineRule="exact"/>
        <w:jc w:val="center"/>
        <w:rPr>
          <w:rFonts w:hint="eastAsia" w:ascii="方正小标宋简体" w:hAnsi="方正小标宋简体" w:eastAsia="方正小标宋简体" w:cs="方正小标宋简体"/>
          <w:b w:val="0"/>
          <w:bCs w:val="0"/>
          <w:kern w:val="44"/>
          <w:sz w:val="44"/>
          <w:szCs w:val="44"/>
          <w:shd w:val="clear"/>
          <w:lang w:val="en-US" w:eastAsia="zh-TW"/>
        </w:rPr>
      </w:pPr>
      <w:r>
        <w:rPr>
          <w:rFonts w:hint="default" w:ascii="方正小标宋简体" w:hAnsi="方正小标宋简体" w:eastAsia="方正小标宋简体" w:cs="方正小标宋简体"/>
          <w:b w:val="0"/>
          <w:bCs w:val="0"/>
          <w:kern w:val="44"/>
          <w:sz w:val="44"/>
          <w:szCs w:val="44"/>
          <w:shd w:val="clear"/>
          <w:lang w:val="en-US" w:eastAsia="zh-TW"/>
        </w:rPr>
        <w:t>横琴粤澳深度合作区城市规划和建设局</w:t>
      </w:r>
    </w:p>
    <w:p w14:paraId="225EBA45">
      <w:pPr>
        <w:pStyle w:val="2"/>
        <w:spacing w:line="579" w:lineRule="exact"/>
        <w:jc w:val="center"/>
        <w:rPr>
          <w:rFonts w:hint="default" w:ascii="方正小标宋简体" w:hAnsi="方正小标宋简体" w:eastAsia="方正小标宋简体" w:cs="方正小标宋简体"/>
          <w:b w:val="0"/>
          <w:bCs w:val="0"/>
          <w:kern w:val="44"/>
          <w:sz w:val="44"/>
          <w:szCs w:val="44"/>
          <w:shd w:val="clear"/>
          <w:lang w:val="en-US" w:eastAsia="zh-TW"/>
        </w:rPr>
      </w:pPr>
      <w:r>
        <w:rPr>
          <w:rFonts w:hint="default" w:ascii="方正小标宋简体" w:hAnsi="方正小标宋简体" w:eastAsia="方正小标宋简体" w:cs="方正小标宋简体"/>
          <w:b w:val="0"/>
          <w:bCs w:val="0"/>
          <w:kern w:val="44"/>
          <w:sz w:val="44"/>
          <w:szCs w:val="44"/>
          <w:shd w:val="clear"/>
          <w:lang w:val="en-US" w:eastAsia="zh-TW"/>
        </w:rPr>
        <w:t>智慧规建公众服务平台运维</w:t>
      </w:r>
    </w:p>
    <w:p w14:paraId="0D1433A0">
      <w:pPr>
        <w:pStyle w:val="2"/>
        <w:spacing w:line="579" w:lineRule="exact"/>
        <w:jc w:val="center"/>
        <w:rPr>
          <w:rFonts w:hint="default" w:ascii="方正小标宋简体" w:hAnsi="方正小标宋简体" w:eastAsia="方正小标宋简体" w:cs="方正小标宋简体"/>
          <w:b w:val="0"/>
          <w:kern w:val="44"/>
          <w:sz w:val="44"/>
          <w:szCs w:val="44"/>
          <w:lang w:eastAsia="zh-TW"/>
        </w:rPr>
      </w:pPr>
      <w:r>
        <w:rPr>
          <w:rFonts w:hint="default" w:ascii="方正小标宋简体" w:hAnsi="方正小标宋简体" w:eastAsia="方正小标宋简体" w:cs="方正小标宋简体"/>
          <w:b w:val="0"/>
          <w:bCs w:val="0"/>
          <w:kern w:val="44"/>
          <w:sz w:val="44"/>
          <w:szCs w:val="44"/>
          <w:shd w:val="clear"/>
          <w:lang w:val="en-US" w:eastAsia="zh-TW"/>
        </w:rPr>
        <w:t>（2026-2027 年）项目</w:t>
      </w:r>
    </w:p>
    <w:p w14:paraId="27E2D3D0">
      <w:pPr>
        <w:pStyle w:val="2"/>
        <w:spacing w:line="579" w:lineRule="exact"/>
        <w:jc w:val="center"/>
        <w:rPr>
          <w:rFonts w:hint="default" w:ascii="方正小标宋简体" w:hAnsi="方正小标宋简体" w:eastAsia="方正小标宋简体" w:cs="方正小标宋简体"/>
          <w:b w:val="0"/>
          <w:kern w:val="44"/>
          <w:sz w:val="44"/>
          <w:szCs w:val="44"/>
          <w:lang w:eastAsia="zh-TW"/>
        </w:rPr>
      </w:pPr>
      <w:r>
        <w:rPr>
          <w:rFonts w:hint="default" w:ascii="方正小标宋简体" w:hAnsi="方正小标宋简体" w:eastAsia="方正小标宋简体" w:cs="方正小标宋简体"/>
          <w:b w:val="0"/>
          <w:kern w:val="44"/>
          <w:sz w:val="44"/>
          <w:szCs w:val="44"/>
          <w:lang w:eastAsia="zh-TW"/>
        </w:rPr>
        <w:t>需求书</w:t>
      </w:r>
    </w:p>
    <w:p w14:paraId="5EA2D2A9">
      <w:pPr>
        <w:pStyle w:val="2"/>
        <w:numPr>
          <w:ilvl w:val="0"/>
          <w:numId w:val="1"/>
        </w:numPr>
        <w:tabs>
          <w:tab w:val="left" w:pos="0"/>
        </w:tabs>
        <w:spacing w:line="579" w:lineRule="exact"/>
        <w:ind w:left="0" w:firstLine="0" w:firstLineChars="0"/>
        <w:rPr>
          <w:rFonts w:hint="eastAsia" w:ascii="宋体" w:hAnsi="宋体" w:eastAsia="宋体" w:cs="宋体"/>
          <w:bCs/>
        </w:rPr>
      </w:pPr>
      <w:r>
        <w:rPr>
          <w:rFonts w:hint="eastAsia" w:ascii="宋体" w:hAnsi="宋体" w:eastAsia="宋体" w:cs="宋体"/>
          <w:bCs/>
        </w:rPr>
        <w:t>项目名称</w:t>
      </w:r>
    </w:p>
    <w:p w14:paraId="3BC2EA25">
      <w:pPr>
        <w:pStyle w:val="17"/>
        <w:adjustRightInd w:val="0"/>
        <w:snapToGrid w:val="0"/>
        <w:spacing w:line="579" w:lineRule="exact"/>
        <w:rPr>
          <w:rFonts w:hint="eastAsia" w:ascii="宋体" w:hAnsi="宋体" w:eastAsia="宋体" w:cs="宋体"/>
          <w:bCs w:val="0"/>
          <w:sz w:val="28"/>
          <w:szCs w:val="32"/>
        </w:rPr>
      </w:pPr>
      <w:r>
        <w:rPr>
          <w:rFonts w:hint="eastAsia" w:ascii="宋体" w:hAnsi="宋体" w:eastAsia="宋体" w:cs="宋体"/>
          <w:bCs w:val="0"/>
          <w:sz w:val="28"/>
          <w:szCs w:val="32"/>
        </w:rPr>
        <w:t>横琴粤澳深度合作区城市规划和建设局智慧规建公众服务平台运维（2026—2027年）项目。</w:t>
      </w:r>
    </w:p>
    <w:p w14:paraId="51C4F440">
      <w:pPr>
        <w:pStyle w:val="2"/>
        <w:numPr>
          <w:ilvl w:val="0"/>
          <w:numId w:val="1"/>
        </w:numPr>
        <w:tabs>
          <w:tab w:val="left" w:pos="0"/>
        </w:tabs>
        <w:spacing w:line="579" w:lineRule="exact"/>
        <w:ind w:left="0" w:firstLine="0" w:firstLineChars="0"/>
        <w:rPr>
          <w:rFonts w:hint="eastAsia" w:ascii="宋体" w:hAnsi="宋体" w:eastAsia="宋体" w:cs="宋体"/>
          <w:bCs/>
        </w:rPr>
      </w:pPr>
      <w:r>
        <w:rPr>
          <w:rFonts w:hint="eastAsia" w:ascii="宋体" w:hAnsi="宋体" w:eastAsia="宋体" w:cs="宋体"/>
          <w:bCs/>
        </w:rPr>
        <w:t>项目概况</w:t>
      </w:r>
    </w:p>
    <w:p w14:paraId="2C8BFF76">
      <w:pPr>
        <w:pStyle w:val="17"/>
        <w:adjustRightInd w:val="0"/>
        <w:snapToGrid w:val="0"/>
        <w:spacing w:line="579" w:lineRule="exact"/>
        <w:jc w:val="both"/>
        <w:rPr>
          <w:rFonts w:hint="eastAsia" w:ascii="宋体" w:hAnsi="宋体" w:eastAsia="宋体" w:cs="宋体"/>
          <w:szCs w:val="32"/>
        </w:rPr>
      </w:pPr>
      <w:r>
        <w:rPr>
          <w:rFonts w:hint="eastAsia" w:ascii="宋体" w:hAnsi="宋体" w:eastAsia="宋体" w:cs="宋体"/>
          <w:szCs w:val="32"/>
        </w:rPr>
        <w:t>横琴粤澳深度合作区城市规划和建设局（下称“我局”）智慧规建公众服务平台（下称“</w:t>
      </w:r>
      <w:r>
        <w:rPr>
          <w:rFonts w:hint="eastAsia" w:ascii="宋体" w:hAnsi="宋体" w:eastAsia="宋体" w:cs="宋体"/>
          <w:szCs w:val="32"/>
          <w:lang w:eastAsia="zh-TW"/>
        </w:rPr>
        <w:t>琴城易</w:t>
      </w:r>
      <w:r>
        <w:rPr>
          <w:rFonts w:hint="eastAsia" w:ascii="宋体" w:hAnsi="宋体" w:eastAsia="宋体" w:cs="宋体"/>
          <w:szCs w:val="32"/>
        </w:rPr>
        <w:t>”）立足“数字横琴”建设基础，是智慧城市体系下面向居民的综合服务门户和数字政府建设的重要组成。项目严格遵循政务服务标准化、规范化、便利化原则，依托智慧城市底座与数据共享机制，以小程序免安装、即点即用的特性为优选载体，旨在整合城市资讯、资源、活动与服务，构建琴澳融合背景下的一站式公共服务统一入口，全面提升合作区智慧城市形象与政府服务效能，该项目已于2025年建成并正式运行。</w:t>
      </w:r>
    </w:p>
    <w:p w14:paraId="640CB708">
      <w:pPr>
        <w:pStyle w:val="17"/>
        <w:adjustRightInd w:val="0"/>
        <w:snapToGrid w:val="0"/>
        <w:spacing w:line="579" w:lineRule="exact"/>
        <w:jc w:val="both"/>
        <w:rPr>
          <w:rFonts w:hint="eastAsia" w:ascii="宋体" w:hAnsi="宋体" w:eastAsia="宋体" w:cs="宋体"/>
          <w:szCs w:val="32"/>
        </w:rPr>
      </w:pPr>
      <w:r>
        <w:rPr>
          <w:rFonts w:hint="eastAsia" w:ascii="宋体" w:hAnsi="宋体" w:eastAsia="宋体" w:cs="宋体"/>
          <w:szCs w:val="32"/>
        </w:rPr>
        <w:t>为保障</w:t>
      </w:r>
      <w:r>
        <w:rPr>
          <w:rFonts w:hint="eastAsia" w:ascii="宋体" w:hAnsi="宋体" w:eastAsia="宋体" w:cs="宋体"/>
          <w:szCs w:val="32"/>
          <w:lang w:eastAsia="zh-TW"/>
        </w:rPr>
        <w:t>琴城易</w:t>
      </w:r>
      <w:r>
        <w:rPr>
          <w:rFonts w:hint="eastAsia" w:ascii="宋体" w:hAnsi="宋体" w:eastAsia="宋体" w:cs="宋体"/>
          <w:szCs w:val="32"/>
        </w:rPr>
        <w:t>持续稳定高效运行，巩固一期项目建设成果</w:t>
      </w:r>
      <w:r>
        <w:rPr>
          <w:rFonts w:hint="eastAsia" w:ascii="宋体" w:hAnsi="宋体" w:eastAsia="宋体" w:cs="宋体"/>
          <w:bCs/>
          <w:szCs w:val="32"/>
        </w:rPr>
        <w:t>，现计划开展</w:t>
      </w:r>
      <w:r>
        <w:rPr>
          <w:rFonts w:hint="eastAsia" w:ascii="宋体" w:hAnsi="宋体" w:eastAsia="宋体" w:cs="宋体"/>
          <w:szCs w:val="32"/>
        </w:rPr>
        <w:t>该平台（2026-2027）运维工作，采购相关运维技术服务。</w:t>
      </w:r>
    </w:p>
    <w:p w14:paraId="6DF24C8F">
      <w:pPr>
        <w:pStyle w:val="17"/>
        <w:adjustRightInd w:val="0"/>
        <w:snapToGrid w:val="0"/>
        <w:spacing w:line="579" w:lineRule="exact"/>
        <w:jc w:val="both"/>
        <w:rPr>
          <w:rFonts w:hint="eastAsia" w:ascii="宋体" w:hAnsi="宋体" w:eastAsia="宋体" w:cs="宋体"/>
          <w:szCs w:val="32"/>
        </w:rPr>
      </w:pPr>
      <w:r>
        <w:rPr>
          <w:rFonts w:hint="eastAsia" w:ascii="宋体" w:hAnsi="宋体" w:eastAsia="宋体" w:cs="宋体"/>
          <w:szCs w:val="32"/>
        </w:rPr>
        <w:t>本项目旨在通过全面、专业的软件系统运行维护服务，保障</w:t>
      </w:r>
      <w:r>
        <w:rPr>
          <w:rFonts w:hint="eastAsia" w:ascii="宋体" w:hAnsi="宋体" w:eastAsia="宋体" w:cs="宋体"/>
          <w:szCs w:val="32"/>
          <w:lang w:eastAsia="zh-TW"/>
        </w:rPr>
        <w:t>琴城易</w:t>
      </w:r>
      <w:r>
        <w:rPr>
          <w:rFonts w:hint="eastAsia" w:ascii="宋体" w:hAnsi="宋体" w:eastAsia="宋体" w:cs="宋体"/>
          <w:szCs w:val="32"/>
        </w:rPr>
        <w:t>系统及设备的稳定、可靠、安全、高效、不间断运行，确保配置信息、数据库、中间件等关键组件安全高效运转。同时，建立完善的网络与数据安全防护体系，实现安全漏洞修复，保障系统数据安全可靠。</w:t>
      </w:r>
    </w:p>
    <w:p w14:paraId="603876A2">
      <w:pPr>
        <w:pStyle w:val="2"/>
        <w:numPr>
          <w:ilvl w:val="0"/>
          <w:numId w:val="1"/>
        </w:numPr>
        <w:tabs>
          <w:tab w:val="left" w:pos="0"/>
        </w:tabs>
        <w:spacing w:line="579" w:lineRule="exact"/>
        <w:ind w:left="0" w:firstLine="0" w:firstLineChars="0"/>
        <w:rPr>
          <w:rFonts w:hint="eastAsia" w:ascii="宋体" w:hAnsi="宋体" w:eastAsia="宋体" w:cs="宋体"/>
          <w:bCs/>
        </w:rPr>
      </w:pPr>
      <w:r>
        <w:rPr>
          <w:rFonts w:hint="eastAsia" w:ascii="宋体" w:hAnsi="宋体" w:eastAsia="宋体" w:cs="宋体"/>
          <w:bCs/>
        </w:rPr>
        <w:t>资格条件</w:t>
      </w:r>
    </w:p>
    <w:p w14:paraId="1C2EC431">
      <w:pPr>
        <w:numPr>
          <w:ilvl w:val="255"/>
          <w:numId w:val="0"/>
        </w:numPr>
        <w:adjustRightInd w:val="0"/>
        <w:snapToGrid w:val="0"/>
        <w:spacing w:line="579" w:lineRule="exact"/>
        <w:ind w:firstLine="560" w:firstLineChars="200"/>
        <w:jc w:val="left"/>
        <w:rPr>
          <w:rFonts w:hint="eastAsia" w:ascii="宋体" w:hAnsi="宋体" w:eastAsia="宋体" w:cs="宋体"/>
          <w:sz w:val="28"/>
          <w:szCs w:val="32"/>
        </w:rPr>
      </w:pPr>
      <w:r>
        <w:rPr>
          <w:rFonts w:hint="eastAsia" w:ascii="宋体" w:hAnsi="宋体" w:eastAsia="宋体" w:cs="宋体"/>
          <w:sz w:val="28"/>
          <w:szCs w:val="32"/>
          <w:lang w:val="en-US" w:eastAsia="zh-CN"/>
        </w:rPr>
        <w:t>供应商</w:t>
      </w:r>
      <w:r>
        <w:rPr>
          <w:rFonts w:hint="eastAsia" w:ascii="宋体" w:hAnsi="宋体" w:eastAsia="宋体" w:cs="宋体"/>
          <w:sz w:val="28"/>
          <w:szCs w:val="32"/>
        </w:rPr>
        <w:t>应具备《政府采购法》第二十二条规定的条件，提供下列要求材料及资格条件承诺函（格式见公告附件2）：</w:t>
      </w:r>
    </w:p>
    <w:p w14:paraId="004CC431">
      <w:pPr>
        <w:numPr>
          <w:ilvl w:val="255"/>
          <w:numId w:val="0"/>
        </w:numPr>
        <w:adjustRightInd w:val="0"/>
        <w:snapToGrid w:val="0"/>
        <w:spacing w:line="579" w:lineRule="exact"/>
        <w:ind w:firstLine="560" w:firstLineChars="200"/>
        <w:jc w:val="left"/>
        <w:rPr>
          <w:rFonts w:hint="eastAsia" w:ascii="宋体" w:hAnsi="宋体" w:eastAsia="宋体" w:cs="宋体"/>
          <w:sz w:val="28"/>
          <w:szCs w:val="32"/>
        </w:rPr>
      </w:pPr>
      <w:r>
        <w:rPr>
          <w:rFonts w:hint="eastAsia" w:ascii="宋体" w:hAnsi="宋体" w:eastAsia="宋体" w:cs="宋体"/>
          <w:sz w:val="28"/>
          <w:szCs w:val="32"/>
        </w:rPr>
        <w:t>（1）具有独立承担民事责任的能力：提供在中华人民共和国境内注册的法人或其他组织的营业执照或事业单位法人证书或社会团体法人登记证书复印件，如供应商为自然人的需提供自然人身份证明复印件；如国家另有规定的，则从其规定，以上内容须加盖供应商公章；分支机构响应的，须取得具有法人资格的总公司（总所）出具给分支机构的授权书，并提供总公司（总所）和分支机构的营业执照（执业许可证）复印件加盖供应商公章。已由总公司（总所）授权的，总公司（总所）取得的相关资质证书对分支机构有效，法律法规或者行业另有规定的除外。</w:t>
      </w:r>
    </w:p>
    <w:p w14:paraId="52C5B1F6">
      <w:pPr>
        <w:numPr>
          <w:ilvl w:val="255"/>
          <w:numId w:val="0"/>
        </w:numPr>
        <w:adjustRightInd w:val="0"/>
        <w:snapToGrid w:val="0"/>
        <w:spacing w:line="579" w:lineRule="exact"/>
        <w:ind w:firstLine="560" w:firstLineChars="200"/>
        <w:jc w:val="left"/>
        <w:rPr>
          <w:rFonts w:hint="eastAsia" w:ascii="宋体" w:hAnsi="宋体" w:eastAsia="宋体" w:cs="宋体"/>
          <w:sz w:val="28"/>
          <w:szCs w:val="32"/>
        </w:rPr>
      </w:pPr>
      <w:r>
        <w:rPr>
          <w:rFonts w:hint="eastAsia" w:ascii="宋体" w:hAnsi="宋体" w:eastAsia="宋体" w:cs="宋体"/>
          <w:sz w:val="28"/>
          <w:szCs w:val="32"/>
        </w:rPr>
        <w:t>（2）具有良好的商业信誉和健全的财务会计制度（提供资格条件承诺函）；</w:t>
      </w:r>
    </w:p>
    <w:p w14:paraId="08DED2A7">
      <w:pPr>
        <w:numPr>
          <w:ilvl w:val="255"/>
          <w:numId w:val="0"/>
        </w:numPr>
        <w:adjustRightInd w:val="0"/>
        <w:snapToGrid w:val="0"/>
        <w:spacing w:line="579" w:lineRule="exact"/>
        <w:ind w:firstLine="560" w:firstLineChars="200"/>
        <w:jc w:val="left"/>
        <w:rPr>
          <w:rFonts w:hint="eastAsia" w:ascii="宋体" w:hAnsi="宋体" w:eastAsia="宋体" w:cs="宋体"/>
          <w:sz w:val="28"/>
          <w:szCs w:val="32"/>
        </w:rPr>
      </w:pPr>
      <w:r>
        <w:rPr>
          <w:rFonts w:hint="eastAsia" w:ascii="宋体" w:hAnsi="宋体" w:eastAsia="宋体" w:cs="宋体"/>
          <w:sz w:val="28"/>
          <w:szCs w:val="32"/>
        </w:rPr>
        <w:t>（3）具有履行合同所必需的设备和专业技术能力（提供资格条件承诺函）；</w:t>
      </w:r>
    </w:p>
    <w:p w14:paraId="6BC56812">
      <w:pPr>
        <w:numPr>
          <w:ilvl w:val="255"/>
          <w:numId w:val="0"/>
        </w:numPr>
        <w:adjustRightInd w:val="0"/>
        <w:snapToGrid w:val="0"/>
        <w:spacing w:line="579" w:lineRule="exact"/>
        <w:ind w:firstLine="560" w:firstLineChars="200"/>
        <w:jc w:val="left"/>
        <w:rPr>
          <w:rFonts w:hint="eastAsia" w:ascii="宋体" w:hAnsi="宋体" w:eastAsia="宋体" w:cs="宋体"/>
          <w:sz w:val="28"/>
          <w:szCs w:val="32"/>
        </w:rPr>
      </w:pPr>
      <w:r>
        <w:rPr>
          <w:rFonts w:hint="eastAsia" w:ascii="宋体" w:hAnsi="宋体" w:eastAsia="宋体" w:cs="宋体"/>
          <w:sz w:val="28"/>
          <w:szCs w:val="32"/>
        </w:rPr>
        <w:t>（4）具有依法缴纳税收和社会保障资金的良好记录（提供资格条件承诺函）；</w:t>
      </w:r>
    </w:p>
    <w:p w14:paraId="56DC8E27">
      <w:pPr>
        <w:numPr>
          <w:ilvl w:val="255"/>
          <w:numId w:val="0"/>
        </w:numPr>
        <w:adjustRightInd w:val="0"/>
        <w:snapToGrid w:val="0"/>
        <w:spacing w:line="579" w:lineRule="exact"/>
        <w:ind w:firstLine="560" w:firstLineChars="200"/>
        <w:jc w:val="left"/>
        <w:rPr>
          <w:rFonts w:hint="eastAsia" w:ascii="宋体" w:hAnsi="宋体" w:eastAsia="宋体" w:cs="宋体"/>
          <w:sz w:val="28"/>
          <w:szCs w:val="32"/>
        </w:rPr>
      </w:pPr>
      <w:r>
        <w:rPr>
          <w:rFonts w:hint="eastAsia" w:ascii="宋体" w:hAnsi="宋体" w:eastAsia="宋体" w:cs="宋体"/>
          <w:sz w:val="28"/>
          <w:szCs w:val="32"/>
        </w:rPr>
        <w:t>（5）参加采购活动前三年内，在经营活动中没有重大违法记录（提供资格条件承诺函）。</w:t>
      </w:r>
    </w:p>
    <w:p w14:paraId="26F240D7">
      <w:pPr>
        <w:pStyle w:val="2"/>
        <w:numPr>
          <w:ilvl w:val="0"/>
          <w:numId w:val="1"/>
        </w:numPr>
        <w:tabs>
          <w:tab w:val="left" w:pos="0"/>
        </w:tabs>
        <w:spacing w:line="579" w:lineRule="exact"/>
        <w:ind w:left="0" w:firstLine="0" w:firstLineChars="0"/>
        <w:rPr>
          <w:rFonts w:hint="eastAsia" w:ascii="宋体" w:hAnsi="宋体" w:eastAsia="宋体" w:cs="宋体"/>
          <w:bCs/>
        </w:rPr>
      </w:pPr>
      <w:bookmarkStart w:id="50" w:name="_GoBack"/>
      <w:bookmarkEnd w:id="50"/>
      <w:r>
        <w:rPr>
          <w:rFonts w:hint="eastAsia" w:ascii="宋体" w:hAnsi="宋体" w:eastAsia="宋体" w:cs="宋体"/>
          <w:bCs/>
        </w:rPr>
        <w:t>服务期限</w:t>
      </w:r>
    </w:p>
    <w:p w14:paraId="48BD748F">
      <w:pPr>
        <w:numPr>
          <w:ilvl w:val="255"/>
          <w:numId w:val="0"/>
        </w:numPr>
        <w:adjustRightInd w:val="0"/>
        <w:snapToGrid w:val="0"/>
        <w:spacing w:line="579" w:lineRule="exact"/>
        <w:ind w:firstLine="560" w:firstLineChars="200"/>
        <w:jc w:val="left"/>
        <w:rPr>
          <w:rFonts w:hint="eastAsia" w:ascii="宋体" w:hAnsi="宋体" w:eastAsia="宋体" w:cs="宋体"/>
          <w:sz w:val="28"/>
          <w:szCs w:val="32"/>
        </w:rPr>
      </w:pPr>
      <w:r>
        <w:rPr>
          <w:rFonts w:hint="eastAsia" w:ascii="宋体" w:hAnsi="宋体" w:eastAsia="宋体" w:cs="宋体"/>
          <w:sz w:val="28"/>
          <w:szCs w:val="32"/>
          <w:lang w:eastAsia="zh-TW"/>
        </w:rPr>
        <w:t>服务期为一年，服务起始时间以合同为准。</w:t>
      </w:r>
    </w:p>
    <w:p w14:paraId="6BD0698B">
      <w:pPr>
        <w:pStyle w:val="2"/>
        <w:numPr>
          <w:ilvl w:val="0"/>
          <w:numId w:val="1"/>
        </w:numPr>
        <w:tabs>
          <w:tab w:val="left" w:pos="0"/>
        </w:tabs>
        <w:spacing w:line="579" w:lineRule="exact"/>
        <w:ind w:left="0" w:firstLine="0" w:firstLineChars="0"/>
        <w:rPr>
          <w:rFonts w:hint="eastAsia" w:ascii="宋体" w:hAnsi="宋体" w:eastAsia="宋体" w:cs="宋体"/>
          <w:bCs/>
        </w:rPr>
      </w:pPr>
      <w:r>
        <w:rPr>
          <w:rFonts w:hint="eastAsia" w:ascii="宋体" w:hAnsi="宋体" w:eastAsia="宋体" w:cs="宋体"/>
          <w:bCs/>
        </w:rPr>
        <w:t xml:space="preserve">服务内容及要求  </w:t>
      </w:r>
    </w:p>
    <w:p w14:paraId="549931DE">
      <w:pPr>
        <w:numPr>
          <w:ilvl w:val="255"/>
          <w:numId w:val="0"/>
        </w:numPr>
        <w:adjustRightInd w:val="0"/>
        <w:snapToGrid w:val="0"/>
        <w:spacing w:line="579"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为持续保障</w:t>
      </w:r>
      <w:r>
        <w:rPr>
          <w:rFonts w:hint="eastAsia" w:ascii="宋体" w:hAnsi="宋体" w:eastAsia="宋体" w:cs="宋体"/>
          <w:sz w:val="28"/>
          <w:szCs w:val="28"/>
          <w:lang w:eastAsia="zh-TW"/>
        </w:rPr>
        <w:t>琴城易</w:t>
      </w:r>
      <w:r>
        <w:rPr>
          <w:rFonts w:hint="eastAsia" w:ascii="宋体" w:hAnsi="宋体" w:eastAsia="宋体" w:cs="宋体"/>
          <w:sz w:val="28"/>
          <w:szCs w:val="28"/>
        </w:rPr>
        <w:t xml:space="preserve">稳定高效运行，巩固一期项目建设成果，中标人须向采购人提供以下服务： </w:t>
      </w:r>
    </w:p>
    <w:p w14:paraId="260D3A0C">
      <w:pPr>
        <w:numPr>
          <w:ilvl w:val="0"/>
          <w:numId w:val="2"/>
        </w:numPr>
        <w:adjustRightInd w:val="0"/>
        <w:snapToGrid w:val="0"/>
        <w:spacing w:line="579" w:lineRule="exact"/>
        <w:jc w:val="left"/>
        <w:rPr>
          <w:rFonts w:hint="eastAsia" w:ascii="宋体" w:hAnsi="宋体" w:eastAsia="宋体" w:cs="宋体"/>
          <w:b/>
          <w:sz w:val="28"/>
          <w:szCs w:val="28"/>
        </w:rPr>
      </w:pPr>
      <w:r>
        <w:rPr>
          <w:rFonts w:hint="eastAsia" w:ascii="宋体" w:hAnsi="宋体" w:eastAsia="宋体" w:cs="宋体"/>
          <w:b/>
          <w:sz w:val="28"/>
          <w:szCs w:val="28"/>
        </w:rPr>
        <w:t>代码维护服务</w:t>
      </w:r>
    </w:p>
    <w:p w14:paraId="6AE77D24">
      <w:pPr>
        <w:numPr>
          <w:ilvl w:val="255"/>
          <w:numId w:val="0"/>
        </w:numPr>
        <w:adjustRightInd w:val="0"/>
        <w:snapToGrid w:val="0"/>
        <w:spacing w:line="579"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随着系统应用范围的扩大，应用环境的变化，系统中的各种代码都可能会因为增加新的业务功能或修改现有的业务逻辑，而导致一定程度的对代码的增加、修改、删除的处理，通过源代码管理工具，对本项目的代码进行全面的配置管控，项目组的技术开发人员和配置管理人员按不同的访问权限进行访问控制，源代码的维护包括首次上线时的基线版本和将来业务变化的各个分支版本，实现应用系统与代码的可追溯性。通过建立完善的源代码版本控制体系，采用GIT或其他符合国家信息安全标准的配置管理工具，实现代码全生命周期管理。</w:t>
      </w:r>
    </w:p>
    <w:p w14:paraId="24D1D677">
      <w:pPr>
        <w:widowControl/>
        <w:numPr>
          <w:ilvl w:val="0"/>
          <w:numId w:val="3"/>
        </w:numPr>
        <w:shd w:val="clear" w:color="auto" w:fill="FFFFFF"/>
        <w:tabs>
          <w:tab w:val="clear" w:pos="720"/>
        </w:tabs>
        <w:ind w:left="0" w:firstLine="567"/>
        <w:jc w:val="left"/>
        <w:textAlignment w:val="top"/>
        <w:rPr>
          <w:rFonts w:hint="eastAsia" w:ascii="宋体" w:hAnsi="宋体" w:eastAsia="宋体" w:cs="宋体"/>
          <w:bCs/>
          <w:spacing w:val="1"/>
          <w:kern w:val="0"/>
          <w:sz w:val="28"/>
          <w:szCs w:val="28"/>
        </w:rPr>
      </w:pPr>
      <w:r>
        <w:rPr>
          <w:rFonts w:hint="eastAsia" w:ascii="宋体" w:hAnsi="宋体" w:eastAsia="宋体" w:cs="宋体"/>
          <w:bCs/>
          <w:spacing w:val="1"/>
          <w:kern w:val="0"/>
          <w:sz w:val="28"/>
          <w:szCs w:val="28"/>
        </w:rPr>
        <w:t>制定代码分支策略（如主干分支、开发分支、发布分支），明确各分支用途。</w:t>
      </w:r>
    </w:p>
    <w:p w14:paraId="2D08AB72">
      <w:pPr>
        <w:widowControl/>
        <w:numPr>
          <w:ilvl w:val="0"/>
          <w:numId w:val="3"/>
        </w:numPr>
        <w:shd w:val="clear" w:color="auto" w:fill="FFFFFF"/>
        <w:tabs>
          <w:tab w:val="clear" w:pos="720"/>
        </w:tabs>
        <w:ind w:left="0" w:firstLine="567"/>
        <w:jc w:val="left"/>
        <w:textAlignment w:val="top"/>
        <w:rPr>
          <w:rFonts w:hint="eastAsia" w:ascii="宋体" w:hAnsi="宋体" w:eastAsia="宋体" w:cs="宋体"/>
          <w:bCs/>
          <w:spacing w:val="1"/>
          <w:kern w:val="0"/>
          <w:sz w:val="28"/>
          <w:szCs w:val="28"/>
        </w:rPr>
      </w:pPr>
      <w:r>
        <w:rPr>
          <w:rFonts w:hint="eastAsia" w:ascii="宋体" w:hAnsi="宋体" w:eastAsia="宋体" w:cs="宋体"/>
          <w:bCs/>
          <w:spacing w:val="1"/>
          <w:kern w:val="0"/>
          <w:sz w:val="28"/>
          <w:szCs w:val="28"/>
        </w:rPr>
        <w:t>实施严格的代码提交审核机制（Code Review），关键变更需双人复核。</w:t>
      </w:r>
    </w:p>
    <w:p w14:paraId="55E1E032">
      <w:pPr>
        <w:widowControl/>
        <w:numPr>
          <w:ilvl w:val="0"/>
          <w:numId w:val="3"/>
        </w:numPr>
        <w:shd w:val="clear" w:color="auto" w:fill="FFFFFF"/>
        <w:tabs>
          <w:tab w:val="clear" w:pos="720"/>
        </w:tabs>
        <w:ind w:left="0" w:firstLine="567"/>
        <w:jc w:val="left"/>
        <w:textAlignment w:val="top"/>
        <w:rPr>
          <w:rFonts w:hint="eastAsia" w:ascii="宋体" w:hAnsi="宋体" w:eastAsia="宋体" w:cs="宋体"/>
          <w:bCs/>
          <w:spacing w:val="1"/>
          <w:kern w:val="0"/>
          <w:sz w:val="28"/>
          <w:szCs w:val="28"/>
        </w:rPr>
      </w:pPr>
      <w:r>
        <w:rPr>
          <w:rFonts w:hint="eastAsia" w:ascii="宋体" w:hAnsi="宋体" w:eastAsia="宋体" w:cs="宋体"/>
          <w:bCs/>
          <w:spacing w:val="1"/>
          <w:kern w:val="0"/>
          <w:sz w:val="28"/>
          <w:szCs w:val="28"/>
        </w:rPr>
        <w:t>所有代码变更须记录变更原因、影响范围、测试结果及审批信息。</w:t>
      </w:r>
    </w:p>
    <w:p w14:paraId="69EBF72F">
      <w:pPr>
        <w:widowControl/>
        <w:numPr>
          <w:ilvl w:val="0"/>
          <w:numId w:val="3"/>
        </w:numPr>
        <w:shd w:val="clear" w:color="auto" w:fill="FFFFFF"/>
        <w:tabs>
          <w:tab w:val="clear" w:pos="720"/>
        </w:tabs>
        <w:ind w:left="0" w:firstLine="567"/>
        <w:jc w:val="left"/>
        <w:textAlignment w:val="top"/>
        <w:rPr>
          <w:rFonts w:hint="eastAsia" w:ascii="宋体" w:hAnsi="宋体" w:eastAsia="宋体" w:cs="宋体"/>
          <w:bCs/>
          <w:spacing w:val="1"/>
          <w:kern w:val="0"/>
          <w:sz w:val="28"/>
          <w:szCs w:val="28"/>
        </w:rPr>
      </w:pPr>
      <w:r>
        <w:rPr>
          <w:rFonts w:hint="eastAsia" w:ascii="宋体" w:hAnsi="宋体" w:eastAsia="宋体" w:cs="宋体"/>
          <w:bCs/>
          <w:spacing w:val="1"/>
          <w:kern w:val="0"/>
          <w:sz w:val="28"/>
          <w:szCs w:val="28"/>
        </w:rPr>
        <w:t>版本发布前形成基线版本，支持回滚与审计追溯。</w:t>
      </w:r>
    </w:p>
    <w:p w14:paraId="688DFD4A">
      <w:pPr>
        <w:numPr>
          <w:ilvl w:val="0"/>
          <w:numId w:val="2"/>
        </w:numPr>
        <w:adjustRightInd w:val="0"/>
        <w:snapToGrid w:val="0"/>
        <w:spacing w:line="579" w:lineRule="exact"/>
        <w:jc w:val="left"/>
        <w:rPr>
          <w:rFonts w:hint="eastAsia" w:ascii="宋体" w:hAnsi="宋体" w:eastAsia="宋体" w:cs="宋体"/>
          <w:b/>
          <w:sz w:val="28"/>
          <w:szCs w:val="28"/>
        </w:rPr>
      </w:pPr>
      <w:r>
        <w:rPr>
          <w:rFonts w:hint="eastAsia" w:ascii="宋体" w:hAnsi="宋体" w:eastAsia="宋体" w:cs="宋体"/>
          <w:b/>
          <w:sz w:val="28"/>
          <w:szCs w:val="28"/>
        </w:rPr>
        <w:t>小程序发布服务</w:t>
      </w:r>
    </w:p>
    <w:p w14:paraId="764E056D">
      <w:pPr>
        <w:numPr>
          <w:ilvl w:val="255"/>
          <w:numId w:val="0"/>
        </w:numPr>
        <w:adjustRightInd w:val="0"/>
        <w:snapToGrid w:val="0"/>
        <w:spacing w:line="579"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根据业务发展的实际需要，对小程序功能进行优化和升级，并按计划推进小程序版本迭代升级。</w:t>
      </w:r>
    </w:p>
    <w:p w14:paraId="10A6EE99">
      <w:pPr>
        <w:numPr>
          <w:ilvl w:val="255"/>
          <w:numId w:val="0"/>
        </w:numPr>
        <w:adjustRightInd w:val="0"/>
        <w:snapToGrid w:val="0"/>
        <w:spacing w:line="579"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tab/>
      </w:r>
      <w:r>
        <w:rPr>
          <w:rFonts w:hint="eastAsia" w:ascii="宋体" w:hAnsi="宋体" w:eastAsia="宋体" w:cs="宋体"/>
          <w:sz w:val="28"/>
          <w:szCs w:val="28"/>
        </w:rPr>
        <w:t>发布前进行功能测试、兼容性测试与安全扫描。</w:t>
      </w:r>
    </w:p>
    <w:p w14:paraId="4B9A605A">
      <w:pPr>
        <w:numPr>
          <w:ilvl w:val="255"/>
          <w:numId w:val="0"/>
        </w:numPr>
        <w:adjustRightInd w:val="0"/>
        <w:snapToGrid w:val="0"/>
        <w:spacing w:line="579"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tab/>
      </w:r>
      <w:r>
        <w:rPr>
          <w:rFonts w:hint="eastAsia" w:ascii="宋体" w:hAnsi="宋体" w:eastAsia="宋体" w:cs="宋体"/>
          <w:sz w:val="28"/>
          <w:szCs w:val="28"/>
        </w:rPr>
        <w:t>提交至微信平台前，须经我局审批确认流程后方可发布。</w:t>
      </w:r>
    </w:p>
    <w:p w14:paraId="0BA0B860">
      <w:pPr>
        <w:numPr>
          <w:ilvl w:val="255"/>
          <w:numId w:val="0"/>
        </w:numPr>
        <w:adjustRightInd w:val="0"/>
        <w:snapToGrid w:val="0"/>
        <w:spacing w:line="579"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tab/>
      </w:r>
      <w:r>
        <w:rPr>
          <w:rFonts w:hint="eastAsia" w:ascii="宋体" w:hAnsi="宋体" w:eastAsia="宋体" w:cs="宋体"/>
          <w:sz w:val="28"/>
          <w:szCs w:val="28"/>
        </w:rPr>
        <w:t>可按实际的需要，实行灰度发布，以便满足功能优化和升级的版本可以实现平滑过渡。</w:t>
      </w:r>
    </w:p>
    <w:p w14:paraId="12AD07A2">
      <w:pPr>
        <w:numPr>
          <w:ilvl w:val="255"/>
          <w:numId w:val="0"/>
        </w:numPr>
        <w:adjustRightInd w:val="0"/>
        <w:snapToGrid w:val="0"/>
        <w:spacing w:line="579"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tab/>
      </w:r>
      <w:r>
        <w:rPr>
          <w:rFonts w:hint="eastAsia" w:ascii="宋体" w:hAnsi="宋体" w:eastAsia="宋体" w:cs="宋体"/>
          <w:sz w:val="28"/>
          <w:szCs w:val="28"/>
        </w:rPr>
        <w:t>发布后跟踪用户反馈与平台审核结果，及时处理驳回问题。</w:t>
      </w:r>
    </w:p>
    <w:p w14:paraId="50406B28">
      <w:pPr>
        <w:numPr>
          <w:ilvl w:val="0"/>
          <w:numId w:val="2"/>
        </w:numPr>
        <w:adjustRightInd w:val="0"/>
        <w:snapToGrid w:val="0"/>
        <w:spacing w:line="579" w:lineRule="exact"/>
        <w:jc w:val="left"/>
        <w:rPr>
          <w:rFonts w:hint="eastAsia" w:ascii="宋体" w:hAnsi="宋体" w:eastAsia="宋体" w:cs="宋体"/>
          <w:sz w:val="32"/>
          <w:szCs w:val="32"/>
        </w:rPr>
      </w:pPr>
      <w:r>
        <w:rPr>
          <w:rFonts w:hint="eastAsia" w:ascii="宋体" w:hAnsi="宋体" w:eastAsia="宋体" w:cs="宋体"/>
          <w:sz w:val="32"/>
          <w:szCs w:val="32"/>
        </w:rPr>
        <w:t>系统备份管理</w:t>
      </w:r>
    </w:p>
    <w:p w14:paraId="0F08B238">
      <w:pPr>
        <w:pStyle w:val="12"/>
        <w:numPr>
          <w:ilvl w:val="2"/>
          <w:numId w:val="4"/>
        </w:numPr>
        <w:tabs>
          <w:tab w:val="left" w:pos="993"/>
        </w:tabs>
        <w:spacing w:line="360" w:lineRule="auto"/>
        <w:ind w:left="0" w:firstLine="567" w:firstLineChars="0"/>
        <w:rPr>
          <w:rFonts w:hint="eastAsia" w:ascii="宋体" w:hAnsi="宋体" w:eastAsia="宋体" w:cs="宋体"/>
          <w:b/>
          <w:sz w:val="28"/>
          <w:szCs w:val="28"/>
        </w:rPr>
      </w:pPr>
      <w:r>
        <w:rPr>
          <w:rFonts w:hint="eastAsia" w:ascii="宋体" w:hAnsi="宋体" w:eastAsia="宋体" w:cs="宋体"/>
          <w:b/>
          <w:sz w:val="28"/>
          <w:szCs w:val="28"/>
        </w:rPr>
        <w:t>数据库备份</w:t>
      </w:r>
    </w:p>
    <w:p w14:paraId="61665939">
      <w:pPr>
        <w:pStyle w:val="12"/>
        <w:spacing w:line="360" w:lineRule="auto"/>
        <w:ind w:firstLine="562" w:firstLineChars="200"/>
        <w:rPr>
          <w:rFonts w:hint="eastAsia" w:ascii="宋体" w:hAnsi="宋体" w:eastAsia="宋体" w:cs="宋体"/>
          <w:sz w:val="28"/>
          <w:szCs w:val="28"/>
        </w:rPr>
      </w:pPr>
      <w:r>
        <w:rPr>
          <w:rFonts w:hint="eastAsia" w:ascii="宋体" w:hAnsi="宋体" w:eastAsia="宋体" w:cs="宋体"/>
          <w:b/>
          <w:sz w:val="28"/>
          <w:szCs w:val="28"/>
        </w:rPr>
        <w:t>备份频率：</w:t>
      </w:r>
      <w:r>
        <w:rPr>
          <w:rFonts w:hint="eastAsia" w:ascii="宋体" w:hAnsi="宋体" w:eastAsia="宋体" w:cs="宋体"/>
          <w:sz w:val="28"/>
          <w:szCs w:val="28"/>
        </w:rPr>
        <w:t>每日定时备份。</w:t>
      </w:r>
    </w:p>
    <w:p w14:paraId="0B3CA0BD">
      <w:pPr>
        <w:pStyle w:val="12"/>
        <w:spacing w:line="360" w:lineRule="auto"/>
        <w:ind w:firstLine="562" w:firstLineChars="200"/>
        <w:rPr>
          <w:rFonts w:hint="eastAsia" w:ascii="宋体" w:hAnsi="宋体" w:eastAsia="宋体" w:cs="宋体"/>
          <w:sz w:val="28"/>
          <w:szCs w:val="28"/>
        </w:rPr>
      </w:pPr>
      <w:r>
        <w:rPr>
          <w:rFonts w:hint="eastAsia" w:ascii="宋体" w:hAnsi="宋体" w:eastAsia="宋体" w:cs="宋体"/>
          <w:b/>
          <w:sz w:val="28"/>
          <w:szCs w:val="28"/>
        </w:rPr>
        <w:t>备份类型：</w:t>
      </w:r>
      <w:r>
        <w:rPr>
          <w:rFonts w:hint="eastAsia" w:ascii="宋体" w:hAnsi="宋体" w:eastAsia="宋体" w:cs="宋体"/>
          <w:sz w:val="28"/>
          <w:szCs w:val="28"/>
        </w:rPr>
        <w:t>全量备份+增量备份（每周一次全量备份，其余六天增量备份）。</w:t>
      </w:r>
    </w:p>
    <w:p w14:paraId="1D56B9F1">
      <w:pPr>
        <w:pStyle w:val="12"/>
        <w:spacing w:line="360" w:lineRule="auto"/>
        <w:ind w:firstLine="562" w:firstLineChars="200"/>
        <w:rPr>
          <w:rFonts w:hint="eastAsia" w:ascii="宋体" w:hAnsi="宋体" w:eastAsia="宋体" w:cs="宋体"/>
          <w:sz w:val="28"/>
          <w:szCs w:val="28"/>
        </w:rPr>
      </w:pPr>
      <w:r>
        <w:rPr>
          <w:rFonts w:hint="eastAsia" w:ascii="宋体" w:hAnsi="宋体" w:eastAsia="宋体" w:cs="宋体"/>
          <w:b/>
          <w:sz w:val="28"/>
          <w:szCs w:val="28"/>
        </w:rPr>
        <w:t>备份方式：</w:t>
      </w:r>
      <w:r>
        <w:rPr>
          <w:rFonts w:hint="eastAsia" w:ascii="宋体" w:hAnsi="宋体" w:eastAsia="宋体" w:cs="宋体"/>
          <w:sz w:val="28"/>
          <w:szCs w:val="28"/>
        </w:rPr>
        <w:t>政务云自动备份。</w:t>
      </w:r>
    </w:p>
    <w:p w14:paraId="627BDE86">
      <w:pPr>
        <w:pStyle w:val="12"/>
        <w:spacing w:line="360" w:lineRule="auto"/>
        <w:ind w:firstLine="562" w:firstLineChars="200"/>
        <w:rPr>
          <w:rFonts w:hint="eastAsia" w:ascii="宋体" w:hAnsi="宋体" w:eastAsia="宋体" w:cs="宋体"/>
          <w:sz w:val="28"/>
          <w:szCs w:val="28"/>
        </w:rPr>
      </w:pPr>
      <w:r>
        <w:rPr>
          <w:rFonts w:hint="eastAsia" w:ascii="宋体" w:hAnsi="宋体" w:eastAsia="宋体" w:cs="宋体"/>
          <w:b/>
          <w:sz w:val="28"/>
          <w:szCs w:val="28"/>
        </w:rPr>
        <w:t>存储周期：</w:t>
      </w:r>
      <w:r>
        <w:rPr>
          <w:rFonts w:hint="eastAsia" w:ascii="宋体" w:hAnsi="宋体" w:eastAsia="宋体" w:cs="宋体"/>
          <w:sz w:val="28"/>
          <w:szCs w:val="28"/>
        </w:rPr>
        <w:t>保留近</w:t>
      </w:r>
      <w:r>
        <w:rPr>
          <w:rFonts w:hint="eastAsia" w:ascii="宋体" w:hAnsi="宋体" w:eastAsia="宋体" w:cs="宋体"/>
          <w:sz w:val="28"/>
          <w:szCs w:val="28"/>
          <w:lang w:val="en-US"/>
        </w:rPr>
        <w:t>28</w:t>
      </w:r>
      <w:r>
        <w:rPr>
          <w:rFonts w:hint="eastAsia" w:ascii="宋体" w:hAnsi="宋体" w:eastAsia="宋体" w:cs="宋体"/>
          <w:sz w:val="28"/>
          <w:szCs w:val="28"/>
        </w:rPr>
        <w:t>天备份数据。</w:t>
      </w:r>
    </w:p>
    <w:p w14:paraId="0E064F37">
      <w:pPr>
        <w:pStyle w:val="12"/>
        <w:numPr>
          <w:ilvl w:val="2"/>
          <w:numId w:val="4"/>
        </w:numPr>
        <w:tabs>
          <w:tab w:val="left" w:pos="993"/>
        </w:tabs>
        <w:spacing w:line="360" w:lineRule="auto"/>
        <w:ind w:left="0" w:firstLine="567" w:firstLineChars="0"/>
        <w:rPr>
          <w:rFonts w:hint="eastAsia" w:ascii="宋体" w:hAnsi="宋体" w:eastAsia="宋体" w:cs="宋体"/>
          <w:b/>
          <w:sz w:val="28"/>
          <w:szCs w:val="28"/>
        </w:rPr>
      </w:pPr>
      <w:r>
        <w:rPr>
          <w:rFonts w:hint="eastAsia" w:ascii="宋体" w:hAnsi="宋体" w:eastAsia="宋体" w:cs="宋体"/>
          <w:b/>
          <w:sz w:val="28"/>
          <w:szCs w:val="28"/>
        </w:rPr>
        <w:t>VM镜像备份</w:t>
      </w:r>
    </w:p>
    <w:p w14:paraId="773795E6">
      <w:pPr>
        <w:pStyle w:val="12"/>
        <w:spacing w:line="360" w:lineRule="auto"/>
        <w:ind w:firstLine="562" w:firstLineChars="200"/>
        <w:rPr>
          <w:rFonts w:hint="eastAsia" w:ascii="宋体" w:hAnsi="宋体" w:eastAsia="宋体" w:cs="宋体"/>
          <w:sz w:val="28"/>
          <w:szCs w:val="28"/>
        </w:rPr>
      </w:pPr>
      <w:r>
        <w:rPr>
          <w:rFonts w:hint="eastAsia" w:ascii="宋体" w:hAnsi="宋体" w:eastAsia="宋体" w:cs="宋体"/>
          <w:b/>
          <w:sz w:val="28"/>
          <w:szCs w:val="28"/>
        </w:rPr>
        <w:t>备份频率：</w:t>
      </w:r>
      <w:r>
        <w:rPr>
          <w:rFonts w:hint="eastAsia" w:ascii="宋体" w:hAnsi="宋体" w:eastAsia="宋体" w:cs="宋体"/>
          <w:sz w:val="28"/>
          <w:szCs w:val="28"/>
        </w:rPr>
        <w:t>每日定时备份。</w:t>
      </w:r>
    </w:p>
    <w:p w14:paraId="09978390">
      <w:pPr>
        <w:pStyle w:val="12"/>
        <w:spacing w:line="360" w:lineRule="auto"/>
        <w:ind w:firstLine="562" w:firstLineChars="200"/>
        <w:rPr>
          <w:rFonts w:hint="eastAsia" w:ascii="宋体" w:hAnsi="宋体" w:eastAsia="宋体" w:cs="宋体"/>
          <w:sz w:val="28"/>
          <w:szCs w:val="28"/>
        </w:rPr>
      </w:pPr>
      <w:r>
        <w:rPr>
          <w:rFonts w:hint="eastAsia" w:ascii="宋体" w:hAnsi="宋体" w:eastAsia="宋体" w:cs="宋体"/>
          <w:b/>
          <w:sz w:val="28"/>
          <w:szCs w:val="28"/>
        </w:rPr>
        <w:t>备份类型：</w:t>
      </w:r>
      <w:r>
        <w:rPr>
          <w:rFonts w:hint="eastAsia" w:ascii="宋体" w:hAnsi="宋体" w:eastAsia="宋体" w:cs="宋体"/>
          <w:sz w:val="28"/>
          <w:szCs w:val="28"/>
        </w:rPr>
        <w:t>全量备份。</w:t>
      </w:r>
    </w:p>
    <w:p w14:paraId="3A292A79">
      <w:pPr>
        <w:pStyle w:val="12"/>
        <w:spacing w:line="360" w:lineRule="auto"/>
        <w:ind w:firstLine="562" w:firstLineChars="200"/>
        <w:rPr>
          <w:rFonts w:hint="eastAsia" w:ascii="宋体" w:hAnsi="宋体" w:eastAsia="宋体" w:cs="宋体"/>
          <w:sz w:val="28"/>
          <w:szCs w:val="28"/>
        </w:rPr>
      </w:pPr>
      <w:r>
        <w:rPr>
          <w:rFonts w:hint="eastAsia" w:ascii="宋体" w:hAnsi="宋体" w:eastAsia="宋体" w:cs="宋体"/>
          <w:b/>
          <w:sz w:val="28"/>
          <w:szCs w:val="28"/>
        </w:rPr>
        <w:t>备份方式：</w:t>
      </w:r>
      <w:r>
        <w:rPr>
          <w:rFonts w:hint="eastAsia" w:ascii="宋体" w:hAnsi="宋体" w:eastAsia="宋体" w:cs="宋体"/>
          <w:sz w:val="28"/>
          <w:szCs w:val="28"/>
        </w:rPr>
        <w:t>政务云自动备份。</w:t>
      </w:r>
    </w:p>
    <w:p w14:paraId="77852F73">
      <w:pPr>
        <w:pStyle w:val="12"/>
        <w:spacing w:line="360" w:lineRule="auto"/>
        <w:ind w:firstLine="562" w:firstLineChars="200"/>
        <w:rPr>
          <w:rFonts w:hint="eastAsia" w:ascii="宋体" w:hAnsi="宋体" w:eastAsia="宋体" w:cs="宋体"/>
          <w:sz w:val="28"/>
          <w:szCs w:val="28"/>
        </w:rPr>
      </w:pPr>
      <w:r>
        <w:rPr>
          <w:rFonts w:hint="eastAsia" w:ascii="宋体" w:hAnsi="宋体" w:eastAsia="宋体" w:cs="宋体"/>
          <w:b/>
          <w:sz w:val="28"/>
          <w:szCs w:val="28"/>
        </w:rPr>
        <w:t>存储周期：</w:t>
      </w:r>
      <w:r>
        <w:rPr>
          <w:rFonts w:hint="eastAsia" w:ascii="宋体" w:hAnsi="宋体" w:eastAsia="宋体" w:cs="宋体"/>
          <w:sz w:val="28"/>
          <w:szCs w:val="28"/>
        </w:rPr>
        <w:t>保留近14天备份数据。</w:t>
      </w:r>
    </w:p>
    <w:p w14:paraId="72F5CF1D">
      <w:pPr>
        <w:pStyle w:val="12"/>
        <w:spacing w:line="360" w:lineRule="auto"/>
        <w:ind w:firstLine="562" w:firstLineChars="200"/>
        <w:rPr>
          <w:rFonts w:hint="eastAsia" w:ascii="宋体" w:hAnsi="宋体" w:eastAsia="宋体" w:cs="宋体"/>
          <w:sz w:val="28"/>
          <w:szCs w:val="28"/>
        </w:rPr>
      </w:pPr>
      <w:r>
        <w:rPr>
          <w:rFonts w:hint="eastAsia" w:ascii="宋体" w:hAnsi="宋体" w:eastAsia="宋体" w:cs="宋体"/>
          <w:b/>
          <w:sz w:val="28"/>
          <w:szCs w:val="28"/>
        </w:rPr>
        <w:t>说明：</w:t>
      </w:r>
      <w:r>
        <w:rPr>
          <w:rFonts w:hint="eastAsia" w:ascii="宋体" w:hAnsi="宋体" w:eastAsia="宋体" w:cs="宋体"/>
          <w:sz w:val="28"/>
          <w:szCs w:val="28"/>
        </w:rPr>
        <w:t>包含系统状态，必要时可快恢还原系统。</w:t>
      </w:r>
    </w:p>
    <w:p w14:paraId="6C22DDF0">
      <w:pPr>
        <w:pStyle w:val="12"/>
        <w:numPr>
          <w:ilvl w:val="2"/>
          <w:numId w:val="4"/>
        </w:numPr>
        <w:tabs>
          <w:tab w:val="left" w:pos="993"/>
        </w:tabs>
        <w:spacing w:line="360" w:lineRule="auto"/>
        <w:ind w:left="0" w:firstLine="567" w:firstLineChars="0"/>
        <w:rPr>
          <w:rFonts w:hint="eastAsia" w:ascii="宋体" w:hAnsi="宋体" w:eastAsia="宋体" w:cs="宋体"/>
          <w:b/>
          <w:sz w:val="28"/>
          <w:szCs w:val="28"/>
        </w:rPr>
      </w:pPr>
      <w:r>
        <w:rPr>
          <w:rFonts w:hint="eastAsia" w:ascii="宋体" w:hAnsi="宋体" w:eastAsia="宋体" w:cs="宋体"/>
          <w:b/>
          <w:sz w:val="28"/>
          <w:szCs w:val="28"/>
        </w:rPr>
        <w:t>NFS附件备份：</w:t>
      </w:r>
    </w:p>
    <w:p w14:paraId="5CEB1883">
      <w:pPr>
        <w:pStyle w:val="12"/>
        <w:spacing w:line="360" w:lineRule="auto"/>
        <w:ind w:firstLine="562" w:firstLineChars="200"/>
        <w:rPr>
          <w:rFonts w:hint="eastAsia" w:ascii="宋体" w:hAnsi="宋体" w:eastAsia="宋体" w:cs="宋体"/>
          <w:sz w:val="28"/>
          <w:szCs w:val="28"/>
        </w:rPr>
      </w:pPr>
      <w:r>
        <w:rPr>
          <w:rFonts w:hint="eastAsia" w:ascii="宋体" w:hAnsi="宋体" w:eastAsia="宋体" w:cs="宋体"/>
          <w:b/>
          <w:sz w:val="28"/>
          <w:szCs w:val="28"/>
        </w:rPr>
        <w:t>备份频率：</w:t>
      </w:r>
      <w:r>
        <w:rPr>
          <w:rFonts w:hint="eastAsia" w:ascii="宋体" w:hAnsi="宋体" w:eastAsia="宋体" w:cs="宋体"/>
          <w:sz w:val="28"/>
          <w:szCs w:val="28"/>
        </w:rPr>
        <w:t>每日定时备份。</w:t>
      </w:r>
    </w:p>
    <w:p w14:paraId="621D47B9">
      <w:pPr>
        <w:pStyle w:val="12"/>
        <w:spacing w:line="360" w:lineRule="auto"/>
        <w:ind w:firstLine="562" w:firstLineChars="200"/>
        <w:rPr>
          <w:rFonts w:hint="eastAsia" w:ascii="宋体" w:hAnsi="宋体" w:eastAsia="宋体" w:cs="宋体"/>
          <w:sz w:val="28"/>
          <w:szCs w:val="28"/>
        </w:rPr>
      </w:pPr>
      <w:r>
        <w:rPr>
          <w:rFonts w:hint="eastAsia" w:ascii="宋体" w:hAnsi="宋体" w:eastAsia="宋体" w:cs="宋体"/>
          <w:b/>
          <w:sz w:val="28"/>
          <w:szCs w:val="28"/>
        </w:rPr>
        <w:t>备份类型：</w:t>
      </w:r>
      <w:r>
        <w:rPr>
          <w:rFonts w:hint="eastAsia" w:ascii="宋体" w:hAnsi="宋体" w:eastAsia="宋体" w:cs="宋体"/>
          <w:sz w:val="28"/>
          <w:szCs w:val="28"/>
        </w:rPr>
        <w:t>增量备份。</w:t>
      </w:r>
    </w:p>
    <w:p w14:paraId="4DDA8B98">
      <w:pPr>
        <w:pStyle w:val="12"/>
        <w:spacing w:line="360" w:lineRule="auto"/>
        <w:ind w:firstLine="562" w:firstLineChars="200"/>
        <w:rPr>
          <w:rFonts w:hint="eastAsia" w:ascii="宋体" w:hAnsi="宋体" w:eastAsia="宋体" w:cs="宋体"/>
          <w:sz w:val="28"/>
          <w:szCs w:val="28"/>
        </w:rPr>
      </w:pPr>
      <w:r>
        <w:rPr>
          <w:rFonts w:hint="eastAsia" w:ascii="宋体" w:hAnsi="宋体" w:eastAsia="宋体" w:cs="宋体"/>
          <w:b/>
          <w:sz w:val="28"/>
          <w:szCs w:val="28"/>
        </w:rPr>
        <w:t>备份方式：</w:t>
      </w:r>
      <w:r>
        <w:rPr>
          <w:rFonts w:hint="eastAsia" w:ascii="宋体" w:hAnsi="宋体" w:eastAsia="宋体" w:cs="宋体"/>
          <w:sz w:val="28"/>
          <w:szCs w:val="28"/>
        </w:rPr>
        <w:t>自动备份。</w:t>
      </w:r>
    </w:p>
    <w:p w14:paraId="593B6501">
      <w:pPr>
        <w:pStyle w:val="12"/>
        <w:spacing w:line="360" w:lineRule="auto"/>
        <w:ind w:firstLine="562" w:firstLineChars="200"/>
        <w:rPr>
          <w:rFonts w:hint="eastAsia" w:ascii="宋体" w:hAnsi="宋体" w:eastAsia="宋体" w:cs="宋体"/>
          <w:sz w:val="28"/>
          <w:szCs w:val="28"/>
        </w:rPr>
      </w:pPr>
      <w:r>
        <w:rPr>
          <w:rFonts w:hint="eastAsia" w:ascii="宋体" w:hAnsi="宋体" w:eastAsia="宋体" w:cs="宋体"/>
          <w:b/>
          <w:sz w:val="28"/>
          <w:szCs w:val="28"/>
        </w:rPr>
        <w:t>存储周期：</w:t>
      </w:r>
      <w:r>
        <w:rPr>
          <w:rFonts w:hint="eastAsia" w:ascii="宋体" w:hAnsi="宋体" w:eastAsia="宋体" w:cs="宋体"/>
          <w:sz w:val="28"/>
          <w:szCs w:val="28"/>
        </w:rPr>
        <w:t>保留</w:t>
      </w:r>
      <w:r>
        <w:rPr>
          <w:rFonts w:hint="eastAsia" w:ascii="宋体" w:hAnsi="宋体" w:eastAsia="宋体" w:cs="宋体"/>
          <w:sz w:val="28"/>
          <w:szCs w:val="28"/>
          <w:lang w:val="en-US" w:eastAsia="zh-TW"/>
        </w:rPr>
        <w:t>180天以上</w:t>
      </w:r>
      <w:r>
        <w:rPr>
          <w:rFonts w:hint="eastAsia" w:ascii="宋体" w:hAnsi="宋体" w:eastAsia="宋体" w:cs="宋体"/>
          <w:sz w:val="28"/>
          <w:szCs w:val="28"/>
        </w:rPr>
        <w:t>备份数据。</w:t>
      </w:r>
    </w:p>
    <w:p w14:paraId="022B639A">
      <w:pPr>
        <w:pStyle w:val="12"/>
        <w:spacing w:line="360" w:lineRule="auto"/>
        <w:ind w:firstLine="562" w:firstLineChars="200"/>
        <w:rPr>
          <w:rFonts w:hint="eastAsia" w:ascii="宋体" w:hAnsi="宋体" w:eastAsia="宋体" w:cs="宋体"/>
          <w:sz w:val="28"/>
          <w:szCs w:val="28"/>
        </w:rPr>
      </w:pPr>
      <w:r>
        <w:rPr>
          <w:rFonts w:hint="eastAsia" w:ascii="宋体" w:hAnsi="宋体" w:eastAsia="宋体" w:cs="宋体"/>
          <w:b/>
          <w:sz w:val="28"/>
          <w:szCs w:val="28"/>
        </w:rPr>
        <w:t>说明：</w:t>
      </w:r>
      <w:r>
        <w:rPr>
          <w:rFonts w:hint="eastAsia" w:ascii="宋体" w:hAnsi="宋体" w:eastAsia="宋体" w:cs="宋体"/>
          <w:sz w:val="28"/>
          <w:szCs w:val="28"/>
        </w:rPr>
        <w:t>涉及业务资料。</w:t>
      </w:r>
    </w:p>
    <w:p w14:paraId="704B9297">
      <w:pPr>
        <w:pStyle w:val="12"/>
        <w:numPr>
          <w:ilvl w:val="2"/>
          <w:numId w:val="4"/>
        </w:numPr>
        <w:tabs>
          <w:tab w:val="left" w:pos="993"/>
        </w:tabs>
        <w:spacing w:line="360" w:lineRule="auto"/>
        <w:ind w:left="0" w:firstLine="567" w:firstLineChars="0"/>
        <w:rPr>
          <w:rFonts w:hint="eastAsia" w:ascii="宋体" w:hAnsi="宋体" w:eastAsia="宋体" w:cs="宋体"/>
          <w:b/>
          <w:sz w:val="28"/>
          <w:szCs w:val="28"/>
        </w:rPr>
      </w:pPr>
      <w:r>
        <w:rPr>
          <w:rFonts w:hint="eastAsia" w:ascii="宋体" w:hAnsi="宋体" w:eastAsia="宋体" w:cs="宋体"/>
          <w:b/>
          <w:sz w:val="28"/>
          <w:szCs w:val="28"/>
        </w:rPr>
        <w:t>服务配置备份：</w:t>
      </w:r>
    </w:p>
    <w:p w14:paraId="42216463">
      <w:pPr>
        <w:pStyle w:val="12"/>
        <w:spacing w:line="360" w:lineRule="auto"/>
        <w:ind w:firstLine="562" w:firstLineChars="200"/>
        <w:rPr>
          <w:rFonts w:hint="eastAsia" w:ascii="宋体" w:hAnsi="宋体" w:eastAsia="宋体" w:cs="宋体"/>
          <w:sz w:val="28"/>
          <w:szCs w:val="28"/>
        </w:rPr>
      </w:pPr>
      <w:r>
        <w:rPr>
          <w:rFonts w:hint="eastAsia" w:ascii="宋体" w:hAnsi="宋体" w:eastAsia="宋体" w:cs="宋体"/>
          <w:b/>
          <w:sz w:val="28"/>
          <w:szCs w:val="28"/>
        </w:rPr>
        <w:t>备份频率：</w:t>
      </w:r>
      <w:r>
        <w:rPr>
          <w:rFonts w:hint="eastAsia" w:ascii="宋体" w:hAnsi="宋体" w:eastAsia="宋体" w:cs="宋体"/>
          <w:sz w:val="28"/>
          <w:szCs w:val="28"/>
        </w:rPr>
        <w:t>每日定时备份。</w:t>
      </w:r>
    </w:p>
    <w:p w14:paraId="542CD421">
      <w:pPr>
        <w:pStyle w:val="12"/>
        <w:spacing w:line="360" w:lineRule="auto"/>
        <w:ind w:firstLine="562" w:firstLineChars="200"/>
        <w:rPr>
          <w:rFonts w:hint="eastAsia" w:ascii="宋体" w:hAnsi="宋体" w:eastAsia="宋体" w:cs="宋体"/>
          <w:sz w:val="28"/>
          <w:szCs w:val="28"/>
        </w:rPr>
      </w:pPr>
      <w:r>
        <w:rPr>
          <w:rFonts w:hint="eastAsia" w:ascii="宋体" w:hAnsi="宋体" w:eastAsia="宋体" w:cs="宋体"/>
          <w:b/>
          <w:sz w:val="28"/>
          <w:szCs w:val="28"/>
        </w:rPr>
        <w:t>备份类型：</w:t>
      </w:r>
      <w:r>
        <w:rPr>
          <w:rFonts w:hint="eastAsia" w:ascii="宋体" w:hAnsi="宋体" w:eastAsia="宋体" w:cs="宋体"/>
          <w:sz w:val="28"/>
          <w:szCs w:val="28"/>
        </w:rPr>
        <w:t>全量备份。</w:t>
      </w:r>
    </w:p>
    <w:p w14:paraId="5BBFFE5A">
      <w:pPr>
        <w:pStyle w:val="12"/>
        <w:spacing w:line="360" w:lineRule="auto"/>
        <w:ind w:firstLine="562" w:firstLineChars="200"/>
        <w:rPr>
          <w:rFonts w:hint="eastAsia" w:ascii="宋体" w:hAnsi="宋体" w:eastAsia="宋体" w:cs="宋体"/>
          <w:sz w:val="28"/>
          <w:szCs w:val="28"/>
        </w:rPr>
      </w:pPr>
      <w:r>
        <w:rPr>
          <w:rFonts w:hint="eastAsia" w:ascii="宋体" w:hAnsi="宋体" w:eastAsia="宋体" w:cs="宋体"/>
          <w:b/>
          <w:sz w:val="28"/>
          <w:szCs w:val="28"/>
        </w:rPr>
        <w:t>备份方式：</w:t>
      </w:r>
      <w:r>
        <w:rPr>
          <w:rFonts w:hint="eastAsia" w:ascii="宋体" w:hAnsi="宋体" w:eastAsia="宋体" w:cs="宋体"/>
          <w:sz w:val="28"/>
          <w:szCs w:val="28"/>
        </w:rPr>
        <w:t>自动备份。</w:t>
      </w:r>
    </w:p>
    <w:p w14:paraId="4FC114D3">
      <w:pPr>
        <w:pStyle w:val="12"/>
        <w:spacing w:line="360" w:lineRule="auto"/>
        <w:ind w:firstLine="562" w:firstLineChars="200"/>
        <w:rPr>
          <w:rFonts w:hint="eastAsia" w:ascii="宋体" w:hAnsi="宋体" w:eastAsia="宋体" w:cs="宋体"/>
          <w:sz w:val="28"/>
          <w:szCs w:val="28"/>
        </w:rPr>
      </w:pPr>
      <w:r>
        <w:rPr>
          <w:rFonts w:hint="eastAsia" w:ascii="宋体" w:hAnsi="宋体" w:eastAsia="宋体" w:cs="宋体"/>
          <w:b/>
          <w:sz w:val="28"/>
          <w:szCs w:val="28"/>
        </w:rPr>
        <w:t>存储周期：</w:t>
      </w:r>
      <w:r>
        <w:rPr>
          <w:rFonts w:hint="eastAsia" w:ascii="宋体" w:hAnsi="宋体" w:eastAsia="宋体" w:cs="宋体"/>
          <w:sz w:val="28"/>
          <w:szCs w:val="28"/>
        </w:rPr>
        <w:t>保留30</w:t>
      </w:r>
      <w:r>
        <w:rPr>
          <w:rFonts w:hint="eastAsia" w:ascii="宋体" w:hAnsi="宋体" w:eastAsia="宋体" w:cs="宋体"/>
          <w:sz w:val="28"/>
          <w:szCs w:val="28"/>
          <w:lang w:eastAsia="zh-TW"/>
        </w:rPr>
        <w:t>天</w:t>
      </w:r>
      <w:r>
        <w:rPr>
          <w:rFonts w:hint="eastAsia" w:ascii="宋体" w:hAnsi="宋体" w:eastAsia="宋体" w:cs="宋体"/>
          <w:sz w:val="28"/>
          <w:szCs w:val="28"/>
        </w:rPr>
        <w:t>备份数据。</w:t>
      </w:r>
    </w:p>
    <w:p w14:paraId="67491AEE">
      <w:pPr>
        <w:pStyle w:val="12"/>
        <w:spacing w:line="360" w:lineRule="auto"/>
        <w:ind w:firstLine="562" w:firstLineChars="200"/>
        <w:rPr>
          <w:rFonts w:hint="eastAsia" w:ascii="宋体" w:hAnsi="宋体" w:eastAsia="宋体" w:cs="宋体"/>
          <w:sz w:val="28"/>
          <w:szCs w:val="28"/>
        </w:rPr>
      </w:pPr>
      <w:r>
        <w:rPr>
          <w:rFonts w:hint="eastAsia" w:ascii="宋体" w:hAnsi="宋体" w:eastAsia="宋体" w:cs="宋体"/>
          <w:b/>
          <w:sz w:val="28"/>
          <w:szCs w:val="28"/>
        </w:rPr>
        <w:t>说明：</w:t>
      </w:r>
      <w:r>
        <w:rPr>
          <w:rFonts w:hint="eastAsia" w:ascii="宋体" w:hAnsi="宋体" w:eastAsia="宋体" w:cs="宋体"/>
          <w:sz w:val="28"/>
          <w:szCs w:val="28"/>
        </w:rPr>
        <w:t>含中间件、API网关等。</w:t>
      </w:r>
    </w:p>
    <w:p w14:paraId="737A1647">
      <w:pPr>
        <w:numPr>
          <w:ilvl w:val="0"/>
          <w:numId w:val="2"/>
        </w:numPr>
        <w:adjustRightInd w:val="0"/>
        <w:snapToGrid w:val="0"/>
        <w:spacing w:line="579" w:lineRule="exact"/>
        <w:jc w:val="left"/>
        <w:rPr>
          <w:rFonts w:hint="eastAsia" w:ascii="宋体" w:hAnsi="宋体" w:eastAsia="宋体" w:cs="宋体"/>
          <w:sz w:val="32"/>
          <w:szCs w:val="32"/>
        </w:rPr>
      </w:pPr>
      <w:r>
        <w:rPr>
          <w:rFonts w:hint="eastAsia" w:ascii="宋体" w:hAnsi="宋体" w:eastAsia="宋体" w:cs="宋体"/>
          <w:sz w:val="32"/>
          <w:szCs w:val="32"/>
        </w:rPr>
        <w:t>系统安全性检查</w:t>
      </w:r>
    </w:p>
    <w:p w14:paraId="3AD30DDC">
      <w:pPr>
        <w:pStyle w:val="7"/>
        <w:ind w:firstLine="560" w:firstLineChars="200"/>
        <w:rPr>
          <w:rFonts w:hint="eastAsia" w:ascii="宋体" w:hAnsi="宋体" w:eastAsia="宋体" w:cs="宋体"/>
          <w:sz w:val="28"/>
          <w:szCs w:val="28"/>
        </w:rPr>
      </w:pPr>
      <w:r>
        <w:rPr>
          <w:rFonts w:hint="eastAsia" w:ascii="宋体" w:hAnsi="宋体" w:eastAsia="宋体" w:cs="宋体"/>
          <w:sz w:val="28"/>
          <w:szCs w:val="28"/>
        </w:rPr>
        <w:t>依据《信息安全技术 网络安全等级保护基本要求》（GB/T 22239-2019）二级或以上标准，每月定期开展一次系统安全性检查，确保系统、数据避免未经授权访问、攻击或损坏，并形成书面报告提交城规建局备案。</w:t>
      </w:r>
    </w:p>
    <w:p w14:paraId="6B7A4D82">
      <w:pPr>
        <w:pStyle w:val="7"/>
        <w:ind w:firstLine="560" w:firstLineChars="200"/>
        <w:rPr>
          <w:rFonts w:hint="eastAsia" w:ascii="宋体" w:hAnsi="宋体" w:eastAsia="宋体" w:cs="宋体"/>
          <w:sz w:val="28"/>
          <w:szCs w:val="28"/>
        </w:rPr>
      </w:pPr>
      <w:r>
        <w:rPr>
          <w:rFonts w:hint="eastAsia" w:ascii="宋体" w:hAnsi="宋体" w:eastAsia="宋体" w:cs="宋体"/>
          <w:sz w:val="28"/>
          <w:szCs w:val="28"/>
        </w:rPr>
        <w:t>检查内容包括但不限于：</w:t>
      </w:r>
    </w:p>
    <w:p w14:paraId="03631740">
      <w:pPr>
        <w:pStyle w:val="7"/>
        <w:ind w:firstLine="562" w:firstLineChars="200"/>
        <w:rPr>
          <w:rFonts w:hint="eastAsia" w:ascii="宋体" w:hAnsi="宋体" w:eastAsia="宋体" w:cs="宋体"/>
          <w:b/>
          <w:sz w:val="28"/>
        </w:rPr>
      </w:pPr>
      <w:r>
        <w:rPr>
          <w:rFonts w:hint="eastAsia" w:ascii="宋体" w:hAnsi="宋体" w:eastAsia="宋体" w:cs="宋体"/>
          <w:b/>
          <w:sz w:val="28"/>
        </w:rPr>
        <w:t>1．安全策略与配置检查</w:t>
      </w:r>
    </w:p>
    <w:p w14:paraId="4630270C">
      <w:pPr>
        <w:pStyle w:val="7"/>
        <w:ind w:firstLine="562" w:firstLineChars="200"/>
        <w:rPr>
          <w:rFonts w:hint="eastAsia" w:ascii="宋体" w:hAnsi="宋体" w:eastAsia="宋体" w:cs="宋体"/>
          <w:sz w:val="28"/>
        </w:rPr>
      </w:pPr>
      <w:r>
        <w:rPr>
          <w:rFonts w:hint="eastAsia" w:ascii="宋体" w:hAnsi="宋体" w:eastAsia="宋体" w:cs="宋体"/>
          <w:b/>
          <w:sz w:val="28"/>
        </w:rPr>
        <w:t>安全策略检查：</w:t>
      </w:r>
      <w:r>
        <w:rPr>
          <w:rFonts w:hint="eastAsia" w:ascii="宋体" w:hAnsi="宋体" w:eastAsia="宋体" w:cs="宋体"/>
          <w:sz w:val="28"/>
        </w:rPr>
        <w:t>定期检查系统是否遵循既定的安全策略，如密码复杂度、定期更换、防暴力破解等。</w:t>
      </w:r>
    </w:p>
    <w:p w14:paraId="5B85E203">
      <w:pPr>
        <w:pStyle w:val="7"/>
        <w:ind w:firstLine="562" w:firstLineChars="200"/>
        <w:rPr>
          <w:rFonts w:hint="eastAsia" w:ascii="宋体" w:hAnsi="宋体" w:eastAsia="宋体" w:cs="宋体"/>
          <w:sz w:val="28"/>
        </w:rPr>
      </w:pPr>
      <w:r>
        <w:rPr>
          <w:rFonts w:hint="eastAsia" w:ascii="宋体" w:hAnsi="宋体" w:eastAsia="宋体" w:cs="宋体"/>
          <w:b/>
          <w:sz w:val="28"/>
        </w:rPr>
        <w:t>系统配置检查：</w:t>
      </w:r>
      <w:r>
        <w:rPr>
          <w:rFonts w:hint="eastAsia" w:ascii="宋体" w:hAnsi="宋体" w:eastAsia="宋体" w:cs="宋体"/>
          <w:sz w:val="28"/>
        </w:rPr>
        <w:t>定期检查操作系统、数据库等关键组件的配置是否符合安全要求，例如关闭不必要的端口、禁用默认账户、最小化服务开启等。</w:t>
      </w:r>
    </w:p>
    <w:p w14:paraId="5677F071">
      <w:pPr>
        <w:pStyle w:val="7"/>
        <w:ind w:firstLine="562" w:firstLineChars="200"/>
        <w:rPr>
          <w:rFonts w:hint="eastAsia" w:ascii="宋体" w:hAnsi="宋体" w:eastAsia="宋体" w:cs="宋体"/>
          <w:sz w:val="28"/>
        </w:rPr>
      </w:pPr>
      <w:r>
        <w:rPr>
          <w:rFonts w:hint="eastAsia" w:ascii="宋体" w:hAnsi="宋体" w:eastAsia="宋体" w:cs="宋体"/>
          <w:b/>
          <w:sz w:val="28"/>
        </w:rPr>
        <w:t>安全基线：</w:t>
      </w:r>
      <w:r>
        <w:rPr>
          <w:rFonts w:hint="eastAsia" w:ascii="宋体" w:hAnsi="宋体" w:eastAsia="宋体" w:cs="宋体"/>
          <w:sz w:val="28"/>
        </w:rPr>
        <w:t>符合政务云安全基线要求。</w:t>
      </w:r>
    </w:p>
    <w:p w14:paraId="71BEB580">
      <w:pPr>
        <w:pStyle w:val="7"/>
        <w:ind w:firstLine="562" w:firstLineChars="200"/>
        <w:rPr>
          <w:rFonts w:hint="eastAsia" w:ascii="宋体" w:hAnsi="宋体" w:eastAsia="宋体" w:cs="宋体"/>
          <w:b/>
          <w:sz w:val="28"/>
        </w:rPr>
      </w:pPr>
      <w:r>
        <w:rPr>
          <w:rFonts w:hint="eastAsia" w:ascii="宋体" w:hAnsi="宋体" w:eastAsia="宋体" w:cs="宋体"/>
          <w:b/>
          <w:sz w:val="28"/>
        </w:rPr>
        <w:t>2．访问控制与权限管理</w:t>
      </w:r>
    </w:p>
    <w:p w14:paraId="0BE9C467">
      <w:pPr>
        <w:pStyle w:val="7"/>
        <w:ind w:firstLine="562" w:firstLineChars="200"/>
        <w:rPr>
          <w:rFonts w:hint="eastAsia" w:ascii="宋体" w:hAnsi="宋体" w:eastAsia="宋体" w:cs="宋体"/>
          <w:sz w:val="28"/>
        </w:rPr>
      </w:pPr>
      <w:r>
        <w:rPr>
          <w:rFonts w:hint="eastAsia" w:ascii="宋体" w:hAnsi="宋体" w:eastAsia="宋体" w:cs="宋体"/>
          <w:b/>
          <w:sz w:val="28"/>
        </w:rPr>
        <w:t>用户权限：</w:t>
      </w:r>
      <w:r>
        <w:rPr>
          <w:rFonts w:hint="eastAsia" w:ascii="宋体" w:hAnsi="宋体" w:eastAsia="宋体" w:cs="宋体"/>
          <w:sz w:val="28"/>
        </w:rPr>
        <w:t>检查用户账户的权限分配，确保遵循最小权限原则，避免过度授权, 禁止超级管理员账号共用。</w:t>
      </w:r>
    </w:p>
    <w:p w14:paraId="28287949">
      <w:pPr>
        <w:pStyle w:val="7"/>
        <w:ind w:firstLine="562" w:firstLineChars="200"/>
        <w:rPr>
          <w:rFonts w:hint="eastAsia" w:ascii="宋体" w:hAnsi="宋体" w:eastAsia="宋体" w:cs="宋体"/>
          <w:sz w:val="28"/>
        </w:rPr>
      </w:pPr>
      <w:r>
        <w:rPr>
          <w:rFonts w:hint="eastAsia" w:ascii="宋体" w:hAnsi="宋体" w:eastAsia="宋体" w:cs="宋体"/>
          <w:b/>
          <w:sz w:val="28"/>
        </w:rPr>
        <w:t>账户清理：</w:t>
      </w:r>
      <w:r>
        <w:rPr>
          <w:rFonts w:hint="eastAsia" w:ascii="宋体" w:hAnsi="宋体" w:eastAsia="宋体" w:cs="宋体"/>
          <w:sz w:val="28"/>
        </w:rPr>
        <w:t>定期清理无效账户，每季度审计一次权限分配。</w:t>
      </w:r>
    </w:p>
    <w:p w14:paraId="74896104">
      <w:pPr>
        <w:pStyle w:val="7"/>
        <w:ind w:firstLine="562" w:firstLineChars="200"/>
        <w:rPr>
          <w:rFonts w:hint="eastAsia" w:ascii="宋体" w:hAnsi="宋体" w:eastAsia="宋体" w:cs="宋体"/>
          <w:sz w:val="28"/>
        </w:rPr>
      </w:pPr>
      <w:r>
        <w:rPr>
          <w:rFonts w:hint="eastAsia" w:ascii="宋体" w:hAnsi="宋体" w:eastAsia="宋体" w:cs="宋体"/>
          <w:b/>
          <w:sz w:val="28"/>
        </w:rPr>
        <w:t>访问日志：</w:t>
      </w:r>
      <w:r>
        <w:rPr>
          <w:rFonts w:hint="eastAsia" w:ascii="宋体" w:hAnsi="宋体" w:eastAsia="宋体" w:cs="宋体"/>
          <w:sz w:val="28"/>
        </w:rPr>
        <w:t>访问日志完整记录登录时间、IP地址、操作行为，定期进行访问日志检查，识别异常登录行为或未经授权的访问尝试。</w:t>
      </w:r>
    </w:p>
    <w:p w14:paraId="52FF7D36">
      <w:pPr>
        <w:numPr>
          <w:ilvl w:val="0"/>
          <w:numId w:val="2"/>
        </w:numPr>
        <w:adjustRightInd w:val="0"/>
        <w:snapToGrid w:val="0"/>
        <w:spacing w:line="579" w:lineRule="exact"/>
        <w:jc w:val="left"/>
        <w:rPr>
          <w:rFonts w:hint="eastAsia" w:ascii="宋体" w:hAnsi="宋体" w:eastAsia="宋体" w:cs="宋体"/>
          <w:sz w:val="32"/>
          <w:szCs w:val="32"/>
        </w:rPr>
      </w:pPr>
      <w:r>
        <w:rPr>
          <w:rFonts w:hint="eastAsia" w:ascii="宋体" w:hAnsi="宋体" w:eastAsia="宋体" w:cs="宋体"/>
          <w:sz w:val="32"/>
          <w:szCs w:val="32"/>
        </w:rPr>
        <w:t>软件运行状态检查</w:t>
      </w:r>
    </w:p>
    <w:p w14:paraId="2E17F44C">
      <w:pPr>
        <w:pStyle w:val="7"/>
        <w:ind w:firstLine="560" w:firstLineChars="200"/>
        <w:rPr>
          <w:rFonts w:hint="eastAsia" w:ascii="宋体" w:hAnsi="宋体" w:eastAsia="宋体" w:cs="宋体"/>
          <w:sz w:val="28"/>
        </w:rPr>
      </w:pPr>
      <w:r>
        <w:rPr>
          <w:rFonts w:hint="eastAsia" w:ascii="宋体" w:hAnsi="宋体" w:eastAsia="宋体" w:cs="宋体"/>
          <w:sz w:val="28"/>
        </w:rPr>
        <w:t>每月开展一次系统运行状态巡检，监控软件运行状态检查是否正常，确保系统稳定可靠正常运行，具体检查内容如下：</w:t>
      </w:r>
    </w:p>
    <w:p w14:paraId="6813136A">
      <w:pPr>
        <w:pStyle w:val="7"/>
        <w:ind w:firstLine="562" w:firstLineChars="200"/>
        <w:rPr>
          <w:rFonts w:hint="eastAsia" w:ascii="宋体" w:hAnsi="宋体" w:eastAsia="宋体" w:cs="宋体"/>
          <w:b/>
          <w:sz w:val="28"/>
        </w:rPr>
      </w:pPr>
      <w:r>
        <w:rPr>
          <w:rFonts w:hint="eastAsia" w:ascii="宋体" w:hAnsi="宋体" w:eastAsia="宋体" w:cs="宋体"/>
          <w:b/>
          <w:sz w:val="28"/>
        </w:rPr>
        <w:t>1．运行日志检查</w:t>
      </w:r>
    </w:p>
    <w:p w14:paraId="363E9C2F">
      <w:pPr>
        <w:pStyle w:val="7"/>
        <w:ind w:firstLine="562" w:firstLineChars="200"/>
        <w:rPr>
          <w:rFonts w:hint="eastAsia" w:ascii="宋体" w:hAnsi="宋体" w:eastAsia="宋体" w:cs="宋体"/>
          <w:sz w:val="28"/>
        </w:rPr>
      </w:pPr>
      <w:r>
        <w:rPr>
          <w:rFonts w:hint="eastAsia" w:ascii="宋体" w:hAnsi="宋体" w:eastAsia="宋体" w:cs="宋体"/>
          <w:b/>
          <w:sz w:val="28"/>
        </w:rPr>
        <w:t>日志检查：</w:t>
      </w:r>
      <w:r>
        <w:rPr>
          <w:rFonts w:hint="eastAsia" w:ascii="宋体" w:hAnsi="宋体" w:eastAsia="宋体" w:cs="宋体"/>
          <w:sz w:val="28"/>
        </w:rPr>
        <w:t>检查并分析系统日志、应用日志和错误日志，识别异常行为或潜在风险并及时处理。</w:t>
      </w:r>
    </w:p>
    <w:p w14:paraId="671468BE">
      <w:pPr>
        <w:pStyle w:val="7"/>
        <w:ind w:firstLine="562" w:firstLineChars="200"/>
        <w:rPr>
          <w:rFonts w:hint="eastAsia" w:ascii="宋体" w:hAnsi="宋体" w:eastAsia="宋体" w:cs="宋体"/>
          <w:b/>
          <w:sz w:val="28"/>
        </w:rPr>
      </w:pPr>
      <w:r>
        <w:rPr>
          <w:rFonts w:hint="eastAsia" w:ascii="宋体" w:hAnsi="宋体" w:eastAsia="宋体" w:cs="宋体"/>
          <w:b/>
          <w:sz w:val="28"/>
        </w:rPr>
        <w:t>2．性能监控检查</w:t>
      </w:r>
    </w:p>
    <w:p w14:paraId="554B4881">
      <w:pPr>
        <w:pStyle w:val="7"/>
        <w:ind w:firstLine="562" w:firstLineChars="200"/>
        <w:rPr>
          <w:rFonts w:hint="eastAsia" w:ascii="宋体" w:hAnsi="宋体" w:eastAsia="宋体" w:cs="宋体"/>
          <w:sz w:val="28"/>
        </w:rPr>
      </w:pPr>
      <w:r>
        <w:rPr>
          <w:rFonts w:hint="eastAsia" w:ascii="宋体" w:hAnsi="宋体" w:eastAsia="宋体" w:cs="宋体"/>
          <w:b/>
          <w:sz w:val="28"/>
        </w:rPr>
        <w:t>资源占用情况检查：</w:t>
      </w:r>
      <w:r>
        <w:rPr>
          <w:rFonts w:hint="eastAsia" w:ascii="宋体" w:hAnsi="宋体" w:eastAsia="宋体" w:cs="宋体"/>
          <w:sz w:val="28"/>
        </w:rPr>
        <w:t>通过工具实时监控CPU、内存、磁盘和网络带宽的使用情况，确保资源占用在合理范围内。</w:t>
      </w:r>
    </w:p>
    <w:p w14:paraId="6B1A7BD7">
      <w:pPr>
        <w:pStyle w:val="7"/>
        <w:ind w:firstLine="560" w:firstLineChars="200"/>
        <w:rPr>
          <w:rFonts w:hint="eastAsia" w:ascii="宋体" w:hAnsi="宋体" w:eastAsia="宋体" w:cs="宋体"/>
          <w:sz w:val="28"/>
        </w:rPr>
      </w:pPr>
      <w:r>
        <w:rPr>
          <w:rFonts w:hint="eastAsia" w:ascii="宋体" w:hAnsi="宋体" w:eastAsia="宋体" w:cs="宋体"/>
          <w:sz w:val="28"/>
        </w:rPr>
        <w:t>对上述资源占用情况设置使用率阈值，触发自动告警，安排专业人员接收预警并及时跟进处理。</w:t>
      </w:r>
    </w:p>
    <w:p w14:paraId="265E694A">
      <w:pPr>
        <w:pStyle w:val="7"/>
        <w:ind w:firstLine="560" w:firstLineChars="200"/>
        <w:rPr>
          <w:rFonts w:hint="eastAsia" w:ascii="宋体" w:hAnsi="宋体" w:eastAsia="宋体" w:cs="宋体"/>
          <w:sz w:val="28"/>
        </w:rPr>
      </w:pPr>
      <w:r>
        <w:rPr>
          <w:rFonts w:hint="eastAsia" w:ascii="宋体" w:hAnsi="宋体" w:eastAsia="宋体" w:cs="宋体"/>
          <w:sz w:val="28"/>
        </w:rPr>
        <w:t>定期巡检上述自动化监控的运行是否正确。</w:t>
      </w:r>
    </w:p>
    <w:p w14:paraId="103040D2">
      <w:pPr>
        <w:pStyle w:val="7"/>
        <w:ind w:firstLine="560" w:firstLineChars="200"/>
        <w:rPr>
          <w:rFonts w:hint="eastAsia" w:ascii="宋体" w:hAnsi="宋体" w:eastAsia="宋体" w:cs="宋体"/>
        </w:rPr>
      </w:pPr>
      <w:r>
        <w:rPr>
          <w:rFonts w:hint="eastAsia" w:ascii="宋体" w:hAnsi="宋体" w:eastAsia="宋体" w:cs="宋体"/>
          <w:sz w:val="28"/>
        </w:rPr>
        <w:t>根据业务的发展，对性能瓶颈提出优化建议（如索引优化、缓存策略调整）</w:t>
      </w:r>
      <w:r>
        <w:rPr>
          <w:rFonts w:hint="eastAsia" w:ascii="宋体" w:hAnsi="宋体" w:eastAsia="宋体" w:cs="宋体"/>
        </w:rPr>
        <w:t>。</w:t>
      </w:r>
    </w:p>
    <w:p w14:paraId="62572286">
      <w:pPr>
        <w:numPr>
          <w:ilvl w:val="0"/>
          <w:numId w:val="2"/>
        </w:numPr>
        <w:adjustRightInd w:val="0"/>
        <w:snapToGrid w:val="0"/>
        <w:spacing w:line="579" w:lineRule="exact"/>
        <w:jc w:val="left"/>
        <w:rPr>
          <w:rFonts w:hint="eastAsia" w:ascii="宋体" w:hAnsi="宋体" w:eastAsia="宋体" w:cs="宋体"/>
          <w:sz w:val="32"/>
          <w:szCs w:val="32"/>
        </w:rPr>
      </w:pPr>
      <w:r>
        <w:rPr>
          <w:rFonts w:hint="eastAsia" w:ascii="宋体" w:hAnsi="宋体" w:eastAsia="宋体" w:cs="宋体"/>
          <w:sz w:val="32"/>
          <w:szCs w:val="32"/>
        </w:rPr>
        <w:t>后台应用系统维护</w:t>
      </w:r>
    </w:p>
    <w:p w14:paraId="66AEC50E">
      <w:pPr>
        <w:pStyle w:val="7"/>
        <w:ind w:firstLine="562" w:firstLineChars="200"/>
        <w:rPr>
          <w:rFonts w:hint="eastAsia" w:ascii="宋体" w:hAnsi="宋体" w:eastAsia="宋体" w:cs="宋体"/>
          <w:b/>
          <w:sz w:val="28"/>
        </w:rPr>
      </w:pPr>
      <w:r>
        <w:rPr>
          <w:rFonts w:hint="eastAsia" w:ascii="宋体" w:hAnsi="宋体" w:eastAsia="宋体" w:cs="宋体"/>
          <w:b/>
          <w:sz w:val="28"/>
        </w:rPr>
        <w:t>1. 后台应用需求调整</w:t>
      </w:r>
    </w:p>
    <w:p w14:paraId="4AACF32D">
      <w:pPr>
        <w:pStyle w:val="7"/>
        <w:ind w:firstLine="560" w:firstLineChars="200"/>
        <w:rPr>
          <w:rFonts w:hint="eastAsia" w:ascii="宋体" w:hAnsi="宋体" w:eastAsia="宋体" w:cs="宋体"/>
          <w:sz w:val="28"/>
        </w:rPr>
      </w:pPr>
      <w:r>
        <w:rPr>
          <w:rFonts w:hint="eastAsia" w:ascii="宋体" w:hAnsi="宋体" w:eastAsia="宋体" w:cs="宋体"/>
          <w:sz w:val="28"/>
        </w:rPr>
        <w:t>当后台应用业务需求发生变化时带来的功能优化和升级需求，提供相应的后台系统维护服务，包括但不限于：</w:t>
      </w:r>
    </w:p>
    <w:p w14:paraId="5CD0D64A">
      <w:pPr>
        <w:pStyle w:val="7"/>
        <w:ind w:firstLine="560" w:firstLineChars="200"/>
        <w:rPr>
          <w:rFonts w:hint="eastAsia" w:ascii="宋体" w:hAnsi="宋体" w:eastAsia="宋体" w:cs="宋体"/>
          <w:sz w:val="28"/>
        </w:rPr>
      </w:pPr>
      <w:r>
        <w:rPr>
          <w:rFonts w:hint="eastAsia" w:ascii="宋体" w:hAnsi="宋体" w:eastAsia="宋体" w:cs="宋体"/>
          <w:sz w:val="28"/>
        </w:rPr>
        <w:t>•</w:t>
      </w:r>
      <w:r>
        <w:rPr>
          <w:rFonts w:hint="eastAsia" w:ascii="宋体" w:hAnsi="宋体" w:eastAsia="宋体" w:cs="宋体"/>
          <w:sz w:val="28"/>
        </w:rPr>
        <w:tab/>
      </w:r>
      <w:r>
        <w:rPr>
          <w:rFonts w:hint="eastAsia" w:ascii="宋体" w:hAnsi="宋体" w:eastAsia="宋体" w:cs="宋体"/>
          <w:sz w:val="28"/>
        </w:rPr>
        <w:t>接收我局正式需求变更申请。</w:t>
      </w:r>
    </w:p>
    <w:p w14:paraId="7AD5B4D9">
      <w:pPr>
        <w:pStyle w:val="7"/>
        <w:ind w:firstLine="560" w:firstLineChars="200"/>
        <w:rPr>
          <w:rFonts w:hint="eastAsia" w:ascii="宋体" w:hAnsi="宋体" w:eastAsia="宋体" w:cs="宋体"/>
          <w:sz w:val="28"/>
        </w:rPr>
      </w:pPr>
      <w:r>
        <w:rPr>
          <w:rFonts w:hint="eastAsia" w:ascii="宋体" w:hAnsi="宋体" w:eastAsia="宋体" w:cs="宋体"/>
          <w:sz w:val="28"/>
        </w:rPr>
        <w:t>•</w:t>
      </w:r>
      <w:r>
        <w:rPr>
          <w:rFonts w:hint="eastAsia" w:ascii="宋体" w:hAnsi="宋体" w:eastAsia="宋体" w:cs="宋体"/>
          <w:sz w:val="28"/>
        </w:rPr>
        <w:tab/>
      </w:r>
      <w:r>
        <w:rPr>
          <w:rFonts w:hint="eastAsia" w:ascii="宋体" w:hAnsi="宋体" w:eastAsia="宋体" w:cs="宋体"/>
          <w:sz w:val="28"/>
        </w:rPr>
        <w:t>组织技术评估，出具工作量评估报告与实施方案。</w:t>
      </w:r>
    </w:p>
    <w:p w14:paraId="478AFEEF">
      <w:pPr>
        <w:pStyle w:val="7"/>
        <w:ind w:firstLine="560" w:firstLineChars="200"/>
        <w:rPr>
          <w:rFonts w:hint="eastAsia" w:ascii="宋体" w:hAnsi="宋体" w:eastAsia="宋体" w:cs="宋体"/>
          <w:sz w:val="28"/>
        </w:rPr>
      </w:pPr>
      <w:r>
        <w:rPr>
          <w:rFonts w:hint="eastAsia" w:ascii="宋体" w:hAnsi="宋体" w:eastAsia="宋体" w:cs="宋体"/>
          <w:sz w:val="28"/>
        </w:rPr>
        <w:t>•</w:t>
      </w:r>
      <w:r>
        <w:rPr>
          <w:rFonts w:hint="eastAsia" w:ascii="宋体" w:hAnsi="宋体" w:eastAsia="宋体" w:cs="宋体"/>
          <w:sz w:val="28"/>
        </w:rPr>
        <w:tab/>
      </w:r>
      <w:r>
        <w:rPr>
          <w:rFonts w:hint="eastAsia" w:ascii="宋体" w:hAnsi="宋体" w:eastAsia="宋体" w:cs="宋体"/>
          <w:sz w:val="28"/>
        </w:rPr>
        <w:t>经双方确认后启动开发，开发过程遵循编码规范与安全要求。</w:t>
      </w:r>
    </w:p>
    <w:p w14:paraId="74378AFD">
      <w:pPr>
        <w:pStyle w:val="7"/>
        <w:ind w:firstLine="560" w:firstLineChars="200"/>
        <w:rPr>
          <w:rFonts w:hint="eastAsia" w:ascii="宋体" w:hAnsi="宋体" w:eastAsia="宋体" w:cs="宋体"/>
          <w:sz w:val="28"/>
        </w:rPr>
      </w:pPr>
      <w:r>
        <w:rPr>
          <w:rFonts w:hint="eastAsia" w:ascii="宋体" w:hAnsi="宋体" w:eastAsia="宋体" w:cs="宋体"/>
          <w:sz w:val="28"/>
        </w:rPr>
        <w:t>•</w:t>
      </w:r>
      <w:r>
        <w:rPr>
          <w:rFonts w:hint="eastAsia" w:ascii="宋体" w:hAnsi="宋体" w:eastAsia="宋体" w:cs="宋体"/>
          <w:sz w:val="28"/>
        </w:rPr>
        <w:tab/>
      </w:r>
      <w:r>
        <w:rPr>
          <w:rFonts w:hint="eastAsia" w:ascii="宋体" w:hAnsi="宋体" w:eastAsia="宋体" w:cs="宋体"/>
          <w:sz w:val="28"/>
        </w:rPr>
        <w:t>修改完成后在测试环境验证，提交用户验收（UAT）。</w:t>
      </w:r>
    </w:p>
    <w:p w14:paraId="676D51FD">
      <w:pPr>
        <w:pStyle w:val="7"/>
        <w:ind w:firstLine="560" w:firstLineChars="200"/>
        <w:rPr>
          <w:rFonts w:hint="eastAsia" w:ascii="宋体" w:hAnsi="宋体" w:eastAsia="宋体" w:cs="宋体"/>
          <w:sz w:val="28"/>
        </w:rPr>
      </w:pPr>
      <w:r>
        <w:rPr>
          <w:rFonts w:hint="eastAsia" w:ascii="宋体" w:hAnsi="宋体" w:eastAsia="宋体" w:cs="宋体"/>
          <w:sz w:val="28"/>
        </w:rPr>
        <w:t>•</w:t>
      </w:r>
      <w:r>
        <w:rPr>
          <w:rFonts w:hint="eastAsia" w:ascii="宋体" w:hAnsi="宋体" w:eastAsia="宋体" w:cs="宋体"/>
          <w:sz w:val="28"/>
        </w:rPr>
        <w:tab/>
      </w:r>
      <w:r>
        <w:rPr>
          <w:rFonts w:hint="eastAsia" w:ascii="宋体" w:hAnsi="宋体" w:eastAsia="宋体" w:cs="宋体"/>
          <w:sz w:val="28"/>
        </w:rPr>
        <w:t>验收通过后按发布流程上线，并提供更新说明文档。</w:t>
      </w:r>
    </w:p>
    <w:p w14:paraId="331FCAF5">
      <w:pPr>
        <w:pStyle w:val="7"/>
        <w:ind w:firstLine="562" w:firstLineChars="200"/>
        <w:rPr>
          <w:rFonts w:hint="eastAsia" w:ascii="宋体" w:hAnsi="宋体" w:eastAsia="宋体" w:cs="宋体"/>
          <w:b/>
          <w:sz w:val="28"/>
        </w:rPr>
      </w:pPr>
      <w:r>
        <w:rPr>
          <w:rFonts w:hint="eastAsia" w:ascii="宋体" w:hAnsi="宋体" w:eastAsia="宋体" w:cs="宋体"/>
          <w:b/>
          <w:sz w:val="28"/>
        </w:rPr>
        <w:t>2. 软件故障恢复管理</w:t>
      </w:r>
    </w:p>
    <w:p w14:paraId="5A701EEC">
      <w:pPr>
        <w:pStyle w:val="7"/>
        <w:ind w:firstLine="560" w:firstLineChars="200"/>
        <w:rPr>
          <w:rFonts w:hint="eastAsia" w:ascii="宋体" w:hAnsi="宋体" w:eastAsia="宋体" w:cs="宋体"/>
          <w:sz w:val="28"/>
        </w:rPr>
      </w:pPr>
      <w:r>
        <w:rPr>
          <w:rFonts w:hint="eastAsia" w:ascii="宋体" w:hAnsi="宋体" w:eastAsia="宋体" w:cs="宋体"/>
          <w:sz w:val="28"/>
        </w:rPr>
        <w:t>系统是一个高可用架构，当一个服务器或一个服务发生故障时，不会影响系统正常使用。针对系统后台应用的故障问题，将严格按照运维服务的响应时间等级标准，在规定的时间内及时排查故障，并及时恢复系统服务。具体工作如下：</w:t>
      </w:r>
    </w:p>
    <w:p w14:paraId="1DC1E676">
      <w:pPr>
        <w:pStyle w:val="7"/>
        <w:ind w:firstLine="562" w:firstLineChars="200"/>
        <w:rPr>
          <w:rFonts w:hint="eastAsia" w:ascii="宋体" w:hAnsi="宋体" w:eastAsia="宋体" w:cs="宋体"/>
          <w:b/>
          <w:sz w:val="28"/>
        </w:rPr>
      </w:pPr>
      <w:r>
        <w:rPr>
          <w:rFonts w:hint="eastAsia" w:ascii="宋体" w:hAnsi="宋体" w:eastAsia="宋体" w:cs="宋体"/>
          <w:b/>
          <w:sz w:val="28"/>
        </w:rPr>
        <w:t>1）故障检测与监控</w:t>
      </w:r>
    </w:p>
    <w:p w14:paraId="2858C0AA">
      <w:pPr>
        <w:pStyle w:val="7"/>
        <w:ind w:firstLine="562" w:firstLineChars="200"/>
        <w:rPr>
          <w:rFonts w:hint="eastAsia" w:ascii="宋体" w:hAnsi="宋体" w:eastAsia="宋体" w:cs="宋体"/>
          <w:sz w:val="28"/>
        </w:rPr>
      </w:pPr>
      <w:r>
        <w:rPr>
          <w:rFonts w:hint="eastAsia" w:ascii="宋体" w:hAnsi="宋体" w:eastAsia="宋体" w:cs="宋体"/>
          <w:b/>
          <w:sz w:val="28"/>
        </w:rPr>
        <w:t>实时监控：</w:t>
      </w:r>
      <w:r>
        <w:rPr>
          <w:rFonts w:hint="eastAsia" w:ascii="宋体" w:hAnsi="宋体" w:eastAsia="宋体" w:cs="宋体"/>
          <w:sz w:val="28"/>
        </w:rPr>
        <w:t>部署专业监控系统（如Zabbix），实时采集系统指标通过监控工具，实时跟踪系统的运行状态，包括性能指标、日志文件、异常行为等。</w:t>
      </w:r>
    </w:p>
    <w:p w14:paraId="6CA158E0">
      <w:pPr>
        <w:pStyle w:val="7"/>
        <w:ind w:firstLine="562" w:firstLineChars="200"/>
        <w:rPr>
          <w:rFonts w:hint="eastAsia" w:ascii="宋体" w:hAnsi="宋体" w:eastAsia="宋体" w:cs="宋体"/>
          <w:sz w:val="28"/>
        </w:rPr>
      </w:pPr>
      <w:r>
        <w:rPr>
          <w:rFonts w:hint="eastAsia" w:ascii="宋体" w:hAnsi="宋体" w:eastAsia="宋体" w:cs="宋体"/>
          <w:b/>
          <w:sz w:val="28"/>
        </w:rPr>
        <w:t>告警机制：</w:t>
      </w:r>
      <w:r>
        <w:rPr>
          <w:rFonts w:hint="eastAsia" w:ascii="宋体" w:hAnsi="宋体" w:eastAsia="宋体" w:cs="宋体"/>
          <w:sz w:val="28"/>
        </w:rPr>
        <w:t>设置阈值和告警规则，当系统出现异常时及时邮件通知相关责任人。</w:t>
      </w:r>
    </w:p>
    <w:p w14:paraId="7D09A3E7">
      <w:pPr>
        <w:pStyle w:val="7"/>
        <w:ind w:firstLine="562" w:firstLineChars="200"/>
        <w:rPr>
          <w:rFonts w:hint="eastAsia" w:ascii="宋体" w:hAnsi="宋体" w:eastAsia="宋体" w:cs="宋体"/>
          <w:b/>
          <w:sz w:val="28"/>
        </w:rPr>
      </w:pPr>
      <w:r>
        <w:rPr>
          <w:rFonts w:hint="eastAsia" w:ascii="宋体" w:hAnsi="宋体" w:eastAsia="宋体" w:cs="宋体"/>
          <w:b/>
          <w:sz w:val="28"/>
        </w:rPr>
        <w:t>2）故障分析与诊断</w:t>
      </w:r>
    </w:p>
    <w:p w14:paraId="6D3FD49F">
      <w:pPr>
        <w:pStyle w:val="7"/>
        <w:ind w:firstLine="562" w:firstLineChars="200"/>
        <w:rPr>
          <w:rFonts w:hint="eastAsia" w:ascii="宋体" w:hAnsi="宋体" w:eastAsia="宋体" w:cs="宋体"/>
          <w:sz w:val="28"/>
        </w:rPr>
      </w:pPr>
      <w:r>
        <w:rPr>
          <w:rFonts w:hint="eastAsia" w:ascii="宋体" w:hAnsi="宋体" w:eastAsia="宋体" w:cs="宋体"/>
          <w:b/>
          <w:sz w:val="28"/>
        </w:rPr>
        <w:t>故障资料收集：</w:t>
      </w:r>
      <w:r>
        <w:rPr>
          <w:rFonts w:hint="eastAsia" w:ascii="宋体" w:hAnsi="宋体" w:eastAsia="宋体" w:cs="宋体"/>
          <w:sz w:val="28"/>
        </w:rPr>
        <w:t>收集日志、堆栈信息、网络抓包等数据。</w:t>
      </w:r>
    </w:p>
    <w:p w14:paraId="7218D433">
      <w:pPr>
        <w:pStyle w:val="7"/>
        <w:ind w:firstLine="562" w:firstLineChars="200"/>
        <w:rPr>
          <w:rFonts w:hint="eastAsia" w:ascii="宋体" w:hAnsi="宋体" w:eastAsia="宋体" w:cs="宋体"/>
          <w:sz w:val="28"/>
        </w:rPr>
      </w:pPr>
      <w:r>
        <w:rPr>
          <w:rFonts w:hint="eastAsia" w:ascii="宋体" w:hAnsi="宋体" w:eastAsia="宋体" w:cs="宋体"/>
          <w:b/>
          <w:sz w:val="28"/>
        </w:rPr>
        <w:t>日志分析：</w:t>
      </w:r>
      <w:r>
        <w:rPr>
          <w:rFonts w:hint="eastAsia" w:ascii="宋体" w:hAnsi="宋体" w:eastAsia="宋体" w:cs="宋体"/>
          <w:sz w:val="28"/>
        </w:rPr>
        <w:t>组织技术团队会诊，分析系统日志、堆栈信息、网络抓包，找出故障的根本原因。</w:t>
      </w:r>
    </w:p>
    <w:p w14:paraId="7A0E09C6">
      <w:pPr>
        <w:pStyle w:val="7"/>
        <w:ind w:firstLine="562" w:firstLineChars="200"/>
        <w:rPr>
          <w:rFonts w:hint="eastAsia" w:ascii="宋体" w:hAnsi="宋体" w:eastAsia="宋体" w:cs="宋体"/>
          <w:sz w:val="28"/>
        </w:rPr>
      </w:pPr>
      <w:r>
        <w:rPr>
          <w:rFonts w:hint="eastAsia" w:ascii="宋体" w:hAnsi="宋体" w:eastAsia="宋体" w:cs="宋体"/>
          <w:b/>
          <w:sz w:val="28"/>
        </w:rPr>
        <w:t>故障分类记录：</w:t>
      </w:r>
      <w:r>
        <w:rPr>
          <w:rFonts w:hint="eastAsia" w:ascii="宋体" w:hAnsi="宋体" w:eastAsia="宋体" w:cs="宋体"/>
          <w:sz w:val="28"/>
        </w:rPr>
        <w:t>根据故障的类型（如硬件故障、软件缺陷、网络问题、人为因素等）进行分类，以便采取相应的恢复措施。</w:t>
      </w:r>
    </w:p>
    <w:p w14:paraId="1AE2FCBF">
      <w:pPr>
        <w:pStyle w:val="7"/>
        <w:ind w:firstLine="562" w:firstLineChars="200"/>
        <w:rPr>
          <w:rFonts w:hint="eastAsia" w:ascii="宋体" w:hAnsi="宋体" w:eastAsia="宋体" w:cs="宋体"/>
          <w:b/>
          <w:sz w:val="28"/>
        </w:rPr>
      </w:pPr>
      <w:r>
        <w:rPr>
          <w:rFonts w:hint="eastAsia" w:ascii="宋体" w:hAnsi="宋体" w:eastAsia="宋体" w:cs="宋体"/>
          <w:b/>
          <w:sz w:val="28"/>
        </w:rPr>
        <w:t>3）故障恢复</w:t>
      </w:r>
    </w:p>
    <w:p w14:paraId="6E846C20">
      <w:pPr>
        <w:pStyle w:val="7"/>
        <w:ind w:firstLine="562" w:firstLineChars="200"/>
        <w:rPr>
          <w:rFonts w:hint="eastAsia" w:ascii="宋体" w:hAnsi="宋体" w:eastAsia="宋体" w:cs="宋体"/>
          <w:sz w:val="28"/>
        </w:rPr>
      </w:pPr>
      <w:r>
        <w:rPr>
          <w:rFonts w:hint="eastAsia" w:ascii="宋体" w:hAnsi="宋体" w:eastAsia="宋体" w:cs="宋体"/>
          <w:b/>
          <w:sz w:val="28"/>
        </w:rPr>
        <w:t>容错设计：</w:t>
      </w:r>
      <w:r>
        <w:rPr>
          <w:rFonts w:hint="eastAsia" w:ascii="宋体" w:hAnsi="宋体" w:eastAsia="宋体" w:cs="宋体"/>
          <w:sz w:val="28"/>
        </w:rPr>
        <w:t>通过冗余设计和容错机制，确保系统在部分组件故障时仍能继续运行。</w:t>
      </w:r>
    </w:p>
    <w:p w14:paraId="58384928">
      <w:pPr>
        <w:pStyle w:val="7"/>
        <w:ind w:firstLine="562" w:firstLineChars="200"/>
        <w:rPr>
          <w:rFonts w:hint="eastAsia" w:ascii="宋体" w:hAnsi="宋体" w:eastAsia="宋体" w:cs="宋体"/>
          <w:sz w:val="28"/>
        </w:rPr>
      </w:pPr>
      <w:r>
        <w:rPr>
          <w:rFonts w:hint="eastAsia" w:ascii="宋体" w:hAnsi="宋体" w:eastAsia="宋体" w:cs="宋体"/>
          <w:b/>
          <w:sz w:val="28"/>
        </w:rPr>
        <w:t>备份与恢复：</w:t>
      </w:r>
      <w:r>
        <w:rPr>
          <w:rFonts w:hint="eastAsia" w:ascii="宋体" w:hAnsi="宋体" w:eastAsia="宋体" w:cs="宋体"/>
          <w:sz w:val="28"/>
        </w:rPr>
        <w:t>定期备份或镜像系统数据和配置，确保在故障发生时能够快速恢复。</w:t>
      </w:r>
    </w:p>
    <w:p w14:paraId="182F3FD1">
      <w:pPr>
        <w:pStyle w:val="7"/>
        <w:ind w:firstLine="562" w:firstLineChars="200"/>
        <w:rPr>
          <w:rFonts w:hint="eastAsia" w:ascii="宋体" w:hAnsi="宋体" w:eastAsia="宋体" w:cs="宋体"/>
          <w:sz w:val="28"/>
        </w:rPr>
      </w:pPr>
      <w:r>
        <w:rPr>
          <w:rFonts w:hint="eastAsia" w:ascii="宋体" w:hAnsi="宋体" w:eastAsia="宋体" w:cs="宋体"/>
          <w:b/>
          <w:sz w:val="28"/>
        </w:rPr>
        <w:t>回滚机制：</w:t>
      </w:r>
      <w:r>
        <w:rPr>
          <w:rFonts w:hint="eastAsia" w:ascii="宋体" w:hAnsi="宋体" w:eastAsia="宋体" w:cs="宋体"/>
          <w:sz w:val="28"/>
        </w:rPr>
        <w:t>在更新或升级失败时，能够回滚到之前的稳定版本。</w:t>
      </w:r>
    </w:p>
    <w:p w14:paraId="24D7F41B">
      <w:pPr>
        <w:pStyle w:val="7"/>
        <w:ind w:firstLine="562" w:firstLineChars="200"/>
        <w:rPr>
          <w:rFonts w:hint="eastAsia" w:ascii="宋体" w:hAnsi="宋体" w:eastAsia="宋体" w:cs="宋体"/>
          <w:sz w:val="28"/>
        </w:rPr>
      </w:pPr>
      <w:r>
        <w:rPr>
          <w:rFonts w:hint="eastAsia" w:ascii="宋体" w:hAnsi="宋体" w:eastAsia="宋体" w:cs="宋体"/>
          <w:b/>
          <w:sz w:val="28"/>
        </w:rPr>
        <w:t>恢复后检查：</w:t>
      </w:r>
      <w:r>
        <w:rPr>
          <w:rFonts w:hint="eastAsia" w:ascii="宋体" w:hAnsi="宋体" w:eastAsia="宋体" w:cs="宋体"/>
          <w:sz w:val="28"/>
        </w:rPr>
        <w:t>恢复后进行功能验证并通报结果。</w:t>
      </w:r>
    </w:p>
    <w:p w14:paraId="73103C2D">
      <w:pPr>
        <w:pStyle w:val="7"/>
        <w:ind w:firstLine="562" w:firstLineChars="200"/>
        <w:rPr>
          <w:rFonts w:hint="eastAsia" w:ascii="宋体" w:hAnsi="宋体" w:eastAsia="宋体" w:cs="宋体"/>
          <w:b/>
          <w:sz w:val="28"/>
        </w:rPr>
      </w:pPr>
      <w:r>
        <w:rPr>
          <w:rFonts w:hint="eastAsia" w:ascii="宋体" w:hAnsi="宋体" w:eastAsia="宋体" w:cs="宋体"/>
          <w:b/>
          <w:sz w:val="28"/>
        </w:rPr>
        <w:t>4）事后复盘</w:t>
      </w:r>
    </w:p>
    <w:p w14:paraId="6353706E">
      <w:pPr>
        <w:pStyle w:val="7"/>
        <w:ind w:firstLine="560" w:firstLineChars="200"/>
        <w:rPr>
          <w:rFonts w:hint="eastAsia" w:ascii="宋体" w:hAnsi="宋体" w:eastAsia="宋体" w:cs="宋体"/>
          <w:sz w:val="28"/>
        </w:rPr>
      </w:pPr>
      <w:r>
        <w:rPr>
          <w:rFonts w:hint="eastAsia" w:ascii="宋体" w:hAnsi="宋体" w:eastAsia="宋体" w:cs="宋体"/>
          <w:sz w:val="28"/>
        </w:rPr>
        <w:t>编制《故障处理报告》，至少应包含时间线、根本原因、造成的影响、整改的措施。</w:t>
      </w:r>
    </w:p>
    <w:p w14:paraId="292914A1">
      <w:pPr>
        <w:pStyle w:val="7"/>
        <w:ind w:firstLine="560" w:firstLineChars="200"/>
        <w:rPr>
          <w:rFonts w:hint="eastAsia" w:ascii="宋体" w:hAnsi="宋体" w:eastAsia="宋体" w:cs="宋体"/>
          <w:sz w:val="28"/>
        </w:rPr>
      </w:pPr>
      <w:r>
        <w:rPr>
          <w:rFonts w:hint="eastAsia" w:ascii="宋体" w:hAnsi="宋体" w:eastAsia="宋体" w:cs="宋体"/>
          <w:sz w:val="28"/>
        </w:rPr>
        <w:t>提交我局备案，并对整改措施实施情况进行跟进并最终关闭，落实整改闭环。</w:t>
      </w:r>
    </w:p>
    <w:p w14:paraId="4284D0F0">
      <w:pPr>
        <w:numPr>
          <w:ilvl w:val="0"/>
          <w:numId w:val="2"/>
        </w:numPr>
        <w:adjustRightInd w:val="0"/>
        <w:snapToGrid w:val="0"/>
        <w:spacing w:line="579" w:lineRule="exact"/>
        <w:jc w:val="left"/>
        <w:rPr>
          <w:rFonts w:hint="eastAsia" w:ascii="宋体" w:hAnsi="宋体" w:eastAsia="宋体" w:cs="宋体"/>
          <w:sz w:val="32"/>
          <w:szCs w:val="32"/>
        </w:rPr>
      </w:pPr>
      <w:r>
        <w:rPr>
          <w:rFonts w:hint="eastAsia" w:ascii="宋体" w:hAnsi="宋体" w:eastAsia="宋体" w:cs="宋体"/>
          <w:sz w:val="32"/>
          <w:szCs w:val="32"/>
        </w:rPr>
        <w:t>系统日常维护功能迭代与用户体验优化</w:t>
      </w:r>
    </w:p>
    <w:p w14:paraId="161D4146">
      <w:pPr>
        <w:numPr>
          <w:ilvl w:val="255"/>
          <w:numId w:val="0"/>
        </w:numPr>
        <w:adjustRightInd w:val="0"/>
        <w:snapToGrid w:val="0"/>
        <w:spacing w:line="579" w:lineRule="exact"/>
        <w:ind w:firstLine="560" w:firstLineChars="200"/>
        <w:jc w:val="left"/>
        <w:rPr>
          <w:rFonts w:hint="eastAsia" w:ascii="宋体" w:hAnsi="宋体" w:eastAsia="宋体" w:cs="宋体"/>
          <w:sz w:val="28"/>
          <w:szCs w:val="32"/>
        </w:rPr>
      </w:pPr>
      <w:r>
        <w:rPr>
          <w:rFonts w:hint="eastAsia" w:ascii="宋体" w:hAnsi="宋体" w:eastAsia="宋体" w:cs="宋体"/>
          <w:sz w:val="28"/>
          <w:szCs w:val="32"/>
        </w:rPr>
        <w:t>每月对系统进行一次例行检查，确保系统正常运行，内容包括：</w:t>
      </w:r>
    </w:p>
    <w:p w14:paraId="40C6B1FB">
      <w:pPr>
        <w:numPr>
          <w:ilvl w:val="255"/>
          <w:numId w:val="0"/>
        </w:numPr>
        <w:adjustRightInd w:val="0"/>
        <w:snapToGrid w:val="0"/>
        <w:spacing w:line="579" w:lineRule="exact"/>
        <w:ind w:firstLine="562" w:firstLineChars="200"/>
        <w:jc w:val="left"/>
        <w:rPr>
          <w:rFonts w:hint="eastAsia" w:ascii="宋体" w:hAnsi="宋体" w:eastAsia="宋体" w:cs="宋体"/>
          <w:b/>
          <w:sz w:val="28"/>
          <w:szCs w:val="32"/>
        </w:rPr>
      </w:pPr>
      <w:r>
        <w:rPr>
          <w:rFonts w:hint="eastAsia" w:ascii="宋体" w:hAnsi="宋体" w:eastAsia="宋体" w:cs="宋体"/>
          <w:b/>
          <w:sz w:val="28"/>
          <w:szCs w:val="32"/>
        </w:rPr>
        <w:t>1．系统功能检查</w:t>
      </w:r>
    </w:p>
    <w:p w14:paraId="1F89455A">
      <w:pPr>
        <w:numPr>
          <w:ilvl w:val="255"/>
          <w:numId w:val="0"/>
        </w:numPr>
        <w:adjustRightInd w:val="0"/>
        <w:snapToGrid w:val="0"/>
        <w:spacing w:line="579" w:lineRule="exact"/>
        <w:ind w:firstLine="560" w:firstLineChars="200"/>
        <w:jc w:val="left"/>
        <w:rPr>
          <w:rFonts w:hint="eastAsia" w:ascii="宋体" w:hAnsi="宋体" w:eastAsia="宋体" w:cs="宋体"/>
          <w:sz w:val="28"/>
          <w:szCs w:val="32"/>
        </w:rPr>
      </w:pPr>
      <w:r>
        <w:rPr>
          <w:rFonts w:hint="eastAsia" w:ascii="宋体" w:hAnsi="宋体" w:eastAsia="宋体" w:cs="宋体"/>
          <w:sz w:val="28"/>
          <w:szCs w:val="32"/>
        </w:rPr>
        <w:t>检查系统功能是否正常运行，确保系统正常运行，包括但不限于：</w:t>
      </w:r>
    </w:p>
    <w:p w14:paraId="158C1258">
      <w:pPr>
        <w:numPr>
          <w:ilvl w:val="255"/>
          <w:numId w:val="0"/>
        </w:numPr>
        <w:adjustRightInd w:val="0"/>
        <w:snapToGrid w:val="0"/>
        <w:spacing w:line="579" w:lineRule="exact"/>
        <w:ind w:firstLine="560" w:firstLineChars="200"/>
        <w:jc w:val="left"/>
        <w:rPr>
          <w:rFonts w:hint="eastAsia" w:ascii="宋体" w:hAnsi="宋体" w:eastAsia="宋体" w:cs="宋体"/>
          <w:sz w:val="28"/>
          <w:szCs w:val="32"/>
        </w:rPr>
      </w:pPr>
      <w:r>
        <w:rPr>
          <w:rFonts w:hint="eastAsia" w:ascii="宋体" w:hAnsi="宋体" w:eastAsia="宋体" w:cs="宋体"/>
          <w:sz w:val="28"/>
          <w:szCs w:val="32"/>
        </w:rPr>
        <w:t>•</w:t>
      </w:r>
      <w:r>
        <w:rPr>
          <w:rFonts w:hint="eastAsia" w:ascii="宋体" w:hAnsi="宋体" w:eastAsia="宋体" w:cs="宋体"/>
          <w:sz w:val="28"/>
          <w:szCs w:val="32"/>
        </w:rPr>
        <w:tab/>
      </w:r>
      <w:r>
        <w:rPr>
          <w:rFonts w:hint="eastAsia" w:ascii="宋体" w:hAnsi="宋体" w:eastAsia="宋体" w:cs="宋体"/>
          <w:sz w:val="28"/>
          <w:szCs w:val="32"/>
        </w:rPr>
        <w:t xml:space="preserve"> 核查核心功能是否正常可用。</w:t>
      </w:r>
    </w:p>
    <w:p w14:paraId="01747D1B">
      <w:pPr>
        <w:numPr>
          <w:ilvl w:val="255"/>
          <w:numId w:val="0"/>
        </w:numPr>
        <w:adjustRightInd w:val="0"/>
        <w:snapToGrid w:val="0"/>
        <w:spacing w:line="579" w:lineRule="exact"/>
        <w:ind w:firstLine="560" w:firstLineChars="200"/>
        <w:jc w:val="left"/>
        <w:rPr>
          <w:rFonts w:hint="eastAsia" w:ascii="宋体" w:hAnsi="宋体" w:eastAsia="宋体" w:cs="宋体"/>
          <w:sz w:val="28"/>
          <w:szCs w:val="32"/>
        </w:rPr>
      </w:pPr>
      <w:r>
        <w:rPr>
          <w:rFonts w:hint="eastAsia" w:ascii="宋体" w:hAnsi="宋体" w:eastAsia="宋体" w:cs="宋体"/>
          <w:sz w:val="28"/>
          <w:szCs w:val="32"/>
        </w:rPr>
        <w:t>•</w:t>
      </w:r>
      <w:r>
        <w:rPr>
          <w:rFonts w:hint="eastAsia" w:ascii="宋体" w:hAnsi="宋体" w:eastAsia="宋体" w:cs="宋体"/>
          <w:sz w:val="28"/>
          <w:szCs w:val="32"/>
        </w:rPr>
        <w:tab/>
      </w:r>
      <w:r>
        <w:rPr>
          <w:rFonts w:hint="eastAsia" w:ascii="宋体" w:hAnsi="宋体" w:eastAsia="宋体" w:cs="宋体"/>
          <w:sz w:val="28"/>
          <w:szCs w:val="32"/>
        </w:rPr>
        <w:t xml:space="preserve"> 抽样测试关键业务流程。</w:t>
      </w:r>
    </w:p>
    <w:p w14:paraId="50D61EF8">
      <w:pPr>
        <w:numPr>
          <w:ilvl w:val="255"/>
          <w:numId w:val="0"/>
        </w:numPr>
        <w:adjustRightInd w:val="0"/>
        <w:snapToGrid w:val="0"/>
        <w:spacing w:line="579" w:lineRule="exact"/>
        <w:ind w:firstLine="562" w:firstLineChars="200"/>
        <w:jc w:val="left"/>
        <w:rPr>
          <w:rFonts w:hint="eastAsia" w:ascii="宋体" w:hAnsi="宋体" w:eastAsia="宋体" w:cs="宋体"/>
          <w:b/>
          <w:sz w:val="28"/>
          <w:szCs w:val="32"/>
        </w:rPr>
      </w:pPr>
      <w:r>
        <w:rPr>
          <w:rFonts w:hint="eastAsia" w:ascii="宋体" w:hAnsi="宋体" w:eastAsia="宋体" w:cs="宋体"/>
          <w:b/>
          <w:sz w:val="28"/>
          <w:szCs w:val="32"/>
        </w:rPr>
        <w:t>2．系统缺陷跟踪和修复</w:t>
      </w:r>
    </w:p>
    <w:p w14:paraId="77D1701A">
      <w:pPr>
        <w:numPr>
          <w:ilvl w:val="255"/>
          <w:numId w:val="0"/>
        </w:numPr>
        <w:adjustRightInd w:val="0"/>
        <w:snapToGrid w:val="0"/>
        <w:spacing w:line="579" w:lineRule="exact"/>
        <w:ind w:firstLine="562" w:firstLineChars="200"/>
        <w:jc w:val="left"/>
        <w:rPr>
          <w:rFonts w:hint="eastAsia" w:ascii="宋体" w:hAnsi="宋体" w:eastAsia="宋体" w:cs="宋体"/>
          <w:sz w:val="28"/>
          <w:szCs w:val="32"/>
        </w:rPr>
      </w:pPr>
      <w:r>
        <w:rPr>
          <w:rFonts w:hint="eastAsia" w:ascii="宋体" w:hAnsi="宋体" w:eastAsia="宋体" w:cs="宋体"/>
          <w:b/>
          <w:sz w:val="28"/>
          <w:szCs w:val="32"/>
        </w:rPr>
        <w:t>系统缺陷跟踪：</w:t>
      </w:r>
      <w:r>
        <w:rPr>
          <w:rFonts w:hint="eastAsia" w:ascii="宋体" w:hAnsi="宋体" w:eastAsia="宋体" w:cs="宋体"/>
          <w:sz w:val="28"/>
          <w:szCs w:val="32"/>
        </w:rPr>
        <w:t>建立缺陷管理台账，记录来源（用户反馈、测试、监控），通过用户反馈、监控数据和测试结果，记录并跟踪功能缺陷。</w:t>
      </w:r>
    </w:p>
    <w:p w14:paraId="4D2FC0E7">
      <w:pPr>
        <w:numPr>
          <w:ilvl w:val="255"/>
          <w:numId w:val="0"/>
        </w:numPr>
        <w:adjustRightInd w:val="0"/>
        <w:snapToGrid w:val="0"/>
        <w:spacing w:line="579" w:lineRule="exact"/>
        <w:ind w:firstLine="562" w:firstLineChars="200"/>
        <w:jc w:val="left"/>
        <w:rPr>
          <w:rFonts w:hint="eastAsia" w:ascii="宋体" w:hAnsi="宋体" w:eastAsia="宋体" w:cs="宋体"/>
          <w:sz w:val="28"/>
          <w:szCs w:val="32"/>
        </w:rPr>
      </w:pPr>
      <w:r>
        <w:rPr>
          <w:rFonts w:hint="eastAsia" w:ascii="宋体" w:hAnsi="宋体" w:eastAsia="宋体" w:cs="宋体"/>
          <w:b/>
          <w:sz w:val="28"/>
          <w:szCs w:val="32"/>
        </w:rPr>
        <w:t>系统缺陷修复：</w:t>
      </w:r>
      <w:r>
        <w:rPr>
          <w:rFonts w:hint="eastAsia" w:ascii="宋体" w:hAnsi="宋体" w:eastAsia="宋体" w:cs="宋体"/>
          <w:sz w:val="28"/>
          <w:szCs w:val="32"/>
        </w:rPr>
        <w:t>针对高优先级缺陷，快速发布修复补丁或版本更新，其他低优先级的缺陷，按</w:t>
      </w:r>
      <w:r>
        <w:rPr>
          <w:rFonts w:hint="eastAsia" w:ascii="宋体" w:hAnsi="宋体" w:eastAsia="宋体" w:cs="宋体"/>
          <w:sz w:val="28"/>
          <w:szCs w:val="32"/>
          <w:lang w:eastAsia="zh-TW"/>
        </w:rPr>
        <w:t>不低于第七章服务要求</w:t>
      </w:r>
      <w:r>
        <w:rPr>
          <w:rFonts w:hint="eastAsia" w:ascii="宋体" w:hAnsi="宋体" w:eastAsia="宋体" w:cs="宋体"/>
          <w:sz w:val="28"/>
          <w:szCs w:val="32"/>
        </w:rPr>
        <w:t>的时效内完成修复。</w:t>
      </w:r>
    </w:p>
    <w:p w14:paraId="10CBE0D6">
      <w:pPr>
        <w:numPr>
          <w:ilvl w:val="255"/>
          <w:numId w:val="0"/>
        </w:numPr>
        <w:adjustRightInd w:val="0"/>
        <w:snapToGrid w:val="0"/>
        <w:spacing w:line="579" w:lineRule="exact"/>
        <w:ind w:firstLine="562" w:firstLineChars="200"/>
        <w:jc w:val="left"/>
        <w:rPr>
          <w:rFonts w:hint="eastAsia" w:ascii="宋体" w:hAnsi="宋体" w:eastAsia="宋体" w:cs="宋体"/>
          <w:b/>
          <w:sz w:val="28"/>
          <w:szCs w:val="32"/>
        </w:rPr>
      </w:pPr>
      <w:r>
        <w:rPr>
          <w:rFonts w:hint="eastAsia" w:ascii="宋体" w:hAnsi="宋体" w:eastAsia="宋体" w:cs="宋体"/>
          <w:b/>
          <w:sz w:val="28"/>
          <w:szCs w:val="32"/>
        </w:rPr>
        <w:t>3．系统性能优化</w:t>
      </w:r>
    </w:p>
    <w:p w14:paraId="7E65B33F">
      <w:pPr>
        <w:numPr>
          <w:ilvl w:val="255"/>
          <w:numId w:val="0"/>
        </w:numPr>
        <w:adjustRightInd w:val="0"/>
        <w:snapToGrid w:val="0"/>
        <w:spacing w:line="579" w:lineRule="exact"/>
        <w:ind w:firstLine="560" w:firstLineChars="200"/>
        <w:jc w:val="left"/>
        <w:rPr>
          <w:rFonts w:hint="eastAsia" w:ascii="宋体" w:hAnsi="宋体" w:eastAsia="宋体" w:cs="宋体"/>
          <w:sz w:val="28"/>
          <w:szCs w:val="32"/>
        </w:rPr>
      </w:pPr>
      <w:r>
        <w:rPr>
          <w:rFonts w:hint="eastAsia" w:ascii="宋体" w:hAnsi="宋体" w:eastAsia="宋体" w:cs="宋体"/>
          <w:sz w:val="28"/>
          <w:szCs w:val="32"/>
        </w:rPr>
        <w:t>针对用户反馈或监控数据，优化功能性能（如数据库查询优化、缓存机制改进等），包括但不限于开展以下工作：</w:t>
      </w:r>
    </w:p>
    <w:p w14:paraId="19218EB5">
      <w:pPr>
        <w:numPr>
          <w:ilvl w:val="255"/>
          <w:numId w:val="0"/>
        </w:numPr>
        <w:adjustRightInd w:val="0"/>
        <w:snapToGrid w:val="0"/>
        <w:spacing w:line="579" w:lineRule="exact"/>
        <w:ind w:firstLine="560" w:firstLineChars="200"/>
        <w:jc w:val="left"/>
        <w:rPr>
          <w:rFonts w:hint="eastAsia" w:ascii="宋体" w:hAnsi="宋体" w:eastAsia="宋体" w:cs="宋体"/>
          <w:sz w:val="28"/>
          <w:szCs w:val="32"/>
        </w:rPr>
      </w:pPr>
      <w:r>
        <w:rPr>
          <w:rFonts w:hint="eastAsia" w:ascii="宋体" w:hAnsi="宋体" w:eastAsia="宋体" w:cs="宋体"/>
          <w:sz w:val="28"/>
          <w:szCs w:val="32"/>
        </w:rPr>
        <w:t>•</w:t>
      </w:r>
      <w:r>
        <w:rPr>
          <w:rFonts w:hint="eastAsia" w:ascii="宋体" w:hAnsi="宋体" w:eastAsia="宋体" w:cs="宋体"/>
          <w:sz w:val="28"/>
          <w:szCs w:val="32"/>
        </w:rPr>
        <w:tab/>
      </w:r>
      <w:r>
        <w:rPr>
          <w:rFonts w:hint="eastAsia" w:ascii="宋体" w:hAnsi="宋体" w:eastAsia="宋体" w:cs="宋体"/>
          <w:sz w:val="28"/>
          <w:szCs w:val="32"/>
        </w:rPr>
        <w:t xml:space="preserve"> 分析慢查询日志，优化SQL语句；</w:t>
      </w:r>
    </w:p>
    <w:p w14:paraId="74DC97E6">
      <w:pPr>
        <w:numPr>
          <w:ilvl w:val="255"/>
          <w:numId w:val="0"/>
        </w:numPr>
        <w:adjustRightInd w:val="0"/>
        <w:snapToGrid w:val="0"/>
        <w:spacing w:line="579" w:lineRule="exact"/>
        <w:ind w:firstLine="560" w:firstLineChars="200"/>
        <w:jc w:val="left"/>
        <w:rPr>
          <w:rFonts w:hint="eastAsia" w:ascii="宋体" w:hAnsi="宋体" w:eastAsia="宋体" w:cs="宋体"/>
          <w:sz w:val="28"/>
          <w:szCs w:val="32"/>
        </w:rPr>
      </w:pPr>
      <w:r>
        <w:rPr>
          <w:rFonts w:hint="eastAsia" w:ascii="宋体" w:hAnsi="宋体" w:eastAsia="宋体" w:cs="宋体"/>
          <w:sz w:val="28"/>
          <w:szCs w:val="32"/>
        </w:rPr>
        <w:t>•</w:t>
      </w:r>
      <w:r>
        <w:rPr>
          <w:rFonts w:hint="eastAsia" w:ascii="宋体" w:hAnsi="宋体" w:eastAsia="宋体" w:cs="宋体"/>
          <w:sz w:val="28"/>
          <w:szCs w:val="32"/>
        </w:rPr>
        <w:tab/>
      </w:r>
      <w:r>
        <w:rPr>
          <w:rFonts w:hint="eastAsia" w:ascii="宋体" w:hAnsi="宋体" w:eastAsia="宋体" w:cs="宋体"/>
          <w:sz w:val="28"/>
          <w:szCs w:val="32"/>
        </w:rPr>
        <w:t xml:space="preserve"> 调整缓存策略（如Redis）、负载均衡配置；</w:t>
      </w:r>
    </w:p>
    <w:p w14:paraId="4CBAC2F5">
      <w:pPr>
        <w:numPr>
          <w:ilvl w:val="255"/>
          <w:numId w:val="0"/>
        </w:numPr>
        <w:adjustRightInd w:val="0"/>
        <w:snapToGrid w:val="0"/>
        <w:spacing w:line="579" w:lineRule="exact"/>
        <w:ind w:firstLine="560" w:firstLineChars="200"/>
        <w:jc w:val="left"/>
        <w:rPr>
          <w:rFonts w:hint="eastAsia" w:ascii="宋体" w:hAnsi="宋体" w:eastAsia="宋体" w:cs="宋体"/>
          <w:sz w:val="28"/>
          <w:szCs w:val="32"/>
        </w:rPr>
      </w:pPr>
      <w:r>
        <w:rPr>
          <w:rFonts w:hint="eastAsia" w:ascii="宋体" w:hAnsi="宋体" w:eastAsia="宋体" w:cs="宋体"/>
          <w:sz w:val="28"/>
          <w:szCs w:val="32"/>
        </w:rPr>
        <w:t>•</w:t>
      </w:r>
      <w:r>
        <w:rPr>
          <w:rFonts w:hint="eastAsia" w:ascii="宋体" w:hAnsi="宋体" w:eastAsia="宋体" w:cs="宋体"/>
          <w:sz w:val="28"/>
          <w:szCs w:val="32"/>
        </w:rPr>
        <w:tab/>
      </w:r>
      <w:r>
        <w:rPr>
          <w:rFonts w:hint="eastAsia" w:ascii="宋体" w:hAnsi="宋体" w:eastAsia="宋体" w:cs="宋体"/>
          <w:sz w:val="28"/>
          <w:szCs w:val="32"/>
        </w:rPr>
        <w:t xml:space="preserve"> 提出扩容或架构优化建议。</w:t>
      </w:r>
    </w:p>
    <w:p w14:paraId="222B7125">
      <w:pPr>
        <w:numPr>
          <w:ilvl w:val="0"/>
          <w:numId w:val="2"/>
        </w:numPr>
        <w:adjustRightInd w:val="0"/>
        <w:snapToGrid w:val="0"/>
        <w:spacing w:line="579" w:lineRule="exact"/>
        <w:jc w:val="left"/>
        <w:rPr>
          <w:rFonts w:hint="eastAsia" w:ascii="宋体" w:hAnsi="宋体" w:eastAsia="宋体" w:cs="宋体"/>
          <w:sz w:val="32"/>
          <w:szCs w:val="32"/>
        </w:rPr>
      </w:pPr>
      <w:r>
        <w:rPr>
          <w:rFonts w:hint="eastAsia" w:ascii="宋体" w:hAnsi="宋体" w:eastAsia="宋体" w:cs="宋体"/>
          <w:sz w:val="32"/>
          <w:szCs w:val="32"/>
        </w:rPr>
        <w:t>系统运行情况通报</w:t>
      </w:r>
    </w:p>
    <w:p w14:paraId="45A8B083">
      <w:pPr>
        <w:numPr>
          <w:ilvl w:val="255"/>
          <w:numId w:val="0"/>
        </w:numPr>
        <w:adjustRightInd w:val="0"/>
        <w:snapToGrid w:val="0"/>
        <w:spacing w:line="579" w:lineRule="exact"/>
        <w:ind w:firstLine="560" w:firstLineChars="200"/>
        <w:jc w:val="left"/>
        <w:rPr>
          <w:rFonts w:hint="eastAsia" w:ascii="宋体" w:hAnsi="宋体" w:eastAsia="宋体" w:cs="宋体"/>
          <w:sz w:val="28"/>
          <w:szCs w:val="32"/>
        </w:rPr>
      </w:pPr>
      <w:r>
        <w:rPr>
          <w:rFonts w:hint="eastAsia" w:ascii="宋体" w:hAnsi="宋体" w:eastAsia="宋体" w:cs="宋体"/>
          <w:sz w:val="28"/>
          <w:szCs w:val="32"/>
        </w:rPr>
        <w:t>每月第五个工作日前编制并提交</w:t>
      </w:r>
      <w:r>
        <w:rPr>
          <w:rFonts w:hint="eastAsia" w:ascii="宋体" w:hAnsi="宋体" w:eastAsia="宋体" w:cs="宋体"/>
          <w:sz w:val="28"/>
          <w:szCs w:val="32"/>
          <w:lang w:eastAsia="zh-TW"/>
        </w:rPr>
        <w:t>上一个月度的</w:t>
      </w:r>
      <w:r>
        <w:rPr>
          <w:rFonts w:hint="eastAsia" w:ascii="宋体" w:hAnsi="宋体" w:eastAsia="宋体" w:cs="宋体"/>
          <w:sz w:val="28"/>
          <w:szCs w:val="32"/>
        </w:rPr>
        <w:t>《系统运维月报》，通报系统运维情况，内容包括：</w:t>
      </w:r>
    </w:p>
    <w:p w14:paraId="5E905ECD">
      <w:pPr>
        <w:numPr>
          <w:ilvl w:val="255"/>
          <w:numId w:val="0"/>
        </w:numPr>
        <w:adjustRightInd w:val="0"/>
        <w:snapToGrid w:val="0"/>
        <w:spacing w:line="579" w:lineRule="exact"/>
        <w:ind w:firstLine="560" w:firstLineChars="200"/>
        <w:jc w:val="left"/>
        <w:rPr>
          <w:rFonts w:hint="eastAsia" w:ascii="宋体" w:hAnsi="宋体" w:eastAsia="宋体" w:cs="宋体"/>
          <w:sz w:val="28"/>
          <w:szCs w:val="32"/>
        </w:rPr>
      </w:pPr>
      <w:r>
        <w:rPr>
          <w:rFonts w:hint="eastAsia" w:ascii="宋体" w:hAnsi="宋体" w:eastAsia="宋体" w:cs="宋体"/>
          <w:sz w:val="28"/>
          <w:szCs w:val="32"/>
        </w:rPr>
        <w:t>•</w:t>
      </w:r>
      <w:r>
        <w:rPr>
          <w:rFonts w:hint="eastAsia" w:ascii="宋体" w:hAnsi="宋体" w:eastAsia="宋体" w:cs="宋体"/>
          <w:sz w:val="28"/>
          <w:szCs w:val="32"/>
        </w:rPr>
        <w:tab/>
      </w:r>
      <w:r>
        <w:rPr>
          <w:rFonts w:hint="eastAsia" w:ascii="宋体" w:hAnsi="宋体" w:eastAsia="宋体" w:cs="宋体"/>
          <w:sz w:val="28"/>
          <w:szCs w:val="32"/>
        </w:rPr>
        <w:t xml:space="preserve"> 系统可用率。</w:t>
      </w:r>
    </w:p>
    <w:p w14:paraId="0FD082DF">
      <w:pPr>
        <w:numPr>
          <w:ilvl w:val="255"/>
          <w:numId w:val="0"/>
        </w:numPr>
        <w:adjustRightInd w:val="0"/>
        <w:snapToGrid w:val="0"/>
        <w:spacing w:line="579" w:lineRule="exact"/>
        <w:ind w:firstLine="560" w:firstLineChars="200"/>
        <w:jc w:val="left"/>
        <w:rPr>
          <w:rFonts w:hint="eastAsia" w:ascii="宋体" w:hAnsi="宋体" w:eastAsia="宋体" w:cs="宋体"/>
          <w:sz w:val="28"/>
          <w:szCs w:val="32"/>
        </w:rPr>
      </w:pPr>
      <w:r>
        <w:rPr>
          <w:rFonts w:hint="eastAsia" w:ascii="宋体" w:hAnsi="宋体" w:eastAsia="宋体" w:cs="宋体"/>
          <w:sz w:val="28"/>
          <w:szCs w:val="32"/>
        </w:rPr>
        <w:t>•</w:t>
      </w:r>
      <w:r>
        <w:rPr>
          <w:rFonts w:hint="eastAsia" w:ascii="宋体" w:hAnsi="宋体" w:eastAsia="宋体" w:cs="宋体"/>
          <w:sz w:val="28"/>
          <w:szCs w:val="32"/>
        </w:rPr>
        <w:tab/>
      </w:r>
      <w:r>
        <w:rPr>
          <w:rFonts w:hint="eastAsia" w:ascii="宋体" w:hAnsi="宋体" w:eastAsia="宋体" w:cs="宋体"/>
          <w:sz w:val="28"/>
          <w:szCs w:val="32"/>
        </w:rPr>
        <w:t xml:space="preserve"> 故障次数与处理情况。</w:t>
      </w:r>
    </w:p>
    <w:p w14:paraId="1304F98C">
      <w:pPr>
        <w:numPr>
          <w:ilvl w:val="255"/>
          <w:numId w:val="0"/>
        </w:numPr>
        <w:adjustRightInd w:val="0"/>
        <w:snapToGrid w:val="0"/>
        <w:spacing w:line="579" w:lineRule="exact"/>
        <w:ind w:firstLine="560" w:firstLineChars="200"/>
        <w:jc w:val="left"/>
        <w:rPr>
          <w:rFonts w:hint="eastAsia" w:ascii="宋体" w:hAnsi="宋体" w:eastAsia="宋体" w:cs="宋体"/>
          <w:sz w:val="28"/>
          <w:szCs w:val="32"/>
        </w:rPr>
      </w:pPr>
      <w:r>
        <w:rPr>
          <w:rFonts w:hint="eastAsia" w:ascii="宋体" w:hAnsi="宋体" w:eastAsia="宋体" w:cs="宋体"/>
          <w:sz w:val="28"/>
          <w:szCs w:val="32"/>
        </w:rPr>
        <w:t>•</w:t>
      </w:r>
      <w:r>
        <w:rPr>
          <w:rFonts w:hint="eastAsia" w:ascii="宋体" w:hAnsi="宋体" w:eastAsia="宋体" w:cs="宋体"/>
          <w:sz w:val="28"/>
          <w:szCs w:val="32"/>
        </w:rPr>
        <w:tab/>
      </w:r>
      <w:r>
        <w:rPr>
          <w:rFonts w:hint="eastAsia" w:ascii="宋体" w:hAnsi="宋体" w:eastAsia="宋体" w:cs="宋体"/>
          <w:sz w:val="28"/>
          <w:szCs w:val="32"/>
        </w:rPr>
        <w:t xml:space="preserve"> 软件版本检查结果。</w:t>
      </w:r>
    </w:p>
    <w:p w14:paraId="24F93BA3">
      <w:pPr>
        <w:numPr>
          <w:ilvl w:val="255"/>
          <w:numId w:val="0"/>
        </w:numPr>
        <w:adjustRightInd w:val="0"/>
        <w:snapToGrid w:val="0"/>
        <w:spacing w:line="579" w:lineRule="exact"/>
        <w:ind w:firstLine="560" w:firstLineChars="200"/>
        <w:jc w:val="left"/>
        <w:rPr>
          <w:rFonts w:hint="eastAsia" w:ascii="宋体" w:hAnsi="宋体" w:eastAsia="宋体" w:cs="宋体"/>
          <w:sz w:val="28"/>
          <w:szCs w:val="32"/>
        </w:rPr>
      </w:pPr>
      <w:r>
        <w:rPr>
          <w:rFonts w:hint="eastAsia" w:ascii="宋体" w:hAnsi="宋体" w:eastAsia="宋体" w:cs="宋体"/>
          <w:sz w:val="28"/>
          <w:szCs w:val="32"/>
        </w:rPr>
        <w:t>•</w:t>
      </w:r>
      <w:r>
        <w:rPr>
          <w:rFonts w:hint="eastAsia" w:ascii="宋体" w:hAnsi="宋体" w:eastAsia="宋体" w:cs="宋体"/>
          <w:sz w:val="28"/>
          <w:szCs w:val="32"/>
        </w:rPr>
        <w:tab/>
      </w:r>
      <w:r>
        <w:rPr>
          <w:rFonts w:hint="eastAsia" w:ascii="宋体" w:hAnsi="宋体" w:eastAsia="宋体" w:cs="宋体"/>
          <w:sz w:val="28"/>
          <w:szCs w:val="32"/>
        </w:rPr>
        <w:t xml:space="preserve"> 备份执行情况。</w:t>
      </w:r>
    </w:p>
    <w:p w14:paraId="5CEE40EE">
      <w:pPr>
        <w:numPr>
          <w:ilvl w:val="255"/>
          <w:numId w:val="0"/>
        </w:numPr>
        <w:adjustRightInd w:val="0"/>
        <w:snapToGrid w:val="0"/>
        <w:spacing w:line="579" w:lineRule="exact"/>
        <w:ind w:firstLine="560" w:firstLineChars="200"/>
        <w:jc w:val="left"/>
        <w:rPr>
          <w:rFonts w:hint="eastAsia" w:ascii="宋体" w:hAnsi="宋体" w:eastAsia="宋体" w:cs="宋体"/>
          <w:sz w:val="28"/>
          <w:szCs w:val="32"/>
        </w:rPr>
      </w:pPr>
      <w:r>
        <w:rPr>
          <w:rFonts w:hint="eastAsia" w:ascii="宋体" w:hAnsi="宋体" w:eastAsia="宋体" w:cs="宋体"/>
          <w:sz w:val="28"/>
          <w:szCs w:val="32"/>
        </w:rPr>
        <w:t>•</w:t>
      </w:r>
      <w:r>
        <w:rPr>
          <w:rFonts w:hint="eastAsia" w:ascii="宋体" w:hAnsi="宋体" w:eastAsia="宋体" w:cs="宋体"/>
          <w:sz w:val="28"/>
          <w:szCs w:val="32"/>
        </w:rPr>
        <w:tab/>
      </w:r>
      <w:r>
        <w:rPr>
          <w:rFonts w:hint="eastAsia" w:ascii="宋体" w:hAnsi="宋体" w:eastAsia="宋体" w:cs="宋体"/>
          <w:sz w:val="28"/>
          <w:szCs w:val="32"/>
        </w:rPr>
        <w:t xml:space="preserve"> 性能趋势分析。</w:t>
      </w:r>
    </w:p>
    <w:p w14:paraId="34F9BE5D">
      <w:pPr>
        <w:numPr>
          <w:ilvl w:val="255"/>
          <w:numId w:val="0"/>
        </w:numPr>
        <w:adjustRightInd w:val="0"/>
        <w:snapToGrid w:val="0"/>
        <w:spacing w:line="579" w:lineRule="exact"/>
        <w:ind w:firstLine="560" w:firstLineChars="200"/>
        <w:jc w:val="left"/>
        <w:rPr>
          <w:rFonts w:hint="eastAsia" w:ascii="宋体" w:hAnsi="宋体" w:eastAsia="宋体" w:cs="宋体"/>
          <w:sz w:val="28"/>
          <w:szCs w:val="32"/>
        </w:rPr>
      </w:pPr>
      <w:r>
        <w:rPr>
          <w:rFonts w:hint="eastAsia" w:ascii="宋体" w:hAnsi="宋体" w:eastAsia="宋体" w:cs="宋体"/>
          <w:sz w:val="28"/>
          <w:szCs w:val="32"/>
        </w:rPr>
        <w:t>•</w:t>
      </w:r>
      <w:r>
        <w:rPr>
          <w:rFonts w:hint="eastAsia" w:ascii="宋体" w:hAnsi="宋体" w:eastAsia="宋体" w:cs="宋体"/>
          <w:sz w:val="28"/>
          <w:szCs w:val="32"/>
        </w:rPr>
        <w:tab/>
      </w:r>
      <w:r>
        <w:rPr>
          <w:rFonts w:hint="eastAsia" w:ascii="宋体" w:hAnsi="宋体" w:eastAsia="宋体" w:cs="宋体"/>
          <w:sz w:val="28"/>
          <w:szCs w:val="32"/>
        </w:rPr>
        <w:t xml:space="preserve"> 系统安全性检查报告。</w:t>
      </w:r>
    </w:p>
    <w:p w14:paraId="29FBC024">
      <w:pPr>
        <w:numPr>
          <w:ilvl w:val="0"/>
          <w:numId w:val="2"/>
        </w:numPr>
        <w:adjustRightInd w:val="0"/>
        <w:snapToGrid w:val="0"/>
        <w:spacing w:line="579" w:lineRule="exact"/>
        <w:jc w:val="left"/>
        <w:rPr>
          <w:rFonts w:hint="eastAsia" w:ascii="宋体" w:hAnsi="宋体" w:eastAsia="宋体" w:cs="宋体"/>
          <w:sz w:val="28"/>
          <w:szCs w:val="32"/>
        </w:rPr>
      </w:pPr>
      <w:r>
        <w:rPr>
          <w:rFonts w:hint="eastAsia" w:ascii="宋体" w:hAnsi="宋体" w:eastAsia="宋体" w:cs="宋体"/>
          <w:sz w:val="28"/>
          <w:szCs w:val="32"/>
        </w:rPr>
        <w:t>系统安全检查及修复</w:t>
      </w:r>
    </w:p>
    <w:p w14:paraId="73FE8036">
      <w:pPr>
        <w:adjustRightInd w:val="0"/>
        <w:snapToGrid w:val="0"/>
        <w:spacing w:line="579" w:lineRule="exact"/>
        <w:ind w:firstLine="560" w:firstLineChars="200"/>
        <w:jc w:val="left"/>
        <w:rPr>
          <w:rFonts w:hint="eastAsia" w:ascii="宋体" w:hAnsi="宋体" w:eastAsia="宋体" w:cs="宋体"/>
          <w:sz w:val="28"/>
          <w:szCs w:val="32"/>
        </w:rPr>
      </w:pPr>
      <w:r>
        <w:rPr>
          <w:rFonts w:hint="eastAsia" w:ascii="宋体" w:hAnsi="宋体" w:eastAsia="宋体" w:cs="宋体"/>
          <w:sz w:val="28"/>
          <w:szCs w:val="32"/>
          <w:lang w:eastAsia="zh-TW"/>
        </w:rPr>
        <w:t>每三个月</w:t>
      </w:r>
      <w:r>
        <w:rPr>
          <w:rFonts w:hint="eastAsia" w:ascii="宋体" w:hAnsi="宋体" w:eastAsia="宋体" w:cs="宋体"/>
          <w:sz w:val="28"/>
          <w:szCs w:val="32"/>
        </w:rPr>
        <w:t>开展以下安全工作：</w:t>
      </w:r>
    </w:p>
    <w:p w14:paraId="17E7B25B">
      <w:pPr>
        <w:adjustRightInd w:val="0"/>
        <w:snapToGrid w:val="0"/>
        <w:spacing w:line="579" w:lineRule="exact"/>
        <w:ind w:firstLine="560" w:firstLineChars="200"/>
        <w:jc w:val="left"/>
        <w:rPr>
          <w:rFonts w:hint="eastAsia" w:ascii="宋体" w:hAnsi="宋体" w:eastAsia="宋体" w:cs="宋体"/>
          <w:sz w:val="28"/>
          <w:szCs w:val="32"/>
        </w:rPr>
      </w:pPr>
      <w:r>
        <w:rPr>
          <w:rFonts w:hint="eastAsia" w:ascii="宋体" w:hAnsi="宋体" w:eastAsia="宋体" w:cs="宋体"/>
          <w:sz w:val="28"/>
          <w:szCs w:val="32"/>
        </w:rPr>
        <w:t>•</w:t>
      </w:r>
      <w:r>
        <w:rPr>
          <w:rFonts w:hint="eastAsia" w:ascii="宋体" w:hAnsi="宋体" w:eastAsia="宋体" w:cs="宋体"/>
          <w:sz w:val="28"/>
          <w:szCs w:val="32"/>
        </w:rPr>
        <w:tab/>
      </w:r>
      <w:r>
        <w:rPr>
          <w:rFonts w:hint="eastAsia" w:ascii="宋体" w:hAnsi="宋体" w:eastAsia="宋体" w:cs="宋体"/>
          <w:sz w:val="28"/>
          <w:szCs w:val="32"/>
        </w:rPr>
        <w:t xml:space="preserve"> 定期检查服务器安全情况，及时修复漏扫发现的漏洞以及等保检测发现的问题，配合补丁升级、故障排除，及时修复可能存在的安全风险，确保系统安全。</w:t>
      </w:r>
    </w:p>
    <w:p w14:paraId="4AF275A2">
      <w:pPr>
        <w:adjustRightInd w:val="0"/>
        <w:snapToGrid w:val="0"/>
        <w:spacing w:line="579" w:lineRule="exact"/>
        <w:ind w:firstLine="560" w:firstLineChars="200"/>
        <w:jc w:val="left"/>
        <w:rPr>
          <w:rFonts w:hint="eastAsia" w:ascii="宋体" w:hAnsi="宋体" w:eastAsia="宋体" w:cs="宋体"/>
          <w:sz w:val="28"/>
          <w:szCs w:val="32"/>
        </w:rPr>
      </w:pPr>
      <w:r>
        <w:rPr>
          <w:rFonts w:hint="eastAsia" w:ascii="宋体" w:hAnsi="宋体" w:eastAsia="宋体" w:cs="宋体"/>
          <w:sz w:val="28"/>
          <w:szCs w:val="32"/>
        </w:rPr>
        <w:t>•</w:t>
      </w:r>
      <w:r>
        <w:rPr>
          <w:rFonts w:hint="eastAsia" w:ascii="宋体" w:hAnsi="宋体" w:eastAsia="宋体" w:cs="宋体"/>
          <w:sz w:val="28"/>
          <w:szCs w:val="32"/>
        </w:rPr>
        <w:tab/>
      </w:r>
      <w:r>
        <w:rPr>
          <w:rFonts w:hint="eastAsia" w:ascii="宋体" w:hAnsi="宋体" w:eastAsia="宋体" w:cs="宋体"/>
          <w:sz w:val="28"/>
          <w:szCs w:val="32"/>
        </w:rPr>
        <w:t xml:space="preserve"> 对等保测评、安全检查中发现的问题，提交整改方案。</w:t>
      </w:r>
    </w:p>
    <w:p w14:paraId="42702C55">
      <w:pPr>
        <w:adjustRightInd w:val="0"/>
        <w:snapToGrid w:val="0"/>
        <w:spacing w:line="579" w:lineRule="exact"/>
        <w:ind w:firstLine="560" w:firstLineChars="200"/>
        <w:jc w:val="left"/>
        <w:rPr>
          <w:rFonts w:hint="eastAsia" w:ascii="宋体" w:hAnsi="宋体" w:eastAsia="宋体" w:cs="宋体"/>
          <w:sz w:val="28"/>
          <w:szCs w:val="32"/>
        </w:rPr>
      </w:pPr>
      <w:r>
        <w:rPr>
          <w:rFonts w:hint="eastAsia" w:ascii="宋体" w:hAnsi="宋体" w:eastAsia="宋体" w:cs="宋体"/>
          <w:sz w:val="28"/>
          <w:szCs w:val="32"/>
        </w:rPr>
        <w:t>•</w:t>
      </w:r>
      <w:r>
        <w:rPr>
          <w:rFonts w:hint="eastAsia" w:ascii="宋体" w:hAnsi="宋体" w:eastAsia="宋体" w:cs="宋体"/>
          <w:sz w:val="28"/>
          <w:szCs w:val="32"/>
        </w:rPr>
        <w:tab/>
      </w:r>
      <w:r>
        <w:rPr>
          <w:rFonts w:hint="eastAsia" w:ascii="宋体" w:hAnsi="宋体" w:eastAsia="宋体" w:cs="宋体"/>
          <w:sz w:val="28"/>
          <w:szCs w:val="32"/>
        </w:rPr>
        <w:t xml:space="preserve"> 高危漏洞修复后须提供验证截图或报告。</w:t>
      </w:r>
    </w:p>
    <w:p w14:paraId="15990F96">
      <w:pPr>
        <w:adjustRightInd w:val="0"/>
        <w:snapToGrid w:val="0"/>
        <w:spacing w:line="579" w:lineRule="exact"/>
        <w:ind w:firstLine="560" w:firstLineChars="200"/>
        <w:jc w:val="left"/>
        <w:rPr>
          <w:rFonts w:hint="eastAsia" w:ascii="宋体" w:hAnsi="宋体" w:eastAsia="宋体" w:cs="宋体"/>
          <w:sz w:val="28"/>
          <w:szCs w:val="32"/>
        </w:rPr>
      </w:pPr>
      <w:r>
        <w:rPr>
          <w:rFonts w:hint="eastAsia" w:ascii="宋体" w:hAnsi="宋体" w:eastAsia="宋体" w:cs="宋体"/>
          <w:sz w:val="28"/>
          <w:szCs w:val="32"/>
        </w:rPr>
        <w:t>•</w:t>
      </w:r>
      <w:r>
        <w:rPr>
          <w:rFonts w:hint="eastAsia" w:ascii="宋体" w:hAnsi="宋体" w:eastAsia="宋体" w:cs="宋体"/>
          <w:sz w:val="28"/>
          <w:szCs w:val="32"/>
        </w:rPr>
        <w:tab/>
      </w:r>
      <w:r>
        <w:rPr>
          <w:rFonts w:hint="eastAsia" w:ascii="宋体" w:hAnsi="宋体" w:eastAsia="宋体" w:cs="宋体"/>
          <w:sz w:val="28"/>
          <w:szCs w:val="32"/>
        </w:rPr>
        <w:t xml:space="preserve"> 所有安全事件形成闭环管理，整改结果报城规建局确认。</w:t>
      </w:r>
    </w:p>
    <w:p w14:paraId="69118550">
      <w:pPr>
        <w:numPr>
          <w:ilvl w:val="0"/>
          <w:numId w:val="2"/>
        </w:numPr>
        <w:adjustRightInd w:val="0"/>
        <w:snapToGrid w:val="0"/>
        <w:spacing w:line="579" w:lineRule="exact"/>
        <w:jc w:val="left"/>
        <w:rPr>
          <w:rFonts w:hint="eastAsia" w:ascii="宋体" w:hAnsi="宋体" w:eastAsia="宋体" w:cs="宋体"/>
          <w:sz w:val="32"/>
          <w:szCs w:val="32"/>
        </w:rPr>
      </w:pPr>
      <w:r>
        <w:rPr>
          <w:rFonts w:hint="eastAsia" w:ascii="宋体" w:hAnsi="宋体" w:eastAsia="宋体" w:cs="宋体"/>
          <w:sz w:val="32"/>
          <w:szCs w:val="32"/>
        </w:rPr>
        <w:t>其他运维服务</w:t>
      </w:r>
    </w:p>
    <w:p w14:paraId="37C2C981">
      <w:pPr>
        <w:numPr>
          <w:ilvl w:val="255"/>
          <w:numId w:val="0"/>
        </w:numPr>
        <w:adjustRightInd w:val="0"/>
        <w:snapToGrid w:val="0"/>
        <w:spacing w:line="579" w:lineRule="exact"/>
        <w:ind w:firstLine="560" w:firstLineChars="200"/>
        <w:jc w:val="left"/>
        <w:rPr>
          <w:rFonts w:hint="eastAsia" w:ascii="宋体" w:hAnsi="宋体" w:eastAsia="宋体" w:cs="宋体"/>
          <w:sz w:val="28"/>
          <w:szCs w:val="32"/>
          <w:lang w:eastAsia="zh-TW"/>
        </w:rPr>
      </w:pPr>
      <w:r>
        <w:rPr>
          <w:rFonts w:hint="eastAsia" w:ascii="宋体" w:hAnsi="宋体" w:eastAsia="宋体" w:cs="宋体"/>
          <w:sz w:val="28"/>
          <w:szCs w:val="32"/>
        </w:rPr>
        <w:t xml:space="preserve">1. </w:t>
      </w:r>
      <w:r>
        <w:rPr>
          <w:rFonts w:hint="eastAsia" w:ascii="宋体" w:hAnsi="宋体" w:eastAsia="宋体" w:cs="宋体"/>
          <w:sz w:val="28"/>
          <w:szCs w:val="32"/>
          <w:lang w:eastAsia="zh-TW"/>
        </w:rPr>
        <w:t>应包含微信小程序商用地图授权使用权一年。</w:t>
      </w:r>
    </w:p>
    <w:p w14:paraId="77A46A77">
      <w:pPr>
        <w:numPr>
          <w:ilvl w:val="255"/>
          <w:numId w:val="0"/>
        </w:numPr>
        <w:adjustRightInd w:val="0"/>
        <w:snapToGrid w:val="0"/>
        <w:spacing w:line="579" w:lineRule="exact"/>
        <w:ind w:firstLine="560" w:firstLineChars="200"/>
        <w:jc w:val="left"/>
        <w:rPr>
          <w:rFonts w:hint="eastAsia" w:ascii="宋体" w:hAnsi="宋体" w:eastAsia="宋体" w:cs="宋体"/>
          <w:sz w:val="28"/>
          <w:szCs w:val="32"/>
        </w:rPr>
      </w:pPr>
      <w:r>
        <w:rPr>
          <w:rFonts w:hint="eastAsia" w:ascii="宋体" w:hAnsi="宋体" w:eastAsia="PMingLiU" w:cs="宋体"/>
          <w:sz w:val="28"/>
          <w:szCs w:val="32"/>
          <w:lang w:val="en-US" w:eastAsia="zh-TW"/>
        </w:rPr>
        <w:t>2.</w:t>
      </w:r>
      <w:r>
        <w:rPr>
          <w:rFonts w:hint="eastAsia" w:ascii="宋体" w:hAnsi="宋体" w:eastAsia="宋体" w:cs="宋体"/>
          <w:sz w:val="28"/>
          <w:szCs w:val="32"/>
        </w:rPr>
        <w:t>本项目中所使用的第三方系统的安全漏洞补丁的升级建议，以及升级建议经我局批准后实施，并做好回退预案。</w:t>
      </w:r>
    </w:p>
    <w:p w14:paraId="6FDCF9BE">
      <w:pPr>
        <w:numPr>
          <w:ilvl w:val="255"/>
          <w:numId w:val="0"/>
        </w:numPr>
        <w:adjustRightInd w:val="0"/>
        <w:snapToGrid w:val="0"/>
        <w:spacing w:line="579" w:lineRule="exact"/>
        <w:ind w:firstLine="560" w:firstLineChars="200"/>
        <w:jc w:val="left"/>
        <w:rPr>
          <w:rFonts w:hint="eastAsia" w:ascii="宋体" w:hAnsi="宋体" w:eastAsia="宋体" w:cs="宋体"/>
          <w:sz w:val="28"/>
          <w:szCs w:val="32"/>
        </w:rPr>
      </w:pPr>
      <w:r>
        <w:rPr>
          <w:rFonts w:hint="eastAsia" w:ascii="宋体" w:hAnsi="宋体" w:eastAsia="PMingLiU" w:cs="宋体"/>
          <w:sz w:val="28"/>
          <w:szCs w:val="32"/>
          <w:lang w:val="en-US" w:eastAsia="zh-TW"/>
        </w:rPr>
        <w:t>3</w:t>
      </w:r>
      <w:r>
        <w:rPr>
          <w:rFonts w:hint="eastAsia" w:ascii="宋体" w:hAnsi="宋体" w:eastAsia="宋体" w:cs="宋体"/>
          <w:sz w:val="28"/>
          <w:szCs w:val="32"/>
        </w:rPr>
        <w:t>. 配合我局提出的安全防范相关的工作内容。</w:t>
      </w:r>
    </w:p>
    <w:p w14:paraId="67FCE575">
      <w:pPr>
        <w:numPr>
          <w:ilvl w:val="255"/>
          <w:numId w:val="0"/>
        </w:numPr>
        <w:adjustRightInd w:val="0"/>
        <w:snapToGrid w:val="0"/>
        <w:spacing w:line="579" w:lineRule="exact"/>
        <w:ind w:firstLine="560" w:firstLineChars="200"/>
        <w:jc w:val="left"/>
        <w:rPr>
          <w:rFonts w:hint="eastAsia" w:ascii="宋体" w:hAnsi="宋体" w:eastAsia="宋体" w:cs="宋体"/>
          <w:sz w:val="28"/>
          <w:szCs w:val="32"/>
        </w:rPr>
      </w:pPr>
      <w:r>
        <w:rPr>
          <w:rFonts w:hint="eastAsia" w:ascii="宋体" w:hAnsi="宋体" w:eastAsia="PMingLiU" w:cs="宋体"/>
          <w:sz w:val="28"/>
          <w:szCs w:val="32"/>
          <w:lang w:val="en-US" w:eastAsia="zh-TW"/>
        </w:rPr>
        <w:t>4</w:t>
      </w:r>
      <w:r>
        <w:rPr>
          <w:rFonts w:hint="eastAsia" w:ascii="宋体" w:hAnsi="宋体" w:eastAsia="宋体" w:cs="宋体"/>
          <w:sz w:val="28"/>
          <w:szCs w:val="32"/>
        </w:rPr>
        <w:t>. 配合解决我局安全扫描发现的相关安全隐患。</w:t>
      </w:r>
    </w:p>
    <w:p w14:paraId="60DA8993">
      <w:pPr>
        <w:numPr>
          <w:ilvl w:val="255"/>
          <w:numId w:val="0"/>
        </w:numPr>
        <w:adjustRightInd w:val="0"/>
        <w:snapToGrid w:val="0"/>
        <w:spacing w:line="579" w:lineRule="exact"/>
        <w:ind w:firstLine="560" w:firstLineChars="200"/>
        <w:jc w:val="left"/>
        <w:rPr>
          <w:rFonts w:hint="eastAsia" w:ascii="宋体" w:hAnsi="宋体" w:eastAsia="宋体" w:cs="宋体"/>
          <w:sz w:val="28"/>
          <w:szCs w:val="32"/>
        </w:rPr>
      </w:pPr>
      <w:r>
        <w:rPr>
          <w:rFonts w:hint="eastAsia" w:ascii="宋体" w:hAnsi="宋体" w:eastAsia="PMingLiU" w:cs="宋体"/>
          <w:sz w:val="28"/>
          <w:szCs w:val="32"/>
          <w:lang w:val="en-US" w:eastAsia="zh-TW"/>
        </w:rPr>
        <w:t>5</w:t>
      </w:r>
      <w:r>
        <w:rPr>
          <w:rFonts w:hint="eastAsia" w:ascii="宋体" w:hAnsi="宋体" w:eastAsia="宋体" w:cs="宋体"/>
          <w:sz w:val="28"/>
          <w:szCs w:val="32"/>
        </w:rPr>
        <w:t>. 其他我局提出的合理的运维服务。</w:t>
      </w:r>
    </w:p>
    <w:p w14:paraId="4F78D465">
      <w:pPr>
        <w:pStyle w:val="2"/>
        <w:numPr>
          <w:ilvl w:val="0"/>
          <w:numId w:val="1"/>
        </w:numPr>
        <w:tabs>
          <w:tab w:val="left" w:pos="0"/>
        </w:tabs>
        <w:spacing w:line="579" w:lineRule="exact"/>
        <w:ind w:left="0" w:firstLine="0" w:firstLineChars="0"/>
        <w:rPr>
          <w:rFonts w:hint="eastAsia" w:ascii="宋体" w:hAnsi="宋体" w:eastAsia="宋体" w:cs="宋体"/>
          <w:bCs/>
        </w:rPr>
      </w:pPr>
      <w:r>
        <w:rPr>
          <w:rFonts w:hint="eastAsia" w:ascii="宋体" w:hAnsi="宋体" w:eastAsia="宋体" w:cs="宋体"/>
          <w:bCs/>
        </w:rPr>
        <w:t>服务要求</w:t>
      </w:r>
    </w:p>
    <w:p w14:paraId="004FC1DE">
      <w:pPr>
        <w:numPr>
          <w:ilvl w:val="0"/>
          <w:numId w:val="5"/>
        </w:numPr>
        <w:adjustRightInd w:val="0"/>
        <w:snapToGrid w:val="0"/>
        <w:spacing w:line="579" w:lineRule="exact"/>
        <w:jc w:val="left"/>
        <w:rPr>
          <w:rFonts w:hint="eastAsia" w:ascii="宋体" w:hAnsi="宋体" w:eastAsia="宋体" w:cs="宋体"/>
          <w:b/>
          <w:sz w:val="28"/>
          <w:szCs w:val="28"/>
        </w:rPr>
      </w:pPr>
      <w:bookmarkStart w:id="0" w:name="_Toc178927083"/>
      <w:bookmarkStart w:id="1" w:name="_Toc174113057"/>
      <w:bookmarkStart w:id="2" w:name="_Toc207355293"/>
      <w:r>
        <w:rPr>
          <w:rFonts w:hint="eastAsia" w:ascii="宋体" w:hAnsi="宋体" w:eastAsia="宋体" w:cs="宋体"/>
          <w:b/>
          <w:sz w:val="28"/>
          <w:szCs w:val="28"/>
        </w:rPr>
        <w:t>服务时</w:t>
      </w:r>
      <w:bookmarkEnd w:id="0"/>
      <w:bookmarkEnd w:id="1"/>
      <w:bookmarkEnd w:id="2"/>
      <w:r>
        <w:rPr>
          <w:rFonts w:hint="eastAsia" w:ascii="宋体" w:hAnsi="宋体" w:eastAsia="宋体" w:cs="宋体"/>
          <w:b/>
          <w:sz w:val="28"/>
          <w:szCs w:val="28"/>
          <w:lang w:val="en-US" w:eastAsia="zh-CN"/>
        </w:rPr>
        <w:t>间</w:t>
      </w:r>
    </w:p>
    <w:p w14:paraId="28E1CCA3">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在系统运维期内，按我局规定的工作日提供5 x 9（每周5天，每天早上9时至下午6时共9小时）的服务，在接收有关服务请求后根据服务等级协议中预先定义的优先级和故障等级，在规定的时间内做出响应与跟进。</w:t>
      </w:r>
    </w:p>
    <w:p w14:paraId="432BCFCA">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在系统运维期内，提供7 * 24的服务支持，服务方式包括但不限于手机电话、固定电话、微信等即时通讯渠道以及电邮等沟通渠道。</w:t>
      </w:r>
    </w:p>
    <w:p w14:paraId="7F75B8D7">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所有服务请求通过工单进行登记，确保过程可追溯。</w:t>
      </w:r>
    </w:p>
    <w:p w14:paraId="46D51F29">
      <w:pPr>
        <w:numPr>
          <w:ilvl w:val="0"/>
          <w:numId w:val="5"/>
        </w:numPr>
        <w:adjustRightInd w:val="0"/>
        <w:snapToGrid w:val="0"/>
        <w:spacing w:line="579" w:lineRule="exact"/>
        <w:jc w:val="left"/>
        <w:rPr>
          <w:rFonts w:hint="eastAsia" w:ascii="宋体" w:hAnsi="宋体" w:eastAsia="宋体" w:cs="宋体"/>
          <w:b/>
          <w:sz w:val="28"/>
          <w:szCs w:val="28"/>
        </w:rPr>
      </w:pPr>
      <w:bookmarkStart w:id="3" w:name="_Toc174113058"/>
      <w:bookmarkStart w:id="4" w:name="_Toc207355294"/>
      <w:bookmarkStart w:id="5" w:name="_Toc178927084"/>
      <w:r>
        <w:rPr>
          <w:rFonts w:hint="eastAsia" w:ascii="宋体" w:hAnsi="宋体" w:eastAsia="宋体" w:cs="宋体"/>
          <w:b/>
          <w:sz w:val="28"/>
          <w:szCs w:val="28"/>
        </w:rPr>
        <w:t>优先级定义</w:t>
      </w:r>
      <w:bookmarkEnd w:id="3"/>
      <w:bookmarkEnd w:id="4"/>
      <w:bookmarkEnd w:id="5"/>
    </w:p>
    <w:tbl>
      <w:tblPr>
        <w:tblStyle w:val="23"/>
        <w:tblW w:w="86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71"/>
        <w:gridCol w:w="7371"/>
      </w:tblGrid>
      <w:tr w14:paraId="2D8833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271" w:type="dxa"/>
            <w:shd w:val="clear" w:color="auto" w:fill="D9E2F3"/>
          </w:tcPr>
          <w:p w14:paraId="410434D7">
            <w:pPr>
              <w:widowControl/>
              <w:spacing w:line="360" w:lineRule="auto"/>
              <w:jc w:val="center"/>
              <w:rPr>
                <w:rFonts w:hint="eastAsia" w:ascii="宋体" w:hAnsi="宋体" w:eastAsia="宋体" w:cs="宋体"/>
                <w:b/>
                <w:kern w:val="0"/>
                <w:sz w:val="24"/>
                <w:szCs w:val="28"/>
                <w:lang w:eastAsia="zh-TW"/>
              </w:rPr>
            </w:pPr>
            <w:r>
              <w:rPr>
                <w:rFonts w:hint="eastAsia" w:ascii="宋体" w:hAnsi="宋体" w:eastAsia="宋体" w:cs="宋体"/>
                <w:b/>
                <w:kern w:val="0"/>
                <w:sz w:val="24"/>
                <w:szCs w:val="28"/>
                <w:lang w:eastAsia="zh-TW"/>
              </w:rPr>
              <w:t>优先等级</w:t>
            </w:r>
          </w:p>
        </w:tc>
        <w:tc>
          <w:tcPr>
            <w:tcW w:w="7371" w:type="dxa"/>
            <w:shd w:val="clear" w:color="auto" w:fill="D9E2F3"/>
          </w:tcPr>
          <w:p w14:paraId="1E8EEBBD">
            <w:pPr>
              <w:widowControl/>
              <w:spacing w:line="360" w:lineRule="auto"/>
              <w:jc w:val="center"/>
              <w:rPr>
                <w:rFonts w:hint="eastAsia" w:ascii="宋体" w:hAnsi="宋体" w:eastAsia="宋体" w:cs="宋体"/>
                <w:b/>
                <w:kern w:val="0"/>
                <w:sz w:val="24"/>
                <w:szCs w:val="28"/>
                <w:lang w:eastAsia="zh-TW"/>
              </w:rPr>
            </w:pPr>
            <w:r>
              <w:rPr>
                <w:rFonts w:hint="eastAsia" w:ascii="宋体" w:hAnsi="宋体" w:eastAsia="宋体" w:cs="宋体"/>
                <w:b/>
                <w:kern w:val="0"/>
                <w:sz w:val="24"/>
                <w:szCs w:val="28"/>
                <w:lang w:eastAsia="zh-TW"/>
              </w:rPr>
              <w:t>定义和服务影响</w:t>
            </w:r>
          </w:p>
        </w:tc>
      </w:tr>
      <w:tr w14:paraId="663C9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271" w:type="dxa"/>
            <w:vAlign w:val="center"/>
          </w:tcPr>
          <w:p w14:paraId="3F7BE0AB">
            <w:pPr>
              <w:widowControl/>
              <w:spacing w:line="360" w:lineRule="auto"/>
              <w:ind w:left="173" w:right="180"/>
              <w:jc w:val="center"/>
              <w:rPr>
                <w:rFonts w:hint="eastAsia" w:ascii="宋体" w:hAnsi="宋体" w:eastAsia="宋体" w:cs="宋体"/>
                <w:kern w:val="0"/>
                <w:sz w:val="24"/>
                <w:szCs w:val="28"/>
                <w:lang w:eastAsia="zh-TW"/>
              </w:rPr>
            </w:pPr>
            <w:r>
              <w:rPr>
                <w:rFonts w:hint="eastAsia" w:ascii="宋体" w:hAnsi="宋体" w:eastAsia="宋体" w:cs="宋体"/>
                <w:kern w:val="0"/>
                <w:sz w:val="24"/>
                <w:szCs w:val="28"/>
                <w:lang w:eastAsia="zh-TW"/>
              </w:rPr>
              <w:t>紧急</w:t>
            </w:r>
          </w:p>
        </w:tc>
        <w:tc>
          <w:tcPr>
            <w:tcW w:w="7371" w:type="dxa"/>
          </w:tcPr>
          <w:p w14:paraId="3D82ECBF">
            <w:pPr>
              <w:widowControl/>
              <w:shd w:val="clear" w:color="auto" w:fill="FFFFFF"/>
              <w:spacing w:line="240" w:lineRule="auto"/>
              <w:jc w:val="left"/>
              <w:textAlignment w:val="top"/>
              <w:rPr>
                <w:rFonts w:hint="eastAsia" w:ascii="宋体" w:hAnsi="宋体" w:eastAsia="宋体" w:cs="宋体"/>
                <w:bCs/>
                <w:spacing w:val="1"/>
                <w:kern w:val="0"/>
                <w:sz w:val="24"/>
                <w:lang w:eastAsia="zh-TW"/>
              </w:rPr>
            </w:pPr>
            <w:r>
              <w:rPr>
                <w:rFonts w:hint="eastAsia" w:ascii="宋体" w:hAnsi="宋体" w:eastAsia="宋体" w:cs="宋体"/>
                <w:bCs/>
                <w:spacing w:val="1"/>
                <w:kern w:val="0"/>
                <w:sz w:val="24"/>
                <w:lang w:eastAsia="zh-TW"/>
              </w:rPr>
              <w:t>严重影响系统的功能使用，需要立即采取纠正措施。</w:t>
            </w:r>
          </w:p>
          <w:p w14:paraId="5BB2F78B">
            <w:pPr>
              <w:widowControl/>
              <w:numPr>
                <w:ilvl w:val="0"/>
                <w:numId w:val="3"/>
              </w:numPr>
              <w:shd w:val="clear" w:color="auto" w:fill="FFFFFF"/>
              <w:tabs>
                <w:tab w:val="clear" w:pos="720"/>
              </w:tabs>
              <w:spacing w:line="240" w:lineRule="auto"/>
              <w:ind w:left="0" w:firstLine="567"/>
              <w:jc w:val="left"/>
              <w:textAlignment w:val="top"/>
              <w:rPr>
                <w:rFonts w:hint="eastAsia" w:ascii="宋体" w:hAnsi="宋体" w:eastAsia="宋体" w:cs="宋体"/>
                <w:bCs/>
                <w:spacing w:val="1"/>
                <w:kern w:val="0"/>
                <w:sz w:val="24"/>
                <w:lang w:eastAsia="zh-TW"/>
              </w:rPr>
            </w:pPr>
            <w:r>
              <w:rPr>
                <w:rFonts w:hint="eastAsia" w:ascii="宋体" w:hAnsi="宋体" w:eastAsia="宋体" w:cs="宋体"/>
                <w:bCs/>
                <w:spacing w:val="1"/>
                <w:kern w:val="0"/>
                <w:sz w:val="24"/>
                <w:lang w:eastAsia="zh-TW"/>
              </w:rPr>
              <w:t>完整系统故障-系统不处理任何功能请求，需要手动干预来恢复系统。</w:t>
            </w:r>
          </w:p>
          <w:p w14:paraId="27E243DC">
            <w:pPr>
              <w:widowControl/>
              <w:numPr>
                <w:ilvl w:val="0"/>
                <w:numId w:val="3"/>
              </w:numPr>
              <w:shd w:val="clear" w:color="auto" w:fill="FFFFFF"/>
              <w:tabs>
                <w:tab w:val="clear" w:pos="720"/>
              </w:tabs>
              <w:spacing w:line="240" w:lineRule="auto"/>
              <w:ind w:left="0" w:firstLine="567"/>
              <w:jc w:val="left"/>
              <w:textAlignment w:val="top"/>
              <w:rPr>
                <w:rFonts w:hint="eastAsia" w:ascii="宋体" w:hAnsi="宋体" w:eastAsia="宋体" w:cs="宋体"/>
                <w:bCs/>
                <w:spacing w:val="1"/>
                <w:kern w:val="0"/>
                <w:sz w:val="24"/>
                <w:lang w:eastAsia="zh-TW"/>
              </w:rPr>
            </w:pPr>
            <w:r>
              <w:rPr>
                <w:rFonts w:hint="eastAsia" w:ascii="宋体" w:hAnsi="宋体" w:eastAsia="宋体" w:cs="宋体"/>
                <w:bCs/>
                <w:spacing w:val="1"/>
                <w:kern w:val="0"/>
                <w:sz w:val="24"/>
                <w:lang w:eastAsia="zh-TW"/>
              </w:rPr>
              <w:t>大量用户（超过10%的用户）的服务受到影响。</w:t>
            </w:r>
          </w:p>
          <w:p w14:paraId="02ACEB7D">
            <w:pPr>
              <w:widowControl/>
              <w:numPr>
                <w:ilvl w:val="0"/>
                <w:numId w:val="3"/>
              </w:numPr>
              <w:shd w:val="clear" w:color="auto" w:fill="FFFFFF"/>
              <w:tabs>
                <w:tab w:val="clear" w:pos="720"/>
              </w:tabs>
              <w:spacing w:line="240" w:lineRule="auto"/>
              <w:ind w:left="0" w:firstLine="567"/>
              <w:jc w:val="left"/>
              <w:textAlignment w:val="top"/>
              <w:rPr>
                <w:rFonts w:hint="eastAsia" w:ascii="宋体" w:hAnsi="宋体" w:eastAsia="宋体" w:cs="宋体"/>
                <w:bCs/>
                <w:spacing w:val="1"/>
                <w:kern w:val="0"/>
                <w:sz w:val="24"/>
                <w:lang w:eastAsia="zh-TW"/>
              </w:rPr>
            </w:pPr>
            <w:r>
              <w:rPr>
                <w:rFonts w:hint="eastAsia" w:ascii="宋体" w:hAnsi="宋体" w:eastAsia="宋体" w:cs="宋体"/>
                <w:bCs/>
                <w:spacing w:val="1"/>
                <w:kern w:val="0"/>
                <w:sz w:val="24"/>
                <w:lang w:eastAsia="zh-TW"/>
              </w:rPr>
              <w:t>关键任务操作受到严重影响。</w:t>
            </w:r>
          </w:p>
        </w:tc>
      </w:tr>
      <w:tr w14:paraId="790CD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271" w:type="dxa"/>
            <w:vAlign w:val="center"/>
          </w:tcPr>
          <w:p w14:paraId="35CFE5F2">
            <w:pPr>
              <w:widowControl/>
              <w:spacing w:line="360" w:lineRule="auto"/>
              <w:ind w:left="173" w:right="180"/>
              <w:jc w:val="center"/>
              <w:rPr>
                <w:rFonts w:hint="eastAsia" w:ascii="宋体" w:hAnsi="宋体" w:eastAsia="宋体" w:cs="宋体"/>
                <w:kern w:val="0"/>
                <w:sz w:val="24"/>
                <w:szCs w:val="28"/>
                <w:lang w:eastAsia="zh-TW"/>
              </w:rPr>
            </w:pPr>
            <w:r>
              <w:rPr>
                <w:rFonts w:hint="eastAsia" w:ascii="宋体" w:hAnsi="宋体" w:eastAsia="宋体" w:cs="宋体"/>
                <w:kern w:val="0"/>
                <w:sz w:val="24"/>
                <w:szCs w:val="28"/>
                <w:lang w:eastAsia="zh-TW"/>
              </w:rPr>
              <w:t>高</w:t>
            </w:r>
          </w:p>
        </w:tc>
        <w:tc>
          <w:tcPr>
            <w:tcW w:w="7371" w:type="dxa"/>
          </w:tcPr>
          <w:p w14:paraId="7F246571">
            <w:pPr>
              <w:widowControl/>
              <w:spacing w:line="360" w:lineRule="auto"/>
              <w:ind w:right="181"/>
              <w:rPr>
                <w:rFonts w:hint="eastAsia" w:ascii="宋体" w:hAnsi="宋体" w:eastAsia="宋体" w:cs="宋体"/>
                <w:kern w:val="0"/>
                <w:sz w:val="24"/>
                <w:lang w:eastAsia="zh-TW"/>
              </w:rPr>
            </w:pPr>
            <w:r>
              <w:rPr>
                <w:rFonts w:hint="eastAsia" w:ascii="宋体" w:hAnsi="宋体" w:eastAsia="宋体" w:cs="宋体"/>
                <w:kern w:val="0"/>
                <w:sz w:val="24"/>
                <w:lang w:eastAsia="zh-TW"/>
              </w:rPr>
              <w:t>严重影响系统运行、维护、备份和管理并需要立即关注的紧急问题。</w:t>
            </w:r>
          </w:p>
          <w:p w14:paraId="751BBE66">
            <w:pPr>
              <w:widowControl/>
              <w:numPr>
                <w:ilvl w:val="0"/>
                <w:numId w:val="3"/>
              </w:numPr>
              <w:shd w:val="clear" w:color="auto" w:fill="FFFFFF"/>
              <w:tabs>
                <w:tab w:val="clear" w:pos="720"/>
              </w:tabs>
              <w:spacing w:line="240" w:lineRule="auto"/>
              <w:ind w:left="0" w:firstLine="567"/>
              <w:jc w:val="left"/>
              <w:textAlignment w:val="top"/>
              <w:rPr>
                <w:rFonts w:hint="eastAsia" w:ascii="宋体" w:hAnsi="宋体" w:eastAsia="宋体" w:cs="宋体"/>
                <w:bCs/>
                <w:spacing w:val="1"/>
                <w:kern w:val="0"/>
                <w:sz w:val="24"/>
                <w:lang w:eastAsia="zh-TW"/>
              </w:rPr>
            </w:pPr>
            <w:r>
              <w:rPr>
                <w:rFonts w:hint="eastAsia" w:ascii="宋体" w:hAnsi="宋体" w:eastAsia="宋体" w:cs="宋体"/>
                <w:bCs/>
                <w:spacing w:val="1"/>
                <w:kern w:val="0"/>
                <w:sz w:val="24"/>
                <w:lang w:eastAsia="zh-TW"/>
              </w:rPr>
              <w:t>少量用户（少于10%的用户）的服务受到影响。</w:t>
            </w:r>
          </w:p>
          <w:p w14:paraId="7EC81AAA">
            <w:pPr>
              <w:widowControl/>
              <w:numPr>
                <w:ilvl w:val="0"/>
                <w:numId w:val="3"/>
              </w:numPr>
              <w:shd w:val="clear" w:color="auto" w:fill="FFFFFF"/>
              <w:tabs>
                <w:tab w:val="clear" w:pos="720"/>
              </w:tabs>
              <w:spacing w:line="240" w:lineRule="auto"/>
              <w:ind w:left="0" w:firstLine="567"/>
              <w:jc w:val="left"/>
              <w:textAlignment w:val="top"/>
              <w:rPr>
                <w:rFonts w:hint="eastAsia" w:ascii="宋体" w:hAnsi="宋体" w:eastAsia="宋体" w:cs="宋体"/>
                <w:kern w:val="0"/>
                <w:sz w:val="24"/>
                <w:lang w:eastAsia="zh-TW"/>
              </w:rPr>
            </w:pPr>
            <w:r>
              <w:rPr>
                <w:rFonts w:hint="eastAsia" w:ascii="宋体" w:hAnsi="宋体" w:eastAsia="宋体" w:cs="宋体"/>
                <w:bCs/>
                <w:spacing w:val="1"/>
                <w:kern w:val="0"/>
                <w:sz w:val="24"/>
                <w:lang w:eastAsia="zh-TW"/>
              </w:rPr>
              <w:t>系统性能降低。</w:t>
            </w:r>
          </w:p>
        </w:tc>
      </w:tr>
      <w:tr w14:paraId="346974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271" w:type="dxa"/>
            <w:vAlign w:val="center"/>
          </w:tcPr>
          <w:p w14:paraId="7F35A79B">
            <w:pPr>
              <w:widowControl/>
              <w:spacing w:line="360" w:lineRule="auto"/>
              <w:ind w:left="173" w:right="180"/>
              <w:jc w:val="center"/>
              <w:rPr>
                <w:rFonts w:hint="eastAsia" w:ascii="宋体" w:hAnsi="宋体" w:eastAsia="宋体" w:cs="宋体"/>
                <w:kern w:val="0"/>
                <w:sz w:val="24"/>
                <w:szCs w:val="28"/>
                <w:lang w:eastAsia="zh-TW"/>
              </w:rPr>
            </w:pPr>
            <w:r>
              <w:rPr>
                <w:rFonts w:hint="eastAsia" w:ascii="宋体" w:hAnsi="宋体" w:eastAsia="宋体" w:cs="宋体"/>
                <w:kern w:val="0"/>
                <w:sz w:val="24"/>
                <w:szCs w:val="28"/>
                <w:lang w:eastAsia="zh-TW"/>
              </w:rPr>
              <w:t>中</w:t>
            </w:r>
          </w:p>
        </w:tc>
        <w:tc>
          <w:tcPr>
            <w:tcW w:w="7371" w:type="dxa"/>
          </w:tcPr>
          <w:p w14:paraId="16D64F1F">
            <w:pPr>
              <w:widowControl/>
              <w:spacing w:line="360" w:lineRule="auto"/>
              <w:ind w:right="181"/>
              <w:rPr>
                <w:rFonts w:hint="eastAsia" w:ascii="宋体" w:hAnsi="宋体" w:eastAsia="宋体" w:cs="宋体"/>
                <w:kern w:val="0"/>
                <w:sz w:val="24"/>
                <w:lang w:eastAsia="zh-TW"/>
              </w:rPr>
            </w:pPr>
            <w:r>
              <w:rPr>
                <w:rFonts w:hint="eastAsia" w:ascii="宋体" w:hAnsi="宋体" w:eastAsia="宋体" w:cs="宋体"/>
                <w:kern w:val="0"/>
                <w:sz w:val="24"/>
                <w:lang w:eastAsia="zh-TW"/>
              </w:rPr>
              <w:t>问题不会严重损害系统功能且不会严重影响用户使用系统。</w:t>
            </w:r>
          </w:p>
          <w:p w14:paraId="4EE12C69">
            <w:pPr>
              <w:widowControl/>
              <w:numPr>
                <w:ilvl w:val="0"/>
                <w:numId w:val="3"/>
              </w:numPr>
              <w:shd w:val="clear" w:color="auto" w:fill="FFFFFF"/>
              <w:tabs>
                <w:tab w:val="clear" w:pos="720"/>
              </w:tabs>
              <w:spacing w:line="240" w:lineRule="auto"/>
              <w:ind w:left="0" w:firstLine="567"/>
              <w:jc w:val="left"/>
              <w:textAlignment w:val="top"/>
              <w:rPr>
                <w:rFonts w:hint="eastAsia" w:ascii="宋体" w:hAnsi="宋体" w:eastAsia="宋体" w:cs="宋体"/>
                <w:kern w:val="0"/>
                <w:sz w:val="24"/>
                <w:lang w:eastAsia="zh-TW"/>
              </w:rPr>
            </w:pPr>
            <w:r>
              <w:rPr>
                <w:rFonts w:hint="eastAsia" w:ascii="宋体" w:hAnsi="宋体" w:eastAsia="宋体" w:cs="宋体"/>
                <w:bCs/>
                <w:spacing w:val="1"/>
                <w:kern w:val="0"/>
                <w:sz w:val="24"/>
                <w:lang w:eastAsia="zh-TW"/>
              </w:rPr>
              <w:t>问题不影响服务。</w:t>
            </w:r>
          </w:p>
        </w:tc>
      </w:tr>
      <w:tr w14:paraId="5D2655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271" w:type="dxa"/>
            <w:vAlign w:val="center"/>
          </w:tcPr>
          <w:p w14:paraId="42936CCF">
            <w:pPr>
              <w:widowControl/>
              <w:spacing w:line="360" w:lineRule="auto"/>
              <w:ind w:left="173" w:right="180"/>
              <w:jc w:val="center"/>
              <w:rPr>
                <w:rFonts w:hint="eastAsia" w:ascii="宋体" w:hAnsi="宋体" w:eastAsia="宋体" w:cs="宋体"/>
                <w:kern w:val="0"/>
                <w:sz w:val="24"/>
                <w:szCs w:val="28"/>
                <w:lang w:eastAsia="zh-TW"/>
              </w:rPr>
            </w:pPr>
            <w:r>
              <w:rPr>
                <w:rFonts w:hint="eastAsia" w:ascii="宋体" w:hAnsi="宋体" w:eastAsia="宋体" w:cs="宋体"/>
                <w:kern w:val="0"/>
                <w:sz w:val="24"/>
                <w:szCs w:val="28"/>
                <w:lang w:eastAsia="zh-TW"/>
              </w:rPr>
              <w:t>低</w:t>
            </w:r>
          </w:p>
        </w:tc>
        <w:tc>
          <w:tcPr>
            <w:tcW w:w="7371" w:type="dxa"/>
          </w:tcPr>
          <w:p w14:paraId="4ADB4231">
            <w:pPr>
              <w:widowControl/>
              <w:spacing w:line="360" w:lineRule="auto"/>
              <w:ind w:right="181"/>
              <w:rPr>
                <w:rFonts w:hint="eastAsia" w:ascii="宋体" w:hAnsi="宋体" w:eastAsia="宋体" w:cs="宋体"/>
                <w:kern w:val="0"/>
                <w:sz w:val="24"/>
                <w:lang w:eastAsia="zh-TW"/>
              </w:rPr>
            </w:pPr>
            <w:r>
              <w:rPr>
                <w:rFonts w:hint="eastAsia" w:ascii="宋体" w:hAnsi="宋体" w:eastAsia="宋体" w:cs="宋体"/>
                <w:kern w:val="0"/>
                <w:sz w:val="24"/>
                <w:lang w:eastAsia="zh-TW"/>
              </w:rPr>
              <w:t>请求有关产品功能、修补建议或基本配置的信息。</w:t>
            </w:r>
          </w:p>
          <w:p w14:paraId="7ABB1E1A">
            <w:pPr>
              <w:widowControl/>
              <w:numPr>
                <w:ilvl w:val="0"/>
                <w:numId w:val="3"/>
              </w:numPr>
              <w:shd w:val="clear" w:color="auto" w:fill="FFFFFF"/>
              <w:tabs>
                <w:tab w:val="clear" w:pos="720"/>
              </w:tabs>
              <w:spacing w:line="240" w:lineRule="auto"/>
              <w:ind w:left="0" w:firstLine="567"/>
              <w:jc w:val="left"/>
              <w:textAlignment w:val="top"/>
              <w:rPr>
                <w:rFonts w:hint="eastAsia" w:ascii="宋体" w:hAnsi="宋体" w:eastAsia="宋体" w:cs="宋体"/>
                <w:bCs/>
                <w:spacing w:val="1"/>
                <w:kern w:val="0"/>
                <w:sz w:val="24"/>
                <w:lang w:eastAsia="zh-TW"/>
              </w:rPr>
            </w:pPr>
            <w:r>
              <w:rPr>
                <w:rFonts w:hint="eastAsia" w:ascii="宋体" w:hAnsi="宋体" w:eastAsia="宋体" w:cs="宋体"/>
                <w:bCs/>
                <w:spacing w:val="1"/>
                <w:kern w:val="0"/>
                <w:sz w:val="24"/>
                <w:lang w:eastAsia="zh-TW"/>
              </w:rPr>
              <w:t>配置问题。</w:t>
            </w:r>
          </w:p>
          <w:p w14:paraId="3785E173">
            <w:pPr>
              <w:widowControl/>
              <w:numPr>
                <w:ilvl w:val="0"/>
                <w:numId w:val="3"/>
              </w:numPr>
              <w:shd w:val="clear" w:color="auto" w:fill="FFFFFF"/>
              <w:tabs>
                <w:tab w:val="clear" w:pos="720"/>
              </w:tabs>
              <w:spacing w:line="240" w:lineRule="auto"/>
              <w:ind w:left="0" w:firstLine="567"/>
              <w:jc w:val="left"/>
              <w:textAlignment w:val="top"/>
              <w:rPr>
                <w:rFonts w:hint="eastAsia" w:ascii="宋体" w:hAnsi="宋体" w:eastAsia="宋体" w:cs="宋体"/>
                <w:bCs/>
                <w:spacing w:val="1"/>
                <w:kern w:val="0"/>
                <w:sz w:val="24"/>
                <w:lang w:eastAsia="zh-TW"/>
              </w:rPr>
            </w:pPr>
            <w:r>
              <w:rPr>
                <w:rFonts w:hint="eastAsia" w:ascii="宋体" w:hAnsi="宋体" w:eastAsia="宋体" w:cs="宋体"/>
                <w:bCs/>
                <w:spacing w:val="1"/>
                <w:kern w:val="0"/>
                <w:sz w:val="24"/>
                <w:lang w:eastAsia="zh-TW"/>
              </w:rPr>
              <w:t>文档问题。</w:t>
            </w:r>
          </w:p>
          <w:p w14:paraId="1E281477">
            <w:pPr>
              <w:widowControl/>
              <w:numPr>
                <w:ilvl w:val="0"/>
                <w:numId w:val="3"/>
              </w:numPr>
              <w:shd w:val="clear" w:color="auto" w:fill="FFFFFF"/>
              <w:tabs>
                <w:tab w:val="clear" w:pos="720"/>
              </w:tabs>
              <w:spacing w:line="240" w:lineRule="auto"/>
              <w:ind w:left="0" w:firstLine="567"/>
              <w:jc w:val="left"/>
              <w:textAlignment w:val="top"/>
              <w:rPr>
                <w:rFonts w:hint="eastAsia" w:ascii="宋体" w:hAnsi="宋体" w:eastAsia="宋体" w:cs="宋体"/>
                <w:kern w:val="0"/>
                <w:sz w:val="24"/>
                <w:lang w:eastAsia="zh-TW"/>
              </w:rPr>
            </w:pPr>
            <w:r>
              <w:rPr>
                <w:rFonts w:hint="eastAsia" w:ascii="宋体" w:hAnsi="宋体" w:eastAsia="宋体" w:cs="宋体"/>
                <w:bCs/>
                <w:spacing w:val="1"/>
                <w:kern w:val="0"/>
                <w:sz w:val="24"/>
                <w:lang w:eastAsia="zh-TW"/>
              </w:rPr>
              <w:t>技术咨询。</w:t>
            </w:r>
          </w:p>
        </w:tc>
      </w:tr>
    </w:tbl>
    <w:p w14:paraId="383E879F">
      <w:pPr>
        <w:numPr>
          <w:ilvl w:val="0"/>
          <w:numId w:val="5"/>
        </w:numPr>
        <w:adjustRightInd w:val="0"/>
        <w:snapToGrid w:val="0"/>
        <w:spacing w:line="579" w:lineRule="exact"/>
        <w:jc w:val="left"/>
        <w:rPr>
          <w:rFonts w:hint="eastAsia" w:ascii="宋体" w:hAnsi="宋体" w:eastAsia="宋体" w:cs="宋体"/>
          <w:b/>
          <w:sz w:val="28"/>
          <w:szCs w:val="28"/>
        </w:rPr>
      </w:pPr>
      <w:bookmarkStart w:id="6" w:name="_Toc174113059"/>
      <w:bookmarkStart w:id="7" w:name="_Toc178927085"/>
      <w:bookmarkStart w:id="8" w:name="_Toc207355295"/>
      <w:r>
        <w:rPr>
          <w:rFonts w:hint="eastAsia" w:ascii="宋体" w:hAnsi="宋体" w:eastAsia="宋体" w:cs="宋体"/>
          <w:b/>
          <w:sz w:val="28"/>
          <w:szCs w:val="28"/>
        </w:rPr>
        <w:t>响应时间</w:t>
      </w:r>
      <w:bookmarkEnd w:id="6"/>
      <w:bookmarkEnd w:id="7"/>
      <w:bookmarkEnd w:id="8"/>
    </w:p>
    <w:tbl>
      <w:tblPr>
        <w:tblStyle w:val="13"/>
        <w:tblW w:w="85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13"/>
        <w:gridCol w:w="1701"/>
        <w:gridCol w:w="2551"/>
        <w:gridCol w:w="2835"/>
      </w:tblGrid>
      <w:tr w14:paraId="528766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3" w:hRule="atLeast"/>
          <w:jc w:val="center"/>
        </w:trPr>
        <w:tc>
          <w:tcPr>
            <w:tcW w:w="1413" w:type="dxa"/>
            <w:shd w:val="clear" w:color="auto" w:fill="D9E2F3"/>
            <w:vAlign w:val="center"/>
          </w:tcPr>
          <w:p w14:paraId="20B4C0DC">
            <w:pPr>
              <w:widowControl/>
              <w:spacing w:before="120" w:after="120" w:line="360" w:lineRule="auto"/>
              <w:jc w:val="center"/>
              <w:rPr>
                <w:rFonts w:hint="eastAsia" w:ascii="宋体" w:hAnsi="宋体" w:eastAsia="宋体" w:cs="宋体"/>
                <w:b/>
                <w:kern w:val="0"/>
                <w:sz w:val="24"/>
                <w:szCs w:val="28"/>
              </w:rPr>
            </w:pPr>
            <w:r>
              <w:rPr>
                <w:rFonts w:hint="eastAsia" w:ascii="宋体" w:hAnsi="宋体" w:eastAsia="宋体" w:cs="宋体"/>
                <w:b/>
                <w:kern w:val="0"/>
                <w:sz w:val="24"/>
                <w:szCs w:val="28"/>
              </w:rPr>
              <w:t>优先等级</w:t>
            </w:r>
          </w:p>
        </w:tc>
        <w:tc>
          <w:tcPr>
            <w:tcW w:w="1701" w:type="dxa"/>
            <w:shd w:val="clear" w:color="auto" w:fill="D9E2F3"/>
            <w:vAlign w:val="center"/>
          </w:tcPr>
          <w:p w14:paraId="6BB78731">
            <w:pPr>
              <w:keepNext/>
              <w:keepLines/>
              <w:widowControl/>
              <w:tabs>
                <w:tab w:val="left" w:pos="1247"/>
                <w:tab w:val="left" w:pos="2552"/>
                <w:tab w:val="left" w:pos="3856"/>
                <w:tab w:val="left" w:pos="5216"/>
                <w:tab w:val="left" w:pos="6464"/>
                <w:tab w:val="left" w:pos="7768"/>
                <w:tab w:val="left" w:pos="9072"/>
                <w:tab w:val="left" w:pos="10206"/>
              </w:tabs>
              <w:spacing w:before="80" w:after="80" w:line="360" w:lineRule="auto"/>
              <w:jc w:val="center"/>
              <w:rPr>
                <w:rFonts w:hint="eastAsia" w:ascii="宋体" w:hAnsi="宋体" w:eastAsia="宋体" w:cs="宋体"/>
                <w:b/>
                <w:kern w:val="0"/>
                <w:sz w:val="24"/>
                <w:szCs w:val="28"/>
              </w:rPr>
            </w:pPr>
            <w:r>
              <w:rPr>
                <w:rFonts w:hint="eastAsia" w:ascii="宋体" w:hAnsi="宋体" w:eastAsia="宋体" w:cs="宋体"/>
                <w:b/>
                <w:kern w:val="0"/>
                <w:sz w:val="24"/>
                <w:szCs w:val="28"/>
              </w:rPr>
              <w:t>响应时间</w:t>
            </w:r>
          </w:p>
        </w:tc>
        <w:tc>
          <w:tcPr>
            <w:tcW w:w="2551" w:type="dxa"/>
            <w:shd w:val="clear" w:color="auto" w:fill="D9E2F3"/>
            <w:vAlign w:val="center"/>
          </w:tcPr>
          <w:p w14:paraId="5AFDAB77">
            <w:pPr>
              <w:keepNext/>
              <w:keepLines/>
              <w:widowControl/>
              <w:tabs>
                <w:tab w:val="left" w:pos="1247"/>
                <w:tab w:val="left" w:pos="2552"/>
                <w:tab w:val="left" w:pos="3856"/>
                <w:tab w:val="left" w:pos="5216"/>
                <w:tab w:val="left" w:pos="6464"/>
                <w:tab w:val="left" w:pos="7768"/>
                <w:tab w:val="left" w:pos="9072"/>
                <w:tab w:val="left" w:pos="10206"/>
              </w:tabs>
              <w:spacing w:before="80" w:after="80" w:line="360" w:lineRule="auto"/>
              <w:jc w:val="center"/>
              <w:rPr>
                <w:rFonts w:hint="eastAsia" w:ascii="宋体" w:hAnsi="宋体" w:eastAsia="宋体" w:cs="宋体"/>
                <w:b/>
                <w:kern w:val="0"/>
                <w:sz w:val="24"/>
                <w:szCs w:val="28"/>
              </w:rPr>
            </w:pPr>
            <w:r>
              <w:rPr>
                <w:rFonts w:hint="eastAsia" w:ascii="宋体" w:hAnsi="宋体" w:eastAsia="宋体" w:cs="宋体"/>
                <w:b/>
                <w:kern w:val="0"/>
                <w:sz w:val="24"/>
                <w:szCs w:val="28"/>
              </w:rPr>
              <w:t>恢复时间</w:t>
            </w:r>
          </w:p>
        </w:tc>
        <w:tc>
          <w:tcPr>
            <w:tcW w:w="2835" w:type="dxa"/>
            <w:shd w:val="clear" w:color="auto" w:fill="D9E2F3"/>
            <w:vAlign w:val="center"/>
          </w:tcPr>
          <w:p w14:paraId="16994C70">
            <w:pPr>
              <w:keepNext/>
              <w:keepLines/>
              <w:widowControl/>
              <w:tabs>
                <w:tab w:val="left" w:pos="1247"/>
                <w:tab w:val="left" w:pos="2552"/>
                <w:tab w:val="left" w:pos="3856"/>
                <w:tab w:val="left" w:pos="5216"/>
                <w:tab w:val="left" w:pos="6464"/>
                <w:tab w:val="left" w:pos="7768"/>
                <w:tab w:val="left" w:pos="9072"/>
                <w:tab w:val="left" w:pos="10206"/>
              </w:tabs>
              <w:spacing w:before="80" w:after="80" w:line="360" w:lineRule="auto"/>
              <w:jc w:val="center"/>
              <w:rPr>
                <w:rFonts w:hint="eastAsia" w:ascii="宋体" w:hAnsi="宋体" w:eastAsia="宋体" w:cs="宋体"/>
                <w:b/>
                <w:kern w:val="0"/>
                <w:sz w:val="24"/>
                <w:szCs w:val="28"/>
              </w:rPr>
            </w:pPr>
            <w:r>
              <w:rPr>
                <w:rFonts w:hint="eastAsia" w:ascii="宋体" w:hAnsi="宋体" w:eastAsia="宋体" w:cs="宋体"/>
                <w:b/>
                <w:kern w:val="0"/>
                <w:sz w:val="24"/>
                <w:szCs w:val="28"/>
              </w:rPr>
              <w:t>永久修复</w:t>
            </w:r>
          </w:p>
        </w:tc>
      </w:tr>
      <w:tr w14:paraId="55147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1413" w:type="dxa"/>
            <w:vAlign w:val="center"/>
          </w:tcPr>
          <w:p w14:paraId="3522E5AF">
            <w:pPr>
              <w:widowControl/>
              <w:spacing w:line="360" w:lineRule="auto"/>
              <w:ind w:left="173" w:right="180"/>
              <w:jc w:val="center"/>
              <w:rPr>
                <w:rFonts w:hint="eastAsia" w:ascii="宋体" w:hAnsi="宋体" w:eastAsia="宋体" w:cs="宋体"/>
                <w:kern w:val="0"/>
                <w:sz w:val="24"/>
                <w:szCs w:val="28"/>
              </w:rPr>
            </w:pPr>
            <w:r>
              <w:rPr>
                <w:rFonts w:hint="eastAsia" w:ascii="宋体" w:hAnsi="宋体" w:eastAsia="宋体" w:cs="宋体"/>
                <w:kern w:val="0"/>
                <w:sz w:val="24"/>
                <w:szCs w:val="28"/>
              </w:rPr>
              <w:t>紧急</w:t>
            </w:r>
          </w:p>
        </w:tc>
        <w:tc>
          <w:tcPr>
            <w:tcW w:w="1701" w:type="dxa"/>
            <w:vAlign w:val="center"/>
          </w:tcPr>
          <w:p w14:paraId="673EFC26">
            <w:pPr>
              <w:keepNext/>
              <w:keepLines/>
              <w:widowControl/>
              <w:tabs>
                <w:tab w:val="left" w:pos="1247"/>
                <w:tab w:val="left" w:pos="2552"/>
                <w:tab w:val="left" w:pos="3856"/>
                <w:tab w:val="left" w:pos="5216"/>
                <w:tab w:val="left" w:pos="6464"/>
                <w:tab w:val="left" w:pos="7768"/>
                <w:tab w:val="left" w:pos="9072"/>
                <w:tab w:val="left" w:pos="10206"/>
              </w:tabs>
              <w:spacing w:before="80" w:after="80" w:line="360" w:lineRule="auto"/>
              <w:jc w:val="center"/>
              <w:rPr>
                <w:rFonts w:hint="eastAsia" w:ascii="宋体" w:hAnsi="宋体" w:eastAsia="宋体" w:cs="宋体"/>
                <w:kern w:val="0"/>
                <w:sz w:val="24"/>
                <w:szCs w:val="28"/>
              </w:rPr>
            </w:pPr>
            <w:r>
              <w:rPr>
                <w:rFonts w:hint="eastAsia" w:ascii="宋体" w:hAnsi="宋体" w:eastAsia="宋体" w:cs="宋体"/>
                <w:kern w:val="0"/>
                <w:sz w:val="24"/>
                <w:szCs w:val="28"/>
              </w:rPr>
              <w:t>1小时内</w:t>
            </w:r>
          </w:p>
        </w:tc>
        <w:tc>
          <w:tcPr>
            <w:tcW w:w="2551" w:type="dxa"/>
            <w:vAlign w:val="center"/>
          </w:tcPr>
          <w:p w14:paraId="0CAE11FE">
            <w:pPr>
              <w:keepNext/>
              <w:keepLines/>
              <w:widowControl/>
              <w:tabs>
                <w:tab w:val="left" w:pos="1247"/>
                <w:tab w:val="left" w:pos="2552"/>
                <w:tab w:val="left" w:pos="3856"/>
                <w:tab w:val="left" w:pos="5216"/>
                <w:tab w:val="left" w:pos="6464"/>
                <w:tab w:val="left" w:pos="7768"/>
                <w:tab w:val="left" w:pos="9072"/>
                <w:tab w:val="left" w:pos="10206"/>
              </w:tabs>
              <w:spacing w:before="80" w:after="80" w:line="360" w:lineRule="auto"/>
              <w:jc w:val="center"/>
              <w:rPr>
                <w:rFonts w:hint="eastAsia" w:ascii="宋体" w:hAnsi="宋体" w:eastAsia="宋体" w:cs="宋体"/>
                <w:kern w:val="0"/>
                <w:sz w:val="24"/>
                <w:szCs w:val="28"/>
              </w:rPr>
            </w:pPr>
            <w:r>
              <w:rPr>
                <w:rFonts w:hint="eastAsia" w:ascii="宋体" w:hAnsi="宋体" w:eastAsia="宋体" w:cs="宋体"/>
                <w:kern w:val="0"/>
                <w:sz w:val="24"/>
                <w:szCs w:val="28"/>
              </w:rPr>
              <w:t>4 个连续小时内</w:t>
            </w:r>
          </w:p>
        </w:tc>
        <w:tc>
          <w:tcPr>
            <w:tcW w:w="2835" w:type="dxa"/>
            <w:vAlign w:val="center"/>
          </w:tcPr>
          <w:p w14:paraId="2EEEF1A6">
            <w:pPr>
              <w:keepNext/>
              <w:keepLines/>
              <w:widowControl/>
              <w:tabs>
                <w:tab w:val="left" w:pos="1247"/>
                <w:tab w:val="left" w:pos="2552"/>
                <w:tab w:val="left" w:pos="3856"/>
                <w:tab w:val="left" w:pos="5216"/>
                <w:tab w:val="left" w:pos="6464"/>
                <w:tab w:val="left" w:pos="7768"/>
                <w:tab w:val="left" w:pos="9072"/>
                <w:tab w:val="left" w:pos="10206"/>
              </w:tabs>
              <w:spacing w:before="80" w:after="80" w:line="360" w:lineRule="auto"/>
              <w:jc w:val="center"/>
              <w:rPr>
                <w:rFonts w:hint="eastAsia" w:ascii="宋体" w:hAnsi="宋体" w:eastAsia="宋体" w:cs="宋体"/>
                <w:kern w:val="0"/>
                <w:sz w:val="24"/>
                <w:szCs w:val="28"/>
              </w:rPr>
            </w:pPr>
            <w:r>
              <w:rPr>
                <w:rFonts w:hint="eastAsia" w:ascii="宋体" w:hAnsi="宋体" w:eastAsia="宋体" w:cs="宋体"/>
                <w:kern w:val="0"/>
                <w:sz w:val="24"/>
                <w:szCs w:val="28"/>
              </w:rPr>
              <w:t>1 个工作周内</w:t>
            </w:r>
          </w:p>
        </w:tc>
      </w:tr>
      <w:tr w14:paraId="7ECF6B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7" w:hRule="atLeast"/>
          <w:jc w:val="center"/>
        </w:trPr>
        <w:tc>
          <w:tcPr>
            <w:tcW w:w="1413" w:type="dxa"/>
            <w:vAlign w:val="center"/>
          </w:tcPr>
          <w:p w14:paraId="630AE4A0">
            <w:pPr>
              <w:widowControl/>
              <w:spacing w:line="360" w:lineRule="auto"/>
              <w:ind w:left="173" w:right="180"/>
              <w:jc w:val="center"/>
              <w:rPr>
                <w:rFonts w:hint="eastAsia" w:ascii="宋体" w:hAnsi="宋体" w:eastAsia="宋体" w:cs="宋体"/>
                <w:kern w:val="0"/>
                <w:sz w:val="24"/>
                <w:szCs w:val="28"/>
              </w:rPr>
            </w:pPr>
            <w:r>
              <w:rPr>
                <w:rFonts w:hint="eastAsia" w:ascii="宋体" w:hAnsi="宋体" w:eastAsia="宋体" w:cs="宋体"/>
                <w:kern w:val="0"/>
                <w:sz w:val="24"/>
                <w:szCs w:val="28"/>
              </w:rPr>
              <w:t>高</w:t>
            </w:r>
          </w:p>
        </w:tc>
        <w:tc>
          <w:tcPr>
            <w:tcW w:w="1701" w:type="dxa"/>
            <w:vAlign w:val="center"/>
          </w:tcPr>
          <w:p w14:paraId="0FC7A7F7">
            <w:pPr>
              <w:keepNext/>
              <w:keepLines/>
              <w:widowControl/>
              <w:tabs>
                <w:tab w:val="left" w:pos="1247"/>
                <w:tab w:val="left" w:pos="2552"/>
                <w:tab w:val="left" w:pos="3856"/>
                <w:tab w:val="left" w:pos="5216"/>
                <w:tab w:val="left" w:pos="6464"/>
                <w:tab w:val="left" w:pos="7768"/>
                <w:tab w:val="left" w:pos="9072"/>
                <w:tab w:val="left" w:pos="10206"/>
              </w:tabs>
              <w:spacing w:before="80" w:after="80" w:line="360" w:lineRule="auto"/>
              <w:jc w:val="center"/>
              <w:rPr>
                <w:rFonts w:hint="eastAsia" w:ascii="宋体" w:hAnsi="宋体" w:eastAsia="宋体" w:cs="宋体"/>
                <w:kern w:val="0"/>
                <w:sz w:val="24"/>
                <w:szCs w:val="28"/>
              </w:rPr>
            </w:pPr>
            <w:r>
              <w:rPr>
                <w:rFonts w:hint="eastAsia" w:ascii="宋体" w:hAnsi="宋体" w:eastAsia="宋体" w:cs="宋体"/>
                <w:kern w:val="0"/>
                <w:sz w:val="24"/>
                <w:szCs w:val="28"/>
              </w:rPr>
              <w:t>1小时内</w:t>
            </w:r>
          </w:p>
        </w:tc>
        <w:tc>
          <w:tcPr>
            <w:tcW w:w="2551" w:type="dxa"/>
            <w:vAlign w:val="center"/>
          </w:tcPr>
          <w:p w14:paraId="0BA5B7E7">
            <w:pPr>
              <w:keepNext/>
              <w:keepLines/>
              <w:tabs>
                <w:tab w:val="left" w:pos="1247"/>
                <w:tab w:val="left" w:pos="2552"/>
                <w:tab w:val="left" w:pos="3856"/>
                <w:tab w:val="left" w:pos="5216"/>
                <w:tab w:val="left" w:pos="6464"/>
                <w:tab w:val="left" w:pos="7768"/>
                <w:tab w:val="left" w:pos="9072"/>
                <w:tab w:val="left" w:pos="10206"/>
              </w:tabs>
              <w:spacing w:before="80" w:after="80" w:line="360" w:lineRule="auto"/>
              <w:jc w:val="center"/>
              <w:rPr>
                <w:rFonts w:hint="eastAsia" w:ascii="宋体" w:hAnsi="宋体" w:eastAsia="宋体" w:cs="宋体"/>
                <w:kern w:val="0"/>
                <w:sz w:val="24"/>
                <w:szCs w:val="28"/>
              </w:rPr>
            </w:pPr>
            <w:r>
              <w:rPr>
                <w:rFonts w:hint="eastAsia" w:ascii="宋体" w:hAnsi="宋体" w:eastAsia="宋体" w:cs="宋体"/>
                <w:kern w:val="0"/>
                <w:sz w:val="24"/>
                <w:szCs w:val="28"/>
              </w:rPr>
              <w:t>8个连续小时内</w:t>
            </w:r>
          </w:p>
        </w:tc>
        <w:tc>
          <w:tcPr>
            <w:tcW w:w="2835" w:type="dxa"/>
            <w:vAlign w:val="center"/>
          </w:tcPr>
          <w:p w14:paraId="1A4C246D">
            <w:pPr>
              <w:keepNext/>
              <w:keepLines/>
              <w:widowControl/>
              <w:tabs>
                <w:tab w:val="left" w:pos="1247"/>
                <w:tab w:val="left" w:pos="2552"/>
                <w:tab w:val="left" w:pos="3856"/>
                <w:tab w:val="left" w:pos="5216"/>
                <w:tab w:val="left" w:pos="6464"/>
                <w:tab w:val="left" w:pos="7768"/>
                <w:tab w:val="left" w:pos="9072"/>
                <w:tab w:val="left" w:pos="10206"/>
              </w:tabs>
              <w:spacing w:before="80" w:after="80" w:line="360" w:lineRule="auto"/>
              <w:jc w:val="center"/>
              <w:rPr>
                <w:rFonts w:hint="eastAsia" w:ascii="宋体" w:hAnsi="宋体" w:eastAsia="宋体" w:cs="宋体"/>
                <w:kern w:val="0"/>
                <w:sz w:val="24"/>
                <w:szCs w:val="28"/>
              </w:rPr>
            </w:pPr>
            <w:r>
              <w:rPr>
                <w:rFonts w:hint="eastAsia" w:ascii="宋体" w:hAnsi="宋体" w:eastAsia="宋体" w:cs="宋体"/>
                <w:kern w:val="0"/>
                <w:sz w:val="24"/>
                <w:szCs w:val="28"/>
              </w:rPr>
              <w:t>2 个连续工作周内</w:t>
            </w:r>
          </w:p>
        </w:tc>
      </w:tr>
      <w:tr w14:paraId="50578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1413" w:type="dxa"/>
            <w:vAlign w:val="center"/>
          </w:tcPr>
          <w:p w14:paraId="233DAD14">
            <w:pPr>
              <w:widowControl/>
              <w:spacing w:line="360" w:lineRule="auto"/>
              <w:ind w:left="173" w:right="180"/>
              <w:jc w:val="center"/>
              <w:rPr>
                <w:rFonts w:hint="eastAsia" w:ascii="宋体" w:hAnsi="宋体" w:eastAsia="宋体" w:cs="宋体"/>
                <w:kern w:val="0"/>
                <w:sz w:val="24"/>
                <w:szCs w:val="28"/>
              </w:rPr>
            </w:pPr>
            <w:r>
              <w:rPr>
                <w:rFonts w:hint="eastAsia" w:ascii="宋体" w:hAnsi="宋体" w:eastAsia="宋体" w:cs="宋体"/>
                <w:kern w:val="0"/>
                <w:sz w:val="24"/>
                <w:szCs w:val="28"/>
              </w:rPr>
              <w:t>中</w:t>
            </w:r>
          </w:p>
        </w:tc>
        <w:tc>
          <w:tcPr>
            <w:tcW w:w="1701" w:type="dxa"/>
            <w:vAlign w:val="center"/>
          </w:tcPr>
          <w:p w14:paraId="1DD2DF6B">
            <w:pPr>
              <w:keepNext/>
              <w:keepLines/>
              <w:widowControl/>
              <w:tabs>
                <w:tab w:val="left" w:pos="1247"/>
                <w:tab w:val="left" w:pos="2552"/>
                <w:tab w:val="left" w:pos="3856"/>
                <w:tab w:val="left" w:pos="5216"/>
                <w:tab w:val="left" w:pos="6464"/>
                <w:tab w:val="left" w:pos="7768"/>
                <w:tab w:val="left" w:pos="9072"/>
                <w:tab w:val="left" w:pos="10206"/>
              </w:tabs>
              <w:spacing w:before="80" w:after="80" w:line="360" w:lineRule="auto"/>
              <w:jc w:val="center"/>
              <w:rPr>
                <w:rFonts w:hint="eastAsia" w:ascii="宋体" w:hAnsi="宋体" w:eastAsia="宋体" w:cs="宋体"/>
                <w:kern w:val="0"/>
                <w:sz w:val="24"/>
                <w:szCs w:val="28"/>
              </w:rPr>
            </w:pPr>
            <w:r>
              <w:rPr>
                <w:rFonts w:hint="eastAsia" w:ascii="宋体" w:hAnsi="宋体" w:eastAsia="宋体" w:cs="宋体"/>
                <w:kern w:val="0"/>
                <w:sz w:val="24"/>
                <w:szCs w:val="28"/>
              </w:rPr>
              <w:t>2小时内</w:t>
            </w:r>
          </w:p>
        </w:tc>
        <w:tc>
          <w:tcPr>
            <w:tcW w:w="2551" w:type="dxa"/>
            <w:vAlign w:val="center"/>
          </w:tcPr>
          <w:p w14:paraId="18363539">
            <w:pPr>
              <w:keepNext/>
              <w:keepLines/>
              <w:widowControl/>
              <w:tabs>
                <w:tab w:val="left" w:pos="1247"/>
                <w:tab w:val="left" w:pos="2552"/>
                <w:tab w:val="left" w:pos="3856"/>
                <w:tab w:val="left" w:pos="5216"/>
                <w:tab w:val="left" w:pos="6464"/>
                <w:tab w:val="left" w:pos="7768"/>
                <w:tab w:val="left" w:pos="9072"/>
                <w:tab w:val="left" w:pos="10206"/>
              </w:tabs>
              <w:spacing w:before="80" w:after="80" w:line="360" w:lineRule="auto"/>
              <w:jc w:val="center"/>
              <w:rPr>
                <w:rFonts w:hint="eastAsia" w:ascii="宋体" w:hAnsi="宋体" w:eastAsia="宋体" w:cs="宋体"/>
                <w:kern w:val="0"/>
                <w:sz w:val="24"/>
                <w:szCs w:val="28"/>
              </w:rPr>
            </w:pPr>
            <w:r>
              <w:rPr>
                <w:rFonts w:hint="eastAsia" w:ascii="宋体" w:hAnsi="宋体" w:eastAsia="宋体" w:cs="宋体"/>
                <w:kern w:val="0"/>
                <w:sz w:val="24"/>
                <w:szCs w:val="28"/>
              </w:rPr>
              <w:t>3个连续工作日内</w:t>
            </w:r>
          </w:p>
        </w:tc>
        <w:tc>
          <w:tcPr>
            <w:tcW w:w="2835" w:type="dxa"/>
            <w:vAlign w:val="center"/>
          </w:tcPr>
          <w:p w14:paraId="0309E123">
            <w:pPr>
              <w:keepNext/>
              <w:keepLines/>
              <w:widowControl/>
              <w:tabs>
                <w:tab w:val="left" w:pos="1247"/>
                <w:tab w:val="left" w:pos="2552"/>
                <w:tab w:val="left" w:pos="3856"/>
                <w:tab w:val="left" w:pos="5216"/>
                <w:tab w:val="left" w:pos="6464"/>
                <w:tab w:val="left" w:pos="7768"/>
                <w:tab w:val="left" w:pos="9072"/>
                <w:tab w:val="left" w:pos="10206"/>
              </w:tabs>
              <w:spacing w:before="80" w:after="80" w:line="360" w:lineRule="auto"/>
              <w:jc w:val="center"/>
              <w:rPr>
                <w:rFonts w:hint="eastAsia" w:ascii="宋体" w:hAnsi="宋体" w:eastAsia="宋体" w:cs="宋体"/>
                <w:kern w:val="0"/>
                <w:sz w:val="24"/>
                <w:szCs w:val="28"/>
              </w:rPr>
            </w:pPr>
            <w:r>
              <w:rPr>
                <w:rFonts w:hint="eastAsia" w:ascii="宋体" w:hAnsi="宋体" w:eastAsia="宋体" w:cs="宋体"/>
                <w:kern w:val="0"/>
                <w:sz w:val="24"/>
                <w:szCs w:val="28"/>
              </w:rPr>
              <w:t>4 个连续工作周内</w:t>
            </w:r>
          </w:p>
        </w:tc>
      </w:tr>
      <w:tr w14:paraId="1B098B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1413" w:type="dxa"/>
            <w:vAlign w:val="center"/>
          </w:tcPr>
          <w:p w14:paraId="25BB4944">
            <w:pPr>
              <w:widowControl/>
              <w:spacing w:line="360" w:lineRule="auto"/>
              <w:ind w:left="173" w:right="180"/>
              <w:jc w:val="center"/>
              <w:rPr>
                <w:rFonts w:hint="eastAsia" w:ascii="宋体" w:hAnsi="宋体" w:eastAsia="宋体" w:cs="宋体"/>
                <w:kern w:val="0"/>
                <w:sz w:val="24"/>
                <w:szCs w:val="28"/>
              </w:rPr>
            </w:pPr>
            <w:r>
              <w:rPr>
                <w:rFonts w:hint="eastAsia" w:ascii="宋体" w:hAnsi="宋体" w:eastAsia="宋体" w:cs="宋体"/>
                <w:kern w:val="0"/>
                <w:sz w:val="24"/>
                <w:szCs w:val="28"/>
              </w:rPr>
              <w:t>低</w:t>
            </w:r>
          </w:p>
        </w:tc>
        <w:tc>
          <w:tcPr>
            <w:tcW w:w="1701" w:type="dxa"/>
            <w:vAlign w:val="center"/>
          </w:tcPr>
          <w:p w14:paraId="266B026C">
            <w:pPr>
              <w:keepLines/>
              <w:widowControl/>
              <w:tabs>
                <w:tab w:val="left" w:pos="1247"/>
                <w:tab w:val="left" w:pos="2552"/>
                <w:tab w:val="left" w:pos="3856"/>
                <w:tab w:val="left" w:pos="5216"/>
                <w:tab w:val="left" w:pos="6464"/>
                <w:tab w:val="left" w:pos="7768"/>
                <w:tab w:val="left" w:pos="9072"/>
                <w:tab w:val="left" w:pos="10206"/>
              </w:tabs>
              <w:spacing w:before="80" w:after="80" w:line="360" w:lineRule="auto"/>
              <w:jc w:val="center"/>
              <w:rPr>
                <w:rFonts w:hint="eastAsia" w:ascii="宋体" w:hAnsi="宋体" w:eastAsia="宋体" w:cs="宋体"/>
                <w:kern w:val="0"/>
                <w:sz w:val="24"/>
                <w:szCs w:val="28"/>
              </w:rPr>
            </w:pPr>
            <w:r>
              <w:rPr>
                <w:rFonts w:hint="eastAsia" w:ascii="宋体" w:hAnsi="宋体" w:eastAsia="宋体" w:cs="宋体"/>
                <w:kern w:val="0"/>
                <w:sz w:val="24"/>
                <w:szCs w:val="28"/>
              </w:rPr>
              <w:t>4小时内</w:t>
            </w:r>
          </w:p>
        </w:tc>
        <w:tc>
          <w:tcPr>
            <w:tcW w:w="2551" w:type="dxa"/>
            <w:vAlign w:val="center"/>
          </w:tcPr>
          <w:p w14:paraId="48E1C22A">
            <w:pPr>
              <w:keepLines/>
              <w:widowControl/>
              <w:tabs>
                <w:tab w:val="left" w:pos="1247"/>
                <w:tab w:val="left" w:pos="2552"/>
                <w:tab w:val="left" w:pos="3856"/>
                <w:tab w:val="left" w:pos="5216"/>
                <w:tab w:val="left" w:pos="6464"/>
                <w:tab w:val="left" w:pos="7768"/>
                <w:tab w:val="left" w:pos="9072"/>
                <w:tab w:val="left" w:pos="10206"/>
              </w:tabs>
              <w:spacing w:before="80" w:after="80" w:line="360" w:lineRule="auto"/>
              <w:jc w:val="center"/>
              <w:rPr>
                <w:rFonts w:hint="eastAsia" w:ascii="宋体" w:hAnsi="宋体" w:eastAsia="宋体" w:cs="宋体"/>
                <w:kern w:val="0"/>
                <w:sz w:val="24"/>
                <w:szCs w:val="28"/>
              </w:rPr>
            </w:pPr>
            <w:r>
              <w:rPr>
                <w:rFonts w:hint="eastAsia" w:ascii="宋体" w:hAnsi="宋体" w:eastAsia="宋体" w:cs="宋体"/>
                <w:kern w:val="0"/>
                <w:sz w:val="24"/>
                <w:szCs w:val="28"/>
              </w:rPr>
              <w:t>5个连续工作日内</w:t>
            </w:r>
          </w:p>
        </w:tc>
        <w:tc>
          <w:tcPr>
            <w:tcW w:w="2835" w:type="dxa"/>
            <w:vAlign w:val="center"/>
          </w:tcPr>
          <w:p w14:paraId="7D96DA2F">
            <w:pPr>
              <w:keepLines/>
              <w:widowControl/>
              <w:tabs>
                <w:tab w:val="left" w:pos="1247"/>
                <w:tab w:val="left" w:pos="2552"/>
                <w:tab w:val="left" w:pos="3856"/>
                <w:tab w:val="left" w:pos="5216"/>
                <w:tab w:val="left" w:pos="6464"/>
                <w:tab w:val="left" w:pos="7768"/>
                <w:tab w:val="left" w:pos="9072"/>
                <w:tab w:val="left" w:pos="10206"/>
              </w:tabs>
              <w:spacing w:before="80" w:after="80" w:line="360" w:lineRule="auto"/>
              <w:jc w:val="center"/>
              <w:rPr>
                <w:rFonts w:hint="eastAsia" w:ascii="宋体" w:hAnsi="宋体" w:eastAsia="宋体" w:cs="宋体"/>
                <w:kern w:val="0"/>
                <w:sz w:val="24"/>
                <w:szCs w:val="28"/>
              </w:rPr>
            </w:pPr>
            <w:r>
              <w:rPr>
                <w:rFonts w:hint="eastAsia" w:ascii="宋体" w:hAnsi="宋体" w:eastAsia="宋体" w:cs="宋体"/>
                <w:kern w:val="0"/>
                <w:sz w:val="24"/>
                <w:szCs w:val="28"/>
              </w:rPr>
              <w:t>8个连续工作周内</w:t>
            </w:r>
          </w:p>
        </w:tc>
      </w:tr>
    </w:tbl>
    <w:p w14:paraId="794DFDAF">
      <w:pPr>
        <w:adjustRightInd w:val="0"/>
        <w:snapToGrid w:val="0"/>
        <w:spacing w:line="579" w:lineRule="exact"/>
        <w:ind w:left="420"/>
        <w:jc w:val="left"/>
        <w:rPr>
          <w:rFonts w:hint="eastAsia" w:ascii="宋体" w:hAnsi="宋体" w:eastAsia="宋体" w:cs="宋体"/>
          <w:b/>
          <w:sz w:val="28"/>
          <w:szCs w:val="28"/>
        </w:rPr>
      </w:pPr>
      <w:r>
        <w:rPr>
          <w:rFonts w:hint="eastAsia" w:ascii="宋体" w:hAnsi="宋体" w:eastAsia="宋体" w:cs="宋体"/>
          <w:b/>
          <w:sz w:val="28"/>
          <w:szCs w:val="28"/>
        </w:rPr>
        <w:t xml:space="preserve">1. </w:t>
      </w:r>
      <w:bookmarkStart w:id="9" w:name="_Toc174113060"/>
      <w:bookmarkStart w:id="10" w:name="_Toc178927086"/>
      <w:r>
        <w:rPr>
          <w:rFonts w:hint="eastAsia" w:ascii="宋体" w:hAnsi="宋体" w:eastAsia="宋体" w:cs="宋体"/>
          <w:b/>
          <w:sz w:val="28"/>
          <w:szCs w:val="28"/>
        </w:rPr>
        <w:t>恢复</w:t>
      </w:r>
      <w:bookmarkEnd w:id="9"/>
      <w:bookmarkEnd w:id="10"/>
    </w:p>
    <w:p w14:paraId="0B189E2A">
      <w:pPr>
        <w:widowControl/>
        <w:spacing w:line="360" w:lineRule="auto"/>
        <w:ind w:right="180" w:firstLine="480"/>
        <w:rPr>
          <w:rFonts w:hint="eastAsia" w:ascii="宋体" w:hAnsi="宋体" w:eastAsia="宋体" w:cs="宋体"/>
          <w:sz w:val="28"/>
          <w:szCs w:val="28"/>
        </w:rPr>
      </w:pPr>
      <w:r>
        <w:rPr>
          <w:rFonts w:hint="eastAsia" w:ascii="宋体" w:hAnsi="宋体" w:eastAsia="宋体" w:cs="宋体"/>
          <w:sz w:val="28"/>
          <w:szCs w:val="28"/>
        </w:rPr>
        <w:t>恢复是一种减少问题影响而采取的应急补救措施，其目的是使系统在可接受的水平上运行。包括但不限于：</w:t>
      </w:r>
    </w:p>
    <w:p w14:paraId="7F3D5ADF">
      <w:pPr>
        <w:widowControl/>
        <w:numPr>
          <w:ilvl w:val="0"/>
          <w:numId w:val="3"/>
        </w:numPr>
        <w:shd w:val="clear" w:color="auto" w:fill="FFFFFF"/>
        <w:tabs>
          <w:tab w:val="clear" w:pos="720"/>
        </w:tabs>
        <w:ind w:left="0" w:firstLine="567"/>
        <w:jc w:val="left"/>
        <w:textAlignment w:val="top"/>
        <w:rPr>
          <w:rFonts w:hint="eastAsia" w:ascii="宋体" w:hAnsi="宋体" w:eastAsia="宋体" w:cs="宋体"/>
          <w:bCs/>
          <w:spacing w:val="1"/>
          <w:kern w:val="0"/>
          <w:sz w:val="28"/>
        </w:rPr>
      </w:pPr>
      <w:r>
        <w:rPr>
          <w:rFonts w:hint="eastAsia" w:ascii="宋体" w:hAnsi="宋体" w:eastAsia="宋体" w:cs="宋体"/>
          <w:bCs/>
          <w:spacing w:val="1"/>
          <w:kern w:val="0"/>
          <w:sz w:val="28"/>
        </w:rPr>
        <w:t>手动重启/重新加载服务进程。</w:t>
      </w:r>
    </w:p>
    <w:p w14:paraId="4EBD7FFC">
      <w:pPr>
        <w:widowControl/>
        <w:numPr>
          <w:ilvl w:val="0"/>
          <w:numId w:val="3"/>
        </w:numPr>
        <w:shd w:val="clear" w:color="auto" w:fill="FFFFFF"/>
        <w:tabs>
          <w:tab w:val="clear" w:pos="720"/>
        </w:tabs>
        <w:ind w:left="0" w:firstLine="567"/>
        <w:jc w:val="left"/>
        <w:textAlignment w:val="top"/>
        <w:rPr>
          <w:rFonts w:hint="eastAsia" w:ascii="宋体" w:hAnsi="宋体" w:eastAsia="宋体" w:cs="宋体"/>
          <w:bCs/>
          <w:spacing w:val="1"/>
          <w:kern w:val="0"/>
          <w:sz w:val="28"/>
        </w:rPr>
      </w:pPr>
      <w:r>
        <w:rPr>
          <w:rFonts w:hint="eastAsia" w:ascii="宋体" w:hAnsi="宋体" w:eastAsia="宋体" w:cs="宋体"/>
          <w:bCs/>
          <w:spacing w:val="1"/>
          <w:kern w:val="0"/>
          <w:sz w:val="28"/>
        </w:rPr>
        <w:t>临时关闭系统部件/非关键功能。</w:t>
      </w:r>
    </w:p>
    <w:p w14:paraId="56F71F4C">
      <w:pPr>
        <w:widowControl/>
        <w:numPr>
          <w:ilvl w:val="0"/>
          <w:numId w:val="3"/>
        </w:numPr>
        <w:shd w:val="clear" w:color="auto" w:fill="FFFFFF"/>
        <w:tabs>
          <w:tab w:val="clear" w:pos="720"/>
        </w:tabs>
        <w:ind w:left="0" w:firstLine="567"/>
        <w:jc w:val="left"/>
        <w:textAlignment w:val="top"/>
        <w:rPr>
          <w:rFonts w:hint="eastAsia" w:ascii="宋体" w:hAnsi="宋体" w:eastAsia="宋体" w:cs="宋体"/>
          <w:bCs/>
          <w:spacing w:val="1"/>
          <w:kern w:val="0"/>
          <w:sz w:val="28"/>
        </w:rPr>
      </w:pPr>
      <w:r>
        <w:rPr>
          <w:rFonts w:hint="eastAsia" w:ascii="宋体" w:hAnsi="宋体" w:eastAsia="宋体" w:cs="宋体"/>
          <w:bCs/>
          <w:spacing w:val="1"/>
          <w:kern w:val="0"/>
          <w:sz w:val="28"/>
        </w:rPr>
        <w:t>选择性禁用功能。</w:t>
      </w:r>
    </w:p>
    <w:p w14:paraId="5FD34C99">
      <w:pPr>
        <w:widowControl/>
        <w:numPr>
          <w:ilvl w:val="0"/>
          <w:numId w:val="3"/>
        </w:numPr>
        <w:shd w:val="clear" w:color="auto" w:fill="FFFFFF"/>
        <w:tabs>
          <w:tab w:val="clear" w:pos="720"/>
        </w:tabs>
        <w:ind w:left="0" w:firstLine="567"/>
        <w:jc w:val="left"/>
        <w:textAlignment w:val="top"/>
        <w:rPr>
          <w:rFonts w:hint="eastAsia" w:ascii="宋体" w:hAnsi="宋体" w:eastAsia="宋体" w:cs="宋体"/>
          <w:bCs/>
          <w:spacing w:val="1"/>
          <w:kern w:val="0"/>
          <w:sz w:val="28"/>
        </w:rPr>
      </w:pPr>
      <w:r>
        <w:rPr>
          <w:rFonts w:hint="eastAsia" w:ascii="宋体" w:hAnsi="宋体" w:eastAsia="宋体" w:cs="宋体"/>
          <w:bCs/>
          <w:spacing w:val="1"/>
          <w:kern w:val="0"/>
          <w:sz w:val="28"/>
        </w:rPr>
        <w:t>返回到以前的配置。</w:t>
      </w:r>
    </w:p>
    <w:p w14:paraId="72F8C2B5">
      <w:pPr>
        <w:widowControl/>
        <w:numPr>
          <w:ilvl w:val="0"/>
          <w:numId w:val="3"/>
        </w:numPr>
        <w:shd w:val="clear" w:color="auto" w:fill="FFFFFF"/>
        <w:tabs>
          <w:tab w:val="clear" w:pos="720"/>
        </w:tabs>
        <w:ind w:left="0" w:firstLine="567"/>
        <w:jc w:val="left"/>
        <w:textAlignment w:val="top"/>
        <w:rPr>
          <w:rFonts w:hint="eastAsia" w:ascii="宋体" w:hAnsi="宋体" w:eastAsia="宋体" w:cs="宋体"/>
          <w:bCs/>
          <w:spacing w:val="1"/>
          <w:kern w:val="0"/>
          <w:sz w:val="28"/>
        </w:rPr>
      </w:pPr>
      <w:r>
        <w:rPr>
          <w:rFonts w:hint="eastAsia" w:ascii="宋体" w:hAnsi="宋体" w:eastAsia="宋体" w:cs="宋体"/>
          <w:bCs/>
          <w:spacing w:val="1"/>
          <w:kern w:val="0"/>
          <w:sz w:val="28"/>
        </w:rPr>
        <w:t>回滚至前一版本。</w:t>
      </w:r>
    </w:p>
    <w:p w14:paraId="44AB4B26">
      <w:pPr>
        <w:adjustRightInd w:val="0"/>
        <w:snapToGrid w:val="0"/>
        <w:spacing w:line="579" w:lineRule="exact"/>
        <w:ind w:left="420"/>
        <w:jc w:val="left"/>
        <w:rPr>
          <w:rFonts w:hint="eastAsia" w:ascii="宋体" w:hAnsi="宋体" w:eastAsia="宋体" w:cs="宋体"/>
          <w:b/>
          <w:sz w:val="28"/>
          <w:szCs w:val="28"/>
        </w:rPr>
      </w:pPr>
      <w:r>
        <w:rPr>
          <w:rFonts w:hint="eastAsia" w:ascii="宋体" w:hAnsi="宋体" w:eastAsia="宋体" w:cs="宋体"/>
          <w:b/>
          <w:sz w:val="28"/>
          <w:szCs w:val="28"/>
        </w:rPr>
        <w:t xml:space="preserve">2. </w:t>
      </w:r>
      <w:bookmarkStart w:id="11" w:name="_Toc174113061"/>
      <w:bookmarkStart w:id="12" w:name="_Toc178927087"/>
      <w:r>
        <w:rPr>
          <w:rFonts w:hint="eastAsia" w:ascii="宋体" w:hAnsi="宋体" w:eastAsia="宋体" w:cs="宋体"/>
          <w:b/>
          <w:sz w:val="28"/>
          <w:szCs w:val="28"/>
        </w:rPr>
        <w:t>永久修复</w:t>
      </w:r>
      <w:bookmarkEnd w:id="11"/>
      <w:bookmarkEnd w:id="12"/>
    </w:p>
    <w:p w14:paraId="189A21D9">
      <w:pPr>
        <w:widowControl/>
        <w:spacing w:line="360" w:lineRule="auto"/>
        <w:ind w:right="180" w:firstLine="480"/>
        <w:rPr>
          <w:rFonts w:hint="eastAsia" w:ascii="宋体" w:hAnsi="宋体" w:eastAsia="宋体" w:cs="宋体"/>
          <w:sz w:val="28"/>
          <w:szCs w:val="28"/>
        </w:rPr>
      </w:pPr>
      <w:r>
        <w:rPr>
          <w:rFonts w:hint="eastAsia" w:ascii="宋体" w:hAnsi="宋体" w:eastAsia="宋体" w:cs="宋体"/>
          <w:sz w:val="28"/>
          <w:szCs w:val="28"/>
        </w:rPr>
        <w:t>永久性修复是指防止问题和/或问题的任何潜在原因再次发生所需的操作。其目的是让系统在问题发生之前的状态下启动和运行。补丁的实现和准备之间的时间间隔（包括中间版本和最终版本）不计算在内。永久性修复指彻底解决问题的根本性措施，包含但不限于以下措施：</w:t>
      </w:r>
    </w:p>
    <w:p w14:paraId="2372F9B6">
      <w:pPr>
        <w:widowControl/>
        <w:numPr>
          <w:ilvl w:val="0"/>
          <w:numId w:val="3"/>
        </w:numPr>
        <w:shd w:val="clear" w:color="auto" w:fill="FFFFFF"/>
        <w:tabs>
          <w:tab w:val="clear" w:pos="720"/>
        </w:tabs>
        <w:ind w:left="0" w:firstLine="567"/>
        <w:jc w:val="left"/>
        <w:textAlignment w:val="top"/>
        <w:rPr>
          <w:rFonts w:hint="eastAsia" w:ascii="宋体" w:hAnsi="宋体" w:eastAsia="宋体" w:cs="宋体"/>
          <w:bCs/>
          <w:spacing w:val="1"/>
          <w:kern w:val="0"/>
          <w:sz w:val="28"/>
        </w:rPr>
      </w:pPr>
      <w:r>
        <w:rPr>
          <w:rFonts w:hint="eastAsia" w:ascii="宋体" w:hAnsi="宋体" w:eastAsia="宋体" w:cs="宋体"/>
          <w:bCs/>
          <w:spacing w:val="1"/>
          <w:kern w:val="0"/>
          <w:sz w:val="28"/>
        </w:rPr>
        <w:t>修复代码缺陷。</w:t>
      </w:r>
    </w:p>
    <w:p w14:paraId="754390F0">
      <w:pPr>
        <w:widowControl/>
        <w:numPr>
          <w:ilvl w:val="0"/>
          <w:numId w:val="3"/>
        </w:numPr>
        <w:shd w:val="clear" w:color="auto" w:fill="FFFFFF"/>
        <w:tabs>
          <w:tab w:val="clear" w:pos="720"/>
        </w:tabs>
        <w:ind w:left="0" w:firstLine="567"/>
        <w:jc w:val="left"/>
        <w:textAlignment w:val="top"/>
        <w:rPr>
          <w:rFonts w:hint="eastAsia" w:ascii="宋体" w:hAnsi="宋体" w:eastAsia="宋体" w:cs="宋体"/>
          <w:bCs/>
          <w:spacing w:val="1"/>
          <w:kern w:val="0"/>
          <w:sz w:val="28"/>
        </w:rPr>
      </w:pPr>
      <w:r>
        <w:rPr>
          <w:rFonts w:hint="eastAsia" w:ascii="宋体" w:hAnsi="宋体" w:eastAsia="宋体" w:cs="宋体"/>
          <w:bCs/>
          <w:spacing w:val="1"/>
          <w:kern w:val="0"/>
          <w:sz w:val="28"/>
        </w:rPr>
        <w:t>更新系统配置。</w:t>
      </w:r>
    </w:p>
    <w:p w14:paraId="25CADDE7">
      <w:pPr>
        <w:widowControl/>
        <w:numPr>
          <w:ilvl w:val="0"/>
          <w:numId w:val="3"/>
        </w:numPr>
        <w:shd w:val="clear" w:color="auto" w:fill="FFFFFF"/>
        <w:tabs>
          <w:tab w:val="clear" w:pos="720"/>
        </w:tabs>
        <w:ind w:left="0" w:firstLine="567"/>
        <w:jc w:val="left"/>
        <w:textAlignment w:val="top"/>
        <w:rPr>
          <w:rFonts w:hint="eastAsia" w:ascii="宋体" w:hAnsi="宋体" w:eastAsia="宋体" w:cs="宋体"/>
          <w:bCs/>
          <w:spacing w:val="1"/>
          <w:kern w:val="0"/>
          <w:sz w:val="28"/>
        </w:rPr>
      </w:pPr>
      <w:r>
        <w:rPr>
          <w:rFonts w:hint="eastAsia" w:ascii="宋体" w:hAnsi="宋体" w:eastAsia="宋体" w:cs="宋体"/>
          <w:bCs/>
          <w:spacing w:val="1"/>
          <w:kern w:val="0"/>
          <w:sz w:val="28"/>
        </w:rPr>
        <w:t>升级补丁或版本。</w:t>
      </w:r>
    </w:p>
    <w:p w14:paraId="7DFBF59B">
      <w:pPr>
        <w:widowControl/>
        <w:numPr>
          <w:ilvl w:val="0"/>
          <w:numId w:val="3"/>
        </w:numPr>
        <w:shd w:val="clear" w:color="auto" w:fill="FFFFFF"/>
        <w:tabs>
          <w:tab w:val="clear" w:pos="720"/>
        </w:tabs>
        <w:ind w:left="0" w:firstLine="567"/>
        <w:jc w:val="left"/>
        <w:textAlignment w:val="top"/>
        <w:rPr>
          <w:rFonts w:hint="eastAsia" w:ascii="宋体" w:hAnsi="宋体" w:eastAsia="宋体" w:cs="宋体"/>
          <w:bCs/>
          <w:spacing w:val="1"/>
          <w:kern w:val="0"/>
          <w:sz w:val="28"/>
        </w:rPr>
      </w:pPr>
      <w:r>
        <w:rPr>
          <w:rFonts w:hint="eastAsia" w:ascii="宋体" w:hAnsi="宋体" w:eastAsia="宋体" w:cs="宋体"/>
          <w:bCs/>
          <w:spacing w:val="1"/>
          <w:kern w:val="0"/>
          <w:sz w:val="28"/>
        </w:rPr>
        <w:t>优化数据库结构。</w:t>
      </w:r>
    </w:p>
    <w:p w14:paraId="4713AB65">
      <w:pPr>
        <w:widowControl/>
        <w:numPr>
          <w:ilvl w:val="0"/>
          <w:numId w:val="3"/>
        </w:numPr>
        <w:shd w:val="clear" w:color="auto" w:fill="FFFFFF"/>
        <w:tabs>
          <w:tab w:val="clear" w:pos="720"/>
        </w:tabs>
        <w:ind w:left="0" w:firstLine="567"/>
        <w:jc w:val="left"/>
        <w:textAlignment w:val="top"/>
        <w:rPr>
          <w:rFonts w:hint="eastAsia" w:ascii="宋体" w:hAnsi="宋体" w:eastAsia="宋体" w:cs="宋体"/>
          <w:bCs/>
          <w:spacing w:val="1"/>
          <w:kern w:val="0"/>
          <w:sz w:val="28"/>
        </w:rPr>
      </w:pPr>
      <w:r>
        <w:rPr>
          <w:rFonts w:hint="eastAsia" w:ascii="宋体" w:hAnsi="宋体" w:eastAsia="宋体" w:cs="宋体"/>
          <w:bCs/>
          <w:spacing w:val="1"/>
          <w:kern w:val="0"/>
          <w:sz w:val="28"/>
        </w:rPr>
        <w:t>文档更新，完善操作手册。</w:t>
      </w:r>
    </w:p>
    <w:p w14:paraId="1ADAD6CA">
      <w:pPr>
        <w:widowControl/>
        <w:numPr>
          <w:ilvl w:val="0"/>
          <w:numId w:val="3"/>
        </w:numPr>
        <w:shd w:val="clear" w:color="auto" w:fill="FFFFFF"/>
        <w:tabs>
          <w:tab w:val="clear" w:pos="720"/>
        </w:tabs>
        <w:ind w:left="0" w:firstLine="567"/>
        <w:jc w:val="left"/>
        <w:textAlignment w:val="top"/>
        <w:rPr>
          <w:rFonts w:hint="eastAsia" w:ascii="宋体" w:hAnsi="宋体" w:eastAsia="宋体" w:cs="宋体"/>
          <w:bCs/>
          <w:spacing w:val="1"/>
          <w:kern w:val="0"/>
          <w:sz w:val="28"/>
        </w:rPr>
      </w:pPr>
      <w:r>
        <w:rPr>
          <w:rFonts w:hint="eastAsia" w:ascii="宋体" w:hAnsi="宋体" w:eastAsia="宋体" w:cs="宋体"/>
          <w:bCs/>
          <w:spacing w:val="1"/>
          <w:kern w:val="0"/>
          <w:sz w:val="28"/>
        </w:rPr>
        <w:t>纠正程序错误。</w:t>
      </w:r>
    </w:p>
    <w:p w14:paraId="2EF7BDCD">
      <w:pPr>
        <w:widowControl/>
        <w:numPr>
          <w:ilvl w:val="0"/>
          <w:numId w:val="3"/>
        </w:numPr>
        <w:shd w:val="clear" w:color="auto" w:fill="FFFFFF"/>
        <w:tabs>
          <w:tab w:val="clear" w:pos="720"/>
        </w:tabs>
        <w:ind w:left="0" w:firstLine="567"/>
        <w:jc w:val="left"/>
        <w:textAlignment w:val="top"/>
        <w:rPr>
          <w:rFonts w:hint="eastAsia" w:ascii="宋体" w:hAnsi="宋体" w:eastAsia="宋体" w:cs="宋体"/>
          <w:bCs/>
          <w:spacing w:val="1"/>
          <w:kern w:val="0"/>
          <w:sz w:val="28"/>
        </w:rPr>
      </w:pPr>
      <w:r>
        <w:rPr>
          <w:rFonts w:hint="eastAsia" w:ascii="宋体" w:hAnsi="宋体" w:eastAsia="宋体" w:cs="宋体"/>
          <w:bCs/>
          <w:spacing w:val="1"/>
          <w:kern w:val="0"/>
          <w:sz w:val="28"/>
        </w:rPr>
        <w:t>引入可用的软件修正。</w:t>
      </w:r>
    </w:p>
    <w:p w14:paraId="4D65B97C">
      <w:pPr>
        <w:widowControl/>
        <w:numPr>
          <w:ilvl w:val="0"/>
          <w:numId w:val="3"/>
        </w:numPr>
        <w:shd w:val="clear" w:color="auto" w:fill="FFFFFF"/>
        <w:tabs>
          <w:tab w:val="clear" w:pos="720"/>
        </w:tabs>
        <w:ind w:left="0" w:firstLine="567"/>
        <w:jc w:val="left"/>
        <w:textAlignment w:val="top"/>
        <w:rPr>
          <w:rFonts w:hint="eastAsia" w:ascii="宋体" w:hAnsi="宋体" w:eastAsia="宋体" w:cs="宋体"/>
          <w:bCs/>
          <w:spacing w:val="1"/>
          <w:kern w:val="0"/>
          <w:sz w:val="28"/>
        </w:rPr>
      </w:pPr>
      <w:r>
        <w:rPr>
          <w:rFonts w:hint="eastAsia" w:ascii="宋体" w:hAnsi="宋体" w:eastAsia="宋体" w:cs="宋体"/>
          <w:bCs/>
          <w:spacing w:val="1"/>
          <w:kern w:val="0"/>
          <w:sz w:val="28"/>
        </w:rPr>
        <w:t>引入新的软件修正。</w:t>
      </w:r>
    </w:p>
    <w:p w14:paraId="75579006">
      <w:pPr>
        <w:pStyle w:val="2"/>
        <w:numPr>
          <w:ilvl w:val="0"/>
          <w:numId w:val="1"/>
        </w:numPr>
        <w:tabs>
          <w:tab w:val="left" w:pos="0"/>
        </w:tabs>
        <w:spacing w:line="579" w:lineRule="exact"/>
        <w:ind w:left="0" w:firstLine="0" w:firstLineChars="0"/>
        <w:rPr>
          <w:rFonts w:hint="eastAsia" w:ascii="宋体" w:hAnsi="宋体" w:eastAsia="宋体" w:cs="宋体"/>
          <w:bCs/>
        </w:rPr>
      </w:pPr>
      <w:r>
        <w:rPr>
          <w:rFonts w:hint="eastAsia" w:ascii="宋体" w:hAnsi="宋体" w:eastAsia="宋体" w:cs="宋体"/>
          <w:bCs/>
        </w:rPr>
        <w:t>服务考核</w:t>
      </w:r>
    </w:p>
    <w:p w14:paraId="04627C71">
      <w:pPr>
        <w:numPr>
          <w:ilvl w:val="255"/>
          <w:numId w:val="0"/>
        </w:numPr>
        <w:adjustRightInd w:val="0"/>
        <w:snapToGrid w:val="0"/>
        <w:spacing w:line="579" w:lineRule="exact"/>
        <w:ind w:firstLine="560" w:firstLineChars="200"/>
        <w:jc w:val="left"/>
        <w:rPr>
          <w:rFonts w:hint="eastAsia" w:ascii="宋体" w:hAnsi="宋体" w:eastAsia="宋体" w:cs="宋体"/>
          <w:sz w:val="28"/>
          <w:szCs w:val="32"/>
        </w:rPr>
      </w:pPr>
      <w:bookmarkStart w:id="13" w:name="_Toc173759938"/>
      <w:bookmarkStart w:id="14" w:name="_Toc9682"/>
      <w:bookmarkStart w:id="15" w:name="_Toc10745"/>
      <w:bookmarkStart w:id="16" w:name="_Toc5328"/>
      <w:bookmarkStart w:id="17" w:name="_Toc11876"/>
      <w:bookmarkStart w:id="18" w:name="_Toc27146"/>
      <w:bookmarkStart w:id="19" w:name="_Toc11318"/>
      <w:bookmarkStart w:id="20" w:name="_Toc26235"/>
      <w:bookmarkStart w:id="21" w:name="_Toc21876"/>
      <w:bookmarkStart w:id="22" w:name="_Toc7832"/>
      <w:bookmarkStart w:id="23" w:name="_Toc27067"/>
      <w:bookmarkStart w:id="24" w:name="_Toc19628"/>
      <w:bookmarkStart w:id="25" w:name="_Toc7241"/>
      <w:bookmarkStart w:id="26" w:name="_Toc20250_WPSOffice_Level1"/>
      <w:bookmarkStart w:id="27" w:name="_Toc24416"/>
      <w:bookmarkStart w:id="28" w:name="_Toc7095"/>
      <w:bookmarkStart w:id="29" w:name="_Toc17978"/>
      <w:bookmarkStart w:id="30" w:name="_Toc3301"/>
      <w:bookmarkStart w:id="31" w:name="_Toc148943503"/>
      <w:bookmarkStart w:id="32" w:name="_Toc112747850"/>
      <w:bookmarkStart w:id="33" w:name="_Toc7765"/>
      <w:bookmarkStart w:id="34" w:name="_Toc25831"/>
      <w:bookmarkStart w:id="35" w:name="_Toc3021"/>
      <w:bookmarkStart w:id="36" w:name="_Toc26544"/>
      <w:bookmarkStart w:id="37" w:name="_Toc18292"/>
      <w:bookmarkStart w:id="38" w:name="_Toc20338"/>
      <w:bookmarkStart w:id="39" w:name="_Toc16262"/>
      <w:bookmarkStart w:id="40" w:name="_Toc4479"/>
      <w:bookmarkStart w:id="41" w:name="_Toc30721"/>
      <w:bookmarkStart w:id="42" w:name="_Toc4232"/>
      <w:bookmarkStart w:id="43" w:name="_Toc10335"/>
      <w:bookmarkStart w:id="44" w:name="_Toc138667043"/>
      <w:bookmarkStart w:id="45" w:name="_Toc24969"/>
      <w:bookmarkStart w:id="46" w:name="_Toc11844"/>
      <w:bookmarkStart w:id="47" w:name="_Toc25604"/>
      <w:bookmarkStart w:id="48" w:name="OLE_LINK280"/>
      <w:bookmarkStart w:id="49" w:name="_Toc12778"/>
      <w:r>
        <w:rPr>
          <w:rFonts w:hint="eastAsia" w:ascii="宋体" w:hAnsi="宋体" w:eastAsia="宋体" w:cs="宋体"/>
          <w:sz w:val="28"/>
          <w:szCs w:val="32"/>
        </w:rPr>
        <w:t>本项目旨在通过高效的日常运行维护服务，确保</w:t>
      </w:r>
      <w:r>
        <w:rPr>
          <w:rFonts w:hint="eastAsia" w:ascii="宋体" w:hAnsi="宋体" w:eastAsia="宋体" w:cs="宋体"/>
          <w:sz w:val="28"/>
          <w:szCs w:val="28"/>
          <w:lang w:eastAsia="zh-TW"/>
        </w:rPr>
        <w:t>琴城易</w:t>
      </w:r>
      <w:r>
        <w:rPr>
          <w:rFonts w:hint="eastAsia" w:ascii="宋体" w:hAnsi="宋体" w:eastAsia="宋体" w:cs="宋体"/>
          <w:sz w:val="28"/>
          <w:szCs w:val="32"/>
        </w:rPr>
        <w:t>的稳定运行，提升系统的可用性和可靠性。绩效目标与预算投入规模、支出内容和政策依据相匹配，具体目标如下：</w:t>
      </w:r>
    </w:p>
    <w:p w14:paraId="2234CD0E">
      <w:pPr>
        <w:numPr>
          <w:ilvl w:val="255"/>
          <w:numId w:val="0"/>
        </w:numPr>
        <w:adjustRightInd w:val="0"/>
        <w:snapToGrid w:val="0"/>
        <w:spacing w:line="579" w:lineRule="exact"/>
        <w:ind w:firstLine="562" w:firstLineChars="200"/>
        <w:jc w:val="left"/>
        <w:rPr>
          <w:rFonts w:hint="eastAsia" w:ascii="宋体" w:hAnsi="宋体" w:eastAsia="宋体" w:cs="宋体"/>
          <w:b/>
          <w:sz w:val="28"/>
          <w:szCs w:val="32"/>
        </w:rPr>
      </w:pPr>
      <w:r>
        <w:rPr>
          <w:rFonts w:hint="eastAsia" w:ascii="宋体" w:hAnsi="宋体" w:eastAsia="宋体" w:cs="宋体"/>
          <w:b/>
          <w:sz w:val="28"/>
          <w:szCs w:val="32"/>
        </w:rPr>
        <w:t>1.系统运行稳定性</w:t>
      </w:r>
    </w:p>
    <w:p w14:paraId="3E1A97E1">
      <w:pPr>
        <w:numPr>
          <w:ilvl w:val="255"/>
          <w:numId w:val="0"/>
        </w:numPr>
        <w:adjustRightInd w:val="0"/>
        <w:snapToGrid w:val="0"/>
        <w:spacing w:line="579" w:lineRule="exact"/>
        <w:ind w:firstLine="560" w:firstLineChars="200"/>
        <w:jc w:val="left"/>
        <w:rPr>
          <w:rFonts w:hint="eastAsia" w:ascii="宋体" w:hAnsi="宋体" w:eastAsia="宋体" w:cs="宋体"/>
          <w:sz w:val="28"/>
          <w:szCs w:val="32"/>
        </w:rPr>
      </w:pPr>
      <w:r>
        <w:rPr>
          <w:rFonts w:hint="eastAsia" w:ascii="宋体" w:hAnsi="宋体" w:eastAsia="宋体" w:cs="宋体"/>
          <w:sz w:val="28"/>
          <w:szCs w:val="32"/>
        </w:rPr>
        <w:t>系统正常运行率：确保系统正常运行率达到95%以上。</w:t>
      </w:r>
    </w:p>
    <w:p w14:paraId="306965D3">
      <w:pPr>
        <w:numPr>
          <w:ilvl w:val="255"/>
          <w:numId w:val="0"/>
        </w:numPr>
        <w:adjustRightInd w:val="0"/>
        <w:snapToGrid w:val="0"/>
        <w:spacing w:line="579" w:lineRule="exact"/>
        <w:ind w:firstLine="560" w:firstLineChars="200"/>
        <w:jc w:val="left"/>
        <w:rPr>
          <w:rFonts w:hint="eastAsia" w:ascii="宋体" w:hAnsi="宋体" w:eastAsia="宋体" w:cs="宋体"/>
          <w:sz w:val="28"/>
          <w:szCs w:val="32"/>
        </w:rPr>
      </w:pPr>
      <w:r>
        <w:rPr>
          <w:rFonts w:hint="eastAsia" w:ascii="宋体" w:hAnsi="宋体" w:eastAsia="宋体" w:cs="宋体"/>
          <w:sz w:val="28"/>
          <w:szCs w:val="32"/>
        </w:rPr>
        <w:t>系统页面响应时间：确保系统页面响应时间普通页面操作不超过3秒，复杂页面操作不超过5秒，提升用户体验。</w:t>
      </w:r>
    </w:p>
    <w:p w14:paraId="6B1C14B2">
      <w:pPr>
        <w:numPr>
          <w:ilvl w:val="255"/>
          <w:numId w:val="0"/>
        </w:numPr>
        <w:adjustRightInd w:val="0"/>
        <w:snapToGrid w:val="0"/>
        <w:spacing w:line="579" w:lineRule="exact"/>
        <w:ind w:firstLine="562" w:firstLineChars="200"/>
        <w:jc w:val="left"/>
        <w:rPr>
          <w:rFonts w:hint="eastAsia" w:ascii="宋体" w:hAnsi="宋体" w:eastAsia="宋体" w:cs="宋体"/>
          <w:b/>
          <w:sz w:val="28"/>
          <w:szCs w:val="32"/>
        </w:rPr>
      </w:pPr>
      <w:r>
        <w:rPr>
          <w:rFonts w:hint="eastAsia" w:ascii="宋体" w:hAnsi="宋体" w:eastAsia="宋体" w:cs="宋体"/>
          <w:b/>
          <w:sz w:val="28"/>
          <w:szCs w:val="32"/>
        </w:rPr>
        <w:t>2.</w:t>
      </w:r>
      <w:r>
        <w:rPr>
          <w:rFonts w:hint="eastAsia" w:ascii="宋体" w:hAnsi="宋体" w:eastAsia="宋体" w:cs="宋体"/>
          <w:b/>
          <w:sz w:val="20"/>
        </w:rPr>
        <w:t xml:space="preserve"> </w:t>
      </w:r>
      <w:r>
        <w:rPr>
          <w:rFonts w:hint="eastAsia" w:ascii="宋体" w:hAnsi="宋体" w:eastAsia="宋体" w:cs="宋体"/>
          <w:b/>
          <w:sz w:val="28"/>
          <w:szCs w:val="32"/>
        </w:rPr>
        <w:t>安全合规性</w:t>
      </w:r>
    </w:p>
    <w:p w14:paraId="60E485C9">
      <w:pPr>
        <w:numPr>
          <w:ilvl w:val="255"/>
          <w:numId w:val="0"/>
        </w:numPr>
        <w:adjustRightInd w:val="0"/>
        <w:snapToGrid w:val="0"/>
        <w:spacing w:line="579" w:lineRule="exact"/>
        <w:ind w:firstLine="560" w:firstLineChars="200"/>
        <w:jc w:val="left"/>
        <w:rPr>
          <w:rFonts w:hint="eastAsia" w:ascii="宋体" w:hAnsi="宋体" w:eastAsia="宋体" w:cs="宋体"/>
          <w:sz w:val="28"/>
          <w:szCs w:val="32"/>
        </w:rPr>
      </w:pPr>
      <w:r>
        <w:rPr>
          <w:rFonts w:hint="eastAsia" w:ascii="宋体" w:hAnsi="宋体" w:eastAsia="宋体" w:cs="宋体"/>
          <w:sz w:val="28"/>
          <w:szCs w:val="32"/>
        </w:rPr>
        <w:t>发现的高危与中危漏洞须在</w:t>
      </w:r>
      <w:r>
        <w:rPr>
          <w:rFonts w:hint="eastAsia" w:ascii="宋体" w:hAnsi="宋体" w:eastAsia="宋体" w:cs="宋体"/>
          <w:sz w:val="28"/>
          <w:szCs w:val="32"/>
          <w:lang w:val="en-US" w:eastAsia="zh-TW"/>
        </w:rPr>
        <w:t>1天内响应</w:t>
      </w:r>
      <w:r>
        <w:rPr>
          <w:rFonts w:hint="eastAsia" w:ascii="宋体" w:hAnsi="宋体" w:eastAsia="宋体" w:cs="宋体"/>
          <w:sz w:val="28"/>
          <w:szCs w:val="32"/>
          <w:lang w:eastAsia="zh-TW"/>
        </w:rPr>
        <w:t>，</w:t>
      </w:r>
      <w:r>
        <w:rPr>
          <w:rFonts w:hint="eastAsia" w:ascii="宋体" w:hAnsi="宋体" w:eastAsia="宋体" w:cs="宋体"/>
          <w:sz w:val="28"/>
          <w:szCs w:val="32"/>
          <w:lang w:val="en-US" w:eastAsia="zh-TW"/>
        </w:rPr>
        <w:t>3天内开始开展</w:t>
      </w:r>
      <w:r>
        <w:rPr>
          <w:rFonts w:hint="eastAsia" w:ascii="宋体" w:hAnsi="宋体" w:eastAsia="宋体" w:cs="宋体"/>
          <w:sz w:val="28"/>
          <w:szCs w:val="32"/>
        </w:rPr>
        <w:t>修复，安全漏洞修复率达到100%；安全检查每月100%覆盖系统关键组件与策略。</w:t>
      </w:r>
    </w:p>
    <w:p w14:paraId="365DC15F">
      <w:pPr>
        <w:numPr>
          <w:ilvl w:val="255"/>
          <w:numId w:val="0"/>
        </w:numPr>
        <w:adjustRightInd w:val="0"/>
        <w:snapToGrid w:val="0"/>
        <w:spacing w:line="579" w:lineRule="exact"/>
        <w:ind w:firstLine="562" w:firstLineChars="200"/>
        <w:jc w:val="left"/>
        <w:rPr>
          <w:rFonts w:hint="eastAsia" w:ascii="宋体" w:hAnsi="宋体" w:eastAsia="宋体" w:cs="宋体"/>
          <w:b/>
          <w:sz w:val="28"/>
          <w:szCs w:val="32"/>
        </w:rPr>
      </w:pPr>
      <w:r>
        <w:rPr>
          <w:rFonts w:hint="eastAsia" w:ascii="宋体" w:hAnsi="宋体" w:eastAsia="宋体" w:cs="宋体"/>
          <w:b/>
          <w:sz w:val="28"/>
          <w:szCs w:val="32"/>
        </w:rPr>
        <w:t>3. 数据管理与安全</w:t>
      </w:r>
    </w:p>
    <w:p w14:paraId="742A7E62">
      <w:pPr>
        <w:numPr>
          <w:ilvl w:val="255"/>
          <w:numId w:val="0"/>
        </w:numPr>
        <w:adjustRightInd w:val="0"/>
        <w:snapToGrid w:val="0"/>
        <w:spacing w:line="579" w:lineRule="exact"/>
        <w:ind w:firstLine="562" w:firstLineChars="200"/>
        <w:jc w:val="left"/>
        <w:rPr>
          <w:rFonts w:hint="eastAsia" w:ascii="宋体" w:hAnsi="宋体" w:eastAsia="宋体" w:cs="宋体"/>
          <w:sz w:val="28"/>
          <w:szCs w:val="32"/>
        </w:rPr>
      </w:pPr>
      <w:r>
        <w:rPr>
          <w:rFonts w:hint="eastAsia" w:ascii="宋体" w:hAnsi="宋体" w:eastAsia="宋体" w:cs="宋体"/>
          <w:b/>
          <w:sz w:val="28"/>
          <w:szCs w:val="32"/>
        </w:rPr>
        <w:t>数据备份与恢复：</w:t>
      </w:r>
      <w:r>
        <w:rPr>
          <w:rFonts w:hint="eastAsia" w:ascii="宋体" w:hAnsi="宋体" w:eastAsia="宋体" w:cs="宋体"/>
          <w:sz w:val="28"/>
          <w:szCs w:val="32"/>
        </w:rPr>
        <w:t>数据备份成功率不低于99.9%。数据可恢复性达标，确保在发生故障时，可在规定时间内恢复至指定时间点（如全量备份+增量备份策略）。</w:t>
      </w:r>
    </w:p>
    <w:p w14:paraId="79559E7B">
      <w:pPr>
        <w:numPr>
          <w:ilvl w:val="255"/>
          <w:numId w:val="0"/>
        </w:numPr>
        <w:adjustRightInd w:val="0"/>
        <w:snapToGrid w:val="0"/>
        <w:spacing w:line="579" w:lineRule="exact"/>
        <w:ind w:firstLine="562" w:firstLineChars="200"/>
        <w:jc w:val="left"/>
        <w:rPr>
          <w:rFonts w:hint="eastAsia" w:ascii="宋体" w:hAnsi="宋体" w:eastAsia="宋体" w:cs="宋体"/>
          <w:b/>
          <w:sz w:val="28"/>
          <w:szCs w:val="32"/>
        </w:rPr>
      </w:pPr>
      <w:r>
        <w:rPr>
          <w:rFonts w:hint="eastAsia" w:ascii="宋体" w:hAnsi="宋体" w:eastAsia="宋体" w:cs="宋体"/>
          <w:b/>
          <w:sz w:val="28"/>
          <w:szCs w:val="32"/>
        </w:rPr>
        <w:t>4.</w:t>
      </w:r>
      <w:r>
        <w:rPr>
          <w:rFonts w:hint="eastAsia" w:ascii="宋体" w:hAnsi="宋体" w:eastAsia="宋体" w:cs="宋体"/>
          <w:b/>
          <w:sz w:val="20"/>
        </w:rPr>
        <w:t xml:space="preserve"> </w:t>
      </w:r>
      <w:r>
        <w:rPr>
          <w:rFonts w:hint="eastAsia" w:ascii="宋体" w:hAnsi="宋体" w:eastAsia="宋体" w:cs="宋体"/>
          <w:b/>
          <w:sz w:val="28"/>
          <w:szCs w:val="32"/>
        </w:rPr>
        <w:t>用户与业主满意度</w:t>
      </w:r>
    </w:p>
    <w:p w14:paraId="713A677E">
      <w:pPr>
        <w:numPr>
          <w:ilvl w:val="255"/>
          <w:numId w:val="0"/>
        </w:numPr>
        <w:adjustRightInd w:val="0"/>
        <w:snapToGrid w:val="0"/>
        <w:spacing w:line="579" w:lineRule="exact"/>
        <w:ind w:firstLine="560" w:firstLineChars="200"/>
        <w:jc w:val="left"/>
        <w:rPr>
          <w:rFonts w:hint="eastAsia" w:ascii="宋体" w:hAnsi="宋体" w:eastAsia="宋体" w:cs="宋体"/>
          <w:sz w:val="28"/>
          <w:szCs w:val="32"/>
        </w:rPr>
      </w:pPr>
      <w:r>
        <w:rPr>
          <w:rFonts w:hint="eastAsia" w:ascii="宋体" w:hAnsi="宋体" w:eastAsia="宋体" w:cs="宋体"/>
          <w:sz w:val="28"/>
          <w:szCs w:val="32"/>
        </w:rPr>
        <w:t>开展</w:t>
      </w:r>
      <w:r>
        <w:rPr>
          <w:rFonts w:hint="eastAsia" w:ascii="宋体" w:hAnsi="宋体" w:eastAsia="宋体" w:cs="宋体"/>
          <w:sz w:val="28"/>
          <w:szCs w:val="32"/>
          <w:lang w:eastAsia="zh-TW"/>
        </w:rPr>
        <w:t>一次</w:t>
      </w:r>
      <w:r>
        <w:rPr>
          <w:rFonts w:hint="eastAsia" w:ascii="宋体" w:hAnsi="宋体" w:eastAsia="宋体" w:cs="宋体"/>
          <w:sz w:val="28"/>
          <w:szCs w:val="32"/>
        </w:rPr>
        <w:t>用户满意度调查反馈，服务满意度不低于90%，问题一次性解决率高于85%。</w:t>
      </w:r>
    </w:p>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14:paraId="399A0F4D">
      <w:pPr>
        <w:pStyle w:val="2"/>
        <w:numPr>
          <w:ilvl w:val="0"/>
          <w:numId w:val="1"/>
        </w:numPr>
        <w:tabs>
          <w:tab w:val="left" w:pos="1276"/>
        </w:tabs>
        <w:spacing w:line="579" w:lineRule="exact"/>
        <w:ind w:left="0" w:firstLine="565" w:firstLineChars="176"/>
        <w:rPr>
          <w:rFonts w:hint="eastAsia" w:ascii="宋体" w:hAnsi="宋体" w:eastAsia="宋体" w:cs="宋体"/>
          <w:bCs/>
        </w:rPr>
      </w:pPr>
      <w:r>
        <w:rPr>
          <w:rFonts w:hint="eastAsia" w:ascii="宋体" w:hAnsi="宋体" w:eastAsia="宋体" w:cs="宋体"/>
          <w:bCs/>
        </w:rPr>
        <w:t>验收标准</w:t>
      </w:r>
    </w:p>
    <w:p w14:paraId="1662310E">
      <w:pPr>
        <w:numPr>
          <w:ilvl w:val="255"/>
          <w:numId w:val="0"/>
        </w:numPr>
        <w:adjustRightInd w:val="0"/>
        <w:snapToGrid w:val="0"/>
        <w:spacing w:line="579" w:lineRule="exact"/>
        <w:ind w:firstLine="560" w:firstLineChars="200"/>
        <w:jc w:val="left"/>
        <w:rPr>
          <w:rFonts w:hint="eastAsia" w:ascii="宋体" w:hAnsi="宋体" w:eastAsia="宋体" w:cs="宋体"/>
          <w:sz w:val="28"/>
          <w:szCs w:val="32"/>
        </w:rPr>
      </w:pPr>
      <w:r>
        <w:rPr>
          <w:rFonts w:hint="eastAsia" w:ascii="宋体" w:hAnsi="宋体" w:eastAsia="宋体" w:cs="宋体"/>
          <w:sz w:val="28"/>
          <w:szCs w:val="32"/>
        </w:rPr>
        <w:t>项目验收时，系统需处于运行稳定可靠的状态，</w:t>
      </w:r>
      <w:r>
        <w:rPr>
          <w:rFonts w:hint="eastAsia" w:ascii="宋体" w:hAnsi="宋体" w:eastAsia="宋体" w:cs="宋体"/>
          <w:sz w:val="28"/>
          <w:szCs w:val="32"/>
          <w:lang w:val="en-US" w:eastAsia="zh-CN"/>
        </w:rPr>
        <w:t>供应商</w:t>
      </w:r>
      <w:r>
        <w:rPr>
          <w:rFonts w:hint="eastAsia" w:ascii="宋体" w:hAnsi="宋体" w:eastAsia="宋体" w:cs="宋体"/>
          <w:sz w:val="28"/>
          <w:szCs w:val="32"/>
        </w:rPr>
        <w:t>需整理装订好项目运维过程中产生的全部相关文档，并提交电子文档。</w:t>
      </w:r>
    </w:p>
    <w:p w14:paraId="3477080F">
      <w:pPr>
        <w:numPr>
          <w:ilvl w:val="255"/>
          <w:numId w:val="0"/>
        </w:numPr>
        <w:adjustRightInd w:val="0"/>
        <w:snapToGrid w:val="0"/>
        <w:spacing w:line="579" w:lineRule="exact"/>
        <w:ind w:firstLine="560" w:firstLineChars="200"/>
        <w:jc w:val="left"/>
        <w:rPr>
          <w:rFonts w:hint="eastAsia" w:ascii="宋体" w:hAnsi="宋体" w:eastAsia="宋体" w:cs="宋体"/>
          <w:sz w:val="28"/>
          <w:szCs w:val="32"/>
        </w:rPr>
      </w:pPr>
      <w:r>
        <w:rPr>
          <w:rFonts w:hint="eastAsia" w:ascii="宋体" w:hAnsi="宋体" w:eastAsia="宋体" w:cs="宋体"/>
          <w:sz w:val="28"/>
          <w:szCs w:val="32"/>
        </w:rPr>
        <w:t>项目验收交付文档包括但不限于：</w:t>
      </w:r>
    </w:p>
    <w:p w14:paraId="7AFE96A4">
      <w:pPr>
        <w:numPr>
          <w:ilvl w:val="0"/>
          <w:numId w:val="6"/>
        </w:numPr>
        <w:adjustRightInd w:val="0"/>
        <w:snapToGrid w:val="0"/>
        <w:spacing w:line="579" w:lineRule="exact"/>
        <w:jc w:val="left"/>
        <w:rPr>
          <w:rFonts w:hint="eastAsia" w:ascii="宋体" w:hAnsi="宋体" w:eastAsia="宋体" w:cs="宋体"/>
          <w:sz w:val="28"/>
          <w:szCs w:val="32"/>
        </w:rPr>
      </w:pPr>
      <w:r>
        <w:rPr>
          <w:rFonts w:hint="eastAsia" w:ascii="宋体" w:hAnsi="宋体" w:eastAsia="宋体" w:cs="宋体"/>
          <w:sz w:val="28"/>
          <w:szCs w:val="32"/>
        </w:rPr>
        <w:t>项目运维服务方案；</w:t>
      </w:r>
    </w:p>
    <w:p w14:paraId="5F9B13FA">
      <w:pPr>
        <w:numPr>
          <w:ilvl w:val="0"/>
          <w:numId w:val="6"/>
        </w:numPr>
        <w:adjustRightInd w:val="0"/>
        <w:snapToGrid w:val="0"/>
        <w:spacing w:line="579" w:lineRule="exact"/>
        <w:jc w:val="left"/>
        <w:rPr>
          <w:rFonts w:hint="eastAsia" w:ascii="宋体" w:hAnsi="宋体" w:eastAsia="宋体" w:cs="宋体"/>
          <w:sz w:val="28"/>
          <w:szCs w:val="32"/>
        </w:rPr>
      </w:pPr>
      <w:r>
        <w:rPr>
          <w:rFonts w:hint="eastAsia" w:ascii="宋体" w:hAnsi="宋体" w:eastAsia="宋体" w:cs="宋体"/>
          <w:sz w:val="28"/>
          <w:szCs w:val="32"/>
        </w:rPr>
        <w:t>初验报告；</w:t>
      </w:r>
    </w:p>
    <w:p w14:paraId="5791CC76">
      <w:pPr>
        <w:numPr>
          <w:ilvl w:val="0"/>
          <w:numId w:val="6"/>
        </w:numPr>
        <w:adjustRightInd w:val="0"/>
        <w:snapToGrid w:val="0"/>
        <w:spacing w:line="579" w:lineRule="exact"/>
        <w:jc w:val="left"/>
        <w:rPr>
          <w:rFonts w:hint="eastAsia" w:ascii="宋体" w:hAnsi="宋体" w:eastAsia="宋体" w:cs="宋体"/>
          <w:sz w:val="28"/>
          <w:szCs w:val="32"/>
        </w:rPr>
      </w:pPr>
      <w:r>
        <w:rPr>
          <w:rFonts w:hint="eastAsia" w:ascii="宋体" w:hAnsi="宋体" w:eastAsia="宋体" w:cs="宋体"/>
          <w:sz w:val="28"/>
          <w:szCs w:val="32"/>
        </w:rPr>
        <w:t>项目总结报告；</w:t>
      </w:r>
    </w:p>
    <w:p w14:paraId="55F292B5">
      <w:pPr>
        <w:numPr>
          <w:ilvl w:val="0"/>
          <w:numId w:val="6"/>
        </w:numPr>
        <w:adjustRightInd w:val="0"/>
        <w:snapToGrid w:val="0"/>
        <w:spacing w:line="579" w:lineRule="exact"/>
        <w:jc w:val="left"/>
        <w:rPr>
          <w:rFonts w:hint="eastAsia" w:ascii="宋体" w:hAnsi="宋体" w:eastAsia="宋体" w:cs="宋体"/>
          <w:sz w:val="28"/>
          <w:szCs w:val="32"/>
        </w:rPr>
      </w:pPr>
      <w:r>
        <w:rPr>
          <w:rFonts w:hint="eastAsia" w:ascii="宋体" w:hAnsi="宋体" w:eastAsia="宋体" w:cs="宋体"/>
          <w:sz w:val="28"/>
          <w:szCs w:val="32"/>
        </w:rPr>
        <w:t>系统运维月报；</w:t>
      </w:r>
    </w:p>
    <w:p w14:paraId="33CE346D">
      <w:pPr>
        <w:numPr>
          <w:ilvl w:val="0"/>
          <w:numId w:val="6"/>
        </w:numPr>
        <w:adjustRightInd w:val="0"/>
        <w:snapToGrid w:val="0"/>
        <w:spacing w:line="579" w:lineRule="exact"/>
        <w:jc w:val="left"/>
        <w:rPr>
          <w:rFonts w:hint="eastAsia" w:ascii="宋体" w:hAnsi="宋体" w:eastAsia="宋体" w:cs="宋体"/>
          <w:sz w:val="28"/>
          <w:szCs w:val="32"/>
        </w:rPr>
      </w:pPr>
      <w:r>
        <w:rPr>
          <w:rFonts w:hint="eastAsia" w:ascii="宋体" w:hAnsi="宋体" w:eastAsia="宋体" w:cs="宋体"/>
          <w:sz w:val="28"/>
          <w:szCs w:val="32"/>
        </w:rPr>
        <w:t>运维巡检报告（含巡检记录）；</w:t>
      </w:r>
    </w:p>
    <w:p w14:paraId="229B62DC">
      <w:pPr>
        <w:numPr>
          <w:ilvl w:val="0"/>
          <w:numId w:val="6"/>
        </w:numPr>
        <w:adjustRightInd w:val="0"/>
        <w:snapToGrid w:val="0"/>
        <w:spacing w:line="579" w:lineRule="exact"/>
        <w:jc w:val="left"/>
        <w:rPr>
          <w:rFonts w:hint="eastAsia" w:ascii="宋体" w:hAnsi="宋体" w:eastAsia="宋体" w:cs="宋体"/>
          <w:sz w:val="28"/>
          <w:szCs w:val="32"/>
        </w:rPr>
      </w:pPr>
      <w:r>
        <w:rPr>
          <w:rFonts w:hint="eastAsia" w:ascii="宋体" w:hAnsi="宋体" w:eastAsia="宋体" w:cs="宋体"/>
          <w:sz w:val="28"/>
          <w:szCs w:val="32"/>
          <w:lang w:eastAsia="zh-TW"/>
        </w:rPr>
        <w:t>源代码。</w:t>
      </w:r>
    </w:p>
    <w:p w14:paraId="6C4440A2">
      <w:pPr>
        <w:pStyle w:val="2"/>
        <w:numPr>
          <w:ilvl w:val="0"/>
          <w:numId w:val="1"/>
        </w:numPr>
        <w:tabs>
          <w:tab w:val="left" w:pos="0"/>
        </w:tabs>
        <w:spacing w:line="579" w:lineRule="exact"/>
        <w:ind w:left="0" w:firstLine="0" w:firstLineChars="0"/>
        <w:rPr>
          <w:rFonts w:hint="eastAsia" w:ascii="宋体" w:hAnsi="宋体" w:eastAsia="宋体" w:cs="宋体"/>
          <w:bCs/>
        </w:rPr>
      </w:pPr>
      <w:r>
        <w:rPr>
          <w:rFonts w:hint="eastAsia" w:ascii="宋体" w:hAnsi="宋体" w:eastAsia="宋体" w:cs="宋体"/>
          <w:bCs/>
        </w:rPr>
        <w:t>采购预算及响应报价要求</w:t>
      </w:r>
    </w:p>
    <w:p w14:paraId="20BAEDE0">
      <w:pPr>
        <w:snapToGrid w:val="0"/>
        <w:spacing w:line="579" w:lineRule="exact"/>
        <w:ind w:firstLine="544" w:firstLineChars="200"/>
        <w:rPr>
          <w:rFonts w:hint="eastAsia" w:ascii="宋体" w:hAnsi="宋体" w:eastAsia="宋体" w:cs="宋体"/>
          <w:spacing w:val="-4"/>
          <w:sz w:val="28"/>
          <w:szCs w:val="32"/>
        </w:rPr>
      </w:pPr>
      <w:r>
        <w:rPr>
          <w:rFonts w:hint="eastAsia" w:ascii="宋体" w:hAnsi="宋体" w:eastAsia="宋体" w:cs="宋体"/>
          <w:spacing w:val="-4"/>
          <w:sz w:val="28"/>
          <w:szCs w:val="32"/>
        </w:rPr>
        <w:t>本项目预算为148,400.00元，为项目总价包干，</w:t>
      </w:r>
      <w:r>
        <w:rPr>
          <w:rFonts w:hint="eastAsia" w:ascii="宋体" w:hAnsi="宋体" w:eastAsia="宋体" w:cs="宋体"/>
          <w:spacing w:val="-4"/>
          <w:sz w:val="28"/>
          <w:szCs w:val="32"/>
          <w:lang w:val="en-US" w:eastAsia="zh-CN"/>
        </w:rPr>
        <w:t>供应商</w:t>
      </w:r>
      <w:r>
        <w:rPr>
          <w:rFonts w:hint="eastAsia" w:ascii="宋体" w:hAnsi="宋体" w:eastAsia="宋体" w:cs="宋体"/>
          <w:spacing w:val="-4"/>
          <w:sz w:val="28"/>
          <w:szCs w:val="32"/>
        </w:rPr>
        <w:t>的报价应包括（但不限于）：人工费、技术服务费（含联络费、调试费、运维费、服务期内</w:t>
      </w:r>
      <w:r>
        <w:rPr>
          <w:rFonts w:hint="eastAsia" w:ascii="宋体" w:hAnsi="宋体" w:eastAsia="宋体" w:cs="宋体"/>
          <w:spacing w:val="-4"/>
          <w:sz w:val="28"/>
          <w:szCs w:val="32"/>
          <w:lang w:eastAsia="zh-TW"/>
        </w:rPr>
        <w:t>商用</w:t>
      </w:r>
      <w:r>
        <w:rPr>
          <w:rFonts w:hint="eastAsia" w:ascii="宋体" w:hAnsi="宋体" w:eastAsia="宋体" w:cs="宋体"/>
          <w:spacing w:val="-4"/>
          <w:sz w:val="28"/>
          <w:szCs w:val="32"/>
        </w:rPr>
        <w:t>地图授权费）、税费、不可预见费等完成本采购内容所需的一切费用，以及采购需求文件及合同约定应当由成交供应商承担的风险因素等费用。</w:t>
      </w:r>
      <w:r>
        <w:rPr>
          <w:rFonts w:hint="eastAsia" w:ascii="宋体" w:hAnsi="宋体" w:eastAsia="宋体" w:cs="宋体"/>
          <w:spacing w:val="-4"/>
          <w:sz w:val="28"/>
          <w:szCs w:val="32"/>
          <w:lang w:val="en-US" w:eastAsia="zh-CN"/>
        </w:rPr>
        <w:t>供应商</w:t>
      </w:r>
      <w:r>
        <w:rPr>
          <w:rFonts w:hint="eastAsia" w:ascii="宋体" w:hAnsi="宋体" w:eastAsia="宋体" w:cs="宋体"/>
          <w:spacing w:val="-4"/>
          <w:sz w:val="28"/>
          <w:szCs w:val="32"/>
        </w:rPr>
        <w:t>应当根据采购需求文件等材料自行考虑风险因素进行响应报价。否则，一旦成交，采购人将不予支付除了采购需求文件及合同约定的由采购人承担的风险因素之外的任何补偿。</w:t>
      </w:r>
      <w:r>
        <w:rPr>
          <w:rFonts w:hint="eastAsia" w:ascii="宋体" w:hAnsi="宋体" w:eastAsia="宋体" w:cs="宋体"/>
          <w:spacing w:val="-4"/>
          <w:sz w:val="28"/>
          <w:szCs w:val="32"/>
          <w:lang w:val="en-US" w:eastAsia="zh-CN"/>
        </w:rPr>
        <w:t>供应商</w:t>
      </w:r>
      <w:r>
        <w:rPr>
          <w:rFonts w:hint="eastAsia" w:ascii="宋体" w:hAnsi="宋体" w:eastAsia="宋体" w:cs="宋体"/>
          <w:spacing w:val="-4"/>
          <w:sz w:val="28"/>
          <w:szCs w:val="32"/>
        </w:rPr>
        <w:t>漏报或不报，采购人将视为该漏报或不报部分的费用已包括在响应报价中，合同金额不予调整。</w:t>
      </w:r>
    </w:p>
    <w:p w14:paraId="69F3A4DC">
      <w:pPr>
        <w:pStyle w:val="2"/>
        <w:numPr>
          <w:ilvl w:val="0"/>
          <w:numId w:val="1"/>
        </w:numPr>
        <w:tabs>
          <w:tab w:val="left" w:pos="0"/>
        </w:tabs>
        <w:spacing w:line="579" w:lineRule="exact"/>
        <w:ind w:left="0" w:firstLine="0" w:firstLineChars="0"/>
        <w:rPr>
          <w:rFonts w:hint="eastAsia" w:ascii="宋体" w:hAnsi="宋体" w:eastAsia="宋体" w:cs="宋体"/>
          <w:bCs/>
        </w:rPr>
      </w:pPr>
      <w:r>
        <w:rPr>
          <w:rFonts w:hint="eastAsia" w:ascii="宋体" w:hAnsi="宋体" w:eastAsia="宋体" w:cs="宋体"/>
          <w:bCs/>
        </w:rPr>
        <w:t>付款方式</w:t>
      </w:r>
    </w:p>
    <w:p w14:paraId="3A4C375E">
      <w:pPr>
        <w:snapToGrid w:val="0"/>
        <w:spacing w:line="579" w:lineRule="exact"/>
        <w:ind w:firstLine="544" w:firstLineChars="200"/>
        <w:rPr>
          <w:rFonts w:hint="eastAsia" w:ascii="宋体" w:hAnsi="宋体" w:eastAsia="宋体" w:cs="宋体"/>
          <w:spacing w:val="-4"/>
          <w:sz w:val="28"/>
          <w:szCs w:val="32"/>
        </w:rPr>
      </w:pPr>
      <w:r>
        <w:rPr>
          <w:rFonts w:hint="eastAsia" w:ascii="宋体" w:hAnsi="宋体" w:eastAsia="宋体" w:cs="宋体"/>
          <w:spacing w:val="-4"/>
          <w:sz w:val="28"/>
          <w:szCs w:val="32"/>
        </w:rPr>
        <w:t>本项目付款分两期：</w:t>
      </w:r>
    </w:p>
    <w:p w14:paraId="0C02A756">
      <w:pPr>
        <w:snapToGrid w:val="0"/>
        <w:spacing w:line="579" w:lineRule="exact"/>
        <w:ind w:firstLine="546" w:firstLineChars="200"/>
        <w:rPr>
          <w:rFonts w:hint="eastAsia" w:ascii="宋体" w:hAnsi="宋体" w:eastAsia="宋体" w:cs="宋体"/>
          <w:sz w:val="28"/>
          <w:szCs w:val="32"/>
        </w:rPr>
      </w:pPr>
      <w:r>
        <w:rPr>
          <w:rFonts w:hint="eastAsia" w:ascii="宋体" w:hAnsi="宋体" w:eastAsia="宋体" w:cs="宋体"/>
          <w:b/>
          <w:spacing w:val="-4"/>
          <w:sz w:val="28"/>
          <w:szCs w:val="32"/>
        </w:rPr>
        <w:t>第1期：</w:t>
      </w:r>
      <w:r>
        <w:rPr>
          <w:rFonts w:hint="eastAsia" w:ascii="宋体" w:hAnsi="宋体" w:eastAsia="宋体" w:cs="宋体"/>
          <w:spacing w:val="-4"/>
          <w:sz w:val="28"/>
          <w:szCs w:val="32"/>
        </w:rPr>
        <w:t>成交供应商与采购人签订合同</w:t>
      </w:r>
      <w:r>
        <w:rPr>
          <w:rFonts w:hint="eastAsia" w:ascii="宋体" w:hAnsi="宋体" w:eastAsia="宋体" w:cs="宋体"/>
          <w:spacing w:val="-4"/>
          <w:sz w:val="28"/>
          <w:szCs w:val="32"/>
          <w:lang w:val="en-US" w:eastAsia="zh-TW"/>
        </w:rPr>
        <w:t>14</w:t>
      </w:r>
      <w:r>
        <w:rPr>
          <w:rFonts w:hint="eastAsia" w:ascii="宋体" w:hAnsi="宋体" w:eastAsia="宋体" w:cs="宋体"/>
          <w:spacing w:val="-4"/>
          <w:sz w:val="28"/>
          <w:szCs w:val="32"/>
        </w:rPr>
        <w:t>个工作日内，采购人向成交供应商支付合同总价款的</w:t>
      </w:r>
      <w:r>
        <w:rPr>
          <w:rFonts w:hint="eastAsia" w:ascii="宋体" w:hAnsi="宋体" w:eastAsia="宋体" w:cs="宋体"/>
          <w:spacing w:val="-4"/>
          <w:sz w:val="28"/>
          <w:szCs w:val="32"/>
          <w:lang w:val="en-US" w:eastAsia="zh-TW"/>
        </w:rPr>
        <w:t>5</w:t>
      </w:r>
      <w:r>
        <w:rPr>
          <w:rFonts w:hint="eastAsia" w:ascii="宋体" w:hAnsi="宋体" w:eastAsia="宋体" w:cs="宋体"/>
          <w:spacing w:val="-4"/>
          <w:sz w:val="28"/>
          <w:szCs w:val="32"/>
        </w:rPr>
        <w:t>0%作为预付款。</w:t>
      </w:r>
    </w:p>
    <w:p w14:paraId="4B36CD85">
      <w:pPr>
        <w:snapToGrid w:val="0"/>
        <w:spacing w:line="579" w:lineRule="exact"/>
        <w:ind w:firstLine="546" w:firstLineChars="200"/>
        <w:rPr>
          <w:rFonts w:hint="eastAsia" w:ascii="宋体" w:hAnsi="宋体" w:eastAsia="宋体" w:cs="宋体"/>
          <w:spacing w:val="-4"/>
          <w:sz w:val="28"/>
          <w:szCs w:val="32"/>
        </w:rPr>
      </w:pPr>
      <w:r>
        <w:rPr>
          <w:rFonts w:hint="eastAsia" w:ascii="宋体" w:hAnsi="宋体" w:eastAsia="宋体" w:cs="宋体"/>
          <w:b/>
          <w:spacing w:val="-4"/>
          <w:sz w:val="28"/>
          <w:szCs w:val="32"/>
        </w:rPr>
        <w:t>第2期：</w:t>
      </w:r>
      <w:r>
        <w:rPr>
          <w:rFonts w:hint="eastAsia" w:ascii="宋体" w:hAnsi="宋体" w:eastAsia="宋体" w:cs="宋体"/>
          <w:spacing w:val="-4"/>
          <w:sz w:val="28"/>
          <w:szCs w:val="32"/>
        </w:rPr>
        <w:t>所有项目内容实施完毕验收合格后，成交供应商按照采购人要求申请付款，采购人向成交供应商支付合同总价款的剩余款项。</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Microsoft JhengHei">
    <w:panose1 w:val="020B0604030504040204"/>
    <w:charset w:val="88"/>
    <w:family w:val="swiss"/>
    <w:pitch w:val="default"/>
    <w:sig w:usb0="00000087" w:usb1="28AF4000" w:usb2="00000016" w:usb3="00000000" w:csb0="00100009" w:csb1="00000000"/>
  </w:font>
  <w:font w:name="方正小标宋简体">
    <w:panose1 w:val="03000509000000000000"/>
    <w:charset w:val="86"/>
    <w:family w:val="auto"/>
    <w:pitch w:val="default"/>
    <w:sig w:usb0="00000001" w:usb1="080E0000" w:usb2="00000000" w:usb3="00000000" w:csb0="00040000" w:csb1="00000000"/>
  </w:font>
  <w:font w:name="PMingLiU">
    <w:panose1 w:val="02020500000000000000"/>
    <w:charset w:val="88"/>
    <w:family w:val="auto"/>
    <w:pitch w:val="default"/>
    <w:sig w:usb0="A00002FF" w:usb1="28CFFCFA" w:usb2="00000016" w:usb3="00000000" w:csb0="0010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CD132">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020DF5">
                          <w:pPr>
                            <w:pStyle w:val="10"/>
                            <w:rPr>
                              <w:rFonts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ascii="仿宋" w:hAnsi="仿宋" w:eastAsia="仿宋" w:cs="仿宋"/>
                            </w:rPr>
                            <w:t>16</w:t>
                          </w:r>
                          <w:r>
                            <w:rPr>
                              <w:rFonts w:hint="eastAsia" w:ascii="仿宋" w:hAnsi="仿宋" w:eastAsia="仿宋" w:cs="仿宋"/>
                            </w:rPr>
                            <w:fldChar w:fldCharType="end"/>
                          </w:r>
                          <w:r>
                            <w:rPr>
                              <w:rFonts w:hint="eastAsia" w:ascii="仿宋" w:hAnsi="仿宋" w:eastAsia="仿宋" w:cs="仿宋"/>
                            </w:rPr>
                            <w:t xml:space="preserve"> 页 共 </w:t>
                          </w:r>
                          <w:r>
                            <w:rPr>
                              <w:rFonts w:hint="eastAsia" w:ascii="仿宋" w:hAnsi="仿宋" w:eastAsia="仿宋" w:cs="仿宋"/>
                            </w:rPr>
                            <w:fldChar w:fldCharType="begin"/>
                          </w:r>
                          <w:r>
                            <w:rPr>
                              <w:rFonts w:hint="eastAsia" w:ascii="仿宋" w:hAnsi="仿宋" w:eastAsia="仿宋" w:cs="仿宋"/>
                            </w:rPr>
                            <w:instrText xml:space="preserve"> NUMPAGES  \* MERGEFORMAT </w:instrText>
                          </w:r>
                          <w:r>
                            <w:rPr>
                              <w:rFonts w:hint="eastAsia" w:ascii="仿宋" w:hAnsi="仿宋" w:eastAsia="仿宋" w:cs="仿宋"/>
                            </w:rPr>
                            <w:fldChar w:fldCharType="separate"/>
                          </w:r>
                          <w:r>
                            <w:rPr>
                              <w:rFonts w:ascii="仿宋" w:hAnsi="仿宋" w:eastAsia="仿宋" w:cs="仿宋"/>
                            </w:rPr>
                            <w:t>16</w:t>
                          </w:r>
                          <w:r>
                            <w:rPr>
                              <w:rFonts w:hint="eastAsia" w:ascii="仿宋" w:hAnsi="仿宋" w:eastAsia="仿宋" w:cs="仿宋"/>
                            </w:rPr>
                            <w:fldChar w:fldCharType="end"/>
                          </w:r>
                          <w:r>
                            <w:rPr>
                              <w:rFonts w:hint="eastAsia" w:ascii="仿宋" w:hAnsi="仿宋" w:eastAsia="仿宋" w:cs="仿宋"/>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4020DF5">
                    <w:pPr>
                      <w:pStyle w:val="10"/>
                      <w:rPr>
                        <w:rFonts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ascii="仿宋" w:hAnsi="仿宋" w:eastAsia="仿宋" w:cs="仿宋"/>
                      </w:rPr>
                      <w:t>16</w:t>
                    </w:r>
                    <w:r>
                      <w:rPr>
                        <w:rFonts w:hint="eastAsia" w:ascii="仿宋" w:hAnsi="仿宋" w:eastAsia="仿宋" w:cs="仿宋"/>
                      </w:rPr>
                      <w:fldChar w:fldCharType="end"/>
                    </w:r>
                    <w:r>
                      <w:rPr>
                        <w:rFonts w:hint="eastAsia" w:ascii="仿宋" w:hAnsi="仿宋" w:eastAsia="仿宋" w:cs="仿宋"/>
                      </w:rPr>
                      <w:t xml:space="preserve"> 页 共 </w:t>
                    </w:r>
                    <w:r>
                      <w:rPr>
                        <w:rFonts w:hint="eastAsia" w:ascii="仿宋" w:hAnsi="仿宋" w:eastAsia="仿宋" w:cs="仿宋"/>
                      </w:rPr>
                      <w:fldChar w:fldCharType="begin"/>
                    </w:r>
                    <w:r>
                      <w:rPr>
                        <w:rFonts w:hint="eastAsia" w:ascii="仿宋" w:hAnsi="仿宋" w:eastAsia="仿宋" w:cs="仿宋"/>
                      </w:rPr>
                      <w:instrText xml:space="preserve"> NUMPAGES  \* MERGEFORMAT </w:instrText>
                    </w:r>
                    <w:r>
                      <w:rPr>
                        <w:rFonts w:hint="eastAsia" w:ascii="仿宋" w:hAnsi="仿宋" w:eastAsia="仿宋" w:cs="仿宋"/>
                      </w:rPr>
                      <w:fldChar w:fldCharType="separate"/>
                    </w:r>
                    <w:r>
                      <w:rPr>
                        <w:rFonts w:ascii="仿宋" w:hAnsi="仿宋" w:eastAsia="仿宋" w:cs="仿宋"/>
                      </w:rPr>
                      <w:t>16</w:t>
                    </w:r>
                    <w:r>
                      <w:rPr>
                        <w:rFonts w:hint="eastAsia" w:ascii="仿宋" w:hAnsi="仿宋" w:eastAsia="仿宋" w:cs="仿宋"/>
                      </w:rPr>
                      <w:fldChar w:fldCharType="end"/>
                    </w:r>
                    <w:r>
                      <w:rPr>
                        <w:rFonts w:hint="eastAsia" w:ascii="仿宋" w:hAnsi="仿宋" w:eastAsia="仿宋" w:cs="仿宋"/>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30C317"/>
    <w:multiLevelType w:val="singleLevel"/>
    <w:tmpl w:val="D530C317"/>
    <w:lvl w:ilvl="0" w:tentative="0">
      <w:start w:val="1"/>
      <w:numFmt w:val="chineseCountingThousand"/>
      <w:lvlText w:val="%1、"/>
      <w:lvlJc w:val="left"/>
      <w:pPr>
        <w:ind w:left="420" w:hanging="420"/>
      </w:pPr>
      <w:rPr>
        <w:rFonts w:hint="eastAsia"/>
      </w:rPr>
    </w:lvl>
  </w:abstractNum>
  <w:abstractNum w:abstractNumId="1">
    <w:nsid w:val="D854CA2A"/>
    <w:multiLevelType w:val="singleLevel"/>
    <w:tmpl w:val="D854CA2A"/>
    <w:lvl w:ilvl="0" w:tentative="0">
      <w:start w:val="1"/>
      <w:numFmt w:val="chineseCounting"/>
      <w:suff w:val="nothing"/>
      <w:lvlText w:val="（%1）"/>
      <w:lvlJc w:val="left"/>
      <w:pPr>
        <w:ind w:left="0" w:firstLine="420"/>
      </w:pPr>
      <w:rPr>
        <w:rFonts w:hint="eastAsia"/>
      </w:rPr>
    </w:lvl>
  </w:abstractNum>
  <w:abstractNum w:abstractNumId="2">
    <w:nsid w:val="0FEC085E"/>
    <w:multiLevelType w:val="singleLevel"/>
    <w:tmpl w:val="0FEC085E"/>
    <w:lvl w:ilvl="0" w:tentative="0">
      <w:start w:val="1"/>
      <w:numFmt w:val="chineseCounting"/>
      <w:suff w:val="nothing"/>
      <w:lvlText w:val="（%1）"/>
      <w:lvlJc w:val="left"/>
      <w:pPr>
        <w:ind w:left="0" w:firstLine="420"/>
      </w:pPr>
      <w:rPr>
        <w:rFonts w:hint="eastAsia"/>
      </w:rPr>
    </w:lvl>
  </w:abstractNum>
  <w:abstractNum w:abstractNumId="3">
    <w:nsid w:val="3E488ECE"/>
    <w:multiLevelType w:val="singleLevel"/>
    <w:tmpl w:val="3E488ECE"/>
    <w:lvl w:ilvl="0" w:tentative="0">
      <w:start w:val="1"/>
      <w:numFmt w:val="decimal"/>
      <w:lvlText w:val="%1."/>
      <w:lvlJc w:val="left"/>
      <w:pPr>
        <w:tabs>
          <w:tab w:val="left" w:pos="840"/>
        </w:tabs>
        <w:ind w:left="1265" w:hanging="425"/>
      </w:pPr>
      <w:rPr>
        <w:rFonts w:hint="default"/>
      </w:rPr>
    </w:lvl>
  </w:abstractNum>
  <w:abstractNum w:abstractNumId="4">
    <w:nsid w:val="54894FE7"/>
    <w:multiLevelType w:val="multilevel"/>
    <w:tmpl w:val="54894FE7"/>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ind w:left="2220" w:hanging="420"/>
      </w:pPr>
      <w:rPr>
        <w:rFonts w:hint="default"/>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6E0056D4"/>
    <w:multiLevelType w:val="multilevel"/>
    <w:tmpl w:val="6E0056D4"/>
    <w:lvl w:ilvl="0" w:tentative="0">
      <w:start w:val="1"/>
      <w:numFmt w:val="decimal"/>
      <w:lvlText w:val="%1."/>
      <w:lvlJc w:val="left"/>
      <w:pPr>
        <w:ind w:left="1140" w:hanging="420"/>
      </w:pPr>
    </w:lvl>
    <w:lvl w:ilvl="1" w:tentative="0">
      <w:start w:val="1"/>
      <w:numFmt w:val="lowerLetter"/>
      <w:lvlText w:val="%2)"/>
      <w:lvlJc w:val="left"/>
      <w:pPr>
        <w:ind w:left="1560" w:hanging="420"/>
      </w:pPr>
    </w:lvl>
    <w:lvl w:ilvl="2" w:tentative="0">
      <w:start w:val="1"/>
      <w:numFmt w:val="decimal"/>
      <w:lvlText w:val="%3."/>
      <w:lvlJc w:val="lef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num w:numId="1">
    <w:abstractNumId w:val="0"/>
  </w:num>
  <w:num w:numId="2">
    <w:abstractNumId w:val="1"/>
  </w:num>
  <w:num w:numId="3">
    <w:abstractNumId w:val="4"/>
    <w:lvlOverride w:ilvl="0">
      <w:lvl w:ilvl="0" w:tentative="1">
        <w:start w:val="0"/>
        <w:numFmt w:val="bullet"/>
        <w:lvlText w:val=""/>
        <w:lvlJc w:val="left"/>
        <w:pPr>
          <w:tabs>
            <w:tab w:val="left" w:pos="720"/>
          </w:tabs>
          <w:ind w:left="720" w:hanging="360"/>
        </w:pPr>
        <w:rPr>
          <w:rFonts w:hint="default" w:ascii="Symbol" w:hAnsi="Symbol"/>
          <w:sz w:val="20"/>
        </w:rPr>
      </w:lvl>
    </w:lvlOverride>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M0YTE2NzFkYWFlNTI1YjZjMTI2NDNjNGY0M2UyNzMifQ=="/>
  </w:docVars>
  <w:rsids>
    <w:rsidRoot w:val="00172A27"/>
    <w:rsid w:val="000220AD"/>
    <w:rsid w:val="00040BE2"/>
    <w:rsid w:val="00052E46"/>
    <w:rsid w:val="000714B0"/>
    <w:rsid w:val="000A02E8"/>
    <w:rsid w:val="00172A27"/>
    <w:rsid w:val="00226852"/>
    <w:rsid w:val="00252D24"/>
    <w:rsid w:val="00303D93"/>
    <w:rsid w:val="003D1701"/>
    <w:rsid w:val="00425833"/>
    <w:rsid w:val="0049648C"/>
    <w:rsid w:val="004A502C"/>
    <w:rsid w:val="00547EA7"/>
    <w:rsid w:val="00571431"/>
    <w:rsid w:val="00610819"/>
    <w:rsid w:val="006B242B"/>
    <w:rsid w:val="00784C0E"/>
    <w:rsid w:val="00800B15"/>
    <w:rsid w:val="008B1A09"/>
    <w:rsid w:val="008C7139"/>
    <w:rsid w:val="00910AEA"/>
    <w:rsid w:val="009D121A"/>
    <w:rsid w:val="00A1081B"/>
    <w:rsid w:val="00AD1434"/>
    <w:rsid w:val="00AD2C6F"/>
    <w:rsid w:val="00AF1302"/>
    <w:rsid w:val="00BD6BAA"/>
    <w:rsid w:val="00BE6D06"/>
    <w:rsid w:val="00BF57C8"/>
    <w:rsid w:val="00C37E1D"/>
    <w:rsid w:val="00C962A6"/>
    <w:rsid w:val="00D95153"/>
    <w:rsid w:val="00E01A96"/>
    <w:rsid w:val="00EA198D"/>
    <w:rsid w:val="00EB6636"/>
    <w:rsid w:val="00EE393E"/>
    <w:rsid w:val="00F66F31"/>
    <w:rsid w:val="01782B78"/>
    <w:rsid w:val="022B2B73"/>
    <w:rsid w:val="02BA5376"/>
    <w:rsid w:val="030F42DA"/>
    <w:rsid w:val="051536FE"/>
    <w:rsid w:val="05FB6D97"/>
    <w:rsid w:val="0649716C"/>
    <w:rsid w:val="06FC0BAE"/>
    <w:rsid w:val="0765096C"/>
    <w:rsid w:val="0833239F"/>
    <w:rsid w:val="08463EF8"/>
    <w:rsid w:val="08D8516E"/>
    <w:rsid w:val="094B4B13"/>
    <w:rsid w:val="099C229E"/>
    <w:rsid w:val="0A795329"/>
    <w:rsid w:val="0AA10C73"/>
    <w:rsid w:val="0B8415DD"/>
    <w:rsid w:val="0C686809"/>
    <w:rsid w:val="0DA35E8C"/>
    <w:rsid w:val="0E0C4977"/>
    <w:rsid w:val="0E633DF1"/>
    <w:rsid w:val="0E775B56"/>
    <w:rsid w:val="0FCE72CB"/>
    <w:rsid w:val="1031492B"/>
    <w:rsid w:val="10481C0F"/>
    <w:rsid w:val="11020FDA"/>
    <w:rsid w:val="111B419D"/>
    <w:rsid w:val="11551A52"/>
    <w:rsid w:val="126C329A"/>
    <w:rsid w:val="14294AD0"/>
    <w:rsid w:val="14537AB6"/>
    <w:rsid w:val="14975A60"/>
    <w:rsid w:val="14BF0B7A"/>
    <w:rsid w:val="14F50B39"/>
    <w:rsid w:val="16832F64"/>
    <w:rsid w:val="16CC68AA"/>
    <w:rsid w:val="171F21BA"/>
    <w:rsid w:val="1768590F"/>
    <w:rsid w:val="17DF1E77"/>
    <w:rsid w:val="18120761"/>
    <w:rsid w:val="198553F4"/>
    <w:rsid w:val="1AA5544C"/>
    <w:rsid w:val="1C7A475A"/>
    <w:rsid w:val="1CAB05A9"/>
    <w:rsid w:val="1CDC3A7F"/>
    <w:rsid w:val="1CF766F6"/>
    <w:rsid w:val="1D7FD149"/>
    <w:rsid w:val="1DAA1367"/>
    <w:rsid w:val="1DED1574"/>
    <w:rsid w:val="1EE41614"/>
    <w:rsid w:val="1EF4674C"/>
    <w:rsid w:val="1F190899"/>
    <w:rsid w:val="20CB104F"/>
    <w:rsid w:val="20E46FE8"/>
    <w:rsid w:val="21765657"/>
    <w:rsid w:val="21C440BD"/>
    <w:rsid w:val="22216021"/>
    <w:rsid w:val="24B80EB5"/>
    <w:rsid w:val="24D740D4"/>
    <w:rsid w:val="24EA7D8D"/>
    <w:rsid w:val="25083D60"/>
    <w:rsid w:val="25164BFC"/>
    <w:rsid w:val="25665BB5"/>
    <w:rsid w:val="261004E6"/>
    <w:rsid w:val="26127ABA"/>
    <w:rsid w:val="262275D1"/>
    <w:rsid w:val="270F7B55"/>
    <w:rsid w:val="27D04938"/>
    <w:rsid w:val="283B5F25"/>
    <w:rsid w:val="28414686"/>
    <w:rsid w:val="28DA1835"/>
    <w:rsid w:val="29465F48"/>
    <w:rsid w:val="29573F32"/>
    <w:rsid w:val="2A54787B"/>
    <w:rsid w:val="2C745C2D"/>
    <w:rsid w:val="2C7D1A05"/>
    <w:rsid w:val="2D337167"/>
    <w:rsid w:val="2D8917DC"/>
    <w:rsid w:val="2DCC67C7"/>
    <w:rsid w:val="31EF39F8"/>
    <w:rsid w:val="330D29B8"/>
    <w:rsid w:val="3320279F"/>
    <w:rsid w:val="3321087D"/>
    <w:rsid w:val="348E0F03"/>
    <w:rsid w:val="34A631E3"/>
    <w:rsid w:val="358B4CC2"/>
    <w:rsid w:val="35A62C8F"/>
    <w:rsid w:val="35E967DB"/>
    <w:rsid w:val="36B9188B"/>
    <w:rsid w:val="37397828"/>
    <w:rsid w:val="382A4631"/>
    <w:rsid w:val="388C60D5"/>
    <w:rsid w:val="38CF6B61"/>
    <w:rsid w:val="38D5034D"/>
    <w:rsid w:val="38F51F16"/>
    <w:rsid w:val="39A700C1"/>
    <w:rsid w:val="39DE261B"/>
    <w:rsid w:val="3A4C5DD7"/>
    <w:rsid w:val="3AA901B5"/>
    <w:rsid w:val="3AB407D9"/>
    <w:rsid w:val="3B5933C7"/>
    <w:rsid w:val="3BC7639E"/>
    <w:rsid w:val="3C6A4691"/>
    <w:rsid w:val="3CB80EBB"/>
    <w:rsid w:val="3D791D75"/>
    <w:rsid w:val="3D9A6814"/>
    <w:rsid w:val="3DCE20C0"/>
    <w:rsid w:val="3DD00B85"/>
    <w:rsid w:val="3E1B2A4E"/>
    <w:rsid w:val="3E323037"/>
    <w:rsid w:val="3E6E697D"/>
    <w:rsid w:val="3EC632D6"/>
    <w:rsid w:val="3F3D74FE"/>
    <w:rsid w:val="4014672F"/>
    <w:rsid w:val="402E6E46"/>
    <w:rsid w:val="40661E11"/>
    <w:rsid w:val="41655E4C"/>
    <w:rsid w:val="444B2303"/>
    <w:rsid w:val="444E593D"/>
    <w:rsid w:val="4463394B"/>
    <w:rsid w:val="447D691C"/>
    <w:rsid w:val="4495070A"/>
    <w:rsid w:val="44C32D1F"/>
    <w:rsid w:val="45C63554"/>
    <w:rsid w:val="45F94327"/>
    <w:rsid w:val="460A7988"/>
    <w:rsid w:val="46933BBE"/>
    <w:rsid w:val="470054BD"/>
    <w:rsid w:val="4734690A"/>
    <w:rsid w:val="479E2B03"/>
    <w:rsid w:val="496C5184"/>
    <w:rsid w:val="4B3C1D9F"/>
    <w:rsid w:val="4B3D0885"/>
    <w:rsid w:val="4BC90632"/>
    <w:rsid w:val="4C2029B7"/>
    <w:rsid w:val="4C2F01CE"/>
    <w:rsid w:val="4D7972C4"/>
    <w:rsid w:val="4E710F72"/>
    <w:rsid w:val="4FFF7BCB"/>
    <w:rsid w:val="53796C23"/>
    <w:rsid w:val="53AE6B1C"/>
    <w:rsid w:val="54ED3AE7"/>
    <w:rsid w:val="55122A11"/>
    <w:rsid w:val="55E055C2"/>
    <w:rsid w:val="56772E9D"/>
    <w:rsid w:val="56992E7A"/>
    <w:rsid w:val="57362A48"/>
    <w:rsid w:val="5750766A"/>
    <w:rsid w:val="57D83E10"/>
    <w:rsid w:val="57E74DD6"/>
    <w:rsid w:val="581B3CFC"/>
    <w:rsid w:val="583B3D18"/>
    <w:rsid w:val="58440AC4"/>
    <w:rsid w:val="58DD7FD9"/>
    <w:rsid w:val="59EA7E2A"/>
    <w:rsid w:val="5A6279C1"/>
    <w:rsid w:val="5B7D2062"/>
    <w:rsid w:val="5BD17FB3"/>
    <w:rsid w:val="5DB1290C"/>
    <w:rsid w:val="5E577C8A"/>
    <w:rsid w:val="5E760228"/>
    <w:rsid w:val="5EC13634"/>
    <w:rsid w:val="5F354CD5"/>
    <w:rsid w:val="6024654A"/>
    <w:rsid w:val="602C05AC"/>
    <w:rsid w:val="6089214B"/>
    <w:rsid w:val="61342E39"/>
    <w:rsid w:val="6138147B"/>
    <w:rsid w:val="62D13591"/>
    <w:rsid w:val="62D15865"/>
    <w:rsid w:val="64192E81"/>
    <w:rsid w:val="645772E9"/>
    <w:rsid w:val="64E738E4"/>
    <w:rsid w:val="65293EFC"/>
    <w:rsid w:val="6662148C"/>
    <w:rsid w:val="66953493"/>
    <w:rsid w:val="66DF3CC5"/>
    <w:rsid w:val="675128DE"/>
    <w:rsid w:val="687B015C"/>
    <w:rsid w:val="68B95597"/>
    <w:rsid w:val="691073D7"/>
    <w:rsid w:val="693437B9"/>
    <w:rsid w:val="6A342D5C"/>
    <w:rsid w:val="6AF84AF7"/>
    <w:rsid w:val="6B7678FF"/>
    <w:rsid w:val="6C2C4689"/>
    <w:rsid w:val="6C572E7E"/>
    <w:rsid w:val="6C6C202C"/>
    <w:rsid w:val="6CFD7FAA"/>
    <w:rsid w:val="6D301BA0"/>
    <w:rsid w:val="6E682534"/>
    <w:rsid w:val="6F733438"/>
    <w:rsid w:val="70CB3E65"/>
    <w:rsid w:val="711E68DF"/>
    <w:rsid w:val="71211E57"/>
    <w:rsid w:val="71C72AD3"/>
    <w:rsid w:val="723F7F45"/>
    <w:rsid w:val="729B5D0E"/>
    <w:rsid w:val="73706174"/>
    <w:rsid w:val="73C472E5"/>
    <w:rsid w:val="744875E3"/>
    <w:rsid w:val="74711995"/>
    <w:rsid w:val="755D4B9A"/>
    <w:rsid w:val="756B2E56"/>
    <w:rsid w:val="763738F5"/>
    <w:rsid w:val="76B455F0"/>
    <w:rsid w:val="76BC3F4F"/>
    <w:rsid w:val="772779E0"/>
    <w:rsid w:val="772B7660"/>
    <w:rsid w:val="7BD55DED"/>
    <w:rsid w:val="7C5238E1"/>
    <w:rsid w:val="7C6E2E02"/>
    <w:rsid w:val="7DB77881"/>
    <w:rsid w:val="7F6F7946"/>
    <w:rsid w:val="7F7B60DC"/>
    <w:rsid w:val="7FFEBBB7"/>
    <w:rsid w:val="B2741A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outlineLvl w:val="0"/>
    </w:pPr>
    <w:rPr>
      <w:rFonts w:eastAsia="黑体"/>
      <w:b/>
      <w:kern w:val="44"/>
      <w:sz w:val="32"/>
    </w:rPr>
  </w:style>
  <w:style w:type="paragraph" w:styleId="3">
    <w:name w:val="heading 3"/>
    <w:basedOn w:val="1"/>
    <w:next w:val="1"/>
    <w:link w:val="21"/>
    <w:semiHidden/>
    <w:unhideWhenUsed/>
    <w:qFormat/>
    <w:uiPriority w:val="0"/>
    <w:pPr>
      <w:keepNext/>
      <w:keepLines/>
      <w:spacing w:before="260" w:after="260" w:line="416" w:lineRule="auto"/>
      <w:outlineLvl w:val="2"/>
    </w:pPr>
    <w:rPr>
      <w:b/>
      <w:bCs/>
      <w:sz w:val="32"/>
      <w:szCs w:val="32"/>
    </w:rPr>
  </w:style>
  <w:style w:type="paragraph" w:styleId="4">
    <w:name w:val="heading 4"/>
    <w:basedOn w:val="1"/>
    <w:next w:val="1"/>
    <w:link w:val="22"/>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qFormat/>
    <w:uiPriority w:val="0"/>
    <w:pPr>
      <w:ind w:firstLine="420"/>
    </w:pPr>
    <w:rPr>
      <w:szCs w:val="20"/>
    </w:rPr>
  </w:style>
  <w:style w:type="paragraph" w:styleId="6">
    <w:name w:val="annotation text"/>
    <w:basedOn w:val="1"/>
    <w:qFormat/>
    <w:uiPriority w:val="0"/>
    <w:pPr>
      <w:jc w:val="left"/>
    </w:pPr>
  </w:style>
  <w:style w:type="paragraph" w:styleId="7">
    <w:name w:val="Body Text"/>
    <w:basedOn w:val="1"/>
    <w:link w:val="19"/>
    <w:qFormat/>
    <w:uiPriority w:val="0"/>
    <w:pPr>
      <w:spacing w:after="120"/>
    </w:pPr>
  </w:style>
  <w:style w:type="paragraph" w:styleId="8">
    <w:name w:val="Plain Text"/>
    <w:basedOn w:val="1"/>
    <w:qFormat/>
    <w:uiPriority w:val="0"/>
    <w:rPr>
      <w:rFonts w:ascii="宋体" w:hAnsi="Courier New" w:cs="Courier New"/>
    </w:rPr>
  </w:style>
  <w:style w:type="paragraph" w:styleId="9">
    <w:name w:val="Body Text Indent 2"/>
    <w:qFormat/>
    <w:uiPriority w:val="0"/>
    <w:pPr>
      <w:widowControl w:val="0"/>
      <w:spacing w:line="480" w:lineRule="exact"/>
      <w:ind w:left="810" w:firstLine="675"/>
      <w:jc w:val="both"/>
    </w:pPr>
    <w:rPr>
      <w:rFonts w:ascii="Calibri" w:hAnsi="Calibri" w:eastAsia="仿宋_GB2312" w:cs="Times New Roman"/>
      <w:kern w:val="2"/>
      <w:sz w:val="30"/>
      <w:lang w:val="en-US" w:eastAsia="zh-CN" w:bidi="ar-SA"/>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Body Text First Indent"/>
    <w:basedOn w:val="7"/>
    <w:link w:val="20"/>
    <w:qFormat/>
    <w:uiPriority w:val="0"/>
    <w:pPr>
      <w:ind w:firstLine="420" w:firstLineChars="100"/>
    </w:pPr>
  </w:style>
  <w:style w:type="table" w:styleId="14">
    <w:name w:val="Table Grid"/>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正文_0_0"/>
    <w:qFormat/>
    <w:uiPriority w:val="0"/>
    <w:pPr>
      <w:widowControl w:val="0"/>
      <w:spacing w:line="360" w:lineRule="auto"/>
      <w:ind w:firstLine="560" w:firstLineChars="200"/>
    </w:pPr>
    <w:rPr>
      <w:rFonts w:ascii="宋体" w:hAnsi="宋体" w:eastAsia="宋体" w:cs="宋体"/>
      <w:kern w:val="2"/>
      <w:sz w:val="28"/>
      <w:szCs w:val="28"/>
      <w:lang w:val="en-US" w:eastAsia="zh-CN" w:bidi="ar-SA"/>
    </w:rPr>
  </w:style>
  <w:style w:type="paragraph" w:styleId="18">
    <w:name w:val="List Paragraph"/>
    <w:basedOn w:val="1"/>
    <w:unhideWhenUsed/>
    <w:qFormat/>
    <w:uiPriority w:val="99"/>
    <w:pPr>
      <w:ind w:firstLine="420" w:firstLineChars="200"/>
    </w:pPr>
  </w:style>
  <w:style w:type="character" w:customStyle="1" w:styleId="19">
    <w:name w:val="正文文本 字符"/>
    <w:basedOn w:val="15"/>
    <w:link w:val="7"/>
    <w:qFormat/>
    <w:uiPriority w:val="0"/>
    <w:rPr>
      <w:rFonts w:asciiTheme="minorHAnsi" w:hAnsiTheme="minorHAnsi" w:eastAsiaTheme="minorEastAsia" w:cstheme="minorBidi"/>
      <w:kern w:val="2"/>
      <w:sz w:val="21"/>
      <w:szCs w:val="24"/>
    </w:rPr>
  </w:style>
  <w:style w:type="character" w:customStyle="1" w:styleId="20">
    <w:name w:val="正文首行缩进 字符"/>
    <w:basedOn w:val="19"/>
    <w:link w:val="12"/>
    <w:qFormat/>
    <w:uiPriority w:val="0"/>
    <w:rPr>
      <w:rFonts w:asciiTheme="minorHAnsi" w:hAnsiTheme="minorHAnsi" w:eastAsiaTheme="minorEastAsia" w:cstheme="minorBidi"/>
      <w:kern w:val="2"/>
      <w:sz w:val="21"/>
      <w:szCs w:val="24"/>
    </w:rPr>
  </w:style>
  <w:style w:type="character" w:customStyle="1" w:styleId="21">
    <w:name w:val="标题 3 字符"/>
    <w:basedOn w:val="15"/>
    <w:link w:val="3"/>
    <w:semiHidden/>
    <w:qFormat/>
    <w:uiPriority w:val="0"/>
    <w:rPr>
      <w:rFonts w:asciiTheme="minorHAnsi" w:hAnsiTheme="minorHAnsi" w:eastAsiaTheme="minorEastAsia" w:cstheme="minorBidi"/>
      <w:b/>
      <w:bCs/>
      <w:kern w:val="2"/>
      <w:sz w:val="32"/>
      <w:szCs w:val="32"/>
    </w:rPr>
  </w:style>
  <w:style w:type="character" w:customStyle="1" w:styleId="22">
    <w:name w:val="标题 4 字符"/>
    <w:basedOn w:val="15"/>
    <w:link w:val="4"/>
    <w:semiHidden/>
    <w:qFormat/>
    <w:uiPriority w:val="0"/>
    <w:rPr>
      <w:rFonts w:asciiTheme="majorHAnsi" w:hAnsiTheme="majorHAnsi" w:eastAsiaTheme="majorEastAsia" w:cstheme="majorBidi"/>
      <w:b/>
      <w:bCs/>
      <w:kern w:val="2"/>
      <w:sz w:val="28"/>
      <w:szCs w:val="28"/>
    </w:rPr>
  </w:style>
  <w:style w:type="table" w:customStyle="1" w:styleId="23">
    <w:name w:val="15"/>
    <w:basedOn w:val="13"/>
    <w:qFormat/>
    <w:uiPriority w:val="0"/>
    <w:pPr>
      <w:widowControl w:val="0"/>
      <w:spacing w:line="360" w:lineRule="auto"/>
      <w:jc w:val="both"/>
    </w:pPr>
    <w:rPr>
      <w:rFonts w:ascii="Microsoft JhengHei" w:hAnsi="Microsoft JhengHei" w:cs="Microsoft JhengHei" w:eastAsiaTheme="minorEastAsia"/>
      <w:sz w:val="24"/>
      <w:szCs w:val="24"/>
      <w:lang w:eastAsia="zh-TW"/>
    </w:rPr>
    <w:tblPr>
      <w:tblCellMar>
        <w:left w:w="0" w:type="dxa"/>
        <w:right w:w="0" w:type="dxa"/>
      </w:tblCellMar>
    </w:tblPr>
  </w:style>
  <w:style w:type="paragraph" w:customStyle="1" w:styleId="24">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DD4288-DE5D-4D8F-8BBF-FC2EEC86DDE9}">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3061</Words>
  <Characters>3134</Characters>
  <Lines>51</Lines>
  <Paragraphs>14</Paragraphs>
  <TotalTime>3</TotalTime>
  <ScaleCrop>false</ScaleCrop>
  <LinksUpToDate>false</LinksUpToDate>
  <CharactersWithSpaces>3135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2026-08-06T01:04:00Z</dcterms:created>
  <dc:creator>fangjiaqin</dc:creator>
  <cp:lastModifiedBy>高晓霖:综合处</cp:lastModifiedBy>
  <dcterms:modified xsi:type="dcterms:W3CDTF">2026-08-28T06:32:28Z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FC778BA082F142FDB06E1173D0D732B0_13</vt:lpwstr>
  </property>
  <property fmtid="{D5CDD505-2E9C-101B-9397-08002B2CF9AE}" pid="4" name="KSOTemplateDocerSaveRecord">
    <vt:lpwstr>eyJoZGlkIjoiZmZhOWVmNDVkYThkZmQ3N2I3ZTAxYmFmNGYzNGFmN2IiLCJ1c2VySWQiOiIyMDYzMTQwMjQifQ==</vt:lpwstr>
  </property>
</Properties>
</file>