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E6CD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附件：</w:t>
      </w:r>
    </w:p>
    <w:p w14:paraId="79B9E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9" w:lineRule="exact"/>
        <w:jc w:val="both"/>
        <w:textAlignment w:val="auto"/>
        <w:rPr>
          <w:rFonts w:hint="eastAsia" w:ascii="Times New Roman" w:hAnsi="Times New Roman"/>
          <w:w w:val="95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w w:val="95"/>
          <w:kern w:val="2"/>
          <w:sz w:val="44"/>
          <w:szCs w:val="44"/>
          <w:lang w:val="en-US" w:eastAsia="zh-CN" w:bidi="ar-SA"/>
        </w:rPr>
        <w:t>2026年法律服务业扶持政策申请拟拨付资金清单</w:t>
      </w:r>
    </w:p>
    <w:tbl>
      <w:tblPr>
        <w:tblStyle w:val="6"/>
        <w:tblpPr w:leftFromText="180" w:rightFromText="180" w:vertAnchor="text" w:horzAnchor="page" w:tblpXSpec="center" w:tblpY="70"/>
        <w:tblOverlap w:val="never"/>
        <w:tblW w:w="11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782"/>
        <w:gridCol w:w="4282"/>
        <w:gridCol w:w="2060"/>
      </w:tblGrid>
      <w:tr w14:paraId="320A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C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t>法律服务机构名称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3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t>扶持类别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3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t>拟拨付资金</w:t>
            </w: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黑体" w:cs="仿宋_GB2312"/>
                <w:b w:val="0"/>
                <w:bCs w:val="0"/>
                <w:i w:val="0"/>
                <w:caps w:val="0"/>
                <w:color w:val="auto"/>
                <w:spacing w:val="0"/>
                <w:sz w:val="32"/>
                <w:szCs w:val="28"/>
                <w:shd w:val="clear" w:fill="FFFFFF"/>
                <w:vertAlign w:val="baseline"/>
                <w:lang w:val="en-US" w:eastAsia="zh-CN"/>
              </w:rPr>
              <w:t>（万元）</w:t>
            </w:r>
          </w:p>
        </w:tc>
      </w:tr>
      <w:tr w14:paraId="1C22F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0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9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金杜（横琴）联营律师事务所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0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B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15.40</w:t>
            </w:r>
          </w:p>
        </w:tc>
      </w:tr>
      <w:tr w14:paraId="334B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A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2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广东颂远律师事务所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8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9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16.05</w:t>
            </w:r>
          </w:p>
        </w:tc>
      </w:tr>
      <w:tr w14:paraId="79DA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E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7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2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主营业务收入增长奖励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9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8.71</w:t>
            </w:r>
          </w:p>
        </w:tc>
      </w:tr>
      <w:tr w14:paraId="701E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C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6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德恒永恒（横琴）联营律师事务所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4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6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16.04</w:t>
            </w:r>
          </w:p>
        </w:tc>
      </w:tr>
      <w:tr w14:paraId="2BAEC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3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8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金鹏家裔（横琴）联营律师事务所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5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B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7.56</w:t>
            </w:r>
          </w:p>
        </w:tc>
      </w:tr>
      <w:tr w14:paraId="201EF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C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7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卓建刘宋（横琴）联营律师事务所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9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7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5.04</w:t>
            </w:r>
          </w:p>
        </w:tc>
      </w:tr>
      <w:tr w14:paraId="6A925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B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43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广东申图律师事务所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8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3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8.56</w:t>
            </w:r>
          </w:p>
        </w:tc>
      </w:tr>
      <w:tr w14:paraId="2CF88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A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1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横琴粤澳深度合作区粤港澳工程争议国际调解中心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E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调解费用专项补贴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6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9.17</w:t>
            </w:r>
          </w:p>
        </w:tc>
      </w:tr>
      <w:tr w14:paraId="723E1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F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9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0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兼职调解员办案补贴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2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0.30</w:t>
            </w:r>
          </w:p>
        </w:tc>
      </w:tr>
      <w:tr w14:paraId="3A4D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C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C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人和启邦显辉（横琴）联营律师事务所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3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办公用房租金补贴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7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30.34</w:t>
            </w:r>
          </w:p>
        </w:tc>
      </w:tr>
      <w:tr w14:paraId="78AC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D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C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广东省珠海市横琴公证处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E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“横琴粤澳深度合作区公益法律服务之星”荣誉称号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6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/</w:t>
            </w:r>
          </w:p>
        </w:tc>
      </w:tr>
      <w:tr w14:paraId="4F4A8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D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0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横琴粵澳深度合作区证和商事调解中心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6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调解费用专项补贴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0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0.46</w:t>
            </w:r>
          </w:p>
        </w:tc>
      </w:tr>
      <w:tr w14:paraId="1033F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2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2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横琴粤澳深度合作区国际商事调解中心（横琴国际商事调解中心）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8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调解费用专项补贴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D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17.24</w:t>
            </w:r>
          </w:p>
        </w:tc>
      </w:tr>
      <w:tr w14:paraId="57C5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F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7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E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兼职调解员办案补贴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0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2.10</w:t>
            </w:r>
          </w:p>
        </w:tc>
      </w:tr>
      <w:tr w14:paraId="1309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7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E0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6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举办法律活动补贴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3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2.73</w:t>
            </w:r>
          </w:p>
        </w:tc>
      </w:tr>
      <w:tr w14:paraId="5A4B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E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3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A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珠海国际仲裁院（横琴国际仲裁中心、珠海仲裁委员会）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1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仲裁费用专项补贴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E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100.00</w:t>
            </w:r>
          </w:p>
        </w:tc>
      </w:tr>
      <w:tr w14:paraId="05189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8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5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3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兼职仲裁员办案补贴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C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134.32</w:t>
            </w:r>
          </w:p>
        </w:tc>
      </w:tr>
      <w:tr w14:paraId="11AB1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A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E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D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主营业务收入增长奖励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3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aps w:val="0"/>
                <w:color w:val="auto"/>
                <w:spacing w:val="0"/>
                <w:sz w:val="24"/>
                <w:szCs w:val="22"/>
                <w:shd w:val="clear" w:fill="FFFFFF"/>
                <w:vertAlign w:val="baseline"/>
                <w:lang w:val="en-US" w:eastAsia="zh-CN"/>
              </w:rPr>
              <w:t>106.00</w:t>
            </w:r>
          </w:p>
        </w:tc>
      </w:tr>
    </w:tbl>
    <w:p w14:paraId="7592BEDB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WRmNDA2MGM3MDZhZjA4OWE2ZDJlOWIzNmZiYTQifQ=="/>
  </w:docVars>
  <w:rsids>
    <w:rsidRoot w:val="00000000"/>
    <w:rsid w:val="01420A1F"/>
    <w:rsid w:val="03F90041"/>
    <w:rsid w:val="069A7E4C"/>
    <w:rsid w:val="06B807C9"/>
    <w:rsid w:val="074C4F4E"/>
    <w:rsid w:val="078B6B9E"/>
    <w:rsid w:val="092C01FA"/>
    <w:rsid w:val="09606AF2"/>
    <w:rsid w:val="096B2B19"/>
    <w:rsid w:val="0AC10F38"/>
    <w:rsid w:val="0B6722B8"/>
    <w:rsid w:val="0E8C2E77"/>
    <w:rsid w:val="10135757"/>
    <w:rsid w:val="12D41F90"/>
    <w:rsid w:val="1302316A"/>
    <w:rsid w:val="136E6278"/>
    <w:rsid w:val="1471772B"/>
    <w:rsid w:val="14872F21"/>
    <w:rsid w:val="16087F4C"/>
    <w:rsid w:val="1A6C1935"/>
    <w:rsid w:val="1C7A6BC9"/>
    <w:rsid w:val="1FBA4CDB"/>
    <w:rsid w:val="20BF1648"/>
    <w:rsid w:val="216B2DD6"/>
    <w:rsid w:val="21DA141B"/>
    <w:rsid w:val="22BB20FB"/>
    <w:rsid w:val="23A5630C"/>
    <w:rsid w:val="23C823A8"/>
    <w:rsid w:val="266320C3"/>
    <w:rsid w:val="26A87FE1"/>
    <w:rsid w:val="26B624F3"/>
    <w:rsid w:val="287B47DA"/>
    <w:rsid w:val="298C36DF"/>
    <w:rsid w:val="2A6B02A8"/>
    <w:rsid w:val="2A6F297A"/>
    <w:rsid w:val="2ACC45F8"/>
    <w:rsid w:val="2B0F42D3"/>
    <w:rsid w:val="2C22032B"/>
    <w:rsid w:val="2C8F3654"/>
    <w:rsid w:val="2CA64AB8"/>
    <w:rsid w:val="2D5C779E"/>
    <w:rsid w:val="2FC015F0"/>
    <w:rsid w:val="2FC722E3"/>
    <w:rsid w:val="30C64C3E"/>
    <w:rsid w:val="31AE6689"/>
    <w:rsid w:val="31B147E1"/>
    <w:rsid w:val="31D06974"/>
    <w:rsid w:val="320C6F07"/>
    <w:rsid w:val="323102AC"/>
    <w:rsid w:val="366A28F3"/>
    <w:rsid w:val="385F04D4"/>
    <w:rsid w:val="3BEA1B59"/>
    <w:rsid w:val="3C6B599A"/>
    <w:rsid w:val="3CAB7EC8"/>
    <w:rsid w:val="3E5950BF"/>
    <w:rsid w:val="42CA26FD"/>
    <w:rsid w:val="475353E4"/>
    <w:rsid w:val="4BF76C86"/>
    <w:rsid w:val="4C8A2445"/>
    <w:rsid w:val="516C77CE"/>
    <w:rsid w:val="527903F5"/>
    <w:rsid w:val="52FC2DD4"/>
    <w:rsid w:val="538057B3"/>
    <w:rsid w:val="5631528E"/>
    <w:rsid w:val="57570FA0"/>
    <w:rsid w:val="58D73103"/>
    <w:rsid w:val="5A516EA5"/>
    <w:rsid w:val="5B1024F7"/>
    <w:rsid w:val="5D2D009D"/>
    <w:rsid w:val="5DC36D9E"/>
    <w:rsid w:val="5E8B65CF"/>
    <w:rsid w:val="5EA06F45"/>
    <w:rsid w:val="5FCA2A45"/>
    <w:rsid w:val="60EA5220"/>
    <w:rsid w:val="666D478A"/>
    <w:rsid w:val="6873747F"/>
    <w:rsid w:val="68802085"/>
    <w:rsid w:val="69E60613"/>
    <w:rsid w:val="6A1249C8"/>
    <w:rsid w:val="6C3A608F"/>
    <w:rsid w:val="6C7D068A"/>
    <w:rsid w:val="6D312E28"/>
    <w:rsid w:val="71A3757C"/>
    <w:rsid w:val="722216ED"/>
    <w:rsid w:val="72E11CE3"/>
    <w:rsid w:val="742F6525"/>
    <w:rsid w:val="746C2B92"/>
    <w:rsid w:val="7A4C3231"/>
    <w:rsid w:val="7B4845B6"/>
    <w:rsid w:val="7BC26946"/>
    <w:rsid w:val="7DBB6647"/>
    <w:rsid w:val="7FA6485C"/>
    <w:rsid w:val="7FC80807"/>
    <w:rsid w:val="7FF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  <w:szCs w:val="21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41"/>
    <w:basedOn w:val="8"/>
    <w:qFormat/>
    <w:uiPriority w:val="0"/>
    <w:rPr>
      <w:rFonts w:hint="eastAsia" w:ascii="等线" w:hAnsi="等线" w:eastAsia="等线" w:cs="等线"/>
      <w:color w:val="000000"/>
      <w:sz w:val="28"/>
      <w:szCs w:val="28"/>
      <w:u w:val="none"/>
    </w:rPr>
  </w:style>
  <w:style w:type="character" w:customStyle="1" w:styleId="10">
    <w:name w:val="font31"/>
    <w:basedOn w:val="8"/>
    <w:qFormat/>
    <w:uiPriority w:val="0"/>
    <w:rPr>
      <w:rFonts w:hint="eastAsia" w:ascii="等线" w:hAnsi="等线" w:eastAsia="等线" w:cs="等线"/>
      <w:color w:val="000000"/>
      <w:sz w:val="28"/>
      <w:szCs w:val="28"/>
      <w:u w:val="none"/>
    </w:rPr>
  </w:style>
  <w:style w:type="character" w:customStyle="1" w:styleId="11">
    <w:name w:val="font21"/>
    <w:basedOn w:val="8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2">
    <w:name w:val="font61"/>
    <w:basedOn w:val="8"/>
    <w:qFormat/>
    <w:uiPriority w:val="0"/>
    <w:rPr>
      <w:rFonts w:ascii="黑体" w:hAnsi="宋体" w:eastAsia="黑体" w:cs="黑体"/>
      <w:b/>
      <w:bCs/>
      <w:color w:val="000000"/>
      <w:sz w:val="48"/>
      <w:szCs w:val="48"/>
      <w:u w:val="none"/>
    </w:rPr>
  </w:style>
  <w:style w:type="character" w:customStyle="1" w:styleId="13">
    <w:name w:val="font71"/>
    <w:basedOn w:val="8"/>
    <w:qFormat/>
    <w:uiPriority w:val="0"/>
    <w:rPr>
      <w:rFonts w:ascii="仿宋_GB2312" w:eastAsia="仿宋_GB2312" w:cs="仿宋_GB2312"/>
      <w:color w:val="000000"/>
      <w:sz w:val="44"/>
      <w:szCs w:val="44"/>
      <w:u w:val="none"/>
    </w:rPr>
  </w:style>
  <w:style w:type="character" w:customStyle="1" w:styleId="14">
    <w:name w:val="font81"/>
    <w:basedOn w:val="8"/>
    <w:uiPriority w:val="0"/>
    <w:rPr>
      <w:rFonts w:hint="eastAsia" w:ascii="仿宋_GB2312" w:eastAsia="仿宋_GB2312" w:cs="仿宋_GB2312"/>
      <w:color w:val="000000"/>
      <w:sz w:val="44"/>
      <w:szCs w:val="44"/>
      <w:u w:val="none"/>
    </w:rPr>
  </w:style>
  <w:style w:type="character" w:customStyle="1" w:styleId="15">
    <w:name w:val="font91"/>
    <w:basedOn w:val="8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864</Words>
  <Characters>970</Characters>
  <Lines>0</Lines>
  <Paragraphs>0</Paragraphs>
  <TotalTime>5</TotalTime>
  <ScaleCrop>false</ScaleCrop>
  <LinksUpToDate>false</LinksUpToDate>
  <CharactersWithSpaces>976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2022-08-23T02:41:00Z</dcterms:created>
  <dc:creator>花心</dc:creator>
  <cp:lastModifiedBy>Jesse</cp:lastModifiedBy>
  <cp:lastPrinted>2025-05-26T08:59:00Z</cp:lastPrinted>
  <dcterms:modified xsi:type="dcterms:W3CDTF">2026-09-04T07:24:12Z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2FC559E39513483E9D6BA04AC6B07079_13</vt:lpwstr>
  </property>
  <property fmtid="{D5CDD505-2E9C-101B-9397-08002B2CF9AE}" pid="4" name="KSOTemplateDocerSaveRecord">
    <vt:lpwstr>eyJoZGlkIjoiYzU2MWRmNDA2MGM3MDZhZjA4OWE2ZDJlOWIzNmZiYTQiLCJ1c2VySWQiOiIxMzUwMzQ4MjAwIn0=</vt:lpwstr>
  </property>
</Properties>
</file>