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51F1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i w:val="0"/>
          <w:iCs w:val="0"/>
          <w:caps w:val="0"/>
          <w:color w:val="auto"/>
          <w:spacing w:val="0"/>
          <w:sz w:val="44"/>
          <w:szCs w:val="44"/>
          <w:highlight w:val="none"/>
          <w:shd w:val="clear" w:fill="FFFFFF"/>
        </w:rPr>
      </w:pPr>
      <w:r>
        <w:rPr>
          <w:rFonts w:hint="eastAsia" w:ascii="方正小标宋简体" w:hAnsi="方正小标宋简体" w:eastAsia="方正小标宋简体" w:cs="方正小标宋简体"/>
          <w:i w:val="0"/>
          <w:iCs w:val="0"/>
          <w:caps w:val="0"/>
          <w:color w:val="auto"/>
          <w:spacing w:val="0"/>
          <w:sz w:val="44"/>
          <w:szCs w:val="44"/>
          <w:highlight w:val="none"/>
          <w:shd w:val="clear" w:fill="FFFFFF"/>
        </w:rPr>
        <w:t>《</w:t>
      </w:r>
      <w:r>
        <w:rPr>
          <w:rFonts w:hint="eastAsia" w:ascii="方正小标宋简体" w:hAnsi="方正小标宋简体" w:eastAsia="方正小标宋简体" w:cs="方正小标宋简体"/>
          <w:b w:val="0"/>
          <w:bCs w:val="0"/>
          <w:color w:val="auto"/>
          <w:sz w:val="44"/>
          <w:szCs w:val="44"/>
          <w:highlight w:val="none"/>
          <w:lang w:val="en-US" w:eastAsia="zh-CN"/>
        </w:rPr>
        <w:t>公共停车场遮阳棚等配套设施建设工程</w:t>
      </w:r>
      <w:r>
        <w:rPr>
          <w:rFonts w:hint="eastAsia" w:ascii="方正小标宋简体" w:hAnsi="方正小标宋简体" w:eastAsia="方正小标宋简体" w:cs="方正小标宋简体"/>
          <w:i w:val="0"/>
          <w:iCs w:val="0"/>
          <w:caps w:val="0"/>
          <w:color w:val="auto"/>
          <w:spacing w:val="0"/>
          <w:sz w:val="44"/>
          <w:szCs w:val="44"/>
          <w:highlight w:val="none"/>
          <w:shd w:val="clear" w:fill="FFFFFF"/>
        </w:rPr>
        <w:t>代建服务》</w:t>
      </w:r>
      <w:r>
        <w:rPr>
          <w:rFonts w:hint="eastAsia" w:ascii="方正小标宋简体" w:hAnsi="方正小标宋简体" w:eastAsia="方正小标宋简体" w:cs="方正小标宋简体"/>
          <w:i w:val="0"/>
          <w:iCs w:val="0"/>
          <w:caps w:val="0"/>
          <w:color w:val="auto"/>
          <w:spacing w:val="0"/>
          <w:sz w:val="44"/>
          <w:szCs w:val="44"/>
          <w:highlight w:val="none"/>
          <w:shd w:val="clear" w:fill="FFFFFF"/>
          <w:lang w:val="en-US" w:eastAsia="zh-CN"/>
        </w:rPr>
        <w:t>项目</w:t>
      </w:r>
      <w:r>
        <w:rPr>
          <w:rFonts w:hint="eastAsia" w:ascii="方正小标宋简体" w:hAnsi="方正小标宋简体" w:eastAsia="方正小标宋简体" w:cs="方正小标宋简体"/>
          <w:i w:val="0"/>
          <w:iCs w:val="0"/>
          <w:caps w:val="0"/>
          <w:color w:val="auto"/>
          <w:spacing w:val="0"/>
          <w:sz w:val="44"/>
          <w:szCs w:val="44"/>
          <w:highlight w:val="none"/>
          <w:shd w:val="clear" w:fill="FFFFFF"/>
        </w:rPr>
        <w:t>需求书</w:t>
      </w:r>
    </w:p>
    <w:p w14:paraId="281920E4">
      <w:pPr>
        <w:keepNext w:val="0"/>
        <w:keepLines w:val="0"/>
        <w:pageBreakBefore w:val="0"/>
        <w:widowControl w:val="0"/>
        <w:kinsoku/>
        <w:wordWrap/>
        <w:overflowPunct/>
        <w:topLinePunct w:val="0"/>
        <w:autoSpaceDE/>
        <w:autoSpaceDN/>
        <w:bidi w:val="0"/>
        <w:adjustRightInd/>
        <w:snapToGrid/>
        <w:spacing w:line="560" w:lineRule="exact"/>
        <w:ind w:firstLine="800" w:firstLineChars="200"/>
        <w:jc w:val="center"/>
        <w:textAlignment w:val="auto"/>
        <w:rPr>
          <w:rFonts w:hint="eastAsia" w:ascii="标准公文_小标宋" w:hAnsi="标准公文_小标宋" w:eastAsia="标准公文_小标宋" w:cs="标准公文_小标宋"/>
          <w:i w:val="0"/>
          <w:iCs w:val="0"/>
          <w:caps w:val="0"/>
          <w:color w:val="auto"/>
          <w:spacing w:val="0"/>
          <w:sz w:val="40"/>
          <w:szCs w:val="40"/>
          <w:highlight w:val="none"/>
          <w:shd w:val="clear" w:fill="FFFFFF"/>
        </w:rPr>
      </w:pPr>
    </w:p>
    <w:p w14:paraId="07E9B58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标准公文_仿宋" w:hAnsi="标准公文_仿宋" w:eastAsia="标准公文_仿宋" w:cs="标准公文_仿宋"/>
          <w:i w:val="0"/>
          <w:iCs w:val="0"/>
          <w:caps w:val="0"/>
          <w:color w:val="auto"/>
          <w:spacing w:val="0"/>
          <w:sz w:val="32"/>
          <w:szCs w:val="32"/>
          <w:highlight w:val="none"/>
          <w:shd w:val="clear" w:fill="FFFFFF"/>
          <w:lang w:eastAsia="zh-CN"/>
        </w:rPr>
      </w:pPr>
      <w:r>
        <w:rPr>
          <w:rFonts w:hint="eastAsia" w:ascii="黑体" w:hAnsi="黑体" w:eastAsia="黑体" w:cs="黑体"/>
          <w:i w:val="0"/>
          <w:iCs w:val="0"/>
          <w:caps w:val="0"/>
          <w:color w:val="auto"/>
          <w:spacing w:val="0"/>
          <w:kern w:val="2"/>
          <w:sz w:val="32"/>
          <w:szCs w:val="32"/>
          <w:highlight w:val="none"/>
          <w:shd w:val="clear" w:fill="FFFFFF"/>
          <w:lang w:val="en-US" w:eastAsia="zh-CN" w:bidi="ar-SA"/>
        </w:rPr>
        <w:t>一、</w:t>
      </w:r>
      <w:r>
        <w:rPr>
          <w:rFonts w:hint="eastAsia" w:ascii="黑体" w:hAnsi="黑体" w:eastAsia="黑体" w:cs="黑体"/>
          <w:i w:val="0"/>
          <w:iCs w:val="0"/>
          <w:caps w:val="0"/>
          <w:color w:val="auto"/>
          <w:spacing w:val="0"/>
          <w:sz w:val="32"/>
          <w:szCs w:val="32"/>
          <w:highlight w:val="none"/>
          <w:shd w:val="clear" w:fill="FFFFFF"/>
        </w:rPr>
        <w:t>项目背景</w:t>
      </w:r>
    </w:p>
    <w:p w14:paraId="09BC22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b w:val="0"/>
          <w:bCs w:val="0"/>
          <w:color w:val="auto"/>
          <w:sz w:val="32"/>
          <w:highlight w:val="none"/>
          <w:lang w:val="en-US" w:eastAsia="zh-CN"/>
        </w:rPr>
      </w:pPr>
      <w:r>
        <w:rPr>
          <w:rFonts w:hint="eastAsia" w:ascii="Times New Roman" w:hAnsi="Times New Roman" w:eastAsia="仿宋_GB2312" w:cs="Times New Roman"/>
          <w:b w:val="0"/>
          <w:bCs w:val="0"/>
          <w:color w:val="auto"/>
          <w:sz w:val="32"/>
          <w:highlight w:val="none"/>
          <w:lang w:val="en-US" w:eastAsia="zh-CN"/>
        </w:rPr>
        <w:t>横琴片区公共停车场系统性提质改造项目（以下简称本项目），主要</w:t>
      </w:r>
      <w:r>
        <w:rPr>
          <w:rFonts w:hint="eastAsia" w:eastAsia="仿宋_GB2312" w:cs="Times New Roman"/>
          <w:b w:val="0"/>
          <w:bCs w:val="0"/>
          <w:color w:val="auto"/>
          <w:sz w:val="32"/>
          <w:highlight w:val="none"/>
          <w:lang w:val="en-US" w:eastAsia="zh-CN"/>
        </w:rPr>
        <w:t>在</w:t>
      </w:r>
      <w:r>
        <w:rPr>
          <w:rFonts w:hint="eastAsia" w:ascii="Times New Roman" w:hAnsi="Times New Roman" w:eastAsia="仿宋_GB2312" w:cs="Times New Roman"/>
          <w:b w:val="0"/>
          <w:bCs w:val="0"/>
          <w:color w:val="auto"/>
          <w:sz w:val="32"/>
          <w:highlight w:val="none"/>
          <w:lang w:val="en-US" w:eastAsia="zh-CN"/>
        </w:rPr>
        <w:t>停车舒适性、新能源配套、安防管理等</w:t>
      </w:r>
      <w:r>
        <w:rPr>
          <w:rFonts w:hint="eastAsia" w:eastAsia="仿宋_GB2312" w:cs="Times New Roman"/>
          <w:b w:val="0"/>
          <w:bCs w:val="0"/>
          <w:color w:val="auto"/>
          <w:sz w:val="32"/>
          <w:highlight w:val="none"/>
          <w:lang w:val="en-US" w:eastAsia="zh-CN"/>
        </w:rPr>
        <w:t>方面</w:t>
      </w:r>
      <w:r>
        <w:rPr>
          <w:rFonts w:hint="eastAsia" w:ascii="Times New Roman" w:hAnsi="Times New Roman" w:eastAsia="仿宋_GB2312" w:cs="Times New Roman"/>
          <w:b w:val="0"/>
          <w:bCs w:val="0"/>
          <w:color w:val="auto"/>
          <w:sz w:val="32"/>
          <w:highlight w:val="none"/>
          <w:lang w:val="en-US" w:eastAsia="zh-CN"/>
        </w:rPr>
        <w:t>实施提质改造，建设内容主要为：一是停车遮阳提质，选</w:t>
      </w:r>
      <w:bookmarkStart w:id="5" w:name="_GoBack"/>
      <w:bookmarkEnd w:id="5"/>
      <w:r>
        <w:rPr>
          <w:rFonts w:hint="eastAsia" w:ascii="Times New Roman" w:hAnsi="Times New Roman" w:eastAsia="仿宋_GB2312" w:cs="Times New Roman"/>
          <w:b w:val="0"/>
          <w:bCs w:val="0"/>
          <w:color w:val="auto"/>
          <w:sz w:val="32"/>
          <w:highlight w:val="none"/>
          <w:lang w:val="en-US" w:eastAsia="zh-CN"/>
        </w:rPr>
        <w:t>取天沁园、子期北道、琴德路等多处车流密集、植被覆盖率偏低的停车场，增设遮阳车位，缓解车辆暴晒问题；二是完善新能源充电配套，在祥云路、芒洲湿地等需求集中片区布局快充充电桩；三是升级安防设施，对物业集市、花海长廊沿线停车场增补高清监控设备。切实解决辖区现有停车场暴晒严重、充电设施不足、安防监控缺位等实际问题。</w:t>
      </w:r>
    </w:p>
    <w:p w14:paraId="7069E1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i w:val="0"/>
          <w:iCs w:val="0"/>
          <w:caps w:val="0"/>
          <w:color w:val="auto"/>
          <w:spacing w:val="0"/>
          <w:kern w:val="2"/>
          <w:sz w:val="32"/>
          <w:szCs w:val="32"/>
          <w:highlight w:val="none"/>
          <w:shd w:val="clear" w:fill="FFFFFF"/>
          <w:lang w:val="en-US" w:eastAsia="zh-CN" w:bidi="ar-SA"/>
        </w:rPr>
      </w:pPr>
      <w:r>
        <w:rPr>
          <w:rFonts w:hint="eastAsia" w:ascii="黑体" w:hAnsi="黑体" w:eastAsia="黑体" w:cs="黑体"/>
          <w:i w:val="0"/>
          <w:iCs w:val="0"/>
          <w:caps w:val="0"/>
          <w:color w:val="auto"/>
          <w:spacing w:val="0"/>
          <w:kern w:val="2"/>
          <w:sz w:val="32"/>
          <w:szCs w:val="32"/>
          <w:highlight w:val="none"/>
          <w:shd w:val="clear" w:fill="FFFFFF"/>
          <w:lang w:val="en-US" w:eastAsia="zh-CN" w:bidi="ar-SA"/>
        </w:rPr>
        <w:t>二、代建工作要求</w:t>
      </w:r>
    </w:p>
    <w:p w14:paraId="1DAF52D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i w:val="0"/>
          <w:iCs w:val="0"/>
          <w:caps w:val="0"/>
          <w:color w:val="auto"/>
          <w:spacing w:val="0"/>
          <w:kern w:val="2"/>
          <w:sz w:val="32"/>
          <w:szCs w:val="32"/>
          <w:highlight w:val="none"/>
          <w:shd w:val="clear" w:fill="FFFFFF"/>
          <w:lang w:val="en-US" w:eastAsia="zh-CN" w:bidi="ar-SA"/>
        </w:rPr>
      </w:pPr>
      <w:r>
        <w:rPr>
          <w:rFonts w:hint="eastAsia" w:ascii="楷体" w:hAnsi="楷体" w:eastAsia="楷体" w:cs="楷体"/>
          <w:b/>
          <w:bCs/>
          <w:i w:val="0"/>
          <w:iCs w:val="0"/>
          <w:caps w:val="0"/>
          <w:color w:val="auto"/>
          <w:spacing w:val="0"/>
          <w:kern w:val="2"/>
          <w:sz w:val="32"/>
          <w:szCs w:val="32"/>
          <w:highlight w:val="none"/>
          <w:shd w:val="clear" w:fill="FFFFFF"/>
          <w:lang w:val="en-US" w:eastAsia="zh-CN" w:bidi="ar-SA"/>
        </w:rPr>
        <w:t>（一）代建服务工作范围与内容</w:t>
      </w:r>
    </w:p>
    <w:p w14:paraId="442952DB">
      <w:pPr>
        <w:spacing w:afterLines="0" w:line="578" w:lineRule="exact"/>
        <w:ind w:firstLine="640" w:firstLineChars="200"/>
        <w:jc w:val="left"/>
        <w:outlineLvl w:val="9"/>
        <w:rPr>
          <w:rFonts w:hint="default" w:ascii="仿宋_GB2312" w:hAnsi="仿宋_GB2312" w:eastAsia="仿宋_GB2312" w:cs="仿宋_GB2312"/>
          <w:color w:val="auto"/>
          <w:sz w:val="32"/>
          <w:szCs w:val="32"/>
          <w:highlight w:val="none"/>
          <w:lang w:val="en-US" w:eastAsia="zh-CN"/>
        </w:rPr>
      </w:pPr>
      <w:bookmarkStart w:id="0" w:name="_Toc10319"/>
      <w:bookmarkStart w:id="1" w:name="_Toc23439"/>
      <w:r>
        <w:rPr>
          <w:rFonts w:hint="eastAsia" w:ascii="仿宋_GB2312" w:hAnsi="仿宋_GB2312" w:eastAsia="仿宋_GB2312" w:cs="仿宋_GB2312"/>
          <w:color w:val="auto"/>
          <w:sz w:val="32"/>
          <w:szCs w:val="32"/>
          <w:highlight w:val="none"/>
          <w:lang w:val="en-US" w:eastAsia="zh-CN"/>
        </w:rPr>
        <w:t>本项目代建服务为全过程代建，包含项目前期阶段和项目建设实施阶段代建，具体工作内容如下：</w:t>
      </w:r>
    </w:p>
    <w:p w14:paraId="408472FC">
      <w:pPr>
        <w:spacing w:afterLines="0" w:line="578" w:lineRule="exact"/>
        <w:ind w:firstLine="640" w:firstLineChars="200"/>
        <w:jc w:val="left"/>
        <w:outlineLvl w:val="9"/>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项目前期阶段代建</w:t>
      </w:r>
      <w:bookmarkEnd w:id="0"/>
      <w:bookmarkEnd w:id="1"/>
    </w:p>
    <w:p w14:paraId="1A2BEBFC">
      <w:pPr>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）制订项目工作方案、工作计划和项目管理目标</w:t>
      </w:r>
      <w:r>
        <w:rPr>
          <w:rFonts w:hint="eastAsia" w:ascii="仿宋_GB2312" w:hAnsi="仿宋_GB2312" w:eastAsia="仿宋_GB2312" w:cs="仿宋_GB2312"/>
          <w:color w:val="auto"/>
          <w:sz w:val="32"/>
          <w:szCs w:val="32"/>
          <w:highlight w:val="none"/>
          <w:lang w:eastAsia="zh-CN"/>
        </w:rPr>
        <w:t>。</w:t>
      </w:r>
    </w:p>
    <w:p w14:paraId="307D666B">
      <w:pPr>
        <w:spacing w:afterLines="0" w:line="578" w:lineRule="exact"/>
        <w:ind w:firstLine="640" w:firstLineChars="200"/>
        <w:rPr>
          <w:rFonts w:hint="eastAsia" w:ascii="仿宋_GB2312" w:hAnsi="仿宋_GB2312" w:eastAsia="仿宋_GB2312" w:cs="仿宋_GB2312"/>
          <w:b w:val="0"/>
          <w:bCs w:val="0"/>
          <w:color w:val="auto"/>
          <w:sz w:val="32"/>
          <w:szCs w:val="32"/>
          <w:highlight w:val="none"/>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根据项目使用单位明确的项目需求，协助使用单位</w:t>
      </w:r>
      <w:r>
        <w:rPr>
          <w:rFonts w:hint="eastAsia" w:ascii="仿宋_GB2312" w:hAnsi="仿宋_GB2312" w:eastAsia="仿宋_GB2312" w:cs="仿宋_GB2312"/>
          <w:color w:val="auto"/>
          <w:sz w:val="32"/>
          <w:szCs w:val="32"/>
          <w:highlight w:val="none"/>
        </w:rPr>
        <w:t>组织项目建议书、工程可行性研究报告</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rPr>
        <w:t>编制，</w:t>
      </w:r>
      <w:r>
        <w:rPr>
          <w:rFonts w:hint="eastAsia" w:ascii="仿宋_GB2312" w:hAnsi="仿宋_GB2312" w:eastAsia="仿宋_GB2312" w:cs="仿宋_GB2312"/>
          <w:color w:val="auto"/>
          <w:sz w:val="32"/>
          <w:szCs w:val="32"/>
          <w:highlight w:val="none"/>
          <w:lang w:val="en-US" w:eastAsia="zh-CN"/>
        </w:rPr>
        <w:t>在项目建议书或工程可行性研究报告（项建、可研合并时）获得批复前的阶段，协助使用单位以建设单位身份申报项目建议书、工程可行性研究报告（含投资估算，如有）、土地划拨、规划调整、建设用地规划许可证、建设工程规划许可证以及其他涉及产权的报批、报建事项。（如需）</w:t>
      </w:r>
    </w:p>
    <w:p w14:paraId="0BF39C6B">
      <w:pPr>
        <w:spacing w:afterLines="0" w:line="578" w:lineRule="exact"/>
        <w:ind w:firstLine="640" w:firstLineChars="200"/>
        <w:rPr>
          <w:rFonts w:hint="eastAsia" w:ascii="仿宋_GB2312" w:hAnsi="仿宋_GB2312" w:eastAsia="仿宋_GB2312" w:cs="仿宋_GB2312"/>
          <w:b w:val="0"/>
          <w:bCs w:val="0"/>
          <w:color w:val="auto"/>
          <w:sz w:val="32"/>
          <w:szCs w:val="32"/>
          <w:highlight w:val="none"/>
          <w:lang w:eastAsia="zh-CN"/>
        </w:rPr>
      </w:pP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3</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val="en-US" w:eastAsia="zh-CN"/>
        </w:rPr>
        <w:t>项目建议书、工程可行性研究报告获得批复后，以建设单位身份组织编制并</w:t>
      </w:r>
      <w:r>
        <w:rPr>
          <w:rFonts w:hint="eastAsia" w:ascii="仿宋_GB2312" w:hAnsi="仿宋_GB2312" w:eastAsia="仿宋_GB2312" w:cs="仿宋_GB2312"/>
          <w:b w:val="0"/>
          <w:bCs w:val="0"/>
          <w:color w:val="auto"/>
          <w:sz w:val="32"/>
          <w:szCs w:val="32"/>
          <w:highlight w:val="none"/>
          <w:lang w:eastAsia="zh-CN"/>
        </w:rPr>
        <w:t>申报方案设计、初步设计、</w:t>
      </w:r>
      <w:r>
        <w:rPr>
          <w:rFonts w:hint="eastAsia" w:ascii="仿宋_GB2312" w:hAnsi="仿宋_GB2312" w:eastAsia="仿宋_GB2312" w:cs="仿宋_GB2312"/>
          <w:b w:val="0"/>
          <w:bCs w:val="0"/>
          <w:color w:val="auto"/>
          <w:sz w:val="32"/>
          <w:szCs w:val="32"/>
          <w:highlight w:val="none"/>
          <w:lang w:val="en-US" w:eastAsia="zh-CN"/>
        </w:rPr>
        <w:t>概算</w:t>
      </w:r>
      <w:r>
        <w:rPr>
          <w:rFonts w:hint="eastAsia" w:ascii="仿宋_GB2312" w:hAnsi="仿宋_GB2312" w:eastAsia="仿宋_GB2312" w:cs="仿宋_GB2312"/>
          <w:b w:val="0"/>
          <w:bCs w:val="0"/>
          <w:color w:val="auto"/>
          <w:sz w:val="32"/>
          <w:szCs w:val="32"/>
          <w:highlight w:val="none"/>
          <w:lang w:eastAsia="zh-CN"/>
        </w:rPr>
        <w:t>、施工图审查、预算、施工许可证及其他不涉及产权的行政审批</w:t>
      </w:r>
      <w:r>
        <w:rPr>
          <w:rFonts w:hint="eastAsia" w:ascii="仿宋_GB2312" w:hAnsi="仿宋_GB2312" w:eastAsia="仿宋_GB2312" w:cs="仿宋_GB2312"/>
          <w:b w:val="0"/>
          <w:bCs w:val="0"/>
          <w:color w:val="auto"/>
          <w:sz w:val="32"/>
          <w:szCs w:val="32"/>
          <w:highlight w:val="none"/>
          <w:lang w:val="en-US" w:eastAsia="zh-CN"/>
        </w:rPr>
        <w:t>申请</w:t>
      </w:r>
      <w:r>
        <w:rPr>
          <w:rFonts w:hint="eastAsia" w:ascii="仿宋_GB2312" w:hAnsi="仿宋_GB2312" w:eastAsia="仿宋_GB2312" w:cs="仿宋_GB2312"/>
          <w:b w:val="0"/>
          <w:bCs w:val="0"/>
          <w:color w:val="auto"/>
          <w:sz w:val="32"/>
          <w:szCs w:val="32"/>
          <w:highlight w:val="none"/>
          <w:lang w:eastAsia="zh-CN"/>
        </w:rPr>
        <w:t>及技术审查</w:t>
      </w:r>
      <w:r>
        <w:rPr>
          <w:rFonts w:hint="eastAsia" w:ascii="仿宋_GB2312" w:hAnsi="仿宋_GB2312" w:eastAsia="仿宋_GB2312" w:cs="仿宋_GB2312"/>
          <w:b w:val="0"/>
          <w:bCs w:val="0"/>
          <w:color w:val="auto"/>
          <w:sz w:val="32"/>
          <w:szCs w:val="32"/>
          <w:highlight w:val="none"/>
          <w:lang w:val="en-US" w:eastAsia="zh-CN"/>
        </w:rPr>
        <w:t>申请</w:t>
      </w:r>
      <w:r>
        <w:rPr>
          <w:rFonts w:hint="eastAsia" w:ascii="仿宋_GB2312" w:hAnsi="仿宋_GB2312" w:eastAsia="仿宋_GB2312" w:cs="仿宋_GB2312"/>
          <w:b w:val="0"/>
          <w:bCs w:val="0"/>
          <w:color w:val="auto"/>
          <w:sz w:val="32"/>
          <w:szCs w:val="32"/>
          <w:highlight w:val="none"/>
          <w:lang w:eastAsia="zh-CN"/>
        </w:rPr>
        <w:t>事项</w:t>
      </w:r>
      <w:r>
        <w:rPr>
          <w:rFonts w:hint="eastAsia" w:ascii="仿宋_GB2312" w:hAnsi="仿宋_GB2312" w:eastAsia="仿宋_GB2312" w:cs="仿宋_GB2312"/>
          <w:b w:val="0"/>
          <w:bCs w:val="0"/>
          <w:color w:val="auto"/>
          <w:sz w:val="32"/>
          <w:szCs w:val="32"/>
          <w:highlight w:val="none"/>
          <w:lang w:val="en-US" w:eastAsia="zh-CN"/>
        </w:rPr>
        <w:t>。（如需）</w:t>
      </w:r>
    </w:p>
    <w:p w14:paraId="28793712">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（4）负责</w:t>
      </w:r>
      <w:r>
        <w:rPr>
          <w:rFonts w:hint="eastAsia" w:ascii="仿宋_GB2312" w:hAnsi="仿宋_GB2312" w:eastAsia="仿宋_GB2312" w:cs="仿宋_GB2312"/>
          <w:color w:val="auto"/>
          <w:sz w:val="32"/>
          <w:szCs w:val="32"/>
          <w:highlight w:val="none"/>
        </w:rPr>
        <w:t>消防、人防、节能、环评、水保等手续，以及其他前期手续的报批、报建工作。</w:t>
      </w:r>
      <w:r>
        <w:rPr>
          <w:rFonts w:hint="eastAsia" w:ascii="仿宋_GB2312" w:hAnsi="仿宋_GB2312" w:eastAsia="仿宋_GB2312" w:cs="仿宋_GB2312"/>
          <w:color w:val="auto"/>
          <w:sz w:val="32"/>
          <w:szCs w:val="32"/>
          <w:highlight w:val="none"/>
          <w:lang w:eastAsia="zh-CN"/>
        </w:rPr>
        <w:t>（如需）</w:t>
      </w:r>
    </w:p>
    <w:p w14:paraId="5BD7817F">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）负责工程勘察、设计、</w:t>
      </w:r>
      <w:r>
        <w:rPr>
          <w:rFonts w:hint="eastAsia" w:ascii="仿宋_GB2312" w:hAnsi="仿宋_GB2312" w:eastAsia="仿宋_GB2312" w:cs="仿宋_GB2312"/>
          <w:color w:val="auto"/>
          <w:sz w:val="32"/>
          <w:szCs w:val="32"/>
          <w:highlight w:val="none"/>
          <w:lang w:val="en-US" w:eastAsia="zh-CN"/>
        </w:rPr>
        <w:t>造价</w:t>
      </w:r>
      <w:r>
        <w:rPr>
          <w:rFonts w:hint="eastAsia" w:ascii="仿宋_GB2312" w:hAnsi="仿宋_GB2312" w:eastAsia="仿宋_GB2312" w:cs="仿宋_GB2312"/>
          <w:color w:val="auto"/>
          <w:sz w:val="32"/>
          <w:szCs w:val="32"/>
          <w:highlight w:val="none"/>
        </w:rPr>
        <w:t>、监理单位</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rPr>
        <w:t>招标，并将招标投标情况和中标通知书报</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备案</w:t>
      </w:r>
      <w:r>
        <w:rPr>
          <w:rFonts w:hint="eastAsia" w:ascii="仿宋_GB2312" w:hAnsi="仿宋_GB2312" w:eastAsia="仿宋_GB2312" w:cs="仿宋_GB2312"/>
          <w:color w:val="auto"/>
          <w:sz w:val="32"/>
          <w:szCs w:val="32"/>
          <w:highlight w:val="none"/>
          <w:lang w:eastAsia="zh-CN"/>
        </w:rPr>
        <w:t>。</w:t>
      </w:r>
    </w:p>
    <w:p w14:paraId="0EB2BD71">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）负责</w:t>
      </w:r>
      <w:r>
        <w:rPr>
          <w:rFonts w:hint="eastAsia" w:ascii="仿宋_GB2312" w:hAnsi="仿宋_GB2312" w:eastAsia="仿宋_GB2312" w:cs="仿宋_GB2312"/>
          <w:color w:val="auto"/>
          <w:sz w:val="32"/>
          <w:szCs w:val="32"/>
          <w:highlight w:val="none"/>
          <w:lang w:val="en-US" w:eastAsia="zh-CN"/>
        </w:rPr>
        <w:t>各类前期阶段</w:t>
      </w:r>
      <w:r>
        <w:rPr>
          <w:rFonts w:hint="eastAsia" w:ascii="仿宋_GB2312" w:hAnsi="仿宋_GB2312" w:eastAsia="仿宋_GB2312" w:cs="仿宋_GB2312"/>
          <w:color w:val="auto"/>
          <w:sz w:val="32"/>
          <w:szCs w:val="32"/>
          <w:highlight w:val="none"/>
        </w:rPr>
        <w:t>工程合同的洽谈与签订</w:t>
      </w:r>
      <w:r>
        <w:rPr>
          <w:rFonts w:hint="eastAsia" w:ascii="仿宋_GB2312" w:hAnsi="仿宋_GB2312" w:eastAsia="仿宋_GB2312" w:cs="仿宋_GB2312"/>
          <w:color w:val="auto"/>
          <w:sz w:val="32"/>
          <w:szCs w:val="32"/>
          <w:highlight w:val="none"/>
          <w:lang w:eastAsia="zh-CN"/>
        </w:rPr>
        <w:t>。</w:t>
      </w:r>
    </w:p>
    <w:p w14:paraId="590569EF">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lang w:eastAsia="zh-CN"/>
        </w:rPr>
        <w:t>）编制项目年度投资计划和年度基建支出预算，报送</w:t>
      </w:r>
      <w:r>
        <w:rPr>
          <w:rFonts w:hint="eastAsia" w:ascii="仿宋_GB2312" w:hAnsi="仿宋_GB2312" w:eastAsia="仿宋_GB2312" w:cs="仿宋_GB2312"/>
          <w:color w:val="auto"/>
          <w:sz w:val="32"/>
          <w:szCs w:val="32"/>
          <w:highlight w:val="none"/>
          <w:lang w:val="en-US" w:eastAsia="zh-CN"/>
        </w:rPr>
        <w:t>采购人和使用单位</w:t>
      </w:r>
      <w:r>
        <w:rPr>
          <w:rFonts w:hint="eastAsia" w:ascii="仿宋_GB2312" w:hAnsi="仿宋_GB2312" w:eastAsia="仿宋_GB2312" w:cs="仿宋_GB2312"/>
          <w:color w:val="auto"/>
          <w:sz w:val="32"/>
          <w:szCs w:val="32"/>
          <w:highlight w:val="none"/>
          <w:lang w:eastAsia="zh-CN"/>
        </w:rPr>
        <w:t>。</w:t>
      </w:r>
    </w:p>
    <w:p w14:paraId="364C04D3">
      <w:pPr>
        <w:spacing w:afterLines="0" w:line="578" w:lineRule="exact"/>
        <w:ind w:firstLine="640" w:firstLineChars="200"/>
        <w:jc w:val="left"/>
        <w:outlineLvl w:val="9"/>
        <w:rPr>
          <w:rFonts w:ascii="仿宋_GB2312" w:hAnsi="仿宋_GB2312" w:eastAsia="仿宋_GB2312" w:cs="仿宋_GB2312"/>
          <w:color w:val="auto"/>
          <w:sz w:val="32"/>
          <w:szCs w:val="32"/>
          <w:highlight w:val="none"/>
        </w:rPr>
      </w:pPr>
      <w:bookmarkStart w:id="2" w:name="_Toc4488"/>
      <w:bookmarkStart w:id="3" w:name="_Toc14712"/>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项目建设实施阶段代建</w:t>
      </w:r>
      <w:bookmarkEnd w:id="2"/>
      <w:bookmarkEnd w:id="3"/>
    </w:p>
    <w:p w14:paraId="41630139">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）制订项目工作方案、工作计划和项目管理目标</w:t>
      </w:r>
      <w:r>
        <w:rPr>
          <w:rFonts w:hint="eastAsia" w:ascii="仿宋_GB2312" w:hAnsi="仿宋_GB2312" w:eastAsia="仿宋_GB2312" w:cs="仿宋_GB2312"/>
          <w:color w:val="auto"/>
          <w:sz w:val="32"/>
          <w:szCs w:val="32"/>
          <w:highlight w:val="none"/>
          <w:lang w:eastAsia="zh-CN"/>
        </w:rPr>
        <w:t>。</w:t>
      </w:r>
    </w:p>
    <w:p w14:paraId="77D206B7">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）负责施工单位和重要设备、材料等货物供应单位招标</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使用甲供材时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，并将招标投标情况和中标通知书报</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备案</w:t>
      </w:r>
      <w:r>
        <w:rPr>
          <w:rFonts w:hint="eastAsia" w:ascii="仿宋_GB2312" w:hAnsi="仿宋_GB2312" w:eastAsia="仿宋_GB2312" w:cs="仿宋_GB2312"/>
          <w:color w:val="auto"/>
          <w:sz w:val="32"/>
          <w:szCs w:val="32"/>
          <w:highlight w:val="none"/>
          <w:lang w:eastAsia="zh-CN"/>
        </w:rPr>
        <w:t>。</w:t>
      </w:r>
    </w:p>
    <w:p w14:paraId="39C0FC40">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）负责</w:t>
      </w:r>
      <w:r>
        <w:rPr>
          <w:rFonts w:hint="eastAsia" w:ascii="仿宋_GB2312" w:hAnsi="仿宋_GB2312" w:eastAsia="仿宋_GB2312" w:cs="仿宋_GB2312"/>
          <w:color w:val="auto"/>
          <w:sz w:val="32"/>
          <w:szCs w:val="32"/>
          <w:highlight w:val="none"/>
          <w:lang w:val="en-US" w:eastAsia="zh-CN"/>
        </w:rPr>
        <w:t>各类实施阶段</w:t>
      </w:r>
      <w:r>
        <w:rPr>
          <w:rFonts w:hint="eastAsia" w:ascii="仿宋_GB2312" w:hAnsi="仿宋_GB2312" w:eastAsia="仿宋_GB2312" w:cs="仿宋_GB2312"/>
          <w:color w:val="auto"/>
          <w:sz w:val="32"/>
          <w:szCs w:val="32"/>
          <w:highlight w:val="none"/>
        </w:rPr>
        <w:t>工程合同的洽谈与签订</w:t>
      </w:r>
      <w:r>
        <w:rPr>
          <w:rFonts w:hint="eastAsia" w:ascii="仿宋_GB2312" w:hAnsi="仿宋_GB2312" w:eastAsia="仿宋_GB2312" w:cs="仿宋_GB2312"/>
          <w:color w:val="auto"/>
          <w:sz w:val="32"/>
          <w:szCs w:val="32"/>
          <w:highlight w:val="none"/>
          <w:lang w:eastAsia="zh-CN"/>
        </w:rPr>
        <w:t>。</w:t>
      </w:r>
    </w:p>
    <w:p w14:paraId="21A24C52">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）编制项目年度投资计划和年度基建支出预算，报送</w:t>
      </w:r>
      <w:r>
        <w:rPr>
          <w:rFonts w:hint="eastAsia" w:ascii="仿宋_GB2312" w:hAnsi="仿宋_GB2312" w:eastAsia="仿宋_GB2312" w:cs="仿宋_GB2312"/>
          <w:color w:val="auto"/>
          <w:sz w:val="32"/>
          <w:szCs w:val="32"/>
          <w:highlight w:val="none"/>
          <w:lang w:val="en-US" w:eastAsia="zh-CN"/>
        </w:rPr>
        <w:t>采购人和使用单位</w:t>
      </w:r>
      <w:r>
        <w:rPr>
          <w:rFonts w:hint="eastAsia" w:ascii="仿宋_GB2312" w:hAnsi="仿宋_GB2312" w:eastAsia="仿宋_GB2312" w:cs="仿宋_GB2312"/>
          <w:color w:val="auto"/>
          <w:sz w:val="32"/>
          <w:szCs w:val="32"/>
          <w:highlight w:val="none"/>
          <w:lang w:eastAsia="zh-CN"/>
        </w:rPr>
        <w:t>。</w:t>
      </w:r>
    </w:p>
    <w:p w14:paraId="7BE5ADD5">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）按照</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的投资计划和年度基建支出预算，提出项目拨款申请送</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rPr>
        <w:t>审查后报采购人及</w:t>
      </w:r>
      <w:r>
        <w:rPr>
          <w:rFonts w:hint="eastAsia" w:ascii="仿宋_GB2312" w:hAnsi="仿宋_GB2312" w:eastAsia="仿宋_GB2312" w:cs="仿宋_GB2312"/>
          <w:color w:val="auto"/>
          <w:sz w:val="32"/>
          <w:szCs w:val="32"/>
          <w:highlight w:val="none"/>
          <w:lang w:val="en-US" w:eastAsia="zh-CN"/>
        </w:rPr>
        <w:t>业主单位(或建设主管部门)</w:t>
      </w:r>
      <w:r>
        <w:rPr>
          <w:rFonts w:hint="eastAsia" w:ascii="仿宋_GB2312" w:hAnsi="仿宋_GB2312" w:eastAsia="仿宋_GB2312" w:cs="仿宋_GB2312"/>
          <w:color w:val="auto"/>
          <w:sz w:val="32"/>
          <w:szCs w:val="32"/>
          <w:highlight w:val="none"/>
        </w:rPr>
        <w:t>；按月向采购人及</w:t>
      </w:r>
      <w:r>
        <w:rPr>
          <w:rFonts w:hint="eastAsia" w:ascii="仿宋_GB2312" w:hAnsi="仿宋_GB2312" w:eastAsia="仿宋_GB2312" w:cs="仿宋_GB2312"/>
          <w:color w:val="auto"/>
          <w:sz w:val="32"/>
          <w:szCs w:val="32"/>
          <w:highlight w:val="none"/>
          <w:lang w:val="en-US" w:eastAsia="zh-CN"/>
        </w:rPr>
        <w:t>业主单位(或建设主管部门)</w:t>
      </w:r>
      <w:r>
        <w:rPr>
          <w:rFonts w:hint="eastAsia" w:ascii="仿宋_GB2312" w:hAnsi="仿宋_GB2312" w:eastAsia="仿宋_GB2312" w:cs="仿宋_GB2312"/>
          <w:color w:val="auto"/>
          <w:sz w:val="32"/>
          <w:szCs w:val="32"/>
          <w:highlight w:val="none"/>
        </w:rPr>
        <w:t>报送工程进度和资金使用情况</w:t>
      </w:r>
      <w:r>
        <w:rPr>
          <w:rFonts w:hint="eastAsia" w:ascii="仿宋_GB2312" w:hAnsi="仿宋_GB2312" w:eastAsia="仿宋_GB2312" w:cs="仿宋_GB2312"/>
          <w:color w:val="auto"/>
          <w:sz w:val="32"/>
          <w:szCs w:val="32"/>
          <w:highlight w:val="none"/>
          <w:lang w:eastAsia="zh-CN"/>
        </w:rPr>
        <w:t>。</w:t>
      </w:r>
    </w:p>
    <w:p w14:paraId="06C4A0C2">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）组织工程中间验收和竣工验收，并将验收结果报告</w:t>
      </w:r>
      <w:r>
        <w:rPr>
          <w:rFonts w:hint="eastAsia" w:ascii="仿宋_GB2312" w:hAnsi="仿宋_GB2312" w:eastAsia="仿宋_GB2312" w:cs="仿宋_GB2312"/>
          <w:color w:val="auto"/>
          <w:sz w:val="32"/>
          <w:szCs w:val="32"/>
          <w:highlight w:val="none"/>
          <w:lang w:val="en-US" w:eastAsia="zh-CN"/>
        </w:rPr>
        <w:t>采购人</w:t>
      </w:r>
      <w:r>
        <w:rPr>
          <w:rFonts w:hint="eastAsia" w:ascii="仿宋_GB2312" w:hAnsi="仿宋_GB2312" w:eastAsia="仿宋_GB2312" w:cs="仿宋_GB2312"/>
          <w:color w:val="auto"/>
          <w:sz w:val="32"/>
          <w:szCs w:val="32"/>
          <w:highlight w:val="none"/>
          <w:lang w:eastAsia="zh-CN"/>
        </w:rPr>
        <w:t>。</w:t>
      </w:r>
    </w:p>
    <w:p w14:paraId="5152309F">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7</w:t>
      </w:r>
      <w:r>
        <w:rPr>
          <w:rFonts w:hint="eastAsia" w:ascii="仿宋_GB2312" w:hAnsi="仿宋_GB2312" w:eastAsia="仿宋_GB2312" w:cs="仿宋_GB2312"/>
          <w:color w:val="auto"/>
          <w:sz w:val="32"/>
          <w:szCs w:val="32"/>
          <w:highlight w:val="none"/>
        </w:rPr>
        <w:t>）编制项目竣工工程结算、竣工财务决算</w:t>
      </w:r>
      <w:r>
        <w:rPr>
          <w:rFonts w:hint="eastAsia" w:ascii="仿宋_GB2312" w:hAnsi="仿宋_GB2312" w:eastAsia="仿宋_GB2312" w:cs="仿宋_GB2312"/>
          <w:color w:val="auto"/>
          <w:sz w:val="32"/>
          <w:szCs w:val="32"/>
          <w:highlight w:val="none"/>
          <w:lang w:eastAsia="zh-CN"/>
        </w:rPr>
        <w:t>（如需）</w:t>
      </w:r>
      <w:r>
        <w:rPr>
          <w:rFonts w:hint="eastAsia" w:ascii="仿宋_GB2312" w:hAnsi="仿宋_GB2312" w:eastAsia="仿宋_GB2312" w:cs="仿宋_GB2312"/>
          <w:color w:val="auto"/>
          <w:sz w:val="32"/>
          <w:szCs w:val="32"/>
          <w:highlight w:val="none"/>
        </w:rPr>
        <w:t>，其中工程结算需经</w:t>
      </w:r>
      <w:r>
        <w:rPr>
          <w:rFonts w:hint="eastAsia" w:ascii="仿宋_GB2312" w:hAnsi="仿宋_GB2312" w:eastAsia="仿宋_GB2312" w:cs="仿宋_GB2312"/>
          <w:color w:val="auto"/>
          <w:sz w:val="32"/>
          <w:szCs w:val="32"/>
          <w:highlight w:val="none"/>
          <w:lang w:val="en-US" w:eastAsia="zh-CN"/>
        </w:rPr>
        <w:t>采购人备案</w:t>
      </w:r>
      <w:r>
        <w:rPr>
          <w:rFonts w:hint="eastAsia" w:ascii="仿宋_GB2312" w:hAnsi="仿宋_GB2312" w:eastAsia="仿宋_GB2312" w:cs="仿宋_GB2312"/>
          <w:color w:val="auto"/>
          <w:sz w:val="32"/>
          <w:szCs w:val="32"/>
          <w:highlight w:val="none"/>
        </w:rPr>
        <w:t>后报采购人及</w:t>
      </w:r>
      <w:r>
        <w:rPr>
          <w:rFonts w:hint="eastAsia" w:ascii="仿宋_GB2312" w:hAnsi="仿宋_GB2312" w:eastAsia="仿宋_GB2312" w:cs="仿宋_GB2312"/>
          <w:color w:val="auto"/>
          <w:sz w:val="32"/>
          <w:szCs w:val="32"/>
          <w:highlight w:val="none"/>
          <w:lang w:val="en-US" w:eastAsia="zh-CN"/>
        </w:rPr>
        <w:t>业主单位(或建设主管部门)</w:t>
      </w:r>
      <w:r>
        <w:rPr>
          <w:rFonts w:hint="eastAsia" w:ascii="仿宋_GB2312" w:hAnsi="仿宋_GB2312" w:eastAsia="仿宋_GB2312" w:cs="仿宋_GB2312"/>
          <w:color w:val="auto"/>
          <w:sz w:val="32"/>
          <w:szCs w:val="32"/>
          <w:highlight w:val="none"/>
        </w:rPr>
        <w:t>审批</w:t>
      </w:r>
      <w:r>
        <w:rPr>
          <w:rFonts w:hint="eastAsia" w:ascii="仿宋_GB2312" w:hAnsi="仿宋_GB2312" w:eastAsia="仿宋_GB2312" w:cs="仿宋_GB2312"/>
          <w:color w:val="auto"/>
          <w:sz w:val="32"/>
          <w:szCs w:val="32"/>
          <w:highlight w:val="none"/>
          <w:lang w:eastAsia="zh-CN"/>
        </w:rPr>
        <w:t>，竣工财务决算由建设单位直接报送财政</w:t>
      </w:r>
      <w:r>
        <w:rPr>
          <w:rFonts w:hint="eastAsia" w:ascii="仿宋_GB2312" w:hAnsi="仿宋_GB2312" w:eastAsia="仿宋_GB2312" w:cs="仿宋_GB2312"/>
          <w:color w:val="auto"/>
          <w:sz w:val="32"/>
          <w:szCs w:val="32"/>
          <w:highlight w:val="none"/>
          <w:lang w:val="en-US" w:eastAsia="zh-CN"/>
        </w:rPr>
        <w:t>部门</w:t>
      </w:r>
      <w:r>
        <w:rPr>
          <w:rFonts w:hint="eastAsia" w:ascii="仿宋_GB2312" w:hAnsi="仿宋_GB2312" w:eastAsia="仿宋_GB2312" w:cs="仿宋_GB2312"/>
          <w:color w:val="auto"/>
          <w:sz w:val="32"/>
          <w:szCs w:val="32"/>
          <w:highlight w:val="none"/>
          <w:lang w:eastAsia="zh-CN"/>
        </w:rPr>
        <w:t>审批（如需）。</w:t>
      </w:r>
    </w:p>
    <w:p w14:paraId="16ABFEF9">
      <w:pPr>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8</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负责办理资产移交手续；协助</w:t>
      </w:r>
      <w:r>
        <w:rPr>
          <w:rFonts w:hint="eastAsia" w:ascii="仿宋_GB2312" w:hAnsi="仿宋_GB2312" w:eastAsia="仿宋_GB2312" w:cs="仿宋_GB2312"/>
          <w:color w:val="auto"/>
          <w:sz w:val="32"/>
          <w:szCs w:val="32"/>
          <w:highlight w:val="none"/>
          <w:lang w:val="en-US" w:eastAsia="zh-CN"/>
        </w:rPr>
        <w:t>采购人或</w:t>
      </w:r>
      <w:r>
        <w:rPr>
          <w:rFonts w:hint="eastAsia" w:ascii="仿宋_GB2312" w:hAnsi="仿宋_GB2312" w:eastAsia="仿宋_GB2312" w:cs="仿宋_GB2312"/>
          <w:color w:val="auto"/>
          <w:sz w:val="32"/>
          <w:szCs w:val="32"/>
          <w:highlight w:val="none"/>
        </w:rPr>
        <w:t>使用单位</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使用单位是业主时</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开展固定资产确权</w:t>
      </w:r>
      <w:r>
        <w:rPr>
          <w:rFonts w:hint="eastAsia" w:ascii="仿宋_GB2312" w:hAnsi="仿宋_GB2312" w:eastAsia="仿宋_GB2312" w:cs="仿宋_GB2312"/>
          <w:color w:val="auto"/>
          <w:sz w:val="32"/>
          <w:szCs w:val="32"/>
          <w:highlight w:val="none"/>
          <w:lang w:val="en-US" w:eastAsia="zh-CN"/>
        </w:rPr>
        <w:t>。</w:t>
      </w:r>
    </w:p>
    <w:p w14:paraId="21E91294">
      <w:pPr>
        <w:snapToGrid/>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）负责项目保修期保修管理工作</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及时响应使用单位反馈的维保问题，</w:t>
      </w:r>
      <w:r>
        <w:rPr>
          <w:rFonts w:hint="eastAsia" w:ascii="仿宋_GB2312" w:hAnsi="仿宋_GB2312" w:eastAsia="仿宋_GB2312" w:cs="仿宋_GB2312"/>
          <w:color w:val="auto"/>
          <w:sz w:val="32"/>
          <w:szCs w:val="32"/>
          <w:highlight w:val="none"/>
          <w:lang w:val="en-US" w:eastAsia="zh-CN"/>
        </w:rPr>
        <w:t>按期</w:t>
      </w:r>
      <w:r>
        <w:rPr>
          <w:rFonts w:hint="eastAsia" w:ascii="仿宋_GB2312" w:hAnsi="仿宋_GB2312" w:eastAsia="仿宋_GB2312" w:cs="仿宋_GB2312"/>
          <w:color w:val="auto"/>
          <w:sz w:val="32"/>
          <w:szCs w:val="32"/>
          <w:highlight w:val="none"/>
        </w:rPr>
        <w:t>落实整改</w:t>
      </w:r>
      <w:r>
        <w:rPr>
          <w:rFonts w:hint="eastAsia" w:ascii="仿宋_GB2312" w:hAnsi="仿宋_GB2312" w:eastAsia="仿宋_GB2312" w:cs="仿宋_GB2312"/>
          <w:color w:val="auto"/>
          <w:sz w:val="32"/>
          <w:szCs w:val="32"/>
          <w:highlight w:val="none"/>
          <w:lang w:eastAsia="zh-CN"/>
        </w:rPr>
        <w:t>。</w:t>
      </w:r>
    </w:p>
    <w:p w14:paraId="11A0C21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i w:val="0"/>
          <w:iCs w:val="0"/>
          <w:caps w:val="0"/>
          <w:color w:val="auto"/>
          <w:spacing w:val="0"/>
          <w:kern w:val="2"/>
          <w:sz w:val="32"/>
          <w:szCs w:val="32"/>
          <w:highlight w:val="none"/>
          <w:shd w:val="clear" w:fill="FFFFFF"/>
          <w:lang w:val="en-US" w:eastAsia="zh-CN" w:bidi="ar-SA"/>
        </w:rPr>
      </w:pPr>
      <w:r>
        <w:rPr>
          <w:rFonts w:hint="eastAsia" w:ascii="楷体" w:hAnsi="楷体" w:eastAsia="楷体" w:cs="楷体"/>
          <w:b/>
          <w:bCs/>
          <w:i w:val="0"/>
          <w:iCs w:val="0"/>
          <w:caps w:val="0"/>
          <w:color w:val="auto"/>
          <w:spacing w:val="0"/>
          <w:kern w:val="2"/>
          <w:sz w:val="32"/>
          <w:szCs w:val="32"/>
          <w:highlight w:val="none"/>
          <w:shd w:val="clear" w:fill="FFFFFF"/>
          <w:lang w:val="en-US" w:eastAsia="zh-CN" w:bidi="ar-SA"/>
        </w:rPr>
        <w:t>（二）</w:t>
      </w:r>
      <w:r>
        <w:rPr>
          <w:rFonts w:hint="eastAsia" w:ascii="楷体" w:hAnsi="楷体" w:eastAsia="楷体" w:cs="楷体"/>
          <w:b/>
          <w:bCs/>
          <w:color w:val="auto"/>
          <w:sz w:val="32"/>
          <w:szCs w:val="32"/>
          <w:highlight w:val="none"/>
          <w:shd w:val="clear" w:fill="FFFFFF"/>
        </w:rPr>
        <w:t>促进粤澳融合工作要求</w:t>
      </w:r>
    </w:p>
    <w:p w14:paraId="6CB56D22">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项目位于横琴粤澳深度合作区，供应商须紧扣横琴粤澳深度合作区战略定位，落实《横琴粤澳深度合作区建设总体方案》《横琴粤澳深度合作区总体发展规划》要求，围绕粤澳深度融合、琴澳一体化发展目标，在代建全过程主动谋划并落实促进粤澳融合相关举措</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充分发挥项目载体作用，</w:t>
      </w:r>
      <w:r>
        <w:rPr>
          <w:rFonts w:hint="eastAsia" w:ascii="仿宋_GB2312" w:hAnsi="仿宋_GB2312" w:eastAsia="仿宋_GB2312" w:cs="仿宋_GB2312"/>
          <w:color w:val="auto"/>
          <w:sz w:val="32"/>
          <w:szCs w:val="32"/>
          <w:highlight w:val="none"/>
          <w:lang w:val="en-US" w:eastAsia="zh-CN"/>
        </w:rPr>
        <w:t>助力</w:t>
      </w:r>
      <w:r>
        <w:rPr>
          <w:rFonts w:hint="eastAsia" w:ascii="仿宋_GB2312" w:hAnsi="仿宋_GB2312" w:eastAsia="仿宋_GB2312" w:cs="仿宋_GB2312"/>
          <w:color w:val="auto"/>
          <w:sz w:val="32"/>
          <w:szCs w:val="32"/>
          <w:highlight w:val="none"/>
        </w:rPr>
        <w:t>琴澳一体化发展。供应商可结合项目实际，</w:t>
      </w:r>
      <w:r>
        <w:rPr>
          <w:rFonts w:hint="eastAsia" w:ascii="仿宋_GB2312" w:hAnsi="仿宋_GB2312" w:eastAsia="仿宋_GB2312" w:cs="仿宋_GB2312"/>
          <w:color w:val="auto"/>
          <w:sz w:val="32"/>
          <w:szCs w:val="32"/>
          <w:highlight w:val="none"/>
          <w:lang w:val="en-US" w:eastAsia="zh-CN"/>
        </w:rPr>
        <w:t>不断</w:t>
      </w:r>
      <w:r>
        <w:rPr>
          <w:rFonts w:hint="eastAsia" w:ascii="仿宋_GB2312" w:hAnsi="仿宋_GB2312" w:eastAsia="仿宋_GB2312" w:cs="仿宋_GB2312"/>
          <w:color w:val="auto"/>
          <w:sz w:val="32"/>
          <w:szCs w:val="32"/>
          <w:highlight w:val="none"/>
        </w:rPr>
        <w:t>优化完善相关举措并组织落地实施。</w:t>
      </w:r>
    </w:p>
    <w:p w14:paraId="6EE19F9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楷体" w:hAnsi="楷体" w:eastAsia="楷体" w:cs="楷体"/>
          <w:b/>
          <w:bCs/>
          <w:i w:val="0"/>
          <w:iCs w:val="0"/>
          <w:caps w:val="0"/>
          <w:color w:val="auto"/>
          <w:spacing w:val="0"/>
          <w:kern w:val="2"/>
          <w:sz w:val="32"/>
          <w:szCs w:val="32"/>
          <w:highlight w:val="none"/>
          <w:shd w:val="clear" w:fill="FFFFFF"/>
          <w:lang w:val="en-US" w:eastAsia="zh-CN" w:bidi="ar-SA"/>
        </w:rPr>
      </w:pPr>
      <w:r>
        <w:rPr>
          <w:rFonts w:hint="eastAsia" w:ascii="楷体" w:hAnsi="楷体" w:eastAsia="楷体" w:cs="楷体"/>
          <w:b/>
          <w:bCs/>
          <w:i w:val="0"/>
          <w:iCs w:val="0"/>
          <w:caps w:val="0"/>
          <w:color w:val="auto"/>
          <w:spacing w:val="0"/>
          <w:kern w:val="2"/>
          <w:sz w:val="32"/>
          <w:szCs w:val="32"/>
          <w:highlight w:val="none"/>
          <w:shd w:val="clear" w:fill="FFFFFF"/>
          <w:lang w:val="en-US" w:eastAsia="zh-CN" w:bidi="ar-SA"/>
        </w:rPr>
        <w:t>（三）</w:t>
      </w:r>
      <w:r>
        <w:rPr>
          <w:rFonts w:hint="eastAsia" w:ascii="楷体" w:hAnsi="楷体" w:eastAsia="楷体" w:cs="楷体"/>
          <w:b/>
          <w:bCs/>
          <w:color w:val="auto"/>
          <w:sz w:val="32"/>
          <w:szCs w:val="32"/>
          <w:highlight w:val="none"/>
          <w:shd w:val="clear" w:fill="FFFFFF"/>
          <w:lang w:val="en-US" w:eastAsia="zh-CN"/>
        </w:rPr>
        <w:t>代建项目管理目标</w:t>
      </w:r>
    </w:p>
    <w:p w14:paraId="1A2CA9CE">
      <w:pPr>
        <w:snapToGrid/>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1.投资控制目标:根据《政府投资条例》等规定，投资项目应当坚持投资估算控制概算，概算控制预算，预算控制</w:t>
      </w:r>
      <w:r>
        <w:rPr>
          <w:rFonts w:hint="eastAsia" w:ascii="仿宋_GB2312" w:hAnsi="仿宋_GB2312" w:eastAsia="仿宋_GB2312" w:cs="仿宋_GB2312"/>
          <w:color w:val="auto"/>
          <w:sz w:val="32"/>
          <w:szCs w:val="32"/>
          <w:highlight w:val="none"/>
          <w:lang w:val="en-US" w:eastAsia="zh-CN"/>
        </w:rPr>
        <w:t>结算</w:t>
      </w:r>
      <w:r>
        <w:rPr>
          <w:rFonts w:hint="eastAsia" w:ascii="仿宋_GB2312" w:hAnsi="仿宋_GB2312" w:eastAsia="仿宋_GB2312" w:cs="仿宋_GB2312"/>
          <w:color w:val="auto"/>
          <w:sz w:val="32"/>
          <w:szCs w:val="32"/>
          <w:highlight w:val="none"/>
        </w:rPr>
        <w:t>，项目概算作为控制项目总投资的依据。项目概算送审与审核核减率10%以内，预算送审与财政审核核减率5%以内，结算送审与财政审核核减率5%以内。</w:t>
      </w:r>
      <w:r>
        <w:rPr>
          <w:rFonts w:hint="eastAsia" w:ascii="仿宋_GB2312" w:hAnsi="仿宋_GB2312" w:eastAsia="仿宋_GB2312" w:cs="仿宋_GB2312"/>
          <w:color w:val="auto"/>
          <w:sz w:val="32"/>
          <w:szCs w:val="32"/>
          <w:highlight w:val="none"/>
          <w:lang w:eastAsia="zh-CN"/>
        </w:rPr>
        <w:t>（如有）</w:t>
      </w:r>
    </w:p>
    <w:p w14:paraId="54F0D023">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2.质量控制目标:满足国家、行业及地方建设工程验收合格标准。严格遵守工程建设强制性标准，不得降低结构安全和使用功能标准。</w:t>
      </w:r>
    </w:p>
    <w:p w14:paraId="03473F2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3.安全文明控制目标:杜绝亡人安全事故，确保现场安全文明施工符合国家、广东省</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横琴粤澳深度合作区相关规定要求。</w:t>
      </w:r>
    </w:p>
    <w:p w14:paraId="3312BB27">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4.进度控制目标:</w:t>
      </w:r>
    </w:p>
    <w:p w14:paraId="7ECF3EB7">
      <w:pPr>
        <w:snapToGrid/>
        <w:spacing w:afterLines="0" w:line="578"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本项目拟于合同签订之日起6个月内竣工验收。</w:t>
      </w:r>
    </w:p>
    <w:p w14:paraId="27CB461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default" w:ascii="楷体" w:hAnsi="楷体" w:eastAsia="楷体" w:cs="楷体"/>
          <w:b/>
          <w:bCs/>
          <w:i w:val="0"/>
          <w:iCs w:val="0"/>
          <w:caps w:val="0"/>
          <w:color w:val="auto"/>
          <w:spacing w:val="0"/>
          <w:kern w:val="2"/>
          <w:sz w:val="32"/>
          <w:szCs w:val="32"/>
          <w:highlight w:val="none"/>
          <w:shd w:val="clear" w:fill="FFFFFF"/>
          <w:lang w:val="en-US" w:eastAsia="zh-CN" w:bidi="ar-SA"/>
        </w:rPr>
      </w:pPr>
      <w:r>
        <w:rPr>
          <w:rFonts w:hint="eastAsia" w:ascii="楷体" w:hAnsi="楷体" w:eastAsia="楷体" w:cs="楷体"/>
          <w:b/>
          <w:bCs/>
          <w:i w:val="0"/>
          <w:iCs w:val="0"/>
          <w:caps w:val="0"/>
          <w:color w:val="auto"/>
          <w:spacing w:val="0"/>
          <w:kern w:val="2"/>
          <w:sz w:val="32"/>
          <w:szCs w:val="32"/>
          <w:highlight w:val="none"/>
          <w:shd w:val="clear" w:fill="FFFFFF"/>
          <w:lang w:val="en-US" w:eastAsia="zh-CN" w:bidi="ar-SA"/>
        </w:rPr>
        <w:t>（四）</w:t>
      </w:r>
      <w:r>
        <w:rPr>
          <w:rFonts w:hint="eastAsia" w:ascii="楷体" w:hAnsi="楷体" w:eastAsia="楷体" w:cs="楷体"/>
          <w:b/>
          <w:bCs/>
          <w:color w:val="auto"/>
          <w:sz w:val="32"/>
          <w:szCs w:val="32"/>
          <w:highlight w:val="none"/>
          <w:shd w:val="clear" w:fill="FFFFFF"/>
          <w:lang w:val="en-US" w:eastAsia="zh-CN"/>
        </w:rPr>
        <w:t>项目管理工作要求</w:t>
      </w:r>
    </w:p>
    <w:p w14:paraId="77F2FBD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1.做好代建准备</w:t>
      </w:r>
    </w:p>
    <w:p w14:paraId="51E2F41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合同签订后，</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供应商应尽快熟悉项目的各项资料，做好代建准备。</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供应商应对施工场地和周围环境进行勘察，并收集除采购人提供外的为完成合同工作有关的项目所有资料。在签订本合同前，视为</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供应商已充分估计了可能发生的情况以及可能承担的责任和风险。</w:t>
      </w:r>
    </w:p>
    <w:p w14:paraId="0B63FE2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供应商应在办理施工许可前签署《工程质量终身责任承诺书》《安全生产</w:t>
      </w:r>
      <w:r>
        <w:rPr>
          <w:rFonts w:hint="eastAsia" w:ascii="仿宋_GB2312" w:hAnsi="仿宋_GB2312" w:eastAsia="仿宋_GB2312" w:cs="仿宋_GB2312"/>
          <w:color w:val="auto"/>
          <w:sz w:val="32"/>
          <w:szCs w:val="32"/>
          <w:highlight w:val="none"/>
          <w:lang w:val="en-US" w:eastAsia="zh-CN"/>
        </w:rPr>
        <w:t>管理</w:t>
      </w:r>
      <w:r>
        <w:rPr>
          <w:rFonts w:hint="eastAsia" w:ascii="仿宋_GB2312" w:hAnsi="仿宋_GB2312" w:eastAsia="仿宋_GB2312" w:cs="仿宋_GB2312"/>
          <w:color w:val="auto"/>
          <w:sz w:val="32"/>
          <w:szCs w:val="32"/>
          <w:highlight w:val="none"/>
        </w:rPr>
        <w:t>责任承诺书》，并在项目施工现场明显位置公示项目经理、勘察设计、施工监理等参建单位及负责人的相关信息。</w:t>
      </w:r>
    </w:p>
    <w:p w14:paraId="721D538A">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2.前期管理</w:t>
      </w:r>
    </w:p>
    <w:p w14:paraId="69EC7DA5">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供应商按照基本建设程序，及合同约定开展项目前期工作，并配合各部门的检查和考核。</w:t>
      </w:r>
    </w:p>
    <w:p w14:paraId="2D3B6470">
      <w:pPr>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若合同签订时，部分项目前期工作（如可行性研究报告编制、设计等）已由采购人委托实施的，在合同签订后，已委托实施前期工作的相关权责可转移至中标供应商履行，具体可由采购人、中标供应商及采购人委托的服务单位另行签订协议约定。</w:t>
      </w:r>
    </w:p>
    <w:p w14:paraId="744DAC94">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3.勘察设计管理</w:t>
      </w:r>
    </w:p>
    <w:p w14:paraId="6BBD491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供应商应充分做好项目勘察工作，应委托有相应资质的设计单位根据批准的建设规模、建设内容和总投资进行设计，必要时应请专家进行论证或者向其咨询。</w:t>
      </w:r>
    </w:p>
    <w:p w14:paraId="2E65B7B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供应商应按照法律规定，以及国家、行业和地方的规范和标准完成设计工作。</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对设计管理的工作中应坚持以下几项原则：“以人为本，功能合理”，“百年大计，质量第一”，与周边环境和谐统一，可持续发展的原则；采用先进成熟的技术，保证设计可靠安全的原则；投资合理、设计最优原则。</w:t>
      </w:r>
    </w:p>
    <w:p w14:paraId="3FF5380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（3）除合同另有约定外，</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完成设计工作所应遵守的法律法规规定，以及国家、行业和地方的规范和标准，均应视为在基准日适用的版本。基准日之后，前述版本发生重大变化，或者有新的法律法规，以及国家、行业和地方的规范和标准实施的，</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供应商应向采购人提出遵守新规定的建议。采购人应在收到建议后7天内发出是否遵守新规定的指示。</w:t>
      </w:r>
    </w:p>
    <w:p w14:paraId="0C664744">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采购人不同意设计文件的，应以书面形式通知</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供应商，并说明不符合合同要求的具体内容。</w:t>
      </w:r>
    </w:p>
    <w:p w14:paraId="73EB37A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供应商应根据本项目的具体情况，制定设计进度计划，以指导设计工作的开展。</w:t>
      </w:r>
    </w:p>
    <w:p w14:paraId="1A996F7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4.投资管理</w:t>
      </w:r>
    </w:p>
    <w:p w14:paraId="4266771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供应商在项目的可行性研究阶段，必须委托资信良好、信誉度高的机构客观、科学、全面地编制工程估算，保证估算可以发挥控制工程总投资的作用。</w:t>
      </w:r>
    </w:p>
    <w:p w14:paraId="54861CF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必须严格执行基本建设程序，项目投资实行估算控制概算、概算控制预算、预算控制结算的原则。应严格按照批准的可行性研究报告及投资估算控制初步设计，按照批准的概算总投资控制技术设计和施工图设计。施工图预算和工程建设的其他费用、预备费用、建设期利息等费用总和必须控制在批准的概算之内，不得随意突破。</w:t>
      </w:r>
    </w:p>
    <w:p w14:paraId="1DBCBF43">
      <w:pPr>
        <w:snapToGrid/>
        <w:spacing w:afterLines="0" w:line="578" w:lineRule="exact"/>
        <w:ind w:firstLine="640" w:firstLineChars="200"/>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供应商应严格按照国家相关规定，组织工程结算和竣工财务决算，并接受采购人的监督。对于采用工程总承包模式建设的项目，</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严格按照招投标相关规定及工程总承包合同约定，杜绝边勘测、边设计、边施工的现象，督促工程总承包单位及时依约编报工程概算、预算；工程总承包单位不能按时编报工程概算、预算成果文件，影响项目进度款支付、投资控制、工期控制责任的，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供应商承担主体管理责任。</w:t>
      </w:r>
      <w:r>
        <w:rPr>
          <w:rFonts w:hint="eastAsia" w:ascii="仿宋_GB2312" w:hAnsi="仿宋_GB2312" w:eastAsia="仿宋_GB2312" w:cs="仿宋_GB2312"/>
          <w:color w:val="auto"/>
          <w:sz w:val="32"/>
          <w:szCs w:val="32"/>
          <w:highlight w:val="none"/>
          <w:lang w:eastAsia="zh-CN"/>
        </w:rPr>
        <w:t>（如有）</w:t>
      </w:r>
    </w:p>
    <w:p w14:paraId="3638B89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5.工程变更管理</w:t>
      </w:r>
    </w:p>
    <w:p w14:paraId="6E4410C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加强设计管理，严控工程变更。确实需要进行变更的必须严格遵循“先审核，后变更；先变更，后实施”的原则。除抢险应急外，未按横琴粤澳深度合作区相关规定审查批准的工程变更不得实施，工程结算时亦不予认可。</w:t>
      </w:r>
    </w:p>
    <w:p w14:paraId="141E368A">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供应商应严格遵照横琴粤澳深度合作区的工程变更管理规定向采购人报批或备案。不得肢解工程变更规避审批。</w:t>
      </w:r>
    </w:p>
    <w:p w14:paraId="4C8A0754">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（3）工程变更累计净增加金额原则上不得超过施工合同暂列金额或施工合同价的5%。</w:t>
      </w:r>
    </w:p>
    <w:p w14:paraId="71123D5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（4）因勘察设计原因导致的工程变更引起单项工程费用或者其他费用的投资增加，除对勘察设计单位追究责任外，</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供应商还应当组织设计单位通过优化设计将项目总投资额控制在概算范围内。</w:t>
      </w:r>
    </w:p>
    <w:p w14:paraId="6A2CE78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（5）未经采购人批准，</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供应商不得在施工过程中利用施工洽商或补签其他协议随意变更建设规模、建设标准、建设内容和总投资额。若需进行工程变更，</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先将变更意向报采购人审议，通过后再按照《横琴粤澳深度合作区财政投资项目工程变更管理办法（试行）》（粤澳深合城规建〔2024〕26号）《横琴粤澳深度合作区财政投资项目工程变更管理办法实施指引》（粤澳深合城规建〔2024〕30号）有关要求补充完善相关手续。本项目实施过程中，若上述文件修改或变更的，以最新的文件为准。</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如上述变更管理办法不适用于本项目的，则按采购人及业主单位的相关要求办理。</w:t>
      </w:r>
      <w:r>
        <w:rPr>
          <w:rFonts w:hint="eastAsia" w:ascii="仿宋_GB2312" w:hAnsi="仿宋_GB2312" w:eastAsia="仿宋_GB2312" w:cs="仿宋_GB2312"/>
          <w:color w:val="auto"/>
          <w:sz w:val="32"/>
          <w:szCs w:val="32"/>
          <w:highlight w:val="none"/>
          <w:lang w:eastAsia="zh-CN"/>
        </w:rPr>
        <w:t>）</w:t>
      </w:r>
    </w:p>
    <w:p w14:paraId="2F17C660">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6.质量管理</w:t>
      </w:r>
    </w:p>
    <w:p w14:paraId="7C5C440F">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工程质量验收按法律规定和合同约定的验收标准执行。督促勘察、设计、施工、监理单位严格遵守工程建设强制性标准，不得明示或暗示第三方违反工程建设标准，不得使用不合格的材料、构配件和设备，降低建设工程质量。</w:t>
      </w:r>
    </w:p>
    <w:p w14:paraId="4B40FEE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（2）因</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供应商原因造成工程质量不符合法律的规定和合同约定的，采购人有权要求</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供应商返工直至符合合同要求为止，由此造成的费用增加和（或）代建工期延误由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供应商承担。</w:t>
      </w:r>
    </w:p>
    <w:p w14:paraId="2B25127A">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（3）国家法律法规规定的建设单位的建设工程质量责任由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供应商承担。</w:t>
      </w:r>
    </w:p>
    <w:p w14:paraId="19749BB0">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（4）督促施工、监理单位对关键工序、隐蔽工程实施举牌验收，留存影像资料，建立质量追溯档案。</w:t>
      </w:r>
    </w:p>
    <w:p w14:paraId="53A1DFB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（5）建立质量回访和投诉处理机制，及时组织处理保修期内的质量问题，协调施工单位履行保修义务。</w:t>
      </w:r>
    </w:p>
    <w:p w14:paraId="55D5077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7.进度管理</w:t>
      </w:r>
    </w:p>
    <w:p w14:paraId="3C9E29A4">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供应商应于</w:t>
      </w:r>
      <w:r>
        <w:rPr>
          <w:rFonts w:hint="eastAsia" w:ascii="仿宋_GB2312" w:hAnsi="仿宋_GB2312" w:eastAsia="仿宋_GB2312" w:cs="仿宋_GB2312"/>
          <w:color w:val="auto"/>
          <w:sz w:val="32"/>
          <w:szCs w:val="32"/>
          <w:highlight w:val="none"/>
          <w:lang w:val="en-US" w:eastAsia="zh-CN"/>
        </w:rPr>
        <w:t>本</w:t>
      </w:r>
      <w:r>
        <w:rPr>
          <w:rFonts w:hint="eastAsia" w:ascii="仿宋_GB2312" w:hAnsi="仿宋_GB2312" w:eastAsia="仿宋_GB2312" w:cs="仿宋_GB2312"/>
          <w:color w:val="auto"/>
          <w:sz w:val="32"/>
          <w:szCs w:val="32"/>
          <w:highlight w:val="none"/>
        </w:rPr>
        <w:t>合同签订后10个工作日内制定切实可行的项目进度计划，项目进度计划应充分考虑各方面的影响，抓住关键线路和关键工作，优化施工程序，采用成熟可靠技术，统筹兼顾，确保工期和综合效益最优化。进度计划应按专用合同条款约定的要求和期限报送采购人审核。经采购人批准的进度计划，是项目进度控制的依据。</w:t>
      </w:r>
    </w:p>
    <w:p w14:paraId="2981151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供应商应建立起包括采购人／</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承包单位在内的以进度计划为基础的控制管理体系。在实施过程中要经常检查实际进度是否按计划进行，对出现的偏差要及时分析原因，采取综合性的措施，包括组织措施、技术措施、合同措施以及经济手段进行有效控制，从而保证进度控制总目标的实现。</w:t>
      </w:r>
    </w:p>
    <w:p w14:paraId="2D98B78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8.合同管理</w:t>
      </w:r>
    </w:p>
    <w:p w14:paraId="2AFDEC6D">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供应商应加强合同管理。</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供应商应在招标采购阶段强化契约管控，编制招标文件时秉持严谨的合同意识，保证合同条款的完整性、准确性、严格性、合理性与可行性。在</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供应商与承包单位签订的各合同中，凡涉及投资、质量、进度的条款，均应以可量化、可验证的表述方式</w:t>
      </w:r>
      <w:r>
        <w:rPr>
          <w:rFonts w:hint="eastAsia" w:ascii="仿宋_GB2312" w:hAnsi="仿宋_GB2312" w:eastAsia="仿宋_GB2312" w:cs="仿宋_GB2312"/>
          <w:color w:val="auto"/>
          <w:sz w:val="32"/>
          <w:szCs w:val="32"/>
          <w:highlight w:val="none"/>
          <w:lang w:val="en-US" w:eastAsia="zh-CN"/>
        </w:rPr>
        <w:t>作出</w:t>
      </w:r>
      <w:r>
        <w:rPr>
          <w:rFonts w:hint="eastAsia" w:ascii="仿宋_GB2312" w:hAnsi="仿宋_GB2312" w:eastAsia="仿宋_GB2312" w:cs="仿宋_GB2312"/>
          <w:color w:val="auto"/>
          <w:sz w:val="32"/>
          <w:szCs w:val="32"/>
          <w:highlight w:val="none"/>
        </w:rPr>
        <w:t>明确、具体的约定，避免产生语义歧义或解释争议。</w:t>
      </w:r>
    </w:p>
    <w:p w14:paraId="09E9668A">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供应商在与项目参建方（包括但不限于施工、设计、监理等）签订合同时，应按规定合理设置支付预付款（如需）、进度款、结算款比例，避免出现因支付比例过高导致超付现象。</w:t>
      </w:r>
    </w:p>
    <w:p w14:paraId="7EADAE8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供应商须与合同相对方在合同中明确约定，关于本项目款项的支付（包括结算）金额以横琴粤澳深度合作区财政主管部门审核的结果为准。否则，由此产生的不利后果由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供应商承担。</w:t>
      </w:r>
    </w:p>
    <w:p w14:paraId="75C971AF">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须与合同相对方在合同中明确约定，关于本项目如因采购人、政府原因或不可抗力因素导致该项目终止时的处理方式，包括但不限于成果完成度的认定及相应的结算方式等，避免出现因约定不清晰而出现纠纷。</w:t>
      </w:r>
    </w:p>
    <w:p w14:paraId="23D2002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供应商须与合同相对方在合同中明确约定，不允许各承包单位将其承包的建设任务转包和违法分包。</w:t>
      </w:r>
    </w:p>
    <w:p w14:paraId="031E67B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（6）合同管理应制度化、法制化和信息化。多运用经济手段、法律手段和现代化工具来加强合同的管理，提高合同管理的效率和水平。</w:t>
      </w:r>
    </w:p>
    <w:p w14:paraId="56B6B65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（7）对于由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供应商管理的承包单位，</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供应商应建立履约评价体系，加强履约情况的检查，对于承包单位出现的问题，</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供应商应做好不良行为记录，并负责按照承包合同进行相应追责工作。</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供应商对所管理单位的履约评价结果、不良行为记录、严重不良行为记录应及时报采购人。</w:t>
      </w:r>
    </w:p>
    <w:p w14:paraId="64FB9FC5">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9.工程现场管理</w:t>
      </w:r>
    </w:p>
    <w:p w14:paraId="4B6BC30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供应商负责协调处理施工场地周围地下管线和邻近建筑物、构筑物（包括文物保护建筑）、古树名木的保护工作，并对因</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供应商原因处置及保护不当导致的相关损失（包括第三方损失）承担相应责任。</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供应商应督导管理施工现场办公和生活场所的安全保卫、环境卫生工作。</w:t>
      </w:r>
    </w:p>
    <w:p w14:paraId="27274DA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依法组织落实本项目的安全生产和文明施工，严格执行国家、地方以及相关部门安全文明施工管理的相关规定和创建全国文明城市的要求，督促施工承包人建立健全安全文明施工保证体系，落实安全文明施工措施和大气污染防治“6个100%”要求，定期组织检查安全文明施工措施的落实情况和安全文明施工措施费的使用情况，及时发现和处置风险隐患，坚决遏制各类安全事故发生。</w:t>
      </w:r>
    </w:p>
    <w:p w14:paraId="781AE315">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（3）发生质量安全事故时，</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供应商应立即启动应急预案，采取措施防止事故扩大，及时、准确向相关主管部门和应急管理部门报告，并配合事故调查处理。</w:t>
      </w:r>
    </w:p>
    <w:p w14:paraId="716FEB2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供应商须严格按照《横琴粤澳深度合作区建设工程文明施工标准化图集（</w:t>
      </w:r>
      <w:r>
        <w:rPr>
          <w:rFonts w:hint="eastAsia" w:ascii="仿宋_GB2312" w:hAnsi="仿宋_GB2312" w:eastAsia="仿宋_GB2312" w:cs="仿宋_GB2312"/>
          <w:color w:val="auto"/>
          <w:sz w:val="32"/>
          <w:szCs w:val="32"/>
          <w:highlight w:val="none"/>
          <w:lang w:val="en-US" w:eastAsia="zh-CN"/>
        </w:rPr>
        <w:t>2026</w:t>
      </w:r>
      <w:r>
        <w:rPr>
          <w:rFonts w:hint="eastAsia" w:ascii="仿宋_GB2312" w:hAnsi="仿宋_GB2312" w:eastAsia="仿宋_GB2312" w:cs="仿宋_GB2312"/>
          <w:color w:val="auto"/>
          <w:sz w:val="32"/>
          <w:szCs w:val="32"/>
          <w:highlight w:val="none"/>
        </w:rPr>
        <w:t>年版）》（如有更新</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以最新的</w:t>
      </w:r>
      <w:r>
        <w:rPr>
          <w:rFonts w:hint="eastAsia" w:ascii="仿宋_GB2312" w:hAnsi="仿宋_GB2312" w:eastAsia="仿宋_GB2312" w:cs="仿宋_GB2312"/>
          <w:color w:val="auto"/>
          <w:sz w:val="32"/>
          <w:szCs w:val="32"/>
          <w:highlight w:val="none"/>
        </w:rPr>
        <w:t>文件</w:t>
      </w:r>
      <w:r>
        <w:rPr>
          <w:rFonts w:hint="eastAsia" w:ascii="仿宋_GB2312" w:hAnsi="仿宋_GB2312" w:eastAsia="仿宋_GB2312" w:cs="仿宋_GB2312"/>
          <w:color w:val="auto"/>
          <w:sz w:val="32"/>
          <w:szCs w:val="32"/>
          <w:highlight w:val="none"/>
          <w:lang w:val="en-US" w:eastAsia="zh-CN"/>
        </w:rPr>
        <w:t>为准</w:t>
      </w:r>
      <w:r>
        <w:rPr>
          <w:rFonts w:hint="eastAsia" w:ascii="仿宋_GB2312" w:hAnsi="仿宋_GB2312" w:eastAsia="仿宋_GB2312" w:cs="仿宋_GB2312"/>
          <w:color w:val="auto"/>
          <w:sz w:val="32"/>
          <w:szCs w:val="32"/>
          <w:highlight w:val="none"/>
        </w:rPr>
        <w:t>）编制项目文明施工专项方案并经采购人审议，待审议通过后方可进场施工。现场施工过程中，应严格按照专项方案进行文明施工管理。</w:t>
      </w:r>
    </w:p>
    <w:p w14:paraId="2F48650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10.用工管理</w:t>
      </w:r>
    </w:p>
    <w:p w14:paraId="54799DE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督促施工单位落实建筑工人实名管理制度和工资分账管理制度，将工程款中的工资款项单独足额拨付至施工总包单位工资专户，确保工人工资按时足额发放。防范因资金不足导致的安全隐患，同时落实工人工资支付保障要求，避免劳资纠纷影响工程安全与进度。</w:t>
      </w:r>
    </w:p>
    <w:p w14:paraId="3AB56BD1">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11.工程保险</w:t>
      </w:r>
    </w:p>
    <w:p w14:paraId="7453513F">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负责安排的工程保险：工程施工承包单位在工程中使用的工程设备、机械和机具的保险由工程承包单位自行安排投保。承包单位所雇员工在工程实施期间的人身意外伤亡、工伤保险及安全生产责任保险的保险由承包单位自行安排投保。承包单位为工程提供的设备运输险由承包单位自行安排投保。工程设备承包单位应为其提供本项目的设备投保，使其免受一切损害；该项保险的最低限额不应低于全部装置（包括运至现场）价值。该项保险应保证每项设备运往现场过程中以及设备停留在现场或附近期间，均处于被保险之中。</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供应商督促并保证承包单位办理上述保险。否则，由</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供应商向采购人承担违约责任。</w:t>
      </w:r>
    </w:p>
    <w:p w14:paraId="2C44C1C3">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（2）本项目建设工程一切险（含第三方责任险），由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供应商或</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供应商安排的承包单位负责投保，相关费用纳入本项目投资。</w:t>
      </w:r>
    </w:p>
    <w:p w14:paraId="6C93153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供应商在建设期间应为本项目工作的自有员工（含临时工）购买人身意外保险，并要求各承包单位自行购买此项保险并承担相关费用。如发生人身意外伤害的，由</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供应商负责组织处理。</w:t>
      </w:r>
    </w:p>
    <w:p w14:paraId="60382F35">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12.工程索赔管理</w:t>
      </w:r>
    </w:p>
    <w:p w14:paraId="7781F22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供应商应尽可能避免索赔事件的发生，应避免被承包单位索赔，若承包单位提出的索赔要求经核实属项目管理机构失职，采购人将追究</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供应商的责任。</w:t>
      </w:r>
    </w:p>
    <w:p w14:paraId="570E7CB2">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供应商应对可能发生的索赔进行预测，及时向采购人报告，尽量采取一切措施，进行补救，及时启动反索赔程序，避免索赔事件的发生。</w:t>
      </w:r>
    </w:p>
    <w:p w14:paraId="1922D72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供应商必须注意工程资料的收集，收集一切可能涉及索赔论证的资料，留下书面资料，建立严密的工作档案和日记，以事实和数据来处理索赔事件。</w:t>
      </w:r>
    </w:p>
    <w:p w14:paraId="67B061D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w:t>
      </w:r>
      <w:r>
        <w:rPr>
          <w:rFonts w:hint="eastAsia" w:ascii="仿宋_GB2312" w:hAnsi="仿宋_GB2312" w:eastAsia="仿宋_GB2312" w:cs="仿宋_GB2312"/>
          <w:color w:val="auto"/>
          <w:sz w:val="32"/>
          <w:szCs w:val="32"/>
          <w:highlight w:val="none"/>
          <w:lang w:val="en-US" w:eastAsia="zh-CN"/>
        </w:rPr>
        <w:t>中标</w:t>
      </w:r>
      <w:r>
        <w:rPr>
          <w:rFonts w:hint="eastAsia" w:ascii="仿宋_GB2312" w:hAnsi="仿宋_GB2312" w:eastAsia="仿宋_GB2312" w:cs="仿宋_GB2312"/>
          <w:color w:val="auto"/>
          <w:sz w:val="32"/>
          <w:szCs w:val="32"/>
          <w:highlight w:val="none"/>
        </w:rPr>
        <w:t>供应商应及时、合理地处理索赔，不使矛盾扩大化和复杂化。</w:t>
      </w:r>
    </w:p>
    <w:p w14:paraId="3CC63E47">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（5）加强主动管理、事前管理，减少工程索赔。</w:t>
      </w:r>
    </w:p>
    <w:p w14:paraId="52558663">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13.招投标管理</w:t>
      </w:r>
    </w:p>
    <w:p w14:paraId="43E06C9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（1）有关招标投标工作，</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供应商应履行招标主体责任，严格按照《中华人民共和国招标投标法》《广东省实施&lt;中华人民共和国招标投标法&gt;办法》等有关法规的规定落实招投标管理工作。</w:t>
      </w:r>
    </w:p>
    <w:p w14:paraId="384A791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供应商应在工程施工招标文件中要求投标单位对安全文明施工及工人工资监管两个方面提出专项方案，安全文明施工应按照《横琴粤澳深度合作区建设工程文明施工标准化图集》（</w:t>
      </w:r>
      <w:r>
        <w:rPr>
          <w:rFonts w:hint="eastAsia" w:ascii="仿宋_GB2312" w:hAnsi="仿宋_GB2312" w:eastAsia="仿宋_GB2312" w:cs="仿宋_GB2312"/>
          <w:color w:val="auto"/>
          <w:sz w:val="32"/>
          <w:szCs w:val="32"/>
          <w:highlight w:val="none"/>
          <w:lang w:val="en-US" w:eastAsia="zh-CN"/>
        </w:rPr>
        <w:t>2026</w:t>
      </w:r>
      <w:r>
        <w:rPr>
          <w:rFonts w:hint="eastAsia" w:ascii="仿宋_GB2312" w:hAnsi="仿宋_GB2312" w:eastAsia="仿宋_GB2312" w:cs="仿宋_GB2312"/>
          <w:color w:val="auto"/>
          <w:sz w:val="32"/>
          <w:szCs w:val="32"/>
          <w:highlight w:val="none"/>
        </w:rPr>
        <w:t>年版）（</w:t>
      </w:r>
      <w:r>
        <w:rPr>
          <w:rFonts w:hint="eastAsia" w:ascii="仿宋_GB2312" w:hAnsi="仿宋_GB2312" w:eastAsia="仿宋_GB2312" w:cs="仿宋_GB2312"/>
          <w:color w:val="auto"/>
          <w:sz w:val="32"/>
          <w:szCs w:val="32"/>
          <w:highlight w:val="none"/>
          <w:lang w:val="en-US" w:eastAsia="zh-CN"/>
        </w:rPr>
        <w:t>如有更新，以最新的文件为准</w:t>
      </w:r>
      <w:r>
        <w:rPr>
          <w:rFonts w:hint="eastAsia" w:ascii="仿宋_GB2312" w:hAnsi="仿宋_GB2312" w:eastAsia="仿宋_GB2312" w:cs="仿宋_GB2312"/>
          <w:color w:val="auto"/>
          <w:sz w:val="32"/>
          <w:szCs w:val="32"/>
          <w:highlight w:val="none"/>
        </w:rPr>
        <w:t>）相关要求编制。</w:t>
      </w:r>
    </w:p>
    <w:p w14:paraId="7135F0E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（3）采用直接票决定标法、集体议事法、竞争性磋商法的项目，</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作为招标人应当事先制定定标工作规则，对不同类别项目的择优方式、择优要素、择优顺序、择优竞价结合方式等予以明确，并抄送招标人同级（或上级）纪检监察机构和合作区建设主管部门。定标时必须严格遵守定标工作规则，不得临时改变规则。</w:t>
      </w:r>
    </w:p>
    <w:p w14:paraId="47D17521">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14.设备采购管理</w:t>
      </w:r>
    </w:p>
    <w:p w14:paraId="5D90BD3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认真总结研究以往工程建设管理过程中的有益经验，探索新思路、新举措，采取科学、严密的招标办法和措施，达到以经济合理的资金成本，高效、及时地采购到工程所需要的高标准、高质量的设备物资。</w:t>
      </w:r>
    </w:p>
    <w:p w14:paraId="204AA260">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编制的设备和主要材料采购的计划应与工程建设进度、设备性质、安装、调试、试运行的周期相适应，并遵循以下几条原则：同类设备合并原则；基础设备材料优先原则；非标准设备优先原则；不同类型设备尽可能分包处理原则。</w:t>
      </w:r>
    </w:p>
    <w:p w14:paraId="6516EA8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在设备和主要材料采购招标过程中应坚持有效竞争的原则，要做好广泛的市场调查研究工作，严格审查投标者资格，使投标竞争在合格的信誉好的供应商之间进行。要坚持竞争性与可靠性相结合的原则，合理、统一地制订技术指标和标准。</w:t>
      </w:r>
    </w:p>
    <w:p w14:paraId="7D623612">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15.资金支付管理</w:t>
      </w:r>
    </w:p>
    <w:p w14:paraId="2381E5B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供应商根据建设项目实际工作进度和资金需求，提出年度投资计划和年度基建支出预算，按相关部门审批的结果执行。</w:t>
      </w:r>
    </w:p>
    <w:p w14:paraId="5B05AD81">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供应商应严格按照合同文本附件</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横琴粤澳深度合作区城市规划和建设局工程进度款审核工作指引》规定，对工程款资料的完整性、真实性、合规性进行审核，严禁虚增工程量、高估冒算等方式超前申请资金。上述工作指引如有更新和调整，应按最新版本执行。</w:t>
      </w:r>
    </w:p>
    <w:p w14:paraId="71075351">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供应商应严格按照横琴粤澳深度合作区财政资金支付相关规定申请资金，对于因</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供应商合同支付比例设置过高、资金申请审核不严、管理差错等原因导致资金超付的，</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供应商应负责追回资金，无法追回时从</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供应商项目代建管理服务费中扣回。</w:t>
      </w:r>
    </w:p>
    <w:p w14:paraId="6574BD55">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（4）项目各项费用支付按财政资金拨付相关规定执行。</w:t>
      </w:r>
    </w:p>
    <w:p w14:paraId="6360DA65">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供应商应有措施保证各承包单位按时、足额发放为本项目工作的员工（含工人）工资。</w:t>
      </w:r>
    </w:p>
    <w:p w14:paraId="0C93A1A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16.工程竣工验收及工程移交</w:t>
      </w:r>
    </w:p>
    <w:p w14:paraId="299AA1E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供应商负责组织工程的竣工验收、办理竣工备案等工作，并协助使用单位办理产权登记手续。</w:t>
      </w:r>
    </w:p>
    <w:p w14:paraId="42E74346">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供应商有责任和义务配合、协助使用（或运营）单位做好使用（或运营）前的交接工作。</w:t>
      </w:r>
    </w:p>
    <w:p w14:paraId="3787E851">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（3）自工程竣工验收合格之日起，</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供应商应在1个月内向项目使用单位办理资产移交手续。</w:t>
      </w:r>
    </w:p>
    <w:p w14:paraId="715713F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（4）报验流程</w:t>
      </w:r>
    </w:p>
    <w:p w14:paraId="30A38AA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a.项目完工达到竣工条件时，</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供应商负责报告采购人，由</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w:t>
      </w:r>
      <w:r>
        <w:rPr>
          <w:rFonts w:hint="eastAsia" w:ascii="仿宋_GB2312" w:hAnsi="仿宋_GB2312" w:eastAsia="仿宋_GB2312" w:cs="仿宋_GB2312"/>
          <w:color w:val="auto"/>
          <w:sz w:val="32"/>
          <w:szCs w:val="32"/>
          <w:highlight w:val="none"/>
          <w:lang w:val="en-US" w:eastAsia="zh-CN"/>
        </w:rPr>
        <w:t>会同采购人进行</w:t>
      </w:r>
      <w:r>
        <w:rPr>
          <w:rFonts w:hint="eastAsia" w:ascii="仿宋_GB2312" w:hAnsi="仿宋_GB2312" w:eastAsia="仿宋_GB2312" w:cs="仿宋_GB2312"/>
          <w:color w:val="auto"/>
          <w:sz w:val="32"/>
          <w:szCs w:val="32"/>
          <w:highlight w:val="none"/>
        </w:rPr>
        <w:t>工程竣工验收。</w:t>
      </w:r>
    </w:p>
    <w:p w14:paraId="75192D57">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b.</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供应商负责编制项目</w:t>
      </w:r>
      <w:r>
        <w:rPr>
          <w:rFonts w:hint="eastAsia" w:ascii="仿宋_GB2312" w:hAnsi="仿宋_GB2312" w:eastAsia="仿宋_GB2312" w:cs="仿宋_GB2312"/>
          <w:color w:val="auto"/>
          <w:sz w:val="32"/>
          <w:szCs w:val="32"/>
          <w:highlight w:val="none"/>
          <w:lang w:val="en-US" w:eastAsia="zh-CN"/>
        </w:rPr>
        <w:t>结算，并</w:t>
      </w:r>
      <w:r>
        <w:rPr>
          <w:rFonts w:hint="eastAsia" w:ascii="仿宋_GB2312" w:hAnsi="仿宋_GB2312" w:eastAsia="仿宋_GB2312" w:cs="仿宋_GB2312"/>
          <w:color w:val="auto"/>
          <w:sz w:val="32"/>
          <w:szCs w:val="32"/>
          <w:highlight w:val="none"/>
        </w:rPr>
        <w:t>报采购人及</w:t>
      </w:r>
      <w:r>
        <w:rPr>
          <w:rFonts w:hint="eastAsia" w:ascii="仿宋_GB2312" w:hAnsi="仿宋_GB2312" w:eastAsia="仿宋_GB2312" w:cs="仿宋_GB2312"/>
          <w:color w:val="auto"/>
          <w:sz w:val="32"/>
          <w:szCs w:val="32"/>
          <w:highlight w:val="none"/>
          <w:lang w:val="en-US" w:eastAsia="zh-CN"/>
        </w:rPr>
        <w:t>业主单位(或建设主管部门)审核</w:t>
      </w:r>
      <w:r>
        <w:rPr>
          <w:rFonts w:hint="eastAsia" w:ascii="仿宋_GB2312" w:hAnsi="仿宋_GB2312" w:eastAsia="仿宋_GB2312" w:cs="仿宋_GB2312"/>
          <w:color w:val="auto"/>
          <w:sz w:val="32"/>
          <w:szCs w:val="32"/>
          <w:highlight w:val="none"/>
        </w:rPr>
        <w:t>。</w:t>
      </w:r>
    </w:p>
    <w:p w14:paraId="3BC6B6DF">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c.</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供应商负责将项目竣工及有关技术资料整理汇编移交采购人和有关单位,并按批准的资产价值向采购人或采购人指定单位办理资产交付手续。</w:t>
      </w:r>
    </w:p>
    <w:p w14:paraId="3508665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d.</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供应商负责编制项目竣工决算报告，报采购人及政府</w:t>
      </w:r>
      <w:r>
        <w:rPr>
          <w:rFonts w:hint="eastAsia" w:ascii="仿宋_GB2312" w:hAnsi="仿宋_GB2312" w:eastAsia="仿宋_GB2312" w:cs="仿宋_GB2312"/>
          <w:color w:val="auto"/>
          <w:sz w:val="32"/>
          <w:szCs w:val="32"/>
          <w:highlight w:val="none"/>
          <w:lang w:val="en-US" w:eastAsia="zh-CN"/>
        </w:rPr>
        <w:t>相关</w:t>
      </w:r>
      <w:r>
        <w:rPr>
          <w:rFonts w:hint="eastAsia" w:ascii="仿宋_GB2312" w:hAnsi="仿宋_GB2312" w:eastAsia="仿宋_GB2312" w:cs="仿宋_GB2312"/>
          <w:color w:val="auto"/>
          <w:sz w:val="32"/>
          <w:szCs w:val="32"/>
          <w:highlight w:val="none"/>
        </w:rPr>
        <w:t>部门完成项目决算审计和竣工财务决算批复申报工作。</w:t>
      </w:r>
    </w:p>
    <w:p w14:paraId="7483005F">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e.</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供应商负责项目竣工验收移交后至保修期内的保修管理工作，并按现行法律法规规定对工程质量承担相应保修管理责任。</w:t>
      </w:r>
    </w:p>
    <w:p w14:paraId="4898A35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17.工程竣工结算和财务决算的办理</w:t>
      </w:r>
    </w:p>
    <w:p w14:paraId="659EBBBA">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供应商在项目通过竣工验收完成后3个月内组织项目竣工结算报告编制，报送采购人及</w:t>
      </w:r>
      <w:r>
        <w:rPr>
          <w:rFonts w:hint="eastAsia" w:ascii="仿宋_GB2312" w:hAnsi="仿宋_GB2312" w:eastAsia="仿宋_GB2312" w:cs="仿宋_GB2312"/>
          <w:color w:val="auto"/>
          <w:sz w:val="32"/>
          <w:szCs w:val="32"/>
          <w:highlight w:val="none"/>
          <w:lang w:val="en-US" w:eastAsia="zh-CN"/>
        </w:rPr>
        <w:t>业主单位(或建设主管部门)</w:t>
      </w:r>
      <w:r>
        <w:rPr>
          <w:rFonts w:hint="eastAsia" w:ascii="仿宋_GB2312" w:hAnsi="仿宋_GB2312" w:eastAsia="仿宋_GB2312" w:cs="仿宋_GB2312"/>
          <w:color w:val="auto"/>
          <w:sz w:val="32"/>
          <w:szCs w:val="32"/>
          <w:highlight w:val="none"/>
        </w:rPr>
        <w:t>审批。</w:t>
      </w:r>
    </w:p>
    <w:p w14:paraId="601709A5">
      <w:pPr>
        <w:snapToGrid/>
        <w:spacing w:afterLines="0" w:line="578"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rPr>
        <w:t>（2）</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供应商在项目结算完成后3个月内组织项目竣工财务决算报告编制，报送横琴粤澳深度合作区财政主管部门审批。</w:t>
      </w:r>
      <w:r>
        <w:rPr>
          <w:rFonts w:hint="eastAsia" w:ascii="仿宋_GB2312" w:hAnsi="仿宋_GB2312" w:eastAsia="仿宋_GB2312" w:cs="仿宋_GB2312"/>
          <w:color w:val="auto"/>
          <w:sz w:val="32"/>
          <w:szCs w:val="32"/>
          <w:highlight w:val="none"/>
          <w:lang w:eastAsia="zh-CN"/>
        </w:rPr>
        <w:t>（如需）</w:t>
      </w:r>
    </w:p>
    <w:p w14:paraId="6AA47AE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18.缺陷责任与保修责任</w:t>
      </w:r>
    </w:p>
    <w:p w14:paraId="21DBC5E2">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供应商应与施工单位在合同中约定按照不超过工程价款结算总额的3%预留工程质量保证金，待工程交付使用且缺陷责任期满，且施工单位履行了全部缺陷修复义务后结算。</w:t>
      </w:r>
    </w:p>
    <w:p w14:paraId="05A24601">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（2）项目移交前，</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供应商应会同采购人指定的使用单位与施工单位签订项目保修服务协议，在国家规定及相关施工合同约定的缺陷责任期内，本项目发生任何质量问题，由</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供应商督促、协调施工单位在规定的期限内实施无偿维修、返工、整改等补救措施的保修责任，施工单位不履行保修责任的，由</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供应商按相关法律法规规定实施保修；缺陷责任期满，由采购人指定的使用单位与施工单位按照保修服务协议约定执行，由施工单位直接为采购人指定的使用单位提供保修服务，</w:t>
      </w:r>
      <w:r>
        <w:rPr>
          <w:rFonts w:hint="eastAsia" w:ascii="仿宋_GB2312" w:hAnsi="仿宋_GB2312" w:eastAsia="仿宋_GB2312" w:cs="仿宋_GB2312"/>
          <w:color w:val="auto"/>
          <w:sz w:val="32"/>
          <w:szCs w:val="32"/>
          <w:highlight w:val="none"/>
          <w:lang w:eastAsia="zh-CN"/>
        </w:rPr>
        <w:t>中标</w:t>
      </w:r>
      <w:r>
        <w:rPr>
          <w:rFonts w:hint="eastAsia" w:ascii="仿宋_GB2312" w:hAnsi="仿宋_GB2312" w:eastAsia="仿宋_GB2312" w:cs="仿宋_GB2312"/>
          <w:color w:val="auto"/>
          <w:sz w:val="32"/>
          <w:szCs w:val="32"/>
          <w:highlight w:val="none"/>
        </w:rPr>
        <w:t>供应商负责协调各方之间的关系并移交相关技术资料，以确保满足采购人指定的使用单位的需求。</w:t>
      </w:r>
    </w:p>
    <w:p w14:paraId="723A4FCD">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（3）本项目质量保修期限不低于国务院颁布的《建设工程质量管理条例》规定的最低保修期限标准，具体质量保修期限如下：</w:t>
      </w:r>
    </w:p>
    <w:p w14:paraId="43F700E9">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a.地基基础工程、主体结构工程为设计文件规定的合理使用年限；</w:t>
      </w:r>
    </w:p>
    <w:p w14:paraId="5C04C59E">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b.屋面防水工程、有防水要求的卫生间/房间和外墙面的防渗漏工程为5年（最低为5年）；</w:t>
      </w:r>
    </w:p>
    <w:p w14:paraId="67D1A6B8">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c.电气管线工程、给排水管道工程、设备安装工程为2年（最低为2年）；</w:t>
      </w:r>
    </w:p>
    <w:p w14:paraId="04F024CB">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d.供热和供冷系统工程为2个（最低为2个）采暖期、供冷期；</w:t>
      </w:r>
    </w:p>
    <w:p w14:paraId="4B72FD24">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e.装饰装修工程为2年（最低为2年）；</w:t>
      </w:r>
    </w:p>
    <w:p w14:paraId="18B31CDF">
      <w:pPr>
        <w:snapToGrid/>
        <w:spacing w:afterLines="0" w:line="578"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f.其他工程保修期约定：2年。</w:t>
      </w:r>
    </w:p>
    <w:p w14:paraId="1AB5F0D7">
      <w:pPr>
        <w:snapToGrid/>
        <w:spacing w:afterLines="0" w:line="578"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质量保修期限从工程通过竣工验收之日起计算。单项竣工验收的工程，按单项工程分别计算质量保修期限。</w:t>
      </w:r>
    </w:p>
    <w:p w14:paraId="71DC59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标准公文_仿宋" w:hAnsi="标准公文_仿宋" w:eastAsia="标准公文_仿宋" w:cs="标准公文_仿宋"/>
          <w:i w:val="0"/>
          <w:iCs w:val="0"/>
          <w:caps w:val="0"/>
          <w:color w:val="auto"/>
          <w:spacing w:val="0"/>
          <w:sz w:val="32"/>
          <w:szCs w:val="32"/>
          <w:highlight w:val="none"/>
          <w:shd w:val="clear" w:fill="FFFFFF"/>
        </w:rPr>
      </w:pPr>
      <w:r>
        <w:rPr>
          <w:rFonts w:hint="eastAsia" w:ascii="黑体" w:hAnsi="黑体" w:eastAsia="黑体" w:cs="黑体"/>
          <w:i w:val="0"/>
          <w:iCs w:val="0"/>
          <w:caps w:val="0"/>
          <w:color w:val="auto"/>
          <w:spacing w:val="0"/>
          <w:sz w:val="32"/>
          <w:szCs w:val="32"/>
          <w:highlight w:val="none"/>
          <w:shd w:val="clear" w:fill="FFFFFF"/>
        </w:rPr>
        <w:t>三、人员要求</w:t>
      </w:r>
    </w:p>
    <w:p w14:paraId="17589D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auto"/>
        </w:rPr>
      </w:pPr>
      <w:r>
        <w:rPr>
          <w:rFonts w:hint="eastAsia" w:ascii="仿宋_GB2312" w:hAnsi="仿宋_GB2312" w:eastAsia="仿宋_GB2312" w:cs="仿宋_GB2312"/>
          <w:i w:val="0"/>
          <w:iCs w:val="0"/>
          <w:caps w:val="0"/>
          <w:color w:val="auto"/>
          <w:spacing w:val="0"/>
          <w:sz w:val="32"/>
          <w:szCs w:val="32"/>
          <w:highlight w:val="none"/>
          <w:shd w:val="clear" w:fill="auto"/>
        </w:rPr>
        <w:t>为满足</w:t>
      </w:r>
      <w:r>
        <w:rPr>
          <w:rFonts w:hint="eastAsia" w:ascii="仿宋_GB2312" w:hAnsi="仿宋_GB2312" w:eastAsia="仿宋_GB2312" w:cs="仿宋_GB2312"/>
          <w:i w:val="0"/>
          <w:iCs w:val="0"/>
          <w:caps w:val="0"/>
          <w:color w:val="auto"/>
          <w:spacing w:val="0"/>
          <w:sz w:val="32"/>
          <w:szCs w:val="32"/>
          <w:highlight w:val="none"/>
          <w:shd w:val="clear" w:fill="auto"/>
          <w:lang w:val="en-US" w:eastAsia="zh-CN"/>
        </w:rPr>
        <w:t>项目实时性</w:t>
      </w:r>
      <w:r>
        <w:rPr>
          <w:rFonts w:hint="eastAsia" w:ascii="仿宋_GB2312" w:hAnsi="仿宋_GB2312" w:eastAsia="仿宋_GB2312" w:cs="仿宋_GB2312"/>
          <w:i w:val="0"/>
          <w:iCs w:val="0"/>
          <w:caps w:val="0"/>
          <w:color w:val="auto"/>
          <w:spacing w:val="0"/>
          <w:sz w:val="32"/>
          <w:szCs w:val="32"/>
          <w:highlight w:val="none"/>
          <w:shd w:val="clear" w:fill="auto"/>
        </w:rPr>
        <w:t>需求，</w:t>
      </w:r>
      <w:r>
        <w:rPr>
          <w:rFonts w:hint="eastAsia" w:ascii="仿宋_GB2312" w:hAnsi="仿宋_GB2312" w:eastAsia="仿宋_GB2312" w:cs="仿宋_GB2312"/>
          <w:i w:val="0"/>
          <w:iCs w:val="0"/>
          <w:caps w:val="0"/>
          <w:color w:val="auto"/>
          <w:spacing w:val="0"/>
          <w:sz w:val="32"/>
          <w:szCs w:val="32"/>
          <w:highlight w:val="none"/>
          <w:shd w:val="clear" w:fill="auto"/>
          <w:lang w:val="en-US" w:eastAsia="zh-CN"/>
        </w:rPr>
        <w:t>供应商</w:t>
      </w:r>
      <w:r>
        <w:rPr>
          <w:rFonts w:hint="eastAsia" w:ascii="仿宋_GB2312" w:hAnsi="仿宋_GB2312" w:eastAsia="仿宋_GB2312" w:cs="仿宋_GB2312"/>
          <w:i w:val="0"/>
          <w:iCs w:val="0"/>
          <w:caps w:val="0"/>
          <w:color w:val="auto"/>
          <w:spacing w:val="0"/>
          <w:sz w:val="32"/>
          <w:szCs w:val="32"/>
          <w:highlight w:val="none"/>
          <w:shd w:val="clear" w:fill="auto"/>
        </w:rPr>
        <w:t>需配置专业、稳定的团队，且可根据</w:t>
      </w:r>
      <w:r>
        <w:rPr>
          <w:rFonts w:hint="eastAsia" w:ascii="仿宋_GB2312" w:hAnsi="仿宋_GB2312" w:eastAsia="仿宋_GB2312" w:cs="仿宋_GB2312"/>
          <w:i w:val="0"/>
          <w:iCs w:val="0"/>
          <w:caps w:val="0"/>
          <w:color w:val="auto"/>
          <w:spacing w:val="0"/>
          <w:sz w:val="32"/>
          <w:szCs w:val="32"/>
          <w:highlight w:val="none"/>
          <w:shd w:val="clear"/>
          <w:lang w:eastAsia="zh-CN"/>
        </w:rPr>
        <w:t>本项目</w:t>
      </w:r>
      <w:r>
        <w:rPr>
          <w:rFonts w:hint="eastAsia" w:ascii="仿宋_GB2312" w:hAnsi="仿宋_GB2312" w:eastAsia="仿宋_GB2312" w:cs="仿宋_GB2312"/>
          <w:i w:val="0"/>
          <w:iCs w:val="0"/>
          <w:caps w:val="0"/>
          <w:color w:val="auto"/>
          <w:spacing w:val="0"/>
          <w:sz w:val="32"/>
          <w:szCs w:val="32"/>
          <w:highlight w:val="none"/>
          <w:shd w:val="clear" w:fill="auto"/>
        </w:rPr>
        <w:t>进展及业主需求增派人员，所有人员需服从业主单位管理，具体配置及职责如下：</w:t>
      </w:r>
    </w:p>
    <w:tbl>
      <w:tblPr>
        <w:tblStyle w:val="16"/>
        <w:tblW w:w="83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7"/>
        <w:gridCol w:w="1240"/>
        <w:gridCol w:w="5218"/>
      </w:tblGrid>
      <w:tr w14:paraId="0BA1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blHeader/>
        </w:trPr>
        <w:tc>
          <w:tcPr>
            <w:tcW w:w="1877" w:type="dxa"/>
            <w:vAlign w:val="center"/>
          </w:tcPr>
          <w:p w14:paraId="5098521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bCs/>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bCs/>
                <w:i w:val="0"/>
                <w:iCs w:val="0"/>
                <w:caps w:val="0"/>
                <w:color w:val="auto"/>
                <w:spacing w:val="0"/>
                <w:sz w:val="32"/>
                <w:szCs w:val="32"/>
                <w:highlight w:val="none"/>
                <w:shd w:val="clear" w:fill="FFFFFF"/>
              </w:rPr>
              <w:t>岗位</w:t>
            </w:r>
          </w:p>
        </w:tc>
        <w:tc>
          <w:tcPr>
            <w:tcW w:w="1240" w:type="dxa"/>
            <w:vAlign w:val="center"/>
          </w:tcPr>
          <w:p w14:paraId="61639E8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bCs/>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bCs/>
                <w:i w:val="0"/>
                <w:iCs w:val="0"/>
                <w:caps w:val="0"/>
                <w:color w:val="auto"/>
                <w:spacing w:val="0"/>
                <w:sz w:val="32"/>
                <w:szCs w:val="32"/>
                <w:highlight w:val="none"/>
                <w:shd w:val="clear" w:fill="FFFFFF"/>
              </w:rPr>
              <w:t>人数</w:t>
            </w:r>
          </w:p>
        </w:tc>
        <w:tc>
          <w:tcPr>
            <w:tcW w:w="5218" w:type="dxa"/>
            <w:vAlign w:val="center"/>
          </w:tcPr>
          <w:p w14:paraId="714B0FE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bCs/>
                <w:i w:val="0"/>
                <w:iCs w:val="0"/>
                <w:caps w:val="0"/>
                <w:color w:val="auto"/>
                <w:spacing w:val="0"/>
                <w:sz w:val="32"/>
                <w:szCs w:val="32"/>
                <w:highlight w:val="none"/>
                <w:shd w:val="clear" w:fill="FFFFFF"/>
              </w:rPr>
            </w:pPr>
            <w:r>
              <w:rPr>
                <w:rFonts w:hint="eastAsia" w:ascii="标准公文_仿宋" w:hAnsi="标准公文_仿宋" w:eastAsia="标准公文_仿宋" w:cs="标准公文_仿宋"/>
                <w:b/>
                <w:bCs/>
                <w:i w:val="0"/>
                <w:iCs w:val="0"/>
                <w:caps w:val="0"/>
                <w:color w:val="auto"/>
                <w:spacing w:val="0"/>
                <w:sz w:val="32"/>
                <w:szCs w:val="32"/>
                <w:highlight w:val="none"/>
                <w:shd w:val="clear" w:fill="FFFFFF"/>
              </w:rPr>
              <w:t>核心职责</w:t>
            </w:r>
          </w:p>
        </w:tc>
      </w:tr>
      <w:tr w14:paraId="662E3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0548575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t>项目负责人</w:t>
            </w:r>
          </w:p>
          <w:p w14:paraId="13FB1BD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lang w:val="en-US" w:eastAsia="zh-CN"/>
              </w:rPr>
            </w:pPr>
            <w:r>
              <w:rPr>
                <w:rFonts w:hint="eastAsia" w:ascii="标准公文_仿宋" w:hAnsi="标准公文_仿宋" w:eastAsia="标准公文_仿宋" w:cs="标准公文_仿宋"/>
                <w:b w:val="0"/>
                <w:bCs w:val="0"/>
                <w:i w:val="0"/>
                <w:iCs w:val="0"/>
                <w:caps w:val="0"/>
                <w:color w:val="auto"/>
                <w:spacing w:val="0"/>
                <w:sz w:val="28"/>
                <w:szCs w:val="28"/>
                <w:highlight w:val="none"/>
                <w:shd w:val="clear" w:fill="FFFFFF"/>
                <w:lang w:eastAsia="zh-CN"/>
              </w:rPr>
              <w:t>【</w:t>
            </w:r>
            <w:r>
              <w:rPr>
                <w:rFonts w:hint="eastAsia" w:ascii="标准公文_仿宋" w:hAnsi="标准公文_仿宋" w:eastAsia="标准公文_仿宋" w:cs="标准公文_仿宋"/>
                <w:b w:val="0"/>
                <w:bCs w:val="0"/>
                <w:i w:val="0"/>
                <w:iCs w:val="0"/>
                <w:caps w:val="0"/>
                <w:color w:val="auto"/>
                <w:spacing w:val="0"/>
                <w:sz w:val="28"/>
                <w:szCs w:val="28"/>
                <w:highlight w:val="none"/>
                <w:shd w:val="clear" w:fill="FFFFFF"/>
                <w:lang w:val="en-US" w:eastAsia="zh-CN"/>
              </w:rPr>
              <w:t>如为联合体投标，拟派项目负责人须隶属于联合体主办方（牵头方）】</w:t>
            </w:r>
          </w:p>
        </w:tc>
        <w:tc>
          <w:tcPr>
            <w:tcW w:w="1240" w:type="dxa"/>
            <w:vAlign w:val="center"/>
          </w:tcPr>
          <w:p w14:paraId="569372F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t>1名</w:t>
            </w:r>
          </w:p>
        </w:tc>
        <w:tc>
          <w:tcPr>
            <w:tcW w:w="5218" w:type="dxa"/>
            <w:vAlign w:val="center"/>
          </w:tcPr>
          <w:p w14:paraId="458352A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 xml:space="preserve"> </w:t>
            </w:r>
            <w:r>
              <w:rPr>
                <w:rFonts w:hint="eastAsia" w:ascii="标准公文_仿宋" w:hAnsi="标准公文_仿宋" w:eastAsia="标准公文_仿宋" w:cs="标准公文_仿宋"/>
                <w:b w:val="0"/>
                <w:bCs w:val="0"/>
                <w:color w:val="auto"/>
                <w:sz w:val="32"/>
                <w:szCs w:val="32"/>
                <w:highlight w:val="none"/>
                <w:shd w:val="clear" w:fill="FFFFFF"/>
              </w:rPr>
              <w:t>作为项目负责人，全面统筹项目投资、进度、质量、安全</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等</w:t>
            </w:r>
            <w:r>
              <w:rPr>
                <w:rFonts w:hint="eastAsia" w:ascii="标准公文_仿宋" w:hAnsi="标准公文_仿宋" w:eastAsia="标准公文_仿宋" w:cs="标准公文_仿宋"/>
                <w:b w:val="0"/>
                <w:bCs w:val="0"/>
                <w:color w:val="auto"/>
                <w:sz w:val="32"/>
                <w:szCs w:val="32"/>
                <w:highlight w:val="none"/>
                <w:shd w:val="clear" w:fill="FFFFFF"/>
              </w:rPr>
              <w:t>管理工作；</w:t>
            </w:r>
          </w:p>
          <w:p w14:paraId="2AD3CC8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 xml:space="preserve"> </w:t>
            </w:r>
            <w:r>
              <w:rPr>
                <w:rFonts w:hint="eastAsia" w:ascii="标准公文_仿宋" w:hAnsi="标准公文_仿宋" w:eastAsia="标准公文_仿宋" w:cs="标准公文_仿宋"/>
                <w:b w:val="0"/>
                <w:bCs w:val="0"/>
                <w:color w:val="auto"/>
                <w:sz w:val="32"/>
                <w:szCs w:val="32"/>
                <w:highlight w:val="none"/>
                <w:shd w:val="clear" w:fill="FFFFFF"/>
              </w:rPr>
              <w:t>组织落实项目建设总体计划，协调建设单位、各参建单位及政府主管部门</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的</w:t>
            </w:r>
            <w:r>
              <w:rPr>
                <w:rFonts w:hint="eastAsia" w:ascii="标准公文_仿宋" w:hAnsi="标准公文_仿宋" w:eastAsia="标准公文_仿宋" w:cs="标准公文_仿宋"/>
                <w:b w:val="0"/>
                <w:bCs w:val="0"/>
                <w:color w:val="auto"/>
                <w:sz w:val="32"/>
                <w:szCs w:val="32"/>
                <w:highlight w:val="none"/>
                <w:shd w:val="clear" w:fill="FFFFFF"/>
              </w:rPr>
              <w:t>沟通对接；</w:t>
            </w:r>
          </w:p>
          <w:p w14:paraId="40D4AD5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3.</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 xml:space="preserve"> </w:t>
            </w:r>
            <w:r>
              <w:rPr>
                <w:rFonts w:hint="eastAsia" w:ascii="标准公文_仿宋" w:hAnsi="标准公文_仿宋" w:eastAsia="标准公文_仿宋" w:cs="标准公文_仿宋"/>
                <w:b w:val="0"/>
                <w:bCs w:val="0"/>
                <w:color w:val="auto"/>
                <w:sz w:val="32"/>
                <w:szCs w:val="32"/>
                <w:highlight w:val="none"/>
                <w:shd w:val="clear" w:fill="FFFFFF"/>
              </w:rPr>
              <w:t>审核重大方案、资金使用计划、重要变更，把控项目建设风险；</w:t>
            </w:r>
          </w:p>
          <w:p w14:paraId="1C5C375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4.</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 xml:space="preserve"> </w:t>
            </w:r>
            <w:r>
              <w:rPr>
                <w:rFonts w:hint="eastAsia" w:ascii="标准公文_仿宋" w:hAnsi="标准公文_仿宋" w:eastAsia="标准公文_仿宋" w:cs="标准公文_仿宋"/>
                <w:b w:val="0"/>
                <w:bCs w:val="0"/>
                <w:color w:val="auto"/>
                <w:sz w:val="32"/>
                <w:szCs w:val="32"/>
                <w:highlight w:val="none"/>
                <w:shd w:val="clear" w:fill="FFFFFF"/>
              </w:rPr>
              <w:t>统筹内部各岗位分工，组织开展现场调度、例会管理，督办各项工作落地；</w:t>
            </w:r>
          </w:p>
          <w:p w14:paraId="5834607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5.</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 xml:space="preserve"> </w:t>
            </w:r>
            <w:r>
              <w:rPr>
                <w:rFonts w:hint="eastAsia" w:ascii="标准公文_仿宋" w:hAnsi="标准公文_仿宋" w:eastAsia="标准公文_仿宋" w:cs="标准公文_仿宋"/>
                <w:b w:val="0"/>
                <w:bCs w:val="0"/>
                <w:color w:val="auto"/>
                <w:sz w:val="32"/>
                <w:szCs w:val="32"/>
                <w:highlight w:val="none"/>
                <w:shd w:val="clear" w:fill="FFFFFF"/>
              </w:rPr>
              <w:t>负责重大事项上报，组织项目阶段性验收、竣工验收及移交工作；</w:t>
            </w:r>
          </w:p>
          <w:p w14:paraId="0F8502F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6.</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 xml:space="preserve"> </w:t>
            </w:r>
            <w:r>
              <w:rPr>
                <w:rFonts w:hint="eastAsia" w:ascii="标准公文_仿宋" w:hAnsi="标准公文_仿宋" w:eastAsia="标准公文_仿宋" w:cs="标准公文_仿宋"/>
                <w:b w:val="0"/>
                <w:bCs w:val="0"/>
                <w:color w:val="auto"/>
                <w:sz w:val="32"/>
                <w:szCs w:val="32"/>
                <w:highlight w:val="none"/>
                <w:shd w:val="clear" w:fill="FFFFFF"/>
              </w:rPr>
              <w:t>落实项目廉政、安全生产管理要求，处理项目重大突发事件。</w:t>
            </w:r>
          </w:p>
        </w:tc>
      </w:tr>
      <w:tr w14:paraId="5C76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3170DFE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t>技术负责人</w:t>
            </w:r>
          </w:p>
        </w:tc>
        <w:tc>
          <w:tcPr>
            <w:tcW w:w="1240" w:type="dxa"/>
            <w:vAlign w:val="center"/>
          </w:tcPr>
          <w:p w14:paraId="1C81080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t>1名</w:t>
            </w:r>
          </w:p>
        </w:tc>
        <w:tc>
          <w:tcPr>
            <w:tcW w:w="5218" w:type="dxa"/>
            <w:vAlign w:val="center"/>
          </w:tcPr>
          <w:p w14:paraId="6AFC3CB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统筹项目总体技术管理，审核勘察、设计、施工重要技术方案；</w:t>
            </w:r>
          </w:p>
          <w:p w14:paraId="286A5C1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 牵头组织图纸会审、设计交底，协调解决现场重大技术难题；</w:t>
            </w:r>
          </w:p>
          <w:p w14:paraId="107C728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3. 管控工程变更技术可行性，参与技术类变更论证与方案比选；</w:t>
            </w:r>
          </w:p>
          <w:p w14:paraId="654F350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4. 监督参建单位落实技术标准、规范及施工图要求；</w:t>
            </w:r>
          </w:p>
          <w:p w14:paraId="007F707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5. 组织关键工序、隐蔽工程技术核查，参与各类工程验收；</w:t>
            </w:r>
          </w:p>
          <w:p w14:paraId="70C07C03">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6. 收集梳理项目技术资料，推动技术问题闭环管理。</w:t>
            </w:r>
          </w:p>
        </w:tc>
      </w:tr>
      <w:tr w14:paraId="32AFC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6019EB3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施工管理</w:t>
            </w:r>
          </w:p>
          <w:p w14:paraId="7021378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责任人</w:t>
            </w:r>
          </w:p>
        </w:tc>
        <w:tc>
          <w:tcPr>
            <w:tcW w:w="1240" w:type="dxa"/>
            <w:vAlign w:val="center"/>
          </w:tcPr>
          <w:p w14:paraId="58201EC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1名</w:t>
            </w:r>
          </w:p>
        </w:tc>
        <w:tc>
          <w:tcPr>
            <w:tcW w:w="5218" w:type="dxa"/>
            <w:vAlign w:val="center"/>
          </w:tcPr>
          <w:p w14:paraId="3583C9B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负责施工现场进度、质量、安全文明施工常态化管控；</w:t>
            </w:r>
          </w:p>
          <w:p w14:paraId="4727FD4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 监督施工、监理单位落实施工计划，跟踪节点目标完成情况；</w:t>
            </w:r>
          </w:p>
          <w:p w14:paraId="15E9E94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3. 巡查现场施工状况，督促整改质量缺陷、安全隐患；</w:t>
            </w:r>
          </w:p>
          <w:p w14:paraId="2504097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4. 组织现场协调会，协调各施工标段交叉施工、场地衔接事宜；</w:t>
            </w:r>
          </w:p>
          <w:p w14:paraId="2B0FCBC6">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5. 参与隐蔽工程、分部分项工程验收，核实现场施工情况；</w:t>
            </w:r>
          </w:p>
          <w:p w14:paraId="3B7C679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color w:val="auto"/>
                <w:sz w:val="32"/>
                <w:szCs w:val="32"/>
                <w:highlight w:val="none"/>
                <w:shd w:val="clear" w:fill="FFFFFF"/>
              </w:rPr>
              <w:t>6. 跟踪落实工程整改事项，做好施工过程台账记录。</w:t>
            </w:r>
          </w:p>
        </w:tc>
      </w:tr>
      <w:tr w14:paraId="6003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48AD6B95">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招标采购</w:t>
            </w:r>
          </w:p>
          <w:p w14:paraId="069E212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责任人</w:t>
            </w:r>
          </w:p>
        </w:tc>
        <w:tc>
          <w:tcPr>
            <w:tcW w:w="1240" w:type="dxa"/>
            <w:vAlign w:val="center"/>
          </w:tcPr>
          <w:p w14:paraId="37754A1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1名</w:t>
            </w:r>
          </w:p>
        </w:tc>
        <w:tc>
          <w:tcPr>
            <w:tcW w:w="5218" w:type="dxa"/>
            <w:vAlign w:val="center"/>
          </w:tcPr>
          <w:p w14:paraId="6882CBA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依据项目总体计划编制招标、采购实施计划，把控招标时序；</w:t>
            </w:r>
          </w:p>
          <w:p w14:paraId="716624A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 xml:space="preserve">2. </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组织</w:t>
            </w:r>
            <w:r>
              <w:rPr>
                <w:rFonts w:hint="eastAsia" w:ascii="标准公文_仿宋" w:hAnsi="标准公文_仿宋" w:eastAsia="标准公文_仿宋" w:cs="标准公文_仿宋"/>
                <w:b w:val="0"/>
                <w:bCs w:val="0"/>
                <w:color w:val="auto"/>
                <w:sz w:val="32"/>
                <w:szCs w:val="32"/>
                <w:highlight w:val="none"/>
                <w:shd w:val="clear" w:fill="FFFFFF"/>
              </w:rPr>
              <w:t>招标</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采购</w:t>
            </w:r>
            <w:r>
              <w:rPr>
                <w:rFonts w:hint="eastAsia" w:ascii="标准公文_仿宋" w:hAnsi="标准公文_仿宋" w:eastAsia="标准公文_仿宋" w:cs="标准公文_仿宋"/>
                <w:b w:val="0"/>
                <w:bCs w:val="0"/>
                <w:color w:val="auto"/>
                <w:sz w:val="32"/>
                <w:szCs w:val="32"/>
                <w:highlight w:val="none"/>
                <w:shd w:val="clear" w:fill="FFFFFF"/>
              </w:rPr>
              <w:t>文件</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编制，</w:t>
            </w:r>
            <w:r>
              <w:rPr>
                <w:rFonts w:hint="eastAsia" w:ascii="标准公文_仿宋" w:hAnsi="标准公文_仿宋" w:eastAsia="标准公文_仿宋" w:cs="标准公文_仿宋"/>
                <w:b w:val="0"/>
                <w:bCs w:val="0"/>
                <w:color w:val="auto"/>
                <w:sz w:val="32"/>
                <w:szCs w:val="32"/>
                <w:highlight w:val="none"/>
                <w:shd w:val="clear" w:fill="FFFFFF"/>
              </w:rPr>
              <w:t>统筹招标公告发布、开评</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定</w:t>
            </w:r>
            <w:r>
              <w:rPr>
                <w:rFonts w:hint="eastAsia" w:ascii="标准公文_仿宋" w:hAnsi="标准公文_仿宋" w:eastAsia="标准公文_仿宋" w:cs="标准公文_仿宋"/>
                <w:b w:val="0"/>
                <w:bCs w:val="0"/>
                <w:color w:val="auto"/>
                <w:sz w:val="32"/>
                <w:szCs w:val="32"/>
                <w:highlight w:val="none"/>
                <w:shd w:val="clear" w:fill="FFFFFF"/>
              </w:rPr>
              <w:t>标</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等工作</w:t>
            </w:r>
            <w:r>
              <w:rPr>
                <w:rFonts w:hint="eastAsia" w:ascii="标准公文_仿宋" w:hAnsi="标准公文_仿宋" w:eastAsia="标准公文_仿宋" w:cs="标准公文_仿宋"/>
                <w:b w:val="0"/>
                <w:bCs w:val="0"/>
                <w:color w:val="auto"/>
                <w:sz w:val="32"/>
                <w:szCs w:val="32"/>
                <w:highlight w:val="none"/>
                <w:shd w:val="clear" w:fill="FFFFFF"/>
              </w:rPr>
              <w:t>，落实招标</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采购</w:t>
            </w:r>
            <w:r>
              <w:rPr>
                <w:rFonts w:hint="eastAsia" w:ascii="标准公文_仿宋" w:hAnsi="标准公文_仿宋" w:eastAsia="标准公文_仿宋" w:cs="标准公文_仿宋"/>
                <w:b w:val="0"/>
                <w:bCs w:val="0"/>
                <w:color w:val="auto"/>
                <w:sz w:val="32"/>
                <w:szCs w:val="32"/>
                <w:highlight w:val="none"/>
                <w:shd w:val="clear" w:fill="FFFFFF"/>
              </w:rPr>
              <w:t>全过程合规管理；</w:t>
            </w:r>
          </w:p>
          <w:p w14:paraId="6750473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4. 负责合同起草、谈判及签约；</w:t>
            </w:r>
          </w:p>
          <w:p w14:paraId="6B874AA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5. 管理供应商信息，防范招标采购</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及合约履行</w:t>
            </w:r>
            <w:r>
              <w:rPr>
                <w:rFonts w:hint="eastAsia" w:ascii="标准公文_仿宋" w:hAnsi="标准公文_仿宋" w:eastAsia="标准公文_仿宋" w:cs="标准公文_仿宋"/>
                <w:b w:val="0"/>
                <w:bCs w:val="0"/>
                <w:color w:val="auto"/>
                <w:sz w:val="32"/>
                <w:szCs w:val="32"/>
                <w:highlight w:val="none"/>
                <w:shd w:val="clear" w:fill="FFFFFF"/>
              </w:rPr>
              <w:t>风险；</w:t>
            </w:r>
          </w:p>
          <w:p w14:paraId="60981B5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color w:val="auto"/>
                <w:sz w:val="32"/>
                <w:szCs w:val="32"/>
                <w:highlight w:val="none"/>
                <w:shd w:val="clear" w:fill="FFFFFF"/>
              </w:rPr>
              <w:t>6. 归档全部招标采购资料，</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组织</w:t>
            </w:r>
            <w:r>
              <w:rPr>
                <w:rFonts w:hint="eastAsia" w:ascii="标准公文_仿宋" w:hAnsi="标准公文_仿宋" w:eastAsia="标准公文_仿宋" w:cs="标准公文_仿宋"/>
                <w:b w:val="0"/>
                <w:bCs w:val="0"/>
                <w:color w:val="auto"/>
                <w:sz w:val="32"/>
                <w:szCs w:val="32"/>
                <w:highlight w:val="none"/>
                <w:shd w:val="clear" w:fill="FFFFFF"/>
              </w:rPr>
              <w:t>处理招标质疑、投诉</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等</w:t>
            </w:r>
            <w:r>
              <w:rPr>
                <w:rFonts w:hint="eastAsia" w:ascii="标准公文_仿宋" w:hAnsi="标准公文_仿宋" w:eastAsia="标准公文_仿宋" w:cs="标准公文_仿宋"/>
                <w:b w:val="0"/>
                <w:bCs w:val="0"/>
                <w:color w:val="auto"/>
                <w:sz w:val="32"/>
                <w:szCs w:val="32"/>
                <w:highlight w:val="none"/>
                <w:shd w:val="clear" w:fill="FFFFFF"/>
              </w:rPr>
              <w:t>事项。</w:t>
            </w:r>
          </w:p>
        </w:tc>
      </w:tr>
      <w:tr w14:paraId="602D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4B43E2D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勘察设计</w:t>
            </w:r>
          </w:p>
          <w:p w14:paraId="240A6C6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责任人</w:t>
            </w:r>
          </w:p>
        </w:tc>
        <w:tc>
          <w:tcPr>
            <w:tcW w:w="1240" w:type="dxa"/>
            <w:vAlign w:val="center"/>
          </w:tcPr>
          <w:p w14:paraId="55E13C1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1名</w:t>
            </w:r>
          </w:p>
        </w:tc>
        <w:tc>
          <w:tcPr>
            <w:tcW w:w="5218" w:type="dxa"/>
            <w:vAlign w:val="center"/>
          </w:tcPr>
          <w:p w14:paraId="7679DD41">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统筹勘察、设计全过程管理，对接勘察、设计单位推进工作；</w:t>
            </w:r>
          </w:p>
          <w:p w14:paraId="0EB87D6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 组织勘察方案评审、勘察成果验收，把控勘察资料质量；</w:t>
            </w:r>
          </w:p>
          <w:p w14:paraId="6A78BAE3">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3. 跟进方案设计、初步设计、施工图设计各阶段进度</w:t>
            </w:r>
            <w:r>
              <w:rPr>
                <w:rFonts w:hint="eastAsia" w:ascii="标准公文_仿宋" w:hAnsi="标准公文_仿宋" w:eastAsia="标准公文_仿宋" w:cs="标准公文_仿宋"/>
                <w:b w:val="0"/>
                <w:bCs w:val="0"/>
                <w:color w:val="auto"/>
                <w:sz w:val="32"/>
                <w:szCs w:val="32"/>
                <w:highlight w:val="none"/>
                <w:shd w:val="clear" w:fill="FFFFFF"/>
                <w:lang w:eastAsia="zh-CN"/>
              </w:rPr>
              <w:t>，</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做好设计</w:t>
            </w:r>
            <w:r>
              <w:rPr>
                <w:rFonts w:hint="eastAsia" w:ascii="标准公文_仿宋" w:hAnsi="标准公文_仿宋" w:eastAsia="标准公文_仿宋" w:cs="标准公文_仿宋"/>
                <w:b w:val="0"/>
                <w:bCs w:val="0"/>
                <w:color w:val="auto"/>
                <w:sz w:val="32"/>
                <w:szCs w:val="32"/>
                <w:highlight w:val="none"/>
                <w:shd w:val="clear" w:fill="FFFFFF"/>
              </w:rPr>
              <w:t>成果质量</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管控</w:t>
            </w:r>
            <w:r>
              <w:rPr>
                <w:rFonts w:hint="eastAsia" w:ascii="标准公文_仿宋" w:hAnsi="标准公文_仿宋" w:eastAsia="标准公文_仿宋" w:cs="标准公文_仿宋"/>
                <w:b w:val="0"/>
                <w:bCs w:val="0"/>
                <w:color w:val="auto"/>
                <w:sz w:val="32"/>
                <w:szCs w:val="32"/>
                <w:highlight w:val="none"/>
                <w:shd w:val="clear" w:fill="FFFFFF"/>
              </w:rPr>
              <w:t>；</w:t>
            </w:r>
          </w:p>
          <w:p w14:paraId="5F09AC2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4. 组织图纸会审、设计交底，协调设计优化及设计变更管理；</w:t>
            </w:r>
          </w:p>
          <w:p w14:paraId="51652F8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 xml:space="preserve">5. </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严格实行</w:t>
            </w:r>
            <w:r>
              <w:rPr>
                <w:rFonts w:hint="eastAsia" w:ascii="标准公文_仿宋" w:hAnsi="标准公文_仿宋" w:eastAsia="标准公文_仿宋" w:cs="标准公文_仿宋"/>
                <w:b w:val="0"/>
                <w:bCs w:val="0"/>
                <w:color w:val="auto"/>
                <w:sz w:val="32"/>
                <w:szCs w:val="32"/>
                <w:highlight w:val="none"/>
                <w:shd w:val="clear" w:fill="FFFFFF"/>
              </w:rPr>
              <w:t>限额</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设计</w:t>
            </w:r>
            <w:r>
              <w:rPr>
                <w:rFonts w:hint="eastAsia" w:ascii="标准公文_仿宋" w:hAnsi="标准公文_仿宋" w:eastAsia="标准公文_仿宋" w:cs="标准公文_仿宋"/>
                <w:b w:val="0"/>
                <w:bCs w:val="0"/>
                <w:color w:val="auto"/>
                <w:sz w:val="32"/>
                <w:szCs w:val="32"/>
                <w:highlight w:val="none"/>
                <w:shd w:val="clear" w:fill="FFFFFF"/>
              </w:rPr>
              <w:t>，</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根据项目具体情况</w:t>
            </w:r>
            <w:r>
              <w:rPr>
                <w:rFonts w:hint="eastAsia" w:ascii="标准公文_仿宋" w:hAnsi="标准公文_仿宋" w:eastAsia="标准公文_仿宋" w:cs="标准公文_仿宋"/>
                <w:b w:val="0"/>
                <w:bCs w:val="0"/>
                <w:color w:val="auto"/>
                <w:sz w:val="32"/>
                <w:szCs w:val="32"/>
                <w:highlight w:val="none"/>
                <w:shd w:val="clear" w:fill="FFFFFF"/>
              </w:rPr>
              <w:t>开展设计方案</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技术</w:t>
            </w:r>
            <w:r>
              <w:rPr>
                <w:rFonts w:hint="eastAsia" w:ascii="标准公文_仿宋" w:hAnsi="标准公文_仿宋" w:eastAsia="标准公文_仿宋" w:cs="标准公文_仿宋"/>
                <w:b w:val="0"/>
                <w:bCs w:val="0"/>
                <w:color w:val="auto"/>
                <w:sz w:val="32"/>
                <w:szCs w:val="32"/>
                <w:highlight w:val="none"/>
                <w:shd w:val="clear" w:fill="FFFFFF"/>
              </w:rPr>
              <w:t>经济比选；</w:t>
            </w:r>
          </w:p>
          <w:p w14:paraId="7F49D84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color w:val="auto"/>
                <w:sz w:val="32"/>
                <w:szCs w:val="32"/>
                <w:highlight w:val="none"/>
                <w:shd w:val="clear" w:fill="FFFFFF"/>
              </w:rPr>
              <w:t>6. 督促设计单位做好现场技术服务，及时响应现场设计需求。</w:t>
            </w:r>
          </w:p>
        </w:tc>
      </w:tr>
      <w:tr w14:paraId="380E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563065E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default"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lang w:val="en-US"/>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造价责任人</w:t>
            </w:r>
          </w:p>
        </w:tc>
        <w:tc>
          <w:tcPr>
            <w:tcW w:w="1240" w:type="dxa"/>
            <w:vAlign w:val="center"/>
          </w:tcPr>
          <w:p w14:paraId="5418531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1名</w:t>
            </w:r>
          </w:p>
        </w:tc>
        <w:tc>
          <w:tcPr>
            <w:tcW w:w="5218" w:type="dxa"/>
            <w:vAlign w:val="center"/>
          </w:tcPr>
          <w:p w14:paraId="47BAA0B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负责项目全过程造价管控，审核投资估算、概算、预算</w:t>
            </w:r>
            <w:r>
              <w:rPr>
                <w:rFonts w:hint="eastAsia" w:ascii="标准公文_仿宋" w:hAnsi="标准公文_仿宋" w:eastAsia="标准公文_仿宋" w:cs="标准公文_仿宋"/>
                <w:b w:val="0"/>
                <w:bCs w:val="0"/>
                <w:color w:val="auto"/>
                <w:sz w:val="32"/>
                <w:szCs w:val="32"/>
                <w:highlight w:val="none"/>
                <w:shd w:val="clear" w:fill="FFFFFF"/>
                <w:lang w:eastAsia="zh-CN"/>
              </w:rPr>
              <w:t>、</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结算、决算等造价文件（如有）</w:t>
            </w:r>
            <w:r>
              <w:rPr>
                <w:rFonts w:hint="eastAsia" w:ascii="标准公文_仿宋" w:hAnsi="标准公文_仿宋" w:eastAsia="标准公文_仿宋" w:cs="标准公文_仿宋"/>
                <w:b w:val="0"/>
                <w:bCs w:val="0"/>
                <w:color w:val="auto"/>
                <w:sz w:val="32"/>
                <w:szCs w:val="32"/>
                <w:highlight w:val="none"/>
                <w:shd w:val="clear" w:fill="FFFFFF"/>
              </w:rPr>
              <w:t>；</w:t>
            </w:r>
          </w:p>
          <w:p w14:paraId="464B4D3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 审核工程进度款、工程变更造价测算</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等</w:t>
            </w:r>
            <w:r>
              <w:rPr>
                <w:rFonts w:hint="eastAsia" w:ascii="标准公文_仿宋" w:hAnsi="标准公文_仿宋" w:eastAsia="标准公文_仿宋" w:cs="标准公文_仿宋"/>
                <w:b w:val="0"/>
                <w:bCs w:val="0"/>
                <w:color w:val="auto"/>
                <w:sz w:val="32"/>
                <w:szCs w:val="32"/>
                <w:highlight w:val="none"/>
                <w:shd w:val="clear" w:fill="FFFFFF"/>
              </w:rPr>
              <w:t>；</w:t>
            </w:r>
          </w:p>
          <w:p w14:paraId="4AFE634D">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3. 参与招标文件</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及合同造价条款的编制、组织招标工程量清单</w:t>
            </w:r>
            <w:r>
              <w:rPr>
                <w:rFonts w:hint="eastAsia" w:ascii="标准公文_仿宋" w:hAnsi="标准公文_仿宋" w:eastAsia="标准公文_仿宋" w:cs="标准公文_仿宋"/>
                <w:b w:val="0"/>
                <w:bCs w:val="0"/>
                <w:color w:val="auto"/>
                <w:sz w:val="32"/>
                <w:szCs w:val="32"/>
                <w:highlight w:val="none"/>
                <w:shd w:val="clear" w:fill="FFFFFF"/>
              </w:rPr>
              <w:t>、</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最高投标限</w:t>
            </w:r>
            <w:r>
              <w:rPr>
                <w:rFonts w:hint="eastAsia" w:ascii="标准公文_仿宋" w:hAnsi="标准公文_仿宋" w:eastAsia="标准公文_仿宋" w:cs="标准公文_仿宋"/>
                <w:b w:val="0"/>
                <w:bCs w:val="0"/>
                <w:color w:val="auto"/>
                <w:sz w:val="32"/>
                <w:szCs w:val="32"/>
                <w:highlight w:val="none"/>
                <w:shd w:val="clear" w:fill="FFFFFF"/>
              </w:rPr>
              <w:t>价</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编制及</w:t>
            </w:r>
            <w:r>
              <w:rPr>
                <w:rFonts w:hint="eastAsia" w:ascii="标准公文_仿宋" w:hAnsi="标准公文_仿宋" w:eastAsia="标准公文_仿宋" w:cs="标准公文_仿宋"/>
                <w:b w:val="0"/>
                <w:bCs w:val="0"/>
                <w:color w:val="auto"/>
                <w:sz w:val="32"/>
                <w:szCs w:val="32"/>
                <w:highlight w:val="none"/>
                <w:shd w:val="clear" w:fill="FFFFFF"/>
              </w:rPr>
              <w:t>审核工作；</w:t>
            </w:r>
          </w:p>
          <w:p w14:paraId="25AEB4D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 xml:space="preserve">4. </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统筹</w:t>
            </w:r>
            <w:r>
              <w:rPr>
                <w:rFonts w:hint="eastAsia" w:ascii="标准公文_仿宋" w:hAnsi="标准公文_仿宋" w:eastAsia="标准公文_仿宋" w:cs="标准公文_仿宋"/>
                <w:b w:val="0"/>
                <w:bCs w:val="0"/>
                <w:color w:val="auto"/>
                <w:sz w:val="32"/>
                <w:szCs w:val="32"/>
                <w:highlight w:val="none"/>
                <w:shd w:val="clear" w:fill="FFFFFF"/>
              </w:rPr>
              <w:t>项目动态投资</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控制</w:t>
            </w:r>
            <w:r>
              <w:rPr>
                <w:rFonts w:hint="eastAsia" w:ascii="标准公文_仿宋" w:hAnsi="标准公文_仿宋" w:eastAsia="标准公文_仿宋" w:cs="标准公文_仿宋"/>
                <w:b w:val="0"/>
                <w:bCs w:val="0"/>
                <w:color w:val="auto"/>
                <w:sz w:val="32"/>
                <w:szCs w:val="32"/>
                <w:highlight w:val="none"/>
                <w:shd w:val="clear" w:fill="FFFFFF"/>
              </w:rPr>
              <w:t>，预警超投资风险，提出造价控制建议；</w:t>
            </w:r>
          </w:p>
          <w:p w14:paraId="1483FA6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5. 组织配合完成</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各项</w:t>
            </w:r>
            <w:r>
              <w:rPr>
                <w:rFonts w:hint="eastAsia" w:ascii="标准公文_仿宋" w:hAnsi="标准公文_仿宋" w:eastAsia="标准公文_仿宋" w:cs="标准公文_仿宋"/>
                <w:b w:val="0"/>
                <w:bCs w:val="0"/>
                <w:color w:val="auto"/>
                <w:sz w:val="32"/>
                <w:szCs w:val="32"/>
                <w:highlight w:val="none"/>
                <w:shd w:val="clear" w:fill="FFFFFF"/>
              </w:rPr>
              <w:t>审核及审计相关工作；</w:t>
            </w:r>
          </w:p>
          <w:p w14:paraId="751F659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color w:val="auto"/>
                <w:sz w:val="32"/>
                <w:szCs w:val="32"/>
                <w:highlight w:val="none"/>
                <w:shd w:val="clear" w:fill="FFFFFF"/>
              </w:rPr>
              <w:t>6. 建立造价</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管理</w:t>
            </w:r>
            <w:r>
              <w:rPr>
                <w:rFonts w:hint="eastAsia" w:ascii="标准公文_仿宋" w:hAnsi="标准公文_仿宋" w:eastAsia="标准公文_仿宋" w:cs="标准公文_仿宋"/>
                <w:b w:val="0"/>
                <w:bCs w:val="0"/>
                <w:color w:val="auto"/>
                <w:sz w:val="32"/>
                <w:szCs w:val="32"/>
                <w:highlight w:val="none"/>
                <w:shd w:val="clear" w:fill="FFFFFF"/>
              </w:rPr>
              <w:t>台账，收集整理造价相关资料，做好造价资料归档。</w:t>
            </w:r>
          </w:p>
        </w:tc>
      </w:tr>
      <w:tr w14:paraId="7287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710CE73C">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报建责任人</w:t>
            </w:r>
          </w:p>
        </w:tc>
        <w:tc>
          <w:tcPr>
            <w:tcW w:w="1240" w:type="dxa"/>
            <w:vAlign w:val="center"/>
          </w:tcPr>
          <w:p w14:paraId="21C2029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t>1名</w:t>
            </w:r>
          </w:p>
        </w:tc>
        <w:tc>
          <w:tcPr>
            <w:tcW w:w="5218" w:type="dxa"/>
            <w:vAlign w:val="center"/>
          </w:tcPr>
          <w:p w14:paraId="5A770E2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梳理项目报建审批流程，制定项目报建专项工作计划；</w:t>
            </w:r>
          </w:p>
          <w:p w14:paraId="6294DD67">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 负责各类证照申报办理；</w:t>
            </w:r>
          </w:p>
          <w:p w14:paraId="7452B138">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3. 准备报建资料，对接</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各</w:t>
            </w:r>
            <w:r>
              <w:rPr>
                <w:rFonts w:hint="eastAsia" w:ascii="标准公文_仿宋" w:hAnsi="标准公文_仿宋" w:eastAsia="标准公文_仿宋" w:cs="标准公文_仿宋"/>
                <w:b w:val="0"/>
                <w:bCs w:val="0"/>
                <w:color w:val="auto"/>
                <w:sz w:val="32"/>
                <w:szCs w:val="32"/>
                <w:highlight w:val="none"/>
                <w:shd w:val="clear" w:fill="FFFFFF"/>
              </w:rPr>
              <w:t>行政主管部门；</w:t>
            </w:r>
          </w:p>
          <w:p w14:paraId="5B0D1FE3">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4. 跟踪审批进度，及时补齐资料，协调解决报建卡点问题；</w:t>
            </w:r>
          </w:p>
          <w:p w14:paraId="64A45DF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5. 统筹各类专项验收报备工作，配合验收；</w:t>
            </w:r>
          </w:p>
          <w:p w14:paraId="75C14F53">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lang w:val="en-US" w:eastAsia="zh-CN"/>
              </w:rPr>
            </w:pPr>
            <w:r>
              <w:rPr>
                <w:rFonts w:hint="eastAsia" w:ascii="标准公文_仿宋" w:hAnsi="标准公文_仿宋" w:eastAsia="标准公文_仿宋" w:cs="标准公文_仿宋"/>
                <w:b w:val="0"/>
                <w:bCs w:val="0"/>
                <w:color w:val="auto"/>
                <w:sz w:val="32"/>
                <w:szCs w:val="32"/>
                <w:highlight w:val="none"/>
                <w:shd w:val="clear" w:fill="FFFFFF"/>
              </w:rPr>
              <w:t>6. 建立证照台账，保管批复文件、各类审批证书。</w:t>
            </w:r>
          </w:p>
        </w:tc>
      </w:tr>
      <w:tr w14:paraId="5DA8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7" w:type="dxa"/>
            <w:vAlign w:val="center"/>
          </w:tcPr>
          <w:p w14:paraId="7A7852E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t>资料管理员</w:t>
            </w:r>
          </w:p>
        </w:tc>
        <w:tc>
          <w:tcPr>
            <w:tcW w:w="1240" w:type="dxa"/>
            <w:vAlign w:val="center"/>
          </w:tcPr>
          <w:p w14:paraId="59D4E24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vertAlign w:val="baseline"/>
              </w:rPr>
            </w:pPr>
            <w:r>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t>1名</w:t>
            </w:r>
          </w:p>
        </w:tc>
        <w:tc>
          <w:tcPr>
            <w:tcW w:w="5218" w:type="dxa"/>
            <w:vAlign w:val="center"/>
          </w:tcPr>
          <w:p w14:paraId="3787E54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1. 建立项目统一资料管理体系，</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妥善收集</w:t>
            </w:r>
            <w:r>
              <w:rPr>
                <w:rFonts w:hint="eastAsia" w:ascii="标准公文_仿宋" w:hAnsi="标准公文_仿宋" w:eastAsia="标准公文_仿宋" w:cs="标准公文_仿宋"/>
                <w:b w:val="0"/>
                <w:bCs w:val="0"/>
                <w:color w:val="auto"/>
                <w:sz w:val="32"/>
                <w:szCs w:val="32"/>
                <w:highlight w:val="none"/>
                <w:shd w:val="clear" w:fill="FFFFFF"/>
              </w:rPr>
              <w:t>、整理、归档</w:t>
            </w:r>
            <w:r>
              <w:rPr>
                <w:rFonts w:hint="eastAsia" w:ascii="标准公文_仿宋" w:hAnsi="标准公文_仿宋" w:eastAsia="标准公文_仿宋" w:cs="标准公文_仿宋"/>
                <w:b w:val="0"/>
                <w:bCs w:val="0"/>
                <w:color w:val="auto"/>
                <w:sz w:val="32"/>
                <w:szCs w:val="32"/>
                <w:highlight w:val="none"/>
                <w:shd w:val="clear" w:fill="FFFFFF"/>
                <w:lang w:val="en-US" w:eastAsia="zh-CN"/>
              </w:rPr>
              <w:t>项目建设相关资料</w:t>
            </w:r>
            <w:r>
              <w:rPr>
                <w:rFonts w:hint="eastAsia" w:ascii="标准公文_仿宋" w:hAnsi="标准公文_仿宋" w:eastAsia="标准公文_仿宋" w:cs="标准公文_仿宋"/>
                <w:b w:val="0"/>
                <w:bCs w:val="0"/>
                <w:color w:val="auto"/>
                <w:sz w:val="32"/>
                <w:szCs w:val="32"/>
                <w:highlight w:val="none"/>
                <w:shd w:val="clear" w:fill="FFFFFF"/>
              </w:rPr>
              <w:t>；</w:t>
            </w:r>
          </w:p>
          <w:p w14:paraId="4CBEE26F">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rPr>
              <w:t>2. 负责文件收发、登记、传阅，做好电子档案与纸质档案同步管理；</w:t>
            </w:r>
          </w:p>
          <w:p w14:paraId="763C443E">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lang w:val="en-US" w:eastAsia="zh-CN"/>
              </w:rPr>
              <w:t>3</w:t>
            </w:r>
            <w:r>
              <w:rPr>
                <w:rFonts w:hint="eastAsia" w:ascii="标准公文_仿宋" w:hAnsi="标准公文_仿宋" w:eastAsia="标准公文_仿宋" w:cs="标准公文_仿宋"/>
                <w:b w:val="0"/>
                <w:bCs w:val="0"/>
                <w:color w:val="auto"/>
                <w:sz w:val="32"/>
                <w:szCs w:val="32"/>
                <w:highlight w:val="none"/>
                <w:shd w:val="clear" w:fill="FFFFFF"/>
              </w:rPr>
              <w:t>. 督促各岗位及时移交资料，核查资料完整性、规范性；</w:t>
            </w:r>
          </w:p>
          <w:p w14:paraId="612BC689">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color w:val="auto"/>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lang w:val="en-US" w:eastAsia="zh-CN"/>
              </w:rPr>
              <w:t>4</w:t>
            </w:r>
            <w:r>
              <w:rPr>
                <w:rFonts w:hint="eastAsia" w:ascii="标准公文_仿宋" w:hAnsi="标准公文_仿宋" w:eastAsia="标准公文_仿宋" w:cs="标准公文_仿宋"/>
                <w:b w:val="0"/>
                <w:bCs w:val="0"/>
                <w:color w:val="auto"/>
                <w:sz w:val="32"/>
                <w:szCs w:val="32"/>
                <w:highlight w:val="none"/>
                <w:shd w:val="clear" w:fill="FFFFFF"/>
              </w:rPr>
              <w:t>. 配合各类检查、审计、验收工作，快速调取所需档案资料；</w:t>
            </w:r>
          </w:p>
          <w:p w14:paraId="20686A7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left"/>
              <w:textAlignment w:val="auto"/>
              <w:rPr>
                <w:rFonts w:hint="eastAsia" w:ascii="标准公文_仿宋" w:hAnsi="标准公文_仿宋" w:eastAsia="标准公文_仿宋" w:cs="标准公文_仿宋"/>
                <w:b w:val="0"/>
                <w:bCs w:val="0"/>
                <w:i w:val="0"/>
                <w:iCs w:val="0"/>
                <w:caps w:val="0"/>
                <w:color w:val="auto"/>
                <w:spacing w:val="0"/>
                <w:sz w:val="32"/>
                <w:szCs w:val="32"/>
                <w:highlight w:val="none"/>
                <w:shd w:val="clear" w:fill="FFFFFF"/>
              </w:rPr>
            </w:pPr>
            <w:r>
              <w:rPr>
                <w:rFonts w:hint="eastAsia" w:ascii="标准公文_仿宋" w:hAnsi="标准公文_仿宋" w:eastAsia="标准公文_仿宋" w:cs="标准公文_仿宋"/>
                <w:b w:val="0"/>
                <w:bCs w:val="0"/>
                <w:color w:val="auto"/>
                <w:sz w:val="32"/>
                <w:szCs w:val="32"/>
                <w:highlight w:val="none"/>
                <w:shd w:val="clear" w:fill="FFFFFF"/>
                <w:lang w:val="en-US" w:eastAsia="zh-CN"/>
              </w:rPr>
              <w:t>5</w:t>
            </w:r>
            <w:r>
              <w:rPr>
                <w:rFonts w:hint="eastAsia" w:ascii="标准公文_仿宋" w:hAnsi="标准公文_仿宋" w:eastAsia="标准公文_仿宋" w:cs="标准公文_仿宋"/>
                <w:b w:val="0"/>
                <w:bCs w:val="0"/>
                <w:color w:val="auto"/>
                <w:sz w:val="32"/>
                <w:szCs w:val="32"/>
                <w:highlight w:val="none"/>
                <w:shd w:val="clear" w:fill="FFFFFF"/>
              </w:rPr>
              <w:t>. 项目竣工后按档案管理要求完成竣工资料整编、移交。</w:t>
            </w:r>
          </w:p>
        </w:tc>
      </w:tr>
    </w:tbl>
    <w:p w14:paraId="01C9BCE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黑体" w:hAnsi="黑体" w:eastAsia="黑体" w:cs="黑体"/>
          <w:i w:val="0"/>
          <w:iCs w:val="0"/>
          <w:caps w:val="0"/>
          <w:color w:val="auto"/>
          <w:spacing w:val="0"/>
          <w:kern w:val="2"/>
          <w:sz w:val="32"/>
          <w:szCs w:val="32"/>
          <w:highlight w:val="none"/>
          <w:shd w:val="clear" w:fill="FFFFFF"/>
          <w:lang w:val="en-US" w:eastAsia="zh-CN" w:bidi="ar-SA"/>
        </w:rPr>
      </w:pPr>
      <w:r>
        <w:rPr>
          <w:rFonts w:hint="eastAsia" w:ascii="黑体" w:hAnsi="黑体" w:eastAsia="黑体" w:cs="黑体"/>
          <w:i w:val="0"/>
          <w:iCs w:val="0"/>
          <w:caps w:val="0"/>
          <w:color w:val="auto"/>
          <w:spacing w:val="0"/>
          <w:kern w:val="2"/>
          <w:sz w:val="32"/>
          <w:szCs w:val="32"/>
          <w:highlight w:val="none"/>
          <w:shd w:val="clear" w:fill="FFFFFF"/>
          <w:lang w:val="en-US" w:eastAsia="zh-CN" w:bidi="ar-SA"/>
        </w:rPr>
        <w:t>四、代建期限</w:t>
      </w:r>
    </w:p>
    <w:p w14:paraId="02C68C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bookmarkStart w:id="4" w:name="_Toc25201"/>
      <w:r>
        <w:rPr>
          <w:rFonts w:hint="eastAsia" w:ascii="仿宋_GB2312" w:hAnsi="仿宋_GB2312" w:eastAsia="仿宋_GB2312" w:cs="仿宋_GB2312"/>
          <w:i w:val="0"/>
          <w:iCs w:val="0"/>
          <w:caps w:val="0"/>
          <w:color w:val="auto"/>
          <w:spacing w:val="0"/>
          <w:sz w:val="32"/>
          <w:szCs w:val="32"/>
          <w:highlight w:val="none"/>
          <w:shd w:val="clear" w:fill="FFFFFF"/>
        </w:rPr>
        <w:t>自</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代建</w:t>
      </w:r>
      <w:r>
        <w:rPr>
          <w:rFonts w:hint="eastAsia" w:ascii="仿宋_GB2312" w:hAnsi="仿宋_GB2312" w:eastAsia="仿宋_GB2312" w:cs="仿宋_GB2312"/>
          <w:i w:val="0"/>
          <w:iCs w:val="0"/>
          <w:caps w:val="0"/>
          <w:color w:val="auto"/>
          <w:spacing w:val="0"/>
          <w:sz w:val="32"/>
          <w:szCs w:val="32"/>
          <w:highlight w:val="none"/>
          <w:shd w:val="clear" w:fill="FFFFFF"/>
        </w:rPr>
        <w:t>合同生效之日起，至</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本项目保修期满且双方全面履行完毕代建合同项下的权利义务为止。</w:t>
      </w:r>
      <w:bookmarkEnd w:id="4"/>
    </w:p>
    <w:p w14:paraId="2558CD8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标准公文_仿宋" w:hAnsi="标准公文_仿宋" w:eastAsia="黑体" w:cs="标准公文_仿宋"/>
          <w:i w:val="0"/>
          <w:iCs w:val="0"/>
          <w:caps w:val="0"/>
          <w:color w:val="auto"/>
          <w:spacing w:val="0"/>
          <w:sz w:val="32"/>
          <w:szCs w:val="32"/>
          <w:highlight w:val="none"/>
          <w:shd w:val="clear" w:fill="FFFFFF"/>
        </w:rPr>
      </w:pPr>
      <w:r>
        <w:rPr>
          <w:rFonts w:hint="eastAsia" w:ascii="黑体" w:hAnsi="黑体" w:eastAsia="黑体" w:cs="黑体"/>
          <w:i w:val="0"/>
          <w:iCs w:val="0"/>
          <w:caps w:val="0"/>
          <w:color w:val="auto"/>
          <w:spacing w:val="0"/>
          <w:kern w:val="2"/>
          <w:sz w:val="32"/>
          <w:szCs w:val="32"/>
          <w:highlight w:val="none"/>
          <w:shd w:val="clear" w:fill="FFFFFF"/>
          <w:lang w:val="en-US" w:eastAsia="zh-CN" w:bidi="ar-SA"/>
        </w:rPr>
        <w:t>五、</w:t>
      </w:r>
      <w:r>
        <w:rPr>
          <w:rFonts w:hint="eastAsia" w:ascii="黑体" w:hAnsi="黑体" w:eastAsia="黑体" w:cs="黑体"/>
          <w:i w:val="0"/>
          <w:iCs w:val="0"/>
          <w:caps w:val="0"/>
          <w:color w:val="auto"/>
          <w:spacing w:val="0"/>
          <w:sz w:val="32"/>
          <w:szCs w:val="32"/>
          <w:highlight w:val="none"/>
          <w:shd w:val="clear" w:fill="FFFFFF"/>
          <w:lang w:val="en-US" w:eastAsia="zh-CN"/>
        </w:rPr>
        <w:t>代建管理服务费</w:t>
      </w:r>
      <w:r>
        <w:rPr>
          <w:rFonts w:hint="eastAsia" w:ascii="黑体" w:hAnsi="黑体" w:eastAsia="黑体" w:cs="黑体"/>
          <w:i w:val="0"/>
          <w:iCs w:val="0"/>
          <w:caps w:val="0"/>
          <w:color w:val="auto"/>
          <w:spacing w:val="0"/>
          <w:sz w:val="32"/>
          <w:szCs w:val="32"/>
          <w:highlight w:val="none"/>
          <w:shd w:val="clear" w:fill="FFFFFF"/>
        </w:rPr>
        <w:t>预算</w:t>
      </w:r>
    </w:p>
    <w:p w14:paraId="46D7CE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rPr>
      </w:pPr>
      <w:r>
        <w:rPr>
          <w:rFonts w:hint="eastAsia" w:ascii="仿宋_GB2312" w:hAnsi="仿宋_GB2312" w:eastAsia="仿宋_GB2312" w:cs="仿宋_GB2312"/>
          <w:i w:val="0"/>
          <w:iCs w:val="0"/>
          <w:caps w:val="0"/>
          <w:color w:val="auto"/>
          <w:spacing w:val="0"/>
          <w:sz w:val="32"/>
          <w:szCs w:val="32"/>
          <w:highlight w:val="none"/>
          <w:shd w:val="clear" w:fill="FFFFFF"/>
        </w:rPr>
        <w:t>本项目</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代建管理服务费</w:t>
      </w:r>
      <w:r>
        <w:rPr>
          <w:rFonts w:hint="eastAsia" w:ascii="仿宋_GB2312" w:hAnsi="仿宋_GB2312" w:eastAsia="仿宋_GB2312" w:cs="仿宋_GB2312"/>
          <w:i w:val="0"/>
          <w:iCs w:val="0"/>
          <w:caps w:val="0"/>
          <w:color w:val="auto"/>
          <w:spacing w:val="0"/>
          <w:sz w:val="32"/>
          <w:szCs w:val="32"/>
          <w:highlight w:val="none"/>
          <w:shd w:val="clear" w:fill="FFFFFF"/>
        </w:rPr>
        <w:t>预算金额为</w:t>
      </w:r>
      <w:r>
        <w:rPr>
          <w:rFonts w:hint="eastAsia" w:ascii="仿宋_GB2312" w:hAnsi="仿宋_GB2312" w:eastAsia="仿宋_GB2312" w:cs="仿宋_GB2312"/>
          <w:color w:val="auto"/>
          <w:sz w:val="32"/>
          <w:szCs w:val="32"/>
          <w:highlight w:val="none"/>
          <w:shd w:val="clear" w:fill="FFFFFF"/>
          <w:lang w:val="en-US" w:eastAsia="zh-CN"/>
        </w:rPr>
        <w:t>96,078.43元</w:t>
      </w:r>
      <w:r>
        <w:rPr>
          <w:rFonts w:hint="eastAsia" w:ascii="仿宋_GB2312" w:hAnsi="仿宋_GB2312" w:eastAsia="仿宋_GB2312" w:cs="仿宋_GB2312"/>
          <w:i w:val="0"/>
          <w:iCs w:val="0"/>
          <w:caps w:val="0"/>
          <w:color w:val="auto"/>
          <w:spacing w:val="0"/>
          <w:sz w:val="32"/>
          <w:szCs w:val="32"/>
          <w:highlight w:val="none"/>
          <w:shd w:val="clear" w:fill="FFFFFF"/>
        </w:rPr>
        <w:t>，</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包括但不限于</w:t>
      </w:r>
      <w:r>
        <w:rPr>
          <w:rFonts w:hint="eastAsia" w:ascii="仿宋_GB2312" w:hAnsi="仿宋_GB2312" w:eastAsia="仿宋_GB2312" w:cs="仿宋_GB2312"/>
          <w:i w:val="0"/>
          <w:iCs w:val="0"/>
          <w:caps w:val="0"/>
          <w:color w:val="auto"/>
          <w:spacing w:val="0"/>
          <w:sz w:val="32"/>
          <w:szCs w:val="32"/>
          <w:highlight w:val="none"/>
          <w:shd w:val="clear" w:fill="FFFFFF"/>
        </w:rPr>
        <w:t>完成本项目全过程代建服务的全部费用，具体包括：人力成本、设备购置及使用费、管理费、招标代理费（如有）、专家评审劳务费（如有）、差旅费、交通费、资料编制</w:t>
      </w:r>
      <w:r>
        <w:rPr>
          <w:rFonts w:hint="eastAsia" w:ascii="仿宋_GB2312" w:hAnsi="仿宋_GB2312" w:eastAsia="仿宋_GB2312" w:cs="仿宋_GB2312"/>
          <w:i w:val="0"/>
          <w:iCs w:val="0"/>
          <w:caps w:val="0"/>
          <w:color w:val="auto"/>
          <w:spacing w:val="0"/>
          <w:sz w:val="32"/>
          <w:szCs w:val="32"/>
          <w:highlight w:val="none"/>
          <w:shd w:val="clear" w:fill="FFFFFF"/>
          <w:lang w:eastAsia="zh-CN"/>
        </w:rPr>
        <w:t>、</w:t>
      </w:r>
      <w:r>
        <w:rPr>
          <w:rFonts w:hint="eastAsia" w:ascii="仿宋_GB2312" w:hAnsi="仿宋_GB2312" w:eastAsia="仿宋_GB2312" w:cs="仿宋_GB2312"/>
          <w:i w:val="0"/>
          <w:iCs w:val="0"/>
          <w:caps w:val="0"/>
          <w:color w:val="auto"/>
          <w:spacing w:val="0"/>
          <w:sz w:val="32"/>
          <w:szCs w:val="32"/>
          <w:highlight w:val="none"/>
          <w:shd w:val="clear" w:fill="FFFFFF"/>
        </w:rPr>
        <w:t>归档费</w:t>
      </w:r>
      <w:r>
        <w:rPr>
          <w:rFonts w:hint="eastAsia" w:ascii="仿宋_GB2312" w:hAnsi="仿宋_GB2312" w:eastAsia="仿宋_GB2312" w:cs="仿宋_GB2312"/>
          <w:i w:val="0"/>
          <w:iCs w:val="0"/>
          <w:caps w:val="0"/>
          <w:color w:val="auto"/>
          <w:spacing w:val="0"/>
          <w:sz w:val="32"/>
          <w:szCs w:val="32"/>
          <w:highlight w:val="none"/>
          <w:shd w:val="clear" w:fill="FFFFFF"/>
          <w:lang w:eastAsia="zh-CN"/>
        </w:rPr>
        <w:t>以及调研费、</w:t>
      </w:r>
      <w:r>
        <w:rPr>
          <w:rFonts w:hint="eastAsia" w:ascii="仿宋_GB2312" w:hAnsi="仿宋_GB2312" w:eastAsia="仿宋_GB2312" w:cs="仿宋_GB2312"/>
          <w:i w:val="0"/>
          <w:iCs w:val="0"/>
          <w:caps w:val="0"/>
          <w:color w:val="auto"/>
          <w:spacing w:val="0"/>
          <w:sz w:val="32"/>
          <w:szCs w:val="32"/>
          <w:highlight w:val="none"/>
          <w:shd w:val="clear" w:fill="FFFFFF"/>
        </w:rPr>
        <w:t>利润、税金等所有与</w:t>
      </w:r>
      <w:r>
        <w:rPr>
          <w:rFonts w:hint="eastAsia" w:ascii="仿宋_GB2312" w:hAnsi="仿宋_GB2312" w:eastAsia="仿宋_GB2312" w:cs="仿宋_GB2312"/>
          <w:i w:val="0"/>
          <w:iCs w:val="0"/>
          <w:caps w:val="0"/>
          <w:color w:val="auto"/>
          <w:spacing w:val="0"/>
          <w:sz w:val="32"/>
          <w:szCs w:val="32"/>
          <w:highlight w:val="none"/>
          <w:shd w:val="clear" w:fill="FFFFFF"/>
          <w:lang w:eastAsia="zh-CN"/>
        </w:rPr>
        <w:t>本项目</w:t>
      </w:r>
      <w:r>
        <w:rPr>
          <w:rFonts w:hint="eastAsia" w:ascii="仿宋_GB2312" w:hAnsi="仿宋_GB2312" w:eastAsia="仿宋_GB2312" w:cs="仿宋_GB2312"/>
          <w:i w:val="0"/>
          <w:iCs w:val="0"/>
          <w:caps w:val="0"/>
          <w:color w:val="auto"/>
          <w:spacing w:val="0"/>
          <w:sz w:val="32"/>
          <w:szCs w:val="32"/>
          <w:highlight w:val="none"/>
          <w:shd w:val="clear" w:fill="FFFFFF"/>
        </w:rPr>
        <w:t>实施相关的开支，</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供应商</w:t>
      </w:r>
      <w:r>
        <w:rPr>
          <w:rFonts w:hint="eastAsia" w:ascii="仿宋_GB2312" w:hAnsi="仿宋_GB2312" w:eastAsia="仿宋_GB2312" w:cs="仿宋_GB2312"/>
          <w:i w:val="0"/>
          <w:iCs w:val="0"/>
          <w:caps w:val="0"/>
          <w:color w:val="auto"/>
          <w:spacing w:val="0"/>
          <w:sz w:val="32"/>
          <w:szCs w:val="32"/>
          <w:highlight w:val="none"/>
          <w:shd w:val="clear" w:fill="FFFFFF"/>
        </w:rPr>
        <w:t>需在预算范围内完成全部代建工作并提交最终成果。</w:t>
      </w:r>
    </w:p>
    <w:p w14:paraId="0C9AD7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标准公文_仿宋" w:hAnsi="标准公文_仿宋" w:eastAsia="黑体" w:cs="标准公文_仿宋"/>
          <w:i w:val="0"/>
          <w:iCs w:val="0"/>
          <w:caps w:val="0"/>
          <w:color w:val="auto"/>
          <w:spacing w:val="0"/>
          <w:sz w:val="32"/>
          <w:szCs w:val="32"/>
          <w:highlight w:val="none"/>
          <w:shd w:val="clear" w:fill="FFFFFF"/>
          <w:lang w:val="en-US" w:eastAsia="zh-CN"/>
        </w:rPr>
      </w:pPr>
      <w:r>
        <w:rPr>
          <w:rFonts w:hint="eastAsia" w:ascii="黑体" w:hAnsi="黑体" w:eastAsia="黑体" w:cs="黑体"/>
          <w:i w:val="0"/>
          <w:iCs w:val="0"/>
          <w:caps w:val="0"/>
          <w:color w:val="auto"/>
          <w:spacing w:val="0"/>
          <w:sz w:val="32"/>
          <w:szCs w:val="32"/>
          <w:highlight w:val="none"/>
          <w:shd w:val="clear" w:fill="FFFFFF"/>
        </w:rPr>
        <w:t>六、供应商资格条件及要求</w:t>
      </w:r>
    </w:p>
    <w:p w14:paraId="2A7EE24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i w:val="0"/>
          <w:iCs w:val="0"/>
          <w:caps w:val="0"/>
          <w:color w:val="auto"/>
          <w:spacing w:val="0"/>
          <w:sz w:val="32"/>
          <w:szCs w:val="32"/>
          <w:highlight w:val="none"/>
          <w:shd w:val="clear" w:fill="FFFFFF"/>
        </w:rPr>
      </w:pPr>
      <w:r>
        <w:rPr>
          <w:rFonts w:hint="eastAsia" w:ascii="楷体" w:hAnsi="楷体" w:eastAsia="楷体" w:cs="楷体"/>
          <w:i w:val="0"/>
          <w:iCs w:val="0"/>
          <w:caps w:val="0"/>
          <w:color w:val="auto"/>
          <w:spacing w:val="0"/>
          <w:sz w:val="32"/>
          <w:szCs w:val="32"/>
          <w:highlight w:val="none"/>
          <w:shd w:val="clear" w:fill="FFFFFF"/>
        </w:rPr>
        <w:t>（一）基本资格条件</w:t>
      </w:r>
    </w:p>
    <w:p w14:paraId="46B45C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i w:val="0"/>
          <w:iCs w:val="0"/>
          <w:caps w:val="0"/>
          <w:color w:val="auto"/>
          <w:spacing w:val="0"/>
          <w:sz w:val="32"/>
          <w:szCs w:val="32"/>
          <w:highlight w:val="none"/>
          <w:shd w:val="clear" w:fill="FFFFFF"/>
          <w:lang w:val="en-US" w:eastAsia="zh-CN"/>
        </w:rPr>
      </w:pPr>
      <w:r>
        <w:rPr>
          <w:rFonts w:hint="eastAsia" w:ascii="仿宋_GB2312" w:hAnsi="仿宋_GB2312" w:eastAsia="仿宋_GB2312" w:cs="仿宋_GB2312"/>
          <w:i w:val="0"/>
          <w:iCs w:val="0"/>
          <w:caps w:val="0"/>
          <w:color w:val="auto"/>
          <w:spacing w:val="0"/>
          <w:sz w:val="32"/>
          <w:szCs w:val="32"/>
          <w:highlight w:val="none"/>
          <w:shd w:val="clear" w:fill="FFFFFF"/>
        </w:rPr>
        <w:t>1.具备独立法人资格，</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中国境内企业须提供在中华人民共和国境内注册的法人或其他组织的营业执照或事业单位法人证书或社会团体法人登记证书复印件</w:t>
      </w:r>
      <w:r>
        <w:rPr>
          <w:rFonts w:hint="eastAsia" w:ascii="仿宋_GB2312" w:hAnsi="仿宋_GB2312" w:eastAsia="仿宋_GB2312" w:cs="仿宋_GB2312"/>
          <w:i w:val="0"/>
          <w:iCs w:val="0"/>
          <w:caps w:val="0"/>
          <w:color w:val="auto"/>
          <w:spacing w:val="0"/>
          <w:sz w:val="32"/>
          <w:szCs w:val="32"/>
          <w:highlight w:val="none"/>
          <w:shd w:val="clear" w:fill="FFFFFF"/>
          <w:lang w:eastAsia="zh-CN"/>
        </w:rPr>
        <w:t>；</w:t>
      </w:r>
      <w:r>
        <w:rPr>
          <w:rFonts w:hint="eastAsia" w:ascii="仿宋_GB2312" w:hAnsi="仿宋_GB2312" w:eastAsia="仿宋_GB2312" w:cs="仿宋_GB2312"/>
          <w:i w:val="0"/>
          <w:iCs w:val="0"/>
          <w:caps w:val="0"/>
          <w:color w:val="auto"/>
          <w:spacing w:val="0"/>
          <w:sz w:val="32"/>
          <w:szCs w:val="32"/>
          <w:highlight w:val="none"/>
          <w:shd w:val="clear"/>
        </w:rPr>
        <w:t>港澳</w:t>
      </w:r>
      <w:r>
        <w:rPr>
          <w:rFonts w:hint="eastAsia" w:ascii="仿宋_GB2312" w:hAnsi="仿宋_GB2312" w:eastAsia="仿宋_GB2312" w:cs="仿宋_GB2312"/>
          <w:i w:val="0"/>
          <w:iCs w:val="0"/>
          <w:caps w:val="0"/>
          <w:color w:val="auto"/>
          <w:spacing w:val="0"/>
          <w:sz w:val="32"/>
          <w:szCs w:val="32"/>
          <w:highlight w:val="none"/>
          <w:shd w:val="clear"/>
          <w:lang w:val="en-US" w:eastAsia="zh-CN"/>
        </w:rPr>
        <w:t>供应商</w:t>
      </w:r>
      <w:r>
        <w:rPr>
          <w:rFonts w:hint="eastAsia" w:ascii="仿宋_GB2312" w:hAnsi="仿宋_GB2312" w:eastAsia="仿宋_GB2312" w:cs="仿宋_GB2312"/>
          <w:i w:val="0"/>
          <w:iCs w:val="0"/>
          <w:caps w:val="0"/>
          <w:color w:val="auto"/>
          <w:spacing w:val="0"/>
          <w:sz w:val="32"/>
          <w:szCs w:val="32"/>
          <w:highlight w:val="none"/>
          <w:shd w:val="clear"/>
        </w:rPr>
        <w:t>提供有效期内的商业登记证明(澳门的由澳门商业及动产登记局发出、香港的由香港税务局发出)或证明书（澳门的</w:t>
      </w:r>
      <w:r>
        <w:rPr>
          <w:rFonts w:hint="eastAsia" w:ascii="仿宋_GB2312" w:hAnsi="仿宋_GB2312" w:eastAsia="仿宋_GB2312" w:cs="仿宋_GB2312"/>
          <w:i w:val="0"/>
          <w:iCs w:val="0"/>
          <w:caps w:val="0"/>
          <w:color w:val="auto"/>
          <w:spacing w:val="0"/>
          <w:sz w:val="32"/>
          <w:szCs w:val="32"/>
          <w:highlight w:val="none"/>
          <w:shd w:val="clear"/>
          <w:lang w:val="en-US" w:eastAsia="zh-CN"/>
        </w:rPr>
        <w:t>由</w:t>
      </w:r>
      <w:r>
        <w:rPr>
          <w:rFonts w:hint="eastAsia" w:ascii="仿宋_GB2312" w:hAnsi="仿宋_GB2312" w:eastAsia="仿宋_GB2312" w:cs="仿宋_GB2312"/>
          <w:i w:val="0"/>
          <w:iCs w:val="0"/>
          <w:caps w:val="0"/>
          <w:color w:val="auto"/>
          <w:spacing w:val="0"/>
          <w:sz w:val="32"/>
          <w:szCs w:val="32"/>
          <w:highlight w:val="none"/>
          <w:shd w:val="clear"/>
        </w:rPr>
        <w:t>澳门身份证明局发出、香港社团登记由香港警务署发出）</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w:t>
      </w:r>
    </w:p>
    <w:p w14:paraId="6F468344">
      <w:pPr>
        <w:numPr>
          <w:ilvl w:val="0"/>
          <w:numId w:val="0"/>
        </w:numPr>
        <w:spacing w:line="560" w:lineRule="exact"/>
        <w:ind w:firstLine="640" w:firstLineChars="200"/>
        <w:rPr>
          <w:rFonts w:hint="eastAsia" w:ascii="仿宋_GB2312" w:hAnsi="仿宋_GB2312" w:eastAsia="仿宋_GB2312" w:cs="仿宋_GB2312"/>
          <w:color w:val="auto"/>
          <w:sz w:val="32"/>
          <w:szCs w:val="32"/>
          <w:highlight w:val="none"/>
          <w:shd w:val="clear" w:fill="FFFFFF"/>
          <w:lang w:val="en-US" w:eastAsia="zh-CN"/>
        </w:rPr>
      </w:pPr>
      <w:r>
        <w:rPr>
          <w:rFonts w:hint="eastAsia" w:ascii="仿宋_GB2312" w:hAnsi="仿宋_GB2312" w:eastAsia="仿宋_GB2312" w:cs="仿宋_GB2312"/>
          <w:i w:val="0"/>
          <w:iCs w:val="0"/>
          <w:caps w:val="0"/>
          <w:color w:val="auto"/>
          <w:spacing w:val="0"/>
          <w:sz w:val="32"/>
          <w:szCs w:val="32"/>
          <w:highlight w:val="none"/>
          <w:shd w:val="clear" w:fill="FFFFFF"/>
        </w:rPr>
        <w:t>2.</w:t>
      </w:r>
      <w:r>
        <w:rPr>
          <w:rFonts w:hint="eastAsia" w:ascii="仿宋_GB2312" w:hAnsi="仿宋_GB2312" w:eastAsia="仿宋_GB2312" w:cs="仿宋_GB2312"/>
          <w:color w:val="auto"/>
          <w:sz w:val="32"/>
          <w:szCs w:val="32"/>
          <w:highlight w:val="none"/>
          <w:shd w:val="clear" w:fill="FFFFFF"/>
          <w:lang w:val="en-US" w:eastAsia="zh-CN"/>
        </w:rPr>
        <w:t>有依法缴纳税收和社会保障资金的良好记录：投标文件中提供《资格条件承诺函》。</w:t>
      </w:r>
    </w:p>
    <w:p w14:paraId="492F70E6">
      <w:pPr>
        <w:numPr>
          <w:ilvl w:val="0"/>
          <w:numId w:val="0"/>
        </w:numPr>
        <w:spacing w:line="560" w:lineRule="exact"/>
        <w:ind w:firstLine="640" w:firstLineChars="200"/>
        <w:rPr>
          <w:rFonts w:hint="eastAsia" w:ascii="仿宋_GB2312" w:hAnsi="仿宋_GB2312" w:eastAsia="仿宋_GB2312" w:cs="仿宋_GB2312"/>
          <w:color w:val="auto"/>
          <w:sz w:val="32"/>
          <w:szCs w:val="32"/>
          <w:highlight w:val="none"/>
          <w:shd w:val="clear" w:fill="FFFFFF"/>
          <w:lang w:val="en-US" w:eastAsia="zh-CN"/>
        </w:rPr>
      </w:pPr>
      <w:r>
        <w:rPr>
          <w:rFonts w:hint="eastAsia" w:ascii="仿宋_GB2312" w:hAnsi="仿宋_GB2312" w:eastAsia="仿宋_GB2312" w:cs="仿宋_GB2312"/>
          <w:color w:val="auto"/>
          <w:sz w:val="32"/>
          <w:szCs w:val="32"/>
          <w:highlight w:val="none"/>
          <w:shd w:val="clear" w:fill="FFFFFF"/>
          <w:lang w:val="en-US" w:eastAsia="zh-CN"/>
        </w:rPr>
        <w:t>3.具有良好的商业信誉和健全的财务会计制度：投标文件中提供《资格条件承诺函》。</w:t>
      </w:r>
    </w:p>
    <w:p w14:paraId="7B1609E2">
      <w:pPr>
        <w:numPr>
          <w:ilvl w:val="0"/>
          <w:numId w:val="0"/>
        </w:numPr>
        <w:spacing w:line="560" w:lineRule="exact"/>
        <w:ind w:firstLine="640" w:firstLineChars="200"/>
        <w:rPr>
          <w:rFonts w:hint="eastAsia" w:ascii="仿宋_GB2312" w:hAnsi="仿宋_GB2312" w:eastAsia="仿宋_GB2312" w:cs="仿宋_GB2312"/>
          <w:color w:val="auto"/>
          <w:sz w:val="32"/>
          <w:szCs w:val="32"/>
          <w:highlight w:val="none"/>
          <w:shd w:val="clear" w:fill="FFFFFF"/>
          <w:lang w:val="en-US" w:eastAsia="zh-CN"/>
        </w:rPr>
      </w:pPr>
      <w:r>
        <w:rPr>
          <w:rFonts w:hint="eastAsia" w:ascii="仿宋_GB2312" w:hAnsi="仿宋_GB2312" w:eastAsia="仿宋_GB2312" w:cs="仿宋_GB2312"/>
          <w:color w:val="auto"/>
          <w:sz w:val="32"/>
          <w:szCs w:val="32"/>
          <w:highlight w:val="none"/>
          <w:shd w:val="clear" w:fill="FFFFFF"/>
          <w:lang w:val="en-US" w:eastAsia="zh-CN"/>
        </w:rPr>
        <w:t>4.履行合同所必需的设备和专业技术能力：投标文件中提供《资格条件承诺函》。</w:t>
      </w:r>
    </w:p>
    <w:p w14:paraId="1FAD939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标准公文_仿宋" w:hAnsi="标准公文_仿宋" w:eastAsia="标准公文_仿宋" w:cs="标准公文_仿宋"/>
          <w:color w:val="auto"/>
          <w:sz w:val="32"/>
          <w:szCs w:val="32"/>
          <w:highlight w:val="none"/>
        </w:rPr>
      </w:pPr>
      <w:r>
        <w:rPr>
          <w:rFonts w:hint="eastAsia" w:ascii="仿宋_GB2312" w:hAnsi="仿宋_GB2312" w:eastAsia="仿宋_GB2312" w:cs="仿宋_GB2312"/>
          <w:color w:val="auto"/>
          <w:sz w:val="32"/>
          <w:szCs w:val="32"/>
          <w:highlight w:val="none"/>
          <w:shd w:val="clear" w:fill="FFFFFF"/>
          <w:lang w:val="en-US" w:eastAsia="zh-CN"/>
        </w:rPr>
        <w:t>5.</w:t>
      </w:r>
      <w:r>
        <w:rPr>
          <w:rFonts w:hint="eastAsia" w:ascii="仿宋_GB2312" w:hAnsi="仿宋_GB2312" w:eastAsia="仿宋_GB2312" w:cs="仿宋_GB2312"/>
          <w:i w:val="0"/>
          <w:iCs w:val="0"/>
          <w:caps w:val="0"/>
          <w:color w:val="auto"/>
          <w:spacing w:val="0"/>
          <w:sz w:val="32"/>
          <w:szCs w:val="32"/>
          <w:highlight w:val="none"/>
          <w:shd w:val="clear" w:fill="FFFFFF"/>
        </w:rPr>
        <w:t>参加采购活动前3年内，在经营活动中没有重大违法记录：</w:t>
      </w:r>
      <w:r>
        <w:rPr>
          <w:rFonts w:hint="eastAsia" w:ascii="仿宋_GB2312" w:hAnsi="仿宋_GB2312" w:eastAsia="仿宋_GB2312" w:cs="仿宋_GB2312"/>
          <w:i w:val="0"/>
          <w:iCs w:val="0"/>
          <w:caps w:val="0"/>
          <w:color w:val="auto"/>
          <w:spacing w:val="0"/>
          <w:sz w:val="32"/>
          <w:szCs w:val="32"/>
          <w:highlight w:val="none"/>
          <w:shd w:val="clear" w:fill="FFFFFF"/>
          <w:lang w:val="en-US" w:eastAsia="zh-CN"/>
        </w:rPr>
        <w:t>投标</w:t>
      </w:r>
      <w:r>
        <w:rPr>
          <w:rFonts w:hint="eastAsia" w:ascii="仿宋_GB2312" w:hAnsi="仿宋_GB2312" w:eastAsia="仿宋_GB2312" w:cs="仿宋_GB2312"/>
          <w:i w:val="0"/>
          <w:iCs w:val="0"/>
          <w:caps w:val="0"/>
          <w:color w:val="auto"/>
          <w:spacing w:val="0"/>
          <w:sz w:val="32"/>
          <w:szCs w:val="32"/>
          <w:highlight w:val="none"/>
          <w:shd w:val="clear" w:fill="FFFFFF"/>
        </w:rPr>
        <w:t>文件中提供《资格条件承诺函》。</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0960FA3-1C26-488F-BAF9-73A15E4E6F5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8543EB1B-5F1F-4220-8353-9E4A79732166}"/>
  </w:font>
  <w:font w:name="方正小标宋简体">
    <w:panose1 w:val="03000509000000000000"/>
    <w:charset w:val="86"/>
    <w:family w:val="auto"/>
    <w:pitch w:val="default"/>
    <w:sig w:usb0="00000001" w:usb1="080E0000" w:usb2="00000000" w:usb3="00000000" w:csb0="00040000" w:csb1="00000000"/>
    <w:embedRegular r:id="rId3" w:fontKey="{064FBF4A-8B5C-45FB-BA39-8565E8AD2790}"/>
  </w:font>
  <w:font w:name="标准公文_小标宋">
    <w:altName w:val="宋体"/>
    <w:panose1 w:val="00000000000000000000"/>
    <w:charset w:val="86"/>
    <w:family w:val="auto"/>
    <w:pitch w:val="default"/>
    <w:sig w:usb0="00000000" w:usb1="00000000" w:usb2="00000000" w:usb3="00000000" w:csb0="20160004" w:csb1="00100000"/>
    <w:embedRegular r:id="rId4" w:fontKey="{E8A01D14-E950-4D20-B07B-548DF7947F1C}"/>
  </w:font>
  <w:font w:name="标准公文_仿宋">
    <w:altName w:val="仿宋"/>
    <w:panose1 w:val="02010609030101010101"/>
    <w:charset w:val="86"/>
    <w:family w:val="auto"/>
    <w:pitch w:val="default"/>
    <w:sig w:usb0="00000000" w:usb1="00000000" w:usb2="00000000" w:usb3="00000000" w:csb0="00040000" w:csb1="00000000"/>
    <w:embedRegular r:id="rId5" w:fontKey="{441C3C07-31E4-4672-A6AD-BE1ECBFBB165}"/>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embedRegular r:id="rId6" w:fontKey="{A9910BE1-6088-418F-9E0E-B926A49578EC}"/>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C64B5">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311BA">
                          <w:pPr>
                            <w:pStyle w:val="1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4D311BA">
                    <w:pPr>
                      <w:pStyle w:val="1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5ZGQ5ZWQ1MmJhMGZkNmYwMjg3MjM4MGI4MGE3YjQifQ=="/>
  </w:docVars>
  <w:rsids>
    <w:rsidRoot w:val="00000000"/>
    <w:rsid w:val="00841550"/>
    <w:rsid w:val="04B75CB2"/>
    <w:rsid w:val="06824DC3"/>
    <w:rsid w:val="06E737D1"/>
    <w:rsid w:val="07E64C3E"/>
    <w:rsid w:val="083420E6"/>
    <w:rsid w:val="08E77D76"/>
    <w:rsid w:val="0F1C65FF"/>
    <w:rsid w:val="12BF301E"/>
    <w:rsid w:val="15D35C17"/>
    <w:rsid w:val="17492AC4"/>
    <w:rsid w:val="1764538C"/>
    <w:rsid w:val="1B2122DE"/>
    <w:rsid w:val="1BC73C81"/>
    <w:rsid w:val="1E537319"/>
    <w:rsid w:val="212C6BB2"/>
    <w:rsid w:val="21CE4D65"/>
    <w:rsid w:val="23362E05"/>
    <w:rsid w:val="24032E22"/>
    <w:rsid w:val="2A6636ED"/>
    <w:rsid w:val="2A84796C"/>
    <w:rsid w:val="2C215197"/>
    <w:rsid w:val="2C8B27EC"/>
    <w:rsid w:val="2E924DF5"/>
    <w:rsid w:val="2EDB3C68"/>
    <w:rsid w:val="32244DFC"/>
    <w:rsid w:val="33EA1468"/>
    <w:rsid w:val="379101F3"/>
    <w:rsid w:val="37B65B82"/>
    <w:rsid w:val="3E6A1257"/>
    <w:rsid w:val="421A7D3C"/>
    <w:rsid w:val="43211D6D"/>
    <w:rsid w:val="43B104BA"/>
    <w:rsid w:val="43D43393"/>
    <w:rsid w:val="46F8007D"/>
    <w:rsid w:val="46F84F6A"/>
    <w:rsid w:val="4E925476"/>
    <w:rsid w:val="4EA56695"/>
    <w:rsid w:val="550E189B"/>
    <w:rsid w:val="55D42AF0"/>
    <w:rsid w:val="5F296CFF"/>
    <w:rsid w:val="65C36660"/>
    <w:rsid w:val="661653F7"/>
    <w:rsid w:val="6EC200DA"/>
    <w:rsid w:val="6F6C0FBF"/>
    <w:rsid w:val="707207DC"/>
    <w:rsid w:val="73636360"/>
    <w:rsid w:val="748864F1"/>
    <w:rsid w:val="7683350B"/>
    <w:rsid w:val="769E2319"/>
    <w:rsid w:val="79B17BC5"/>
    <w:rsid w:val="7B40531E"/>
    <w:rsid w:val="7D6168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4">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link w:val="19"/>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link w:val="21"/>
    <w:unhideWhenUsed/>
    <w:qFormat/>
    <w:uiPriority w:val="0"/>
    <w:pPr>
      <w:keepNext/>
      <w:keepLines/>
      <w:spacing w:before="280" w:beforeLines="0" w:beforeAutospacing="0" w:after="290" w:afterLines="0" w:afterAutospacing="0" w:line="372" w:lineRule="auto"/>
      <w:outlineLvl w:val="4"/>
    </w:pPr>
    <w:rPr>
      <w:b/>
      <w:sz w:val="28"/>
    </w:rPr>
  </w:style>
  <w:style w:type="paragraph" w:styleId="8">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9">
    <w:name w:val="heading 7"/>
    <w:basedOn w:val="1"/>
    <w:next w:val="1"/>
    <w:link w:val="20"/>
    <w:unhideWhenUsed/>
    <w:qFormat/>
    <w:uiPriority w:val="0"/>
    <w:pPr>
      <w:keepNext/>
      <w:keepLines/>
      <w:spacing w:before="240" w:beforeLines="0" w:beforeAutospacing="0" w:after="64" w:afterLines="0" w:afterAutospacing="0" w:line="317" w:lineRule="auto"/>
      <w:outlineLvl w:val="6"/>
    </w:pPr>
    <w:rPr>
      <w:b/>
      <w:sz w:val="2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Indent 2"/>
    <w:qFormat/>
    <w:uiPriority w:val="0"/>
    <w:pPr>
      <w:widowControl w:val="0"/>
      <w:spacing w:line="480" w:lineRule="exact"/>
      <w:ind w:left="810" w:firstLine="675"/>
      <w:jc w:val="both"/>
    </w:pPr>
    <w:rPr>
      <w:rFonts w:ascii="Calibri" w:hAnsi="Calibri" w:eastAsia="仿宋_GB2312" w:cs="Times New Roman"/>
      <w:kern w:val="2"/>
      <w:sz w:val="30"/>
      <w:szCs w:val="20"/>
      <w:lang w:val="en-US" w:eastAsia="zh-CN" w:bidi="ar-SA"/>
    </w:rPr>
  </w:style>
  <w:style w:type="paragraph" w:styleId="10">
    <w:name w:val="index 5"/>
    <w:basedOn w:val="1"/>
    <w:next w:val="1"/>
    <w:qFormat/>
    <w:uiPriority w:val="0"/>
    <w:pPr>
      <w:ind w:left="1680"/>
    </w:pPr>
  </w:style>
  <w:style w:type="paragraph" w:styleId="11">
    <w:name w:val="annotation text"/>
    <w:basedOn w:val="1"/>
    <w:qFormat/>
    <w:uiPriority w:val="0"/>
    <w:pPr>
      <w:jc w:val="left"/>
    </w:p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customStyle="1" w:styleId="19">
    <w:name w:val="标题 4 Char"/>
    <w:link w:val="6"/>
    <w:qFormat/>
    <w:uiPriority w:val="0"/>
    <w:rPr>
      <w:rFonts w:ascii="Arial" w:hAnsi="Arial" w:eastAsia="黑体"/>
      <w:b/>
      <w:sz w:val="28"/>
    </w:rPr>
  </w:style>
  <w:style w:type="character" w:customStyle="1" w:styleId="20">
    <w:name w:val="标题 7 Char"/>
    <w:link w:val="9"/>
    <w:qFormat/>
    <w:uiPriority w:val="0"/>
    <w:rPr>
      <w:b/>
      <w:sz w:val="24"/>
    </w:rPr>
  </w:style>
  <w:style w:type="character" w:customStyle="1" w:styleId="21">
    <w:name w:val="标题 5 Char"/>
    <w:link w:val="7"/>
    <w:qFormat/>
    <w:uiPriority w:val="0"/>
    <w:rPr>
      <w:b/>
      <w:sz w:val="28"/>
    </w:rPr>
  </w:style>
  <w:style w:type="paragraph" w:customStyle="1" w:styleId="2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21043632-1e44-47d6-bbc4-0d28f1f5437c</errorID>
      <errorWord>理</errorWord>
      <group>L1_Word</group>
      <groupName>字词问题</groupName>
      <ability>L2_Typo</ability>
      <abilityName>字词错误</abilityName>
      <candidateList>
        <item>理等</item>
      </candidateList>
      <explain/>
      <paraID> EA2CAAA</paraID>
      <start>43</start>
      <end>44</end>
      <status>unmodified</status>
      <modifiedWord/>
      <trackRevisions>false</trackRevisions>
    </reviewItem>
    <reviewItem>
      <errorID>8d1e2faf-579f-45a0-aeb1-aeb135c192b7</errorID>
      <errorWord>送</errorWord>
      <group>L1_Punc</group>
      <groupName>标点问题</groupName>
      <ability>L2_Punc_CN</ability>
      <abilityName>标点符号问题</abilityName>
      <candidateList>
        <item>，送</item>
      </candidateList>
      <explain/>
      <paraID>38751642</paraID>
      <start>31</start>
      <end>32</end>
      <status>unmodified</status>
      <modifiedWord/>
      <trackRevisions>false</trackRevisions>
    </reviewItem>
    <reviewItem>
      <errorID>8edc1d7c-ba72-4812-bc48-b53d3ba013da</errorID>
      <errorWord>及</errorWord>
      <group>L1_Word</group>
      <groupName>字词问题</groupName>
      <ability>L2_Typo</ability>
      <abilityName>字词错误</abilityName>
      <candidateList>
        <item>按</item>
      </candidateList>
      <explain/>
      <paraID>361E5AF4</paraID>
      <start>14</start>
      <end>15</end>
      <status>unmodified</status>
      <modifiedWord/>
      <trackRevisions>false</trackRevisions>
    </reviewItem>
    <reviewItem>
      <errorID>f721838d-7816-4c3b-8d6a-7622e3b3657d</errorID>
      <errorWord>对</errorWord>
      <group>L1_Word</group>
      <groupName>字词问题</groupName>
      <ability>L2_Typo</ability>
      <abilityName>字词错误</abilityName>
      <candidateList>
        <item>在</item>
      </candidateList>
      <explain/>
      <paraID>37FECD16</paraID>
      <start>44</start>
      <end>45</end>
      <status>unmodified</status>
      <modifiedWord/>
      <trackRevisions>false</trackRevisions>
    </reviewItem>
    <reviewItem>
      <errorID>9953da50-b2a3-4110-8dd7-85bf070e87f6</errorID>
      <errorWord>管理的工作</errorWord>
      <group>L1_Word</group>
      <groupName>字词问题</groupName>
      <ability>L2_Typo</ability>
      <abilityName>字词错误</abilityName>
      <candidateList>
        <item>管理工作</item>
      </candidateList>
      <explain/>
      <paraID>37FECD16</paraID>
      <start>47</start>
      <end>52</end>
      <status>unmodified</status>
      <modifiedWord/>
      <trackRevisions>false</trackRevisions>
    </reviewItem>
    <reviewItem>
      <errorID>e51efe63-7db6-4d5e-9562-aa80c0b2dfee</errorID>
      <errorWord>“以人为本，功能合理”</errorWord>
      <group>L1_Punc</group>
      <groupName>标点问题</groupName>
      <ability>L2_Punc_CN</ability>
      <abilityName>标点符号问题</abilityName>
      <candidateList>
        <item>‘以人为本，功能合理’</item>
      </candidateList>
      <explain/>
      <paraID>37FECD16</paraID>
      <start>63</start>
      <end>74</end>
      <status>unmodified</status>
      <modifiedWord/>
      <trackRevisions>false</trackRevisions>
    </reviewItem>
    <reviewItem>
      <errorID>b619e331-088a-4865-bfee-aae1219f3cbe</errorID>
      <errorWord>“百年大计，质量第一”</errorWord>
      <group>L1_Punc</group>
      <groupName>标点问题</groupName>
      <ability>L2_Punc_CN</ability>
      <abilityName>标点符号问题</abilityName>
      <candidateList>
        <item>‘百年大计，质量第一’</item>
      </candidateList>
      <explain/>
      <paraID>37FECD16</paraID>
      <start>75</start>
      <end>86</end>
      <status>unmodified</status>
      <modifiedWord/>
      <trackRevisions>false</trackRevisions>
    </reviewItem>
    <reviewItem>
      <errorID>0a013895-42ad-4383-9ba1-3121c33f9562</errorID>
      <errorWord>，</errorWord>
      <group>L1_Punc</group>
      <groupName>标点问题</groupName>
      <ability>L2_Punc_CN</ability>
      <abilityName>标点符号问题</abilityName>
      <candidateList>
        <item>、</item>
      </candidateList>
      <explain/>
      <paraID>37FECD16</paraID>
      <start>96</start>
      <end>97</end>
      <status>unmodified</status>
      <modifiedWord/>
      <trackRevisions>false</trackRevisions>
    </reviewItem>
    <reviewItem>
      <errorID>a98dbc9c-b948-44f5-91db-d58888f2743d</errorID>
      <errorWord>的原则；</errorWord>
      <group>L1_Grammar</group>
      <groupName>语法问题</groupName>
      <ability>L2_Grammar</ability>
      <abilityName>语法错误</abilityName>
      <candidateList>
        <item>，</item>
      </candidateList>
      <explain/>
      <paraID>37FECD16</paraID>
      <start>102</start>
      <end>106</end>
      <status>unmodified</status>
      <modifiedWord/>
      <trackRevisions>false</trackRevisions>
    </reviewItem>
    <reviewItem>
      <errorID>51e1836c-f739-47d7-91e2-aceba69e9794</errorID>
      <errorWord>，</errorWord>
      <group>L1_Punc</group>
      <groupName>标点问题</groupName>
      <ability>L2_Punc_CN</ability>
      <abilityName>标点符号问题</abilityName>
      <candidateList>
        <item/>
      </candidateList>
      <explain/>
      <paraID>37FECD16</paraID>
      <start>115</start>
      <end>116</end>
      <status>unmodified</status>
      <modifiedWord/>
      <trackRevisions>false</trackRevisions>
    </reviewItem>
    <reviewItem>
      <errorID>fc3125e1-951c-466d-9a8f-417a5b31d618</errorID>
      <errorWord>的原则；</errorWord>
      <group>L1_Grammar</group>
      <groupName>语法问题</groupName>
      <ability>L2_Grammar</ability>
      <abilityName>语法错误</abilityName>
      <candidateList>
        <item>，</item>
      </candidateList>
      <explain/>
      <paraID>37FECD16</paraID>
      <start>124</start>
      <end>128</end>
      <status>unmodified</status>
      <modifiedWord/>
      <trackRevisions>false</trackRevisions>
    </reviewItem>
    <reviewItem>
      <errorID>9d13f03c-7d9f-4186-ae23-ad2ed570cd9e</errorID>
      <errorWord>最优原则</errorWord>
      <group>L1_Grammar</group>
      <groupName>语法问题</groupName>
      <ability>L2_Grammar</ability>
      <abilityName>语法错误</abilityName>
      <candidateList>
        <item>最优</item>
      </candidateList>
      <explain/>
      <paraID>37FECD16</paraID>
      <start>135</start>
      <end>139</end>
      <status>unmodified</status>
      <modifiedWord/>
      <trackRevisions>false</trackRevisions>
    </reviewItem>
    <reviewItem>
      <errorID>32289e10-99f8-4ef1-b8e7-7234dc9d4a56</errorID>
      <errorWord>如</errorWord>
      <group>L1_Word</group>
      <groupName>字词问题</groupName>
      <ability>L2_Typo</ability>
      <abilityName>字词错误</abilityName>
      <candidateList>
        <item>若</item>
      </candidateList>
      <explain/>
      <paraID>273EB3C1</paraID>
      <start>193</start>
      <end>194</end>
      <status>unmodified</status>
      <modifiedWord/>
      <trackRevisions>false</trackRevisions>
    </reviewItem>
    <reviewItem>
      <errorID>d23ea36e-d069-4c4b-8a26-2859e730af32</errorID>
      <errorWord>）</errorWord>
      <group>L1_Word</group>
      <groupName>字词问题</groupName>
      <ability>L2_Typo</ability>
      <abilityName>字词错误</abilityName>
      <candidateList>
        <item>）和</item>
      </candidateList>
      <explain/>
      <paraID>41978BE1</paraID>
      <start>141</start>
      <end>142</end>
      <status>unmodified</status>
      <modifiedWord/>
      <trackRevisions>false</trackRevisions>
    </reviewItem>
    <reviewItem>
      <errorID>85573ab0-0db0-45d5-b065-1c4c7debd303</errorID>
      <errorWord>《</errorWord>
      <group>L1_Punc</group>
      <groupName>标点问题</groupName>
      <ability>L2_Punc_CN</ability>
      <abilityName>标点符号问题</abilityName>
      <candidateList>
        <item>、《</item>
      </candidateList>
      <explain/>
      <paraID>41978BE1</paraID>
      <start>142</start>
      <end>143</end>
      <status>unmodified</status>
      <modifiedWord/>
      <trackRevisions>false</trackRevisions>
    </reviewItem>
    <reviewItem>
      <errorID>17ed1bad-6d3f-4c15-81bb-878e3b61693c</errorID>
      <errorWord>进行</errorWord>
      <group>L1_Word</group>
      <groupName>字词问题</groupName>
      <ability>L2_Typo</ability>
      <abilityName>字词错误</abilityName>
      <candidateList>
        <item>等进行</item>
      </candidateList>
      <explain/>
      <paraID>3B9E9226</paraID>
      <start>115</start>
      <end>117</end>
      <status>unmodified</status>
      <modifiedWord/>
      <trackRevisions>false</trackRevisions>
    </reviewItem>
    <reviewItem>
      <errorID>f211e072-090e-417f-bdf3-720cc77ba980</errorID>
      <errorWord>，</errorWord>
      <group>L1_Word</group>
      <groupName>字词问题</groupName>
      <ability>L2_Typo</ability>
      <abilityName>字词错误</abilityName>
      <candidateList>
        <item>，在</item>
      </candidateList>
      <explain/>
      <paraID>6CE0FA98</paraID>
      <start>35</start>
      <end>36</end>
      <status>unmodified</status>
      <modifiedWord/>
      <trackRevisions>false</trackRevisions>
    </reviewItem>
    <reviewItem>
      <errorID>ba39fdf8-7e20-4a83-80ff-2dea424498c4</errorID>
      <errorWord>严格性</errorWord>
      <group>L1_Word</group>
      <groupName>字词问题</groupName>
      <ability>L2_Typo</ability>
      <abilityName>字词错误</abilityName>
      <candidateList>
        <item>严谨性</item>
      </candidateList>
      <explain/>
      <paraID>6CE0FA98</paraID>
      <start>68</start>
      <end>71</end>
      <status>unmodified</status>
      <modifiedWord/>
      <trackRevisions>false</trackRevisions>
    </reviewItem>
    <reviewItem>
      <errorID>ceef4acd-f4ef-4483-bcdc-b59b2da43d7d</errorID>
      <errorWord>出现纠纷</errorWord>
      <group>L1_Word</group>
      <groupName>字词问题</groupName>
      <ability>L2_Typo</ability>
      <abilityName>字词错误</abilityName>
      <candidateList>
        <item>产生纠纷</item>
      </candidateList>
      <explain/>
      <paraID>2D1A09D0</paraID>
      <start>95</start>
      <end>99</end>
      <status>unmodified</status>
      <modifiedWord/>
      <trackRevisions>false</trackRevisions>
    </reviewItem>
    <reviewItem>
      <errorID>21c95ede-ac0c-4ef2-badf-34c58983e992</errorID>
      <errorWord>法制化</errorWord>
      <group>L1_Political</group>
      <groupName>政治性问题</groupName>
      <ability>L2_Unpolitical</ability>
      <abilityName>政治敏感错误</abilityName>
      <candidateList>
        <item>法治化</item>
      </candidateList>
      <explain/>
      <paraID>4603D4DD</paraID>
      <start>12</start>
      <end>15</end>
      <status>unmodified</status>
      <modifiedWord/>
      <trackRevisions>false</trackRevisions>
    </reviewItem>
    <reviewItem>
      <errorID>2d9542ca-a507-4dd2-88a8-1f5185341ff8</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4C641E24</paraID>
      <start>45</start>
      <end>52</end>
      <status>unmodified</status>
      <modifiedWord/>
      <trackRevisions>false</trackRevisions>
    </reviewItem>
    <reviewItem>
      <errorID>1078fc2d-150d-4183-83f6-d7e815189d01</errorID>
      <errorWord>责任保险的保险</errorWord>
      <group>L1_Grammar</group>
      <groupName>语法问题</groupName>
      <ability>L2_Grammar</ability>
      <abilityName>语法错误</abilityName>
      <candidateList>
        <item>责任保险</item>
      </candidateList>
      <explain/>
      <paraID> 16C475A</paraID>
      <start>93</start>
      <end>100</end>
      <status>unmodified</status>
      <modifiedWord/>
      <trackRevisions>false</trackRevisions>
    </reviewItem>
    <reviewItem>
      <errorID>8093830b-9c4e-46ff-bcad-ec13253106c2</errorID>
      <errorWord>的</errorWord>
      <group>L1_Grammar</group>
      <groupName>语法问题</groupName>
      <ability>L2_Grammar</ability>
      <abilityName>语法错误</abilityName>
      <candidateList>
        <item>，承担</item>
      </candidateList>
      <explain/>
      <paraID> F25B9C8</paraID>
      <start>116</start>
      <end>117</end>
      <status>unmodified</status>
      <modifiedWord/>
      <trackRevisions>false</trackRevisions>
    </reviewItem>
    <reviewItem>
      <errorID>876da4d2-4972-4234-88f9-cef982718a86</errorID>
      <errorWord>满</errorWord>
      <group>L1_Word</group>
      <groupName>字词问题</groupName>
      <ability>L2_Typo</ability>
      <abilityName>字词错误</abilityName>
      <candidateList>
        <item>满后</item>
      </candidateList>
      <explain/>
      <paraID> F25B9C8</paraID>
      <start>160</start>
      <end>161</end>
      <status>unmodified</status>
      <modifiedWord/>
      <trackRevisions>false</trackRevisions>
    </reviewItem>
    <reviewItem>
      <errorID>572ae0cc-38ba-4166-b611-21b004aa2ee1</errorID>
      <errorWord>；</errorWord>
      <group>L1_Punc</group>
      <groupName>标点问题</groupName>
      <ability>L2_Punc_CN</ability>
      <abilityName>标点符号问题</abilityName>
      <candidateList>
        <item>。</item>
      </candidateList>
      <explain/>
      <paraID>1B1E7F14</paraID>
      <start>28</start>
      <end>29</end>
      <status>unmodified</status>
      <modifiedWord/>
      <trackRevisions>false</trackRevisions>
    </reviewItem>
    <reviewItem>
      <errorID>18a67114-ee17-415b-b4e0-d5761a3fa3fe</errorID>
      <errorWord>4.</errorWord>
      <group>L1_Format</group>
      <groupName>格式问题</groupName>
      <ability>L2_Ordinal</ability>
      <abilityName>序号格式</abilityName>
      <candidateList>
        <item>3.</item>
      </candidateList>
      <explain>标题顺序错误，请检查标题顺序是否合理。</explain>
      <paraID>6A27E553</paraID>
      <start>0</start>
      <end>2</end>
      <status>unmodified</status>
      <modifiedWord/>
      <trackRevisions>false</trackRevisions>
    </reviewItem>
    <reviewItem>
      <errorID>4fe55324-c79c-4a41-b0a2-92fcf5c530cf</errorID>
      <errorWord>5.</errorWord>
      <group>L1_Format</group>
      <groupName>格式问题</groupName>
      <ability>L2_Ordinal</ability>
      <abilityName>序号格式</abilityName>
      <candidateList>
        <item>6.</item>
      </candidateList>
      <explain>标题顺序错误，请检查标题顺序是否合理。</explain>
      <paraID>42C45EDF</paraID>
      <start>0</start>
      <end>2</end>
      <status>unmodified</status>
      <modifiedWord/>
      <trackRevisions>false</trackRevisions>
    </reviewItem>
    <reviewItem>
      <errorID>6a237456-6053-450d-98f3-34104a2c94a6</errorID>
      <errorWord>6.</errorWord>
      <group>L1_Format</group>
      <groupName>格式问题</groupName>
      <ability>L2_Ordinal</ability>
      <abilityName>序号格式</abilityName>
      <candidateList>
        <item>7.</item>
      </candidateList>
      <explain>标题顺序错误，请检查标题顺序是否合理。</explain>
      <paraID>47562CF9</paraID>
      <start>0</start>
      <end>2</end>
      <status>unmodified</status>
      <modifiedWord/>
      <trackRevisions>false</trackRevisions>
    </reviewItem>
    <reviewItem>
      <errorID>2300a9d1-e4d0-4ce6-adfc-ff6fd8ee8eab</errorID>
      <errorWord>，</errorWord>
      <group>L1_Grammar</group>
      <groupName>语法问题</groupName>
      <ability>L2_Grammar</ability>
      <abilityName>语法错误</abilityName>
      <candidateList>
        <item>工作，</item>
      </candidateList>
      <explain/>
      <paraID>277B221B</paraID>
      <start>13</start>
      <end>14</end>
      <status>unmodified</status>
      <modifiedWord/>
      <trackRevisions>false</trackRevisions>
    </reviewItem>
    <reviewItem>
      <errorID>260a0001-c42f-46a9-8a22-3a1deff21a6e</errorID>
      <errorWord>、</errorWord>
      <group>L1_Punc</group>
      <groupName>标点问题</groupName>
      <ability>L2_Punc_CN</ability>
      <abilityName>标点符号问题</abilityName>
      <candidateList>
        <item>，</item>
      </candidateList>
      <explain/>
      <paraID>2347E4FB</paraID>
      <start>104</start>
      <end>105</end>
      <status>unmodified</status>
      <modifiedWord/>
      <trackRevisions>false</trackRevisions>
    </reviewItem>
    <reviewItem>
      <errorID>a2cd19b6-fcde-4e57-8444-4d2984f4267a</errorID>
      <errorWord>、</errorWord>
      <group>L1_Punc</group>
      <groupName>标点问题</groupName>
      <ability>L2_Punc_CN</ability>
      <abilityName>标点符号问题</abilityName>
      <candidateList>
        <item>，</item>
      </candidateList>
      <explain/>
      <paraID>2347E4FB</paraID>
      <start>135</start>
      <end>136</end>
      <status>unmodified</status>
      <modifiedWord/>
      <trackRevisions>false</trackRevisions>
    </reviewItem>
    <reviewItem>
      <errorID>1ed5cec8-cc65-43a4-811a-968649daec0f</errorID>
      <errorWord>社团登记</errorWord>
      <group>L1_Grammar</group>
      <groupName>语法问题</groupName>
      <ability>L2_Grammar</ability>
      <abilityName>语法错误</abilityName>
      <candidateList>
        <item>的</item>
      </candidateList>
      <explain/>
      <paraID>2347E4FB</paraID>
      <start>138</start>
      <end>142</end>
      <status>unmodified</status>
      <modifiedWord/>
      <trackRevisions>false</trackRevisions>
    </reviewItem>
    <reviewItem>
      <errorID>c6f788f1-ee51-41e3-97ba-0decf33bf7e2</errorID>
      <errorWord>：</errorWord>
      <group>L1_Word</group>
      <groupName>字词问题</groupName>
      <ability>L2_Typo</ability>
      <abilityName>字词错误</abilityName>
      <candidateList>
        <item>：在</item>
      </candidateList>
      <explain/>
      <paraID>7A959C0E</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a6a385-bd8b-46d9-a812-a3af1c95f802}">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10283</Words>
  <Characters>10416</Characters>
  <Lines>0</Lines>
  <Paragraphs>0</Paragraphs>
  <TotalTime>21</TotalTime>
  <ScaleCrop>false</ScaleCrop>
  <LinksUpToDate>false</LinksUpToDate>
  <CharactersWithSpaces>10462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2025-11-21T06:55:00Z</dcterms:created>
  <dc:creator>Administrator</dc:creator>
  <cp:lastModifiedBy>用户</cp:lastModifiedBy>
  <cp:lastPrinted>2025-11-25T09:08:00Z</cp:lastPrinted>
  <dcterms:modified xsi:type="dcterms:W3CDTF">2026-09-08T02:49:37Z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eyJoZGlkIjoiOWIyOThlMWE4MDcxZDhlY2M2NGJjMWFhN2EwYTQ0YzkiLCJ1c2VySWQiOiIxODMyMzczODI0In0=</vt:lpwstr>
  </property>
  <property fmtid="{D5CDD505-2E9C-101B-9397-08002B2CF9AE}" pid="4" name="ICV">
    <vt:lpwstr>B91C5DDE83DE482386C83EF5E254C231_13</vt:lpwstr>
  </property>
</Properties>
</file>