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9" w:lineRule="exact"/>
        <w:ind w:right="960"/>
        <w:jc w:val="both"/>
        <w:textAlignment w:val="auto"/>
        <w:outlineLvl w:val="9"/>
        <w:rPr>
          <w:rFonts w:hint="eastAsia" w:ascii="仿宋_GB2312" w:hAnsi="仿宋" w:eastAsia="仿宋_GB2312" w:cs="仿宋_GB2312"/>
          <w:color w:val="7F7F7F" w:themeColor="background1" w:themeShade="80"/>
          <w:sz w:val="32"/>
          <w:szCs w:val="32"/>
          <w:highlight w:val="none"/>
          <w:lang w:val="en-US" w:eastAsia="zh-CN"/>
        </w:rPr>
      </w:pPr>
      <w:r>
        <w:rPr>
          <w:rFonts w:hint="eastAsia" w:ascii="黑体" w:hAnsi="黑体" w:eastAsia="黑体" w:cs="黑体"/>
          <w:color w:val="auto"/>
          <w:kern w:val="2"/>
          <w:sz w:val="32"/>
          <w:szCs w:val="32"/>
          <w:shd w:val="clear" w:color="auto" w:fill="FFFFFF"/>
          <w:lang w:val="en-US" w:eastAsia="zh-CN" w:bidi="ar-SA"/>
        </w:rPr>
        <w:t>附件</w:t>
      </w:r>
    </w:p>
    <w:p>
      <w:pPr>
        <w:keepNext w:val="0"/>
        <w:keepLines w:val="0"/>
        <w:pageBreakBefore w:val="0"/>
        <w:kinsoku/>
        <w:wordWrap/>
        <w:overflowPunct/>
        <w:topLinePunct w:val="0"/>
        <w:bidi w:val="0"/>
        <w:spacing w:line="579" w:lineRule="exact"/>
        <w:jc w:val="center"/>
        <w:rPr>
          <w:rFonts w:hint="eastAsia" w:ascii="方正小标宋简体" w:hAnsi="方正小标宋简体" w:eastAsia="方正小标宋简体" w:cs="方正小标宋简体"/>
          <w:color w:val="auto"/>
          <w:kern w:val="2"/>
          <w:sz w:val="32"/>
          <w:szCs w:val="32"/>
          <w:shd w:val="clear" w:color="auto" w:fill="FFFFFF"/>
          <w:lang w:val="en-US" w:eastAsia="zh-CN" w:bidi="ar-SA"/>
        </w:rPr>
      </w:pPr>
      <w:r>
        <w:rPr>
          <w:rFonts w:hint="eastAsia" w:ascii="方正小标宋简体" w:hAnsi="方正小标宋简体" w:eastAsia="方正小标宋简体" w:cs="方正小标宋简体"/>
          <w:color w:val="auto"/>
          <w:kern w:val="2"/>
          <w:sz w:val="32"/>
          <w:szCs w:val="32"/>
          <w:shd w:val="clear" w:color="auto" w:fill="FFFFFF"/>
          <w:lang w:val="en-US" w:eastAsia="zh-CN" w:bidi="ar-SA"/>
        </w:rPr>
        <w:t>横琴粤澳深度合作区发展改革和统计局</w:t>
      </w:r>
    </w:p>
    <w:p>
      <w:pPr>
        <w:keepNext w:val="0"/>
        <w:keepLines w:val="0"/>
        <w:pageBreakBefore w:val="0"/>
        <w:kinsoku/>
        <w:wordWrap/>
        <w:overflowPunct/>
        <w:topLinePunct w:val="0"/>
        <w:bidi w:val="0"/>
        <w:spacing w:line="579" w:lineRule="exact"/>
        <w:jc w:val="center"/>
        <w:rPr>
          <w:rFonts w:hint="eastAsia" w:ascii="方正小标宋简体" w:hAnsi="方正小标宋简体" w:eastAsia="方正小标宋简体" w:cs="方正小标宋简体"/>
          <w:color w:val="auto"/>
          <w:kern w:val="2"/>
          <w:sz w:val="32"/>
          <w:szCs w:val="32"/>
          <w:shd w:val="clear" w:color="auto" w:fill="FFFFFF"/>
          <w:lang w:val="en-US" w:eastAsia="zh-CN" w:bidi="ar-SA"/>
        </w:rPr>
      </w:pPr>
      <w:r>
        <w:rPr>
          <w:rFonts w:hint="eastAsia" w:ascii="方正小标宋简体" w:hAnsi="方正小标宋简体" w:eastAsia="方正小标宋简体" w:cs="方正小标宋简体"/>
          <w:color w:val="auto"/>
          <w:kern w:val="2"/>
          <w:sz w:val="32"/>
          <w:szCs w:val="32"/>
          <w:shd w:val="clear" w:color="auto" w:fill="FFFFFF"/>
          <w:lang w:val="en-US" w:eastAsia="zh-CN" w:bidi="ar-SA"/>
        </w:rPr>
        <w:t>天沐河无人船科技文旅场景运营咨询</w:t>
      </w:r>
    </w:p>
    <w:p>
      <w:pPr>
        <w:keepNext w:val="0"/>
        <w:keepLines w:val="0"/>
        <w:pageBreakBefore w:val="0"/>
        <w:kinsoku/>
        <w:wordWrap/>
        <w:overflowPunct/>
        <w:topLinePunct w:val="0"/>
        <w:bidi w:val="0"/>
        <w:spacing w:line="579" w:lineRule="exact"/>
        <w:jc w:val="center"/>
        <w:rPr>
          <w:rFonts w:hint="eastAsia" w:ascii="方正小标宋简体" w:hAnsi="方正小标宋简体" w:eastAsia="方正小标宋简体" w:cs="方正小标宋简体"/>
          <w:color w:val="auto"/>
          <w:kern w:val="2"/>
          <w:sz w:val="32"/>
          <w:szCs w:val="32"/>
          <w:shd w:val="clear" w:color="auto" w:fill="FFFFFF"/>
          <w:lang w:val="en-US" w:eastAsia="zh-CN" w:bidi="ar-SA"/>
        </w:rPr>
      </w:pPr>
      <w:r>
        <w:rPr>
          <w:rFonts w:hint="eastAsia" w:ascii="方正小标宋简体" w:hAnsi="方正小标宋简体" w:eastAsia="方正小标宋简体" w:cs="方正小标宋简体"/>
          <w:color w:val="auto"/>
          <w:kern w:val="2"/>
          <w:sz w:val="32"/>
          <w:szCs w:val="32"/>
          <w:shd w:val="clear" w:color="auto" w:fill="FFFFFF"/>
          <w:lang w:val="en-US" w:eastAsia="zh-CN" w:bidi="ar-SA"/>
        </w:rPr>
        <w:t>评估服务项目报价单</w:t>
      </w:r>
    </w:p>
    <w:p>
      <w:pPr>
        <w:keepNext w:val="0"/>
        <w:keepLines w:val="0"/>
        <w:pageBreakBefore w:val="0"/>
        <w:kinsoku/>
        <w:wordWrap/>
        <w:overflowPunct/>
        <w:topLinePunct w:val="0"/>
        <w:bidi w:val="0"/>
        <w:spacing w:line="579" w:lineRule="exact"/>
        <w:jc w:val="center"/>
        <w:rPr>
          <w:rFonts w:hint="eastAsia" w:ascii="仿宋_GB2312" w:hAnsi="仿宋_GB2312" w:eastAsia="仿宋_GB2312" w:cs="仿宋_GB2312"/>
          <w:color w:val="auto"/>
          <w:kern w:val="2"/>
          <w:sz w:val="32"/>
          <w:szCs w:val="32"/>
          <w:shd w:val="clear" w:color="auto" w:fill="FFFFFF"/>
          <w:lang w:val="en-US" w:eastAsia="zh-CN" w:bidi="ar-SA"/>
        </w:rPr>
      </w:pPr>
      <w:r>
        <w:rPr>
          <w:rFonts w:hint="eastAsia" w:ascii="仿宋_GB2312" w:hAnsi="仿宋_GB2312" w:eastAsia="仿宋_GB2312" w:cs="仿宋_GB2312"/>
          <w:color w:val="auto"/>
          <w:kern w:val="2"/>
          <w:sz w:val="32"/>
          <w:szCs w:val="32"/>
          <w:shd w:val="clear" w:color="auto" w:fill="FFFFFF"/>
          <w:lang w:val="en-US" w:eastAsia="zh-CN" w:bidi="ar-SA"/>
        </w:rPr>
        <w:t>（参考模</w:t>
      </w:r>
      <w:bookmarkStart w:id="0" w:name="_GoBack"/>
      <w:r>
        <w:rPr>
          <w:rFonts w:hint="eastAsia" w:ascii="仿宋_GB2312" w:hAnsi="仿宋_GB2312" w:eastAsia="仿宋_GB2312" w:cs="仿宋_GB2312"/>
          <w:color w:val="auto"/>
          <w:kern w:val="2"/>
          <w:sz w:val="32"/>
          <w:szCs w:val="32"/>
          <w:shd w:val="clear" w:color="auto" w:fill="FFFFFF"/>
          <w:lang w:val="en-US" w:eastAsia="zh-CN" w:bidi="ar-SA"/>
        </w:rPr>
        <w:t>板</w:t>
      </w:r>
      <w:bookmarkEnd w:id="0"/>
      <w:r>
        <w:rPr>
          <w:rFonts w:hint="eastAsia" w:ascii="仿宋_GB2312" w:hAnsi="仿宋_GB2312" w:eastAsia="仿宋_GB2312" w:cs="仿宋_GB2312"/>
          <w:color w:val="auto"/>
          <w:kern w:val="2"/>
          <w:sz w:val="32"/>
          <w:szCs w:val="32"/>
          <w:shd w:val="clear" w:color="auto" w:fill="FFFFFF"/>
          <w:lang w:val="en-US" w:eastAsia="zh-CN" w:bidi="ar-SA"/>
        </w:rPr>
        <w:t>）</w:t>
      </w:r>
    </w:p>
    <w:p>
      <w:pPr>
        <w:keepNext w:val="0"/>
        <w:keepLines w:val="0"/>
        <w:pageBreakBefore w:val="0"/>
        <w:kinsoku/>
        <w:wordWrap/>
        <w:overflowPunct/>
        <w:topLinePunct w:val="0"/>
        <w:bidi w:val="0"/>
        <w:spacing w:line="579" w:lineRule="exact"/>
        <w:jc w:val="left"/>
        <w:rPr>
          <w:rFonts w:hint="eastAsia" w:ascii="仿宋_GB2312" w:hAnsi="仿宋_GB2312" w:eastAsia="仿宋_GB2312" w:cs="仿宋_GB2312"/>
          <w:color w:val="auto"/>
          <w:kern w:val="2"/>
          <w:sz w:val="32"/>
          <w:szCs w:val="32"/>
          <w:shd w:val="clear" w:color="auto" w:fill="FFFFFF"/>
          <w:lang w:val="en-US" w:eastAsia="zh-CN" w:bidi="ar-SA"/>
        </w:rPr>
      </w:pPr>
    </w:p>
    <w:p>
      <w:pPr>
        <w:keepNext w:val="0"/>
        <w:keepLines w:val="0"/>
        <w:pageBreakBefore w:val="0"/>
        <w:kinsoku/>
        <w:wordWrap/>
        <w:overflowPunct/>
        <w:topLinePunct w:val="0"/>
        <w:bidi w:val="0"/>
        <w:spacing w:line="579" w:lineRule="exact"/>
        <w:jc w:val="left"/>
        <w:rPr>
          <w:rFonts w:hint="default" w:ascii="仿宋_GB2312" w:hAnsi="仿宋_GB2312" w:eastAsia="仿宋_GB2312" w:cs="仿宋_GB2312"/>
          <w:color w:val="auto"/>
          <w:kern w:val="2"/>
          <w:sz w:val="32"/>
          <w:szCs w:val="32"/>
          <w:shd w:val="clear" w:color="auto" w:fill="FFFFFF"/>
          <w:lang w:val="en-US" w:eastAsia="zh-CN" w:bidi="ar-SA"/>
        </w:rPr>
      </w:pPr>
      <w:r>
        <w:rPr>
          <w:rFonts w:hint="eastAsia" w:ascii="仿宋_GB2312" w:hAnsi="仿宋_GB2312" w:eastAsia="仿宋_GB2312" w:cs="仿宋_GB2312"/>
          <w:color w:val="auto"/>
          <w:kern w:val="2"/>
          <w:sz w:val="32"/>
          <w:szCs w:val="32"/>
          <w:shd w:val="clear" w:color="auto" w:fill="FFFFFF"/>
          <w:lang w:val="en-US" w:eastAsia="zh-CN" w:bidi="ar-SA"/>
        </w:rPr>
        <w:t>致：横琴粤澳深度合作区发展改革和统计局</w:t>
      </w:r>
    </w:p>
    <w:p>
      <w:pPr>
        <w:keepNext w:val="0"/>
        <w:keepLines w:val="0"/>
        <w:pageBreakBefore w:val="0"/>
        <w:kinsoku/>
        <w:wordWrap/>
        <w:overflowPunct/>
        <w:topLinePunct w:val="0"/>
        <w:bidi w:val="0"/>
        <w:spacing w:line="579" w:lineRule="exact"/>
        <w:ind w:firstLine="640" w:firstLineChars="200"/>
        <w:jc w:val="left"/>
        <w:rPr>
          <w:rFonts w:hint="default" w:ascii="仿宋_GB2312" w:hAnsi="仿宋_GB2312" w:eastAsia="仿宋_GB2312" w:cs="仿宋_GB2312"/>
          <w:color w:val="auto"/>
          <w:kern w:val="2"/>
          <w:sz w:val="32"/>
          <w:szCs w:val="32"/>
          <w:shd w:val="clear" w:color="auto" w:fill="FFFFFF"/>
          <w:lang w:val="en-US" w:eastAsia="zh-CN" w:bidi="ar-SA"/>
        </w:rPr>
      </w:pPr>
      <w:r>
        <w:rPr>
          <w:rFonts w:hint="eastAsia" w:ascii="仿宋_GB2312" w:hAnsi="仿宋_GB2312" w:eastAsia="仿宋_GB2312" w:cs="仿宋_GB2312"/>
          <w:color w:val="auto"/>
          <w:kern w:val="2"/>
          <w:sz w:val="32"/>
          <w:szCs w:val="32"/>
          <w:shd w:val="clear" w:color="auto" w:fill="FFFFFF"/>
          <w:lang w:val="en-US" w:eastAsia="zh-CN" w:bidi="ar-SA"/>
        </w:rPr>
        <w:t>我单位已详细阅读并理解贵单位天沐河无人船科技文旅场景运营咨询评估服务项目公开征集公告的要求，现就本项目报价如下：</w:t>
      </w:r>
    </w:p>
    <w:p>
      <w:pPr>
        <w:pStyle w:val="2"/>
        <w:rPr>
          <w:rFonts w:hint="eastAsia"/>
          <w:lang w:val="en-US" w:eastAsia="zh-CN"/>
        </w:rPr>
      </w:pPr>
    </w:p>
    <w:tbl>
      <w:tblPr>
        <w:tblStyle w:val="5"/>
        <w:tblW w:w="9864" w:type="dxa"/>
        <w:tblInd w:w="-5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9"/>
        <w:gridCol w:w="2940"/>
        <w:gridCol w:w="945"/>
        <w:gridCol w:w="1740"/>
        <w:gridCol w:w="1725"/>
        <w:gridCol w:w="9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9" w:type="dxa"/>
          </w:tcPr>
          <w:p>
            <w:pPr>
              <w:keepNext w:val="0"/>
              <w:keepLines w:val="0"/>
              <w:pageBreakBefore w:val="0"/>
              <w:kinsoku/>
              <w:wordWrap/>
              <w:overflowPunct/>
              <w:topLinePunct w:val="0"/>
              <w:bidi w:val="0"/>
              <w:spacing w:line="579" w:lineRule="exact"/>
              <w:jc w:val="left"/>
              <w:rPr>
                <w:rFonts w:hint="default" w:ascii="仿宋_GB2312" w:hAnsi="仿宋_GB2312" w:eastAsia="仿宋_GB2312" w:cs="仿宋_GB2312"/>
                <w:color w:val="auto"/>
                <w:kern w:val="2"/>
                <w:sz w:val="32"/>
                <w:szCs w:val="32"/>
                <w:shd w:val="clear" w:color="auto" w:fill="FFFFFF"/>
                <w:lang w:val="en-US" w:eastAsia="zh-CN" w:bidi="ar-SA"/>
              </w:rPr>
            </w:pPr>
            <w:r>
              <w:rPr>
                <w:rFonts w:hint="eastAsia" w:ascii="仿宋_GB2312" w:hAnsi="仿宋_GB2312" w:eastAsia="仿宋_GB2312" w:cs="仿宋_GB2312"/>
                <w:color w:val="auto"/>
                <w:kern w:val="2"/>
                <w:sz w:val="32"/>
                <w:szCs w:val="32"/>
                <w:shd w:val="clear" w:color="auto" w:fill="FFFFFF"/>
                <w:lang w:val="en-US" w:eastAsia="zh-CN" w:bidi="ar-SA"/>
              </w:rPr>
              <w:t>序号</w:t>
            </w:r>
          </w:p>
        </w:tc>
        <w:tc>
          <w:tcPr>
            <w:tcW w:w="2940" w:type="dxa"/>
          </w:tcPr>
          <w:p>
            <w:pPr>
              <w:keepNext w:val="0"/>
              <w:keepLines w:val="0"/>
              <w:pageBreakBefore w:val="0"/>
              <w:kinsoku/>
              <w:wordWrap/>
              <w:overflowPunct/>
              <w:topLinePunct w:val="0"/>
              <w:bidi w:val="0"/>
              <w:spacing w:line="579" w:lineRule="exact"/>
              <w:jc w:val="left"/>
              <w:rPr>
                <w:rFonts w:hint="default" w:ascii="仿宋_GB2312" w:hAnsi="仿宋_GB2312" w:eastAsia="仿宋_GB2312" w:cs="仿宋_GB2312"/>
                <w:color w:val="auto"/>
                <w:kern w:val="2"/>
                <w:sz w:val="32"/>
                <w:szCs w:val="32"/>
                <w:shd w:val="clear" w:color="auto" w:fill="FFFFFF"/>
                <w:lang w:val="en-US" w:eastAsia="zh-CN" w:bidi="ar-SA"/>
              </w:rPr>
            </w:pPr>
            <w:r>
              <w:rPr>
                <w:rFonts w:hint="eastAsia" w:ascii="仿宋_GB2312" w:hAnsi="仿宋_GB2312" w:eastAsia="仿宋_GB2312" w:cs="仿宋_GB2312"/>
                <w:color w:val="auto"/>
                <w:kern w:val="2"/>
                <w:sz w:val="32"/>
                <w:szCs w:val="32"/>
                <w:shd w:val="clear" w:color="auto" w:fill="FFFFFF"/>
                <w:lang w:val="en-US" w:eastAsia="zh-CN" w:bidi="ar-SA"/>
              </w:rPr>
              <w:t>服务内容</w:t>
            </w:r>
          </w:p>
        </w:tc>
        <w:tc>
          <w:tcPr>
            <w:tcW w:w="945" w:type="dxa"/>
          </w:tcPr>
          <w:p>
            <w:pPr>
              <w:keepNext w:val="0"/>
              <w:keepLines w:val="0"/>
              <w:pageBreakBefore w:val="0"/>
              <w:kinsoku/>
              <w:wordWrap/>
              <w:overflowPunct/>
              <w:topLinePunct w:val="0"/>
              <w:bidi w:val="0"/>
              <w:spacing w:line="579" w:lineRule="exact"/>
              <w:jc w:val="left"/>
              <w:rPr>
                <w:rFonts w:hint="default" w:ascii="仿宋_GB2312" w:hAnsi="仿宋_GB2312" w:eastAsia="仿宋_GB2312" w:cs="仿宋_GB2312"/>
                <w:color w:val="auto"/>
                <w:kern w:val="2"/>
                <w:sz w:val="32"/>
                <w:szCs w:val="32"/>
                <w:shd w:val="clear" w:color="auto" w:fill="FFFFFF"/>
                <w:lang w:val="en-US" w:eastAsia="zh-CN" w:bidi="ar-SA"/>
              </w:rPr>
            </w:pPr>
            <w:r>
              <w:rPr>
                <w:rFonts w:hint="eastAsia" w:ascii="仿宋_GB2312" w:hAnsi="仿宋_GB2312" w:eastAsia="仿宋_GB2312" w:cs="仿宋_GB2312"/>
                <w:color w:val="auto"/>
                <w:kern w:val="2"/>
                <w:sz w:val="32"/>
                <w:szCs w:val="32"/>
                <w:shd w:val="clear" w:color="auto" w:fill="FFFFFF"/>
                <w:lang w:val="en-US" w:eastAsia="zh-CN" w:bidi="ar-SA"/>
              </w:rPr>
              <w:t>数量</w:t>
            </w:r>
          </w:p>
        </w:tc>
        <w:tc>
          <w:tcPr>
            <w:tcW w:w="1740" w:type="dxa"/>
          </w:tcPr>
          <w:p>
            <w:pPr>
              <w:keepNext w:val="0"/>
              <w:keepLines w:val="0"/>
              <w:pageBreakBefore w:val="0"/>
              <w:kinsoku/>
              <w:wordWrap/>
              <w:overflowPunct/>
              <w:topLinePunct w:val="0"/>
              <w:bidi w:val="0"/>
              <w:spacing w:line="579" w:lineRule="exact"/>
              <w:jc w:val="left"/>
              <w:rPr>
                <w:rFonts w:hint="default" w:ascii="仿宋_GB2312" w:hAnsi="仿宋_GB2312" w:eastAsia="仿宋_GB2312" w:cs="仿宋_GB2312"/>
                <w:color w:val="auto"/>
                <w:kern w:val="2"/>
                <w:sz w:val="32"/>
                <w:szCs w:val="32"/>
                <w:shd w:val="clear" w:color="auto" w:fill="FFFFFF"/>
                <w:lang w:val="en-US" w:eastAsia="zh-CN" w:bidi="ar-SA"/>
              </w:rPr>
            </w:pPr>
            <w:r>
              <w:rPr>
                <w:rFonts w:hint="eastAsia" w:ascii="仿宋_GB2312" w:hAnsi="仿宋_GB2312" w:eastAsia="仿宋_GB2312" w:cs="仿宋_GB2312"/>
                <w:color w:val="auto"/>
                <w:kern w:val="2"/>
                <w:sz w:val="32"/>
                <w:szCs w:val="32"/>
                <w:shd w:val="clear" w:color="auto" w:fill="FFFFFF"/>
                <w:lang w:val="en-US" w:eastAsia="zh-CN" w:bidi="ar-SA"/>
              </w:rPr>
              <w:t>单价（元）</w:t>
            </w:r>
          </w:p>
        </w:tc>
        <w:tc>
          <w:tcPr>
            <w:tcW w:w="1725" w:type="dxa"/>
          </w:tcPr>
          <w:p>
            <w:pPr>
              <w:keepNext w:val="0"/>
              <w:keepLines w:val="0"/>
              <w:pageBreakBefore w:val="0"/>
              <w:kinsoku/>
              <w:wordWrap/>
              <w:overflowPunct/>
              <w:topLinePunct w:val="0"/>
              <w:bidi w:val="0"/>
              <w:spacing w:line="579" w:lineRule="exact"/>
              <w:jc w:val="left"/>
              <w:rPr>
                <w:rFonts w:hint="default" w:ascii="仿宋_GB2312" w:hAnsi="仿宋_GB2312" w:eastAsia="仿宋_GB2312" w:cs="仿宋_GB2312"/>
                <w:color w:val="auto"/>
                <w:kern w:val="2"/>
                <w:sz w:val="32"/>
                <w:szCs w:val="32"/>
                <w:shd w:val="clear" w:color="auto" w:fill="FFFFFF"/>
                <w:lang w:val="en-US" w:eastAsia="zh-CN" w:bidi="ar-SA"/>
              </w:rPr>
            </w:pPr>
            <w:r>
              <w:rPr>
                <w:rFonts w:hint="eastAsia" w:ascii="仿宋_GB2312" w:hAnsi="仿宋_GB2312" w:eastAsia="仿宋_GB2312" w:cs="仿宋_GB2312"/>
                <w:color w:val="auto"/>
                <w:kern w:val="2"/>
                <w:sz w:val="32"/>
                <w:szCs w:val="32"/>
                <w:shd w:val="clear" w:color="auto" w:fill="FFFFFF"/>
                <w:lang w:val="en-US" w:eastAsia="zh-CN" w:bidi="ar-SA"/>
              </w:rPr>
              <w:t>小计（元）</w:t>
            </w:r>
          </w:p>
        </w:tc>
        <w:tc>
          <w:tcPr>
            <w:tcW w:w="945" w:type="dxa"/>
          </w:tcPr>
          <w:p>
            <w:pPr>
              <w:keepNext w:val="0"/>
              <w:keepLines w:val="0"/>
              <w:pageBreakBefore w:val="0"/>
              <w:kinsoku/>
              <w:wordWrap/>
              <w:overflowPunct/>
              <w:topLinePunct w:val="0"/>
              <w:bidi w:val="0"/>
              <w:spacing w:line="579" w:lineRule="exact"/>
              <w:jc w:val="left"/>
              <w:rPr>
                <w:rFonts w:hint="default" w:ascii="仿宋_GB2312" w:hAnsi="仿宋_GB2312" w:eastAsia="仿宋_GB2312" w:cs="仿宋_GB2312"/>
                <w:color w:val="auto"/>
                <w:kern w:val="2"/>
                <w:sz w:val="32"/>
                <w:szCs w:val="32"/>
                <w:shd w:val="clear" w:color="auto" w:fill="FFFFFF"/>
                <w:lang w:val="en-US" w:eastAsia="zh-CN" w:bidi="ar-SA"/>
              </w:rPr>
            </w:pPr>
            <w:r>
              <w:rPr>
                <w:rFonts w:hint="eastAsia" w:ascii="仿宋_GB2312" w:hAnsi="仿宋_GB2312" w:eastAsia="仿宋_GB2312" w:cs="仿宋_GB2312"/>
                <w:color w:val="auto"/>
                <w:kern w:val="2"/>
                <w:sz w:val="32"/>
                <w:szCs w:val="32"/>
                <w:shd w:val="clear" w:color="auto" w:fill="FFFFFF"/>
                <w:lang w:val="en-US" w:eastAsia="zh-CN" w:bidi="ar-S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1569" w:type="dxa"/>
          </w:tcPr>
          <w:p>
            <w:pPr>
              <w:keepNext w:val="0"/>
              <w:keepLines w:val="0"/>
              <w:pageBreakBefore w:val="0"/>
              <w:kinsoku/>
              <w:wordWrap/>
              <w:overflowPunct/>
              <w:topLinePunct w:val="0"/>
              <w:bidi w:val="0"/>
              <w:spacing w:line="579" w:lineRule="exact"/>
              <w:jc w:val="left"/>
              <w:rPr>
                <w:rFonts w:hint="default" w:ascii="仿宋_GB2312" w:hAnsi="仿宋_GB2312" w:eastAsia="仿宋_GB2312" w:cs="仿宋_GB2312"/>
                <w:color w:val="auto"/>
                <w:kern w:val="2"/>
                <w:sz w:val="32"/>
                <w:szCs w:val="32"/>
                <w:shd w:val="clear" w:color="auto" w:fill="FFFFFF"/>
                <w:lang w:val="en-US" w:eastAsia="zh-CN" w:bidi="ar-SA"/>
              </w:rPr>
            </w:pPr>
            <w:r>
              <w:rPr>
                <w:rFonts w:hint="eastAsia" w:ascii="仿宋_GB2312" w:hAnsi="仿宋_GB2312" w:eastAsia="仿宋_GB2312" w:cs="仿宋_GB2312"/>
                <w:color w:val="auto"/>
                <w:kern w:val="2"/>
                <w:sz w:val="32"/>
                <w:szCs w:val="32"/>
                <w:shd w:val="clear" w:color="auto" w:fill="FFFFFF"/>
                <w:lang w:val="en-US" w:eastAsia="zh-CN" w:bidi="ar-SA"/>
              </w:rPr>
              <w:t>1</w:t>
            </w:r>
          </w:p>
        </w:tc>
        <w:tc>
          <w:tcPr>
            <w:tcW w:w="2940" w:type="dxa"/>
          </w:tcPr>
          <w:p>
            <w:pPr>
              <w:keepNext w:val="0"/>
              <w:keepLines w:val="0"/>
              <w:pageBreakBefore w:val="0"/>
              <w:kinsoku/>
              <w:wordWrap/>
              <w:overflowPunct/>
              <w:topLinePunct w:val="0"/>
              <w:bidi w:val="0"/>
              <w:spacing w:line="579" w:lineRule="exact"/>
              <w:jc w:val="left"/>
              <w:rPr>
                <w:rFonts w:hint="default" w:ascii="仿宋_GB2312" w:hAnsi="仿宋_GB2312" w:eastAsia="仿宋_GB2312" w:cs="仿宋_GB2312"/>
                <w:color w:val="auto"/>
                <w:kern w:val="2"/>
                <w:sz w:val="32"/>
                <w:szCs w:val="32"/>
                <w:shd w:val="clear" w:color="auto" w:fill="FFFFFF"/>
                <w:lang w:val="en-US" w:eastAsia="zh-CN" w:bidi="ar-SA"/>
              </w:rPr>
            </w:pPr>
          </w:p>
        </w:tc>
        <w:tc>
          <w:tcPr>
            <w:tcW w:w="945" w:type="dxa"/>
          </w:tcPr>
          <w:p>
            <w:pPr>
              <w:keepNext w:val="0"/>
              <w:keepLines w:val="0"/>
              <w:pageBreakBefore w:val="0"/>
              <w:kinsoku/>
              <w:wordWrap/>
              <w:overflowPunct/>
              <w:topLinePunct w:val="0"/>
              <w:bidi w:val="0"/>
              <w:spacing w:line="579" w:lineRule="exact"/>
              <w:jc w:val="left"/>
              <w:rPr>
                <w:rFonts w:hint="default" w:ascii="仿宋_GB2312" w:hAnsi="仿宋_GB2312" w:eastAsia="仿宋_GB2312" w:cs="仿宋_GB2312"/>
                <w:color w:val="auto"/>
                <w:kern w:val="2"/>
                <w:sz w:val="32"/>
                <w:szCs w:val="32"/>
                <w:shd w:val="clear" w:color="auto" w:fill="FFFFFF"/>
                <w:lang w:val="en-US" w:eastAsia="zh-CN" w:bidi="ar-SA"/>
              </w:rPr>
            </w:pPr>
          </w:p>
        </w:tc>
        <w:tc>
          <w:tcPr>
            <w:tcW w:w="1740" w:type="dxa"/>
          </w:tcPr>
          <w:p>
            <w:pPr>
              <w:keepNext w:val="0"/>
              <w:keepLines w:val="0"/>
              <w:pageBreakBefore w:val="0"/>
              <w:kinsoku/>
              <w:wordWrap/>
              <w:overflowPunct/>
              <w:topLinePunct w:val="0"/>
              <w:bidi w:val="0"/>
              <w:spacing w:line="579" w:lineRule="exact"/>
              <w:jc w:val="left"/>
              <w:rPr>
                <w:rFonts w:hint="default" w:ascii="仿宋_GB2312" w:hAnsi="仿宋_GB2312" w:eastAsia="仿宋_GB2312" w:cs="仿宋_GB2312"/>
                <w:color w:val="auto"/>
                <w:kern w:val="2"/>
                <w:sz w:val="32"/>
                <w:szCs w:val="32"/>
                <w:shd w:val="clear" w:color="auto" w:fill="FFFFFF"/>
                <w:lang w:val="en-US" w:eastAsia="zh-CN" w:bidi="ar-SA"/>
              </w:rPr>
            </w:pPr>
          </w:p>
        </w:tc>
        <w:tc>
          <w:tcPr>
            <w:tcW w:w="1725" w:type="dxa"/>
          </w:tcPr>
          <w:p>
            <w:pPr>
              <w:keepNext w:val="0"/>
              <w:keepLines w:val="0"/>
              <w:pageBreakBefore w:val="0"/>
              <w:kinsoku/>
              <w:wordWrap/>
              <w:overflowPunct/>
              <w:topLinePunct w:val="0"/>
              <w:bidi w:val="0"/>
              <w:spacing w:line="579" w:lineRule="exact"/>
              <w:jc w:val="left"/>
              <w:rPr>
                <w:rFonts w:hint="default" w:ascii="仿宋_GB2312" w:hAnsi="仿宋_GB2312" w:eastAsia="仿宋_GB2312" w:cs="仿宋_GB2312"/>
                <w:color w:val="auto"/>
                <w:kern w:val="2"/>
                <w:sz w:val="32"/>
                <w:szCs w:val="32"/>
                <w:shd w:val="clear" w:color="auto" w:fill="FFFFFF"/>
                <w:lang w:val="en-US" w:eastAsia="zh-CN" w:bidi="ar-SA"/>
              </w:rPr>
            </w:pPr>
          </w:p>
        </w:tc>
        <w:tc>
          <w:tcPr>
            <w:tcW w:w="945" w:type="dxa"/>
          </w:tcPr>
          <w:p>
            <w:pPr>
              <w:keepNext w:val="0"/>
              <w:keepLines w:val="0"/>
              <w:pageBreakBefore w:val="0"/>
              <w:kinsoku/>
              <w:wordWrap/>
              <w:overflowPunct/>
              <w:topLinePunct w:val="0"/>
              <w:bidi w:val="0"/>
              <w:spacing w:line="579" w:lineRule="exact"/>
              <w:jc w:val="left"/>
              <w:rPr>
                <w:rFonts w:hint="default" w:ascii="仿宋_GB2312" w:hAnsi="仿宋_GB2312" w:eastAsia="仿宋_GB2312" w:cs="仿宋_GB2312"/>
                <w:color w:val="auto"/>
                <w:kern w:val="2"/>
                <w:sz w:val="32"/>
                <w:szCs w:val="32"/>
                <w:shd w:val="clear" w:color="auto" w:fill="FFFFFF"/>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9" w:type="dxa"/>
          </w:tcPr>
          <w:p>
            <w:pPr>
              <w:keepNext w:val="0"/>
              <w:keepLines w:val="0"/>
              <w:pageBreakBefore w:val="0"/>
              <w:kinsoku/>
              <w:wordWrap/>
              <w:overflowPunct/>
              <w:topLinePunct w:val="0"/>
              <w:bidi w:val="0"/>
              <w:spacing w:line="579" w:lineRule="exact"/>
              <w:jc w:val="left"/>
              <w:rPr>
                <w:rFonts w:hint="default" w:ascii="仿宋_GB2312" w:hAnsi="仿宋_GB2312" w:eastAsia="仿宋_GB2312" w:cs="仿宋_GB2312"/>
                <w:color w:val="auto"/>
                <w:kern w:val="2"/>
                <w:sz w:val="32"/>
                <w:szCs w:val="32"/>
                <w:shd w:val="clear" w:color="auto" w:fill="FFFFFF"/>
                <w:lang w:val="en-US" w:eastAsia="zh-CN" w:bidi="ar-SA"/>
              </w:rPr>
            </w:pPr>
            <w:r>
              <w:rPr>
                <w:rFonts w:hint="eastAsia" w:ascii="仿宋_GB2312" w:hAnsi="仿宋_GB2312" w:eastAsia="仿宋_GB2312" w:cs="仿宋_GB2312"/>
                <w:color w:val="auto"/>
                <w:kern w:val="2"/>
                <w:sz w:val="32"/>
                <w:szCs w:val="32"/>
                <w:shd w:val="clear" w:color="auto" w:fill="FFFFFF"/>
                <w:lang w:val="en-US" w:eastAsia="zh-CN" w:bidi="ar-SA"/>
              </w:rPr>
              <w:t>2</w:t>
            </w:r>
          </w:p>
        </w:tc>
        <w:tc>
          <w:tcPr>
            <w:tcW w:w="2940" w:type="dxa"/>
          </w:tcPr>
          <w:p>
            <w:pPr>
              <w:keepNext w:val="0"/>
              <w:keepLines w:val="0"/>
              <w:pageBreakBefore w:val="0"/>
              <w:kinsoku/>
              <w:wordWrap/>
              <w:overflowPunct/>
              <w:topLinePunct w:val="0"/>
              <w:bidi w:val="0"/>
              <w:spacing w:line="579" w:lineRule="exact"/>
              <w:jc w:val="left"/>
              <w:rPr>
                <w:rFonts w:hint="default" w:ascii="仿宋_GB2312" w:hAnsi="仿宋_GB2312" w:eastAsia="仿宋_GB2312" w:cs="仿宋_GB2312"/>
                <w:color w:val="auto"/>
                <w:kern w:val="2"/>
                <w:sz w:val="32"/>
                <w:szCs w:val="32"/>
                <w:shd w:val="clear" w:color="auto" w:fill="FFFFFF"/>
                <w:lang w:val="en-US" w:eastAsia="zh-CN" w:bidi="ar-SA"/>
              </w:rPr>
            </w:pPr>
          </w:p>
        </w:tc>
        <w:tc>
          <w:tcPr>
            <w:tcW w:w="945" w:type="dxa"/>
          </w:tcPr>
          <w:p>
            <w:pPr>
              <w:keepNext w:val="0"/>
              <w:keepLines w:val="0"/>
              <w:pageBreakBefore w:val="0"/>
              <w:kinsoku/>
              <w:wordWrap/>
              <w:overflowPunct/>
              <w:topLinePunct w:val="0"/>
              <w:bidi w:val="0"/>
              <w:spacing w:line="579" w:lineRule="exact"/>
              <w:jc w:val="left"/>
              <w:rPr>
                <w:rFonts w:hint="default" w:ascii="仿宋_GB2312" w:hAnsi="仿宋_GB2312" w:eastAsia="仿宋_GB2312" w:cs="仿宋_GB2312"/>
                <w:color w:val="auto"/>
                <w:kern w:val="2"/>
                <w:sz w:val="32"/>
                <w:szCs w:val="32"/>
                <w:shd w:val="clear" w:color="auto" w:fill="FFFFFF"/>
                <w:lang w:val="en-US" w:eastAsia="zh-CN" w:bidi="ar-SA"/>
              </w:rPr>
            </w:pPr>
          </w:p>
        </w:tc>
        <w:tc>
          <w:tcPr>
            <w:tcW w:w="1740" w:type="dxa"/>
          </w:tcPr>
          <w:p>
            <w:pPr>
              <w:keepNext w:val="0"/>
              <w:keepLines w:val="0"/>
              <w:pageBreakBefore w:val="0"/>
              <w:kinsoku/>
              <w:wordWrap/>
              <w:overflowPunct/>
              <w:topLinePunct w:val="0"/>
              <w:bidi w:val="0"/>
              <w:spacing w:line="579" w:lineRule="exact"/>
              <w:jc w:val="left"/>
              <w:rPr>
                <w:rFonts w:hint="default" w:ascii="仿宋_GB2312" w:hAnsi="仿宋_GB2312" w:eastAsia="仿宋_GB2312" w:cs="仿宋_GB2312"/>
                <w:color w:val="auto"/>
                <w:kern w:val="2"/>
                <w:sz w:val="32"/>
                <w:szCs w:val="32"/>
                <w:shd w:val="clear" w:color="auto" w:fill="FFFFFF"/>
                <w:lang w:val="en-US" w:eastAsia="zh-CN" w:bidi="ar-SA"/>
              </w:rPr>
            </w:pPr>
          </w:p>
        </w:tc>
        <w:tc>
          <w:tcPr>
            <w:tcW w:w="1725" w:type="dxa"/>
          </w:tcPr>
          <w:p>
            <w:pPr>
              <w:keepNext w:val="0"/>
              <w:keepLines w:val="0"/>
              <w:pageBreakBefore w:val="0"/>
              <w:kinsoku/>
              <w:wordWrap/>
              <w:overflowPunct/>
              <w:topLinePunct w:val="0"/>
              <w:bidi w:val="0"/>
              <w:spacing w:line="579" w:lineRule="exact"/>
              <w:jc w:val="left"/>
              <w:rPr>
                <w:rFonts w:hint="default" w:ascii="仿宋_GB2312" w:hAnsi="仿宋_GB2312" w:eastAsia="仿宋_GB2312" w:cs="仿宋_GB2312"/>
                <w:color w:val="auto"/>
                <w:kern w:val="2"/>
                <w:sz w:val="32"/>
                <w:szCs w:val="32"/>
                <w:shd w:val="clear" w:color="auto" w:fill="FFFFFF"/>
                <w:lang w:val="en-US" w:eastAsia="zh-CN" w:bidi="ar-SA"/>
              </w:rPr>
            </w:pPr>
          </w:p>
        </w:tc>
        <w:tc>
          <w:tcPr>
            <w:tcW w:w="945" w:type="dxa"/>
          </w:tcPr>
          <w:p>
            <w:pPr>
              <w:keepNext w:val="0"/>
              <w:keepLines w:val="0"/>
              <w:pageBreakBefore w:val="0"/>
              <w:kinsoku/>
              <w:wordWrap/>
              <w:overflowPunct/>
              <w:topLinePunct w:val="0"/>
              <w:bidi w:val="0"/>
              <w:spacing w:line="579" w:lineRule="exact"/>
              <w:jc w:val="left"/>
              <w:rPr>
                <w:rFonts w:hint="default" w:ascii="仿宋_GB2312" w:hAnsi="仿宋_GB2312" w:eastAsia="仿宋_GB2312" w:cs="仿宋_GB2312"/>
                <w:color w:val="auto"/>
                <w:kern w:val="2"/>
                <w:sz w:val="32"/>
                <w:szCs w:val="32"/>
                <w:shd w:val="clear" w:color="auto" w:fill="FFFFFF"/>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9" w:type="dxa"/>
          </w:tcPr>
          <w:p>
            <w:pPr>
              <w:keepNext w:val="0"/>
              <w:keepLines w:val="0"/>
              <w:pageBreakBefore w:val="0"/>
              <w:kinsoku/>
              <w:wordWrap/>
              <w:overflowPunct/>
              <w:topLinePunct w:val="0"/>
              <w:bidi w:val="0"/>
              <w:spacing w:line="579" w:lineRule="exact"/>
              <w:jc w:val="left"/>
              <w:rPr>
                <w:rFonts w:hint="default" w:ascii="仿宋_GB2312" w:hAnsi="仿宋_GB2312" w:eastAsia="仿宋_GB2312" w:cs="仿宋_GB2312"/>
                <w:color w:val="auto"/>
                <w:kern w:val="2"/>
                <w:sz w:val="32"/>
                <w:szCs w:val="32"/>
                <w:shd w:val="clear" w:color="auto" w:fill="FFFFFF"/>
                <w:lang w:val="en-US" w:eastAsia="zh-CN" w:bidi="ar-SA"/>
              </w:rPr>
            </w:pPr>
            <w:r>
              <w:rPr>
                <w:rFonts w:hint="eastAsia" w:ascii="仿宋_GB2312" w:hAnsi="仿宋_GB2312" w:eastAsia="仿宋_GB2312" w:cs="仿宋_GB2312"/>
                <w:color w:val="auto"/>
                <w:kern w:val="2"/>
                <w:sz w:val="32"/>
                <w:szCs w:val="32"/>
                <w:shd w:val="clear" w:color="auto" w:fill="FFFFFF"/>
                <w:lang w:val="en-US" w:eastAsia="zh-CN" w:bidi="ar-SA"/>
              </w:rPr>
              <w:t>......</w:t>
            </w:r>
          </w:p>
        </w:tc>
        <w:tc>
          <w:tcPr>
            <w:tcW w:w="2940" w:type="dxa"/>
          </w:tcPr>
          <w:p>
            <w:pPr>
              <w:keepNext w:val="0"/>
              <w:keepLines w:val="0"/>
              <w:pageBreakBefore w:val="0"/>
              <w:kinsoku/>
              <w:wordWrap/>
              <w:overflowPunct/>
              <w:topLinePunct w:val="0"/>
              <w:bidi w:val="0"/>
              <w:spacing w:line="579" w:lineRule="exact"/>
              <w:jc w:val="left"/>
              <w:rPr>
                <w:rFonts w:hint="eastAsia" w:ascii="仿宋_GB2312" w:hAnsi="仿宋_GB2312" w:eastAsia="仿宋_GB2312" w:cs="仿宋_GB2312"/>
                <w:color w:val="auto"/>
                <w:kern w:val="2"/>
                <w:sz w:val="32"/>
                <w:szCs w:val="32"/>
                <w:shd w:val="clear" w:color="auto" w:fill="FFFFFF"/>
                <w:lang w:val="en-US" w:eastAsia="zh-CN" w:bidi="ar-SA"/>
              </w:rPr>
            </w:pPr>
          </w:p>
        </w:tc>
        <w:tc>
          <w:tcPr>
            <w:tcW w:w="945" w:type="dxa"/>
          </w:tcPr>
          <w:p>
            <w:pPr>
              <w:keepNext w:val="0"/>
              <w:keepLines w:val="0"/>
              <w:pageBreakBefore w:val="0"/>
              <w:kinsoku/>
              <w:wordWrap/>
              <w:overflowPunct/>
              <w:topLinePunct w:val="0"/>
              <w:bidi w:val="0"/>
              <w:spacing w:line="579" w:lineRule="exact"/>
              <w:jc w:val="left"/>
              <w:rPr>
                <w:rFonts w:hint="eastAsia" w:ascii="仿宋_GB2312" w:hAnsi="仿宋_GB2312" w:eastAsia="仿宋_GB2312" w:cs="仿宋_GB2312"/>
                <w:color w:val="auto"/>
                <w:kern w:val="2"/>
                <w:sz w:val="32"/>
                <w:szCs w:val="32"/>
                <w:shd w:val="clear" w:color="auto" w:fill="FFFFFF"/>
                <w:lang w:val="en-US" w:eastAsia="zh-CN" w:bidi="ar-SA"/>
              </w:rPr>
            </w:pPr>
          </w:p>
        </w:tc>
        <w:tc>
          <w:tcPr>
            <w:tcW w:w="1740" w:type="dxa"/>
          </w:tcPr>
          <w:p>
            <w:pPr>
              <w:keepNext w:val="0"/>
              <w:keepLines w:val="0"/>
              <w:pageBreakBefore w:val="0"/>
              <w:kinsoku/>
              <w:wordWrap/>
              <w:overflowPunct/>
              <w:topLinePunct w:val="0"/>
              <w:bidi w:val="0"/>
              <w:spacing w:line="579" w:lineRule="exact"/>
              <w:jc w:val="left"/>
              <w:rPr>
                <w:rFonts w:hint="default" w:ascii="仿宋_GB2312" w:hAnsi="仿宋_GB2312" w:eastAsia="仿宋_GB2312" w:cs="仿宋_GB2312"/>
                <w:color w:val="auto"/>
                <w:kern w:val="2"/>
                <w:sz w:val="32"/>
                <w:szCs w:val="32"/>
                <w:shd w:val="clear" w:color="auto" w:fill="FFFFFF"/>
                <w:lang w:val="en-US" w:eastAsia="zh-CN" w:bidi="ar-SA"/>
              </w:rPr>
            </w:pPr>
          </w:p>
        </w:tc>
        <w:tc>
          <w:tcPr>
            <w:tcW w:w="1725" w:type="dxa"/>
          </w:tcPr>
          <w:p>
            <w:pPr>
              <w:keepNext w:val="0"/>
              <w:keepLines w:val="0"/>
              <w:pageBreakBefore w:val="0"/>
              <w:kinsoku/>
              <w:wordWrap/>
              <w:overflowPunct/>
              <w:topLinePunct w:val="0"/>
              <w:bidi w:val="0"/>
              <w:spacing w:line="579" w:lineRule="exact"/>
              <w:jc w:val="left"/>
              <w:rPr>
                <w:rFonts w:hint="default" w:ascii="仿宋_GB2312" w:hAnsi="仿宋_GB2312" w:eastAsia="仿宋_GB2312" w:cs="仿宋_GB2312"/>
                <w:color w:val="auto"/>
                <w:kern w:val="2"/>
                <w:sz w:val="32"/>
                <w:szCs w:val="32"/>
                <w:shd w:val="clear" w:color="auto" w:fill="FFFFFF"/>
                <w:lang w:val="en-US" w:eastAsia="zh-CN" w:bidi="ar-SA"/>
              </w:rPr>
            </w:pPr>
          </w:p>
        </w:tc>
        <w:tc>
          <w:tcPr>
            <w:tcW w:w="945" w:type="dxa"/>
          </w:tcPr>
          <w:p>
            <w:pPr>
              <w:keepNext w:val="0"/>
              <w:keepLines w:val="0"/>
              <w:pageBreakBefore w:val="0"/>
              <w:kinsoku/>
              <w:wordWrap/>
              <w:overflowPunct/>
              <w:topLinePunct w:val="0"/>
              <w:bidi w:val="0"/>
              <w:spacing w:line="579" w:lineRule="exact"/>
              <w:jc w:val="left"/>
              <w:rPr>
                <w:rFonts w:hint="default" w:ascii="仿宋_GB2312" w:hAnsi="仿宋_GB2312" w:eastAsia="仿宋_GB2312" w:cs="仿宋_GB2312"/>
                <w:color w:val="auto"/>
                <w:kern w:val="2"/>
                <w:sz w:val="32"/>
                <w:szCs w:val="32"/>
                <w:shd w:val="clear" w:color="auto" w:fill="FFFFFF"/>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9" w:type="dxa"/>
          </w:tcPr>
          <w:p>
            <w:pPr>
              <w:keepNext w:val="0"/>
              <w:keepLines w:val="0"/>
              <w:pageBreakBefore w:val="0"/>
              <w:kinsoku/>
              <w:wordWrap/>
              <w:overflowPunct/>
              <w:topLinePunct w:val="0"/>
              <w:bidi w:val="0"/>
              <w:spacing w:line="579" w:lineRule="exact"/>
              <w:jc w:val="left"/>
              <w:rPr>
                <w:rFonts w:hint="default" w:ascii="仿宋_GB2312" w:hAnsi="仿宋_GB2312" w:eastAsia="仿宋_GB2312" w:cs="仿宋_GB2312"/>
                <w:color w:val="auto"/>
                <w:kern w:val="2"/>
                <w:sz w:val="32"/>
                <w:szCs w:val="32"/>
                <w:shd w:val="clear" w:color="auto" w:fill="FFFFFF"/>
                <w:lang w:val="en-US" w:eastAsia="zh-CN" w:bidi="ar-SA"/>
              </w:rPr>
            </w:pPr>
            <w:r>
              <w:rPr>
                <w:rFonts w:hint="eastAsia" w:ascii="仿宋_GB2312" w:hAnsi="仿宋_GB2312" w:eastAsia="仿宋_GB2312" w:cs="仿宋_GB2312"/>
                <w:color w:val="auto"/>
                <w:kern w:val="2"/>
                <w:sz w:val="32"/>
                <w:szCs w:val="32"/>
                <w:shd w:val="clear" w:color="auto" w:fill="FFFFFF"/>
                <w:lang w:val="en-US" w:eastAsia="zh-CN" w:bidi="ar-SA"/>
              </w:rPr>
              <w:t>合计（元）</w:t>
            </w:r>
          </w:p>
        </w:tc>
        <w:tc>
          <w:tcPr>
            <w:tcW w:w="8295" w:type="dxa"/>
            <w:gridSpan w:val="5"/>
          </w:tcPr>
          <w:p>
            <w:pPr>
              <w:keepNext w:val="0"/>
              <w:keepLines w:val="0"/>
              <w:pageBreakBefore w:val="0"/>
              <w:kinsoku/>
              <w:wordWrap/>
              <w:overflowPunct/>
              <w:topLinePunct w:val="0"/>
              <w:bidi w:val="0"/>
              <w:spacing w:line="579" w:lineRule="exact"/>
              <w:jc w:val="left"/>
              <w:rPr>
                <w:rFonts w:hint="default" w:ascii="仿宋_GB2312" w:hAnsi="仿宋_GB2312" w:eastAsia="仿宋_GB2312" w:cs="仿宋_GB2312"/>
                <w:color w:val="auto"/>
                <w:kern w:val="2"/>
                <w:sz w:val="32"/>
                <w:szCs w:val="32"/>
                <w:shd w:val="clear" w:color="auto" w:fill="FFFFFF"/>
                <w:lang w:val="en-US" w:eastAsia="zh-CN" w:bidi="ar-SA"/>
              </w:rPr>
            </w:pPr>
            <w:r>
              <w:rPr>
                <w:rFonts w:hint="eastAsia" w:ascii="仿宋_GB2312" w:hAnsi="仿宋_GB2312" w:eastAsia="仿宋_GB2312" w:cs="仿宋_GB2312"/>
                <w:color w:val="auto"/>
                <w:kern w:val="2"/>
                <w:sz w:val="32"/>
                <w:szCs w:val="32"/>
                <w:shd w:val="clear" w:color="auto" w:fill="FFFFFF"/>
                <w:lang w:val="en-US" w:eastAsia="zh-CN" w:bidi="ar-SA"/>
              </w:rPr>
              <w:t>小写：￥          大写：人民币</w:t>
            </w:r>
          </w:p>
        </w:tc>
      </w:tr>
    </w:tbl>
    <w:p>
      <w:pPr>
        <w:keepNext w:val="0"/>
        <w:keepLines w:val="0"/>
        <w:pageBreakBefore w:val="0"/>
        <w:kinsoku/>
        <w:wordWrap/>
        <w:overflowPunct/>
        <w:topLinePunct w:val="0"/>
        <w:bidi w:val="0"/>
        <w:spacing w:line="579" w:lineRule="exact"/>
        <w:jc w:val="left"/>
        <w:rPr>
          <w:rFonts w:hint="default" w:ascii="仿宋_GB2312" w:hAnsi="仿宋_GB2312" w:eastAsia="仿宋_GB2312" w:cs="仿宋_GB2312"/>
          <w:color w:val="auto"/>
          <w:kern w:val="2"/>
          <w:sz w:val="32"/>
          <w:szCs w:val="32"/>
          <w:shd w:val="clear" w:color="auto" w:fill="FFFFFF"/>
          <w:lang w:val="en-US" w:eastAsia="zh-CN" w:bidi="ar-SA"/>
        </w:rPr>
      </w:pPr>
      <w:r>
        <w:rPr>
          <w:rFonts w:hint="eastAsia" w:ascii="仿宋_GB2312" w:hAnsi="仿宋_GB2312" w:eastAsia="仿宋_GB2312" w:cs="仿宋_GB2312"/>
          <w:color w:val="auto"/>
          <w:kern w:val="2"/>
          <w:sz w:val="32"/>
          <w:szCs w:val="32"/>
          <w:shd w:val="clear" w:color="auto" w:fill="FFFFFF"/>
          <w:lang w:val="en-US" w:eastAsia="zh-CN" w:bidi="ar-SA"/>
        </w:rPr>
        <w:t>以上报价为含税价格，包含完成本项目所需全部费用。</w:t>
      </w:r>
    </w:p>
    <w:p>
      <w:pPr>
        <w:pStyle w:val="2"/>
        <w:rPr>
          <w:rFonts w:hint="eastAsia"/>
          <w:lang w:val="en-US" w:eastAsia="zh-CN"/>
        </w:rPr>
      </w:pPr>
    </w:p>
    <w:p>
      <w:pPr>
        <w:keepNext w:val="0"/>
        <w:keepLines w:val="0"/>
        <w:pageBreakBefore w:val="0"/>
        <w:kinsoku/>
        <w:wordWrap/>
        <w:overflowPunct/>
        <w:topLinePunct w:val="0"/>
        <w:bidi w:val="0"/>
        <w:spacing w:line="579" w:lineRule="exact"/>
        <w:jc w:val="left"/>
        <w:rPr>
          <w:rFonts w:hint="eastAsia" w:ascii="仿宋_GB2312" w:hAnsi="仿宋_GB2312" w:eastAsia="仿宋_GB2312" w:cs="仿宋_GB2312"/>
          <w:color w:val="auto"/>
          <w:kern w:val="2"/>
          <w:sz w:val="32"/>
          <w:szCs w:val="32"/>
          <w:shd w:val="clear" w:color="auto" w:fill="FFFFFF"/>
          <w:lang w:val="en-US" w:eastAsia="zh-CN" w:bidi="ar-SA"/>
        </w:rPr>
      </w:pPr>
      <w:r>
        <w:rPr>
          <w:rFonts w:hint="eastAsia" w:ascii="仿宋_GB2312" w:hAnsi="仿宋_GB2312" w:eastAsia="仿宋_GB2312" w:cs="仿宋_GB2312"/>
          <w:color w:val="auto"/>
          <w:kern w:val="2"/>
          <w:sz w:val="32"/>
          <w:szCs w:val="32"/>
          <w:shd w:val="clear" w:color="auto" w:fill="FFFFFF"/>
          <w:lang w:val="en-US" w:eastAsia="zh-CN" w:bidi="ar-SA"/>
        </w:rPr>
        <w:t>供应商名称（盖章）：</w:t>
      </w:r>
      <w:r>
        <w:rPr>
          <w:rFonts w:hint="eastAsia" w:ascii="仿宋_GB2312" w:hAnsi="仿宋_GB2312" w:eastAsia="仿宋_GB2312" w:cs="仿宋_GB2312"/>
          <w:color w:val="auto"/>
          <w:kern w:val="2"/>
          <w:sz w:val="32"/>
          <w:szCs w:val="32"/>
          <w:u w:val="single"/>
          <w:shd w:val="clear" w:color="auto" w:fill="FFFFFF"/>
          <w:lang w:val="en-US" w:eastAsia="zh-CN" w:bidi="ar-SA"/>
        </w:rPr>
        <w:t xml:space="preserve">                  </w:t>
      </w:r>
      <w:r>
        <w:rPr>
          <w:rFonts w:hint="eastAsia" w:ascii="仿宋_GB2312" w:hAnsi="仿宋_GB2312" w:eastAsia="仿宋_GB2312" w:cs="仿宋_GB2312"/>
          <w:color w:val="auto"/>
          <w:kern w:val="2"/>
          <w:sz w:val="32"/>
          <w:szCs w:val="32"/>
          <w:shd w:val="clear" w:color="auto" w:fill="FFFFFF"/>
          <w:lang w:val="en-US" w:eastAsia="zh-CN" w:bidi="ar-SA"/>
        </w:rPr>
        <w:t xml:space="preserve">      </w:t>
      </w:r>
    </w:p>
    <w:p>
      <w:pPr>
        <w:keepNext w:val="0"/>
        <w:keepLines w:val="0"/>
        <w:pageBreakBefore w:val="0"/>
        <w:kinsoku/>
        <w:wordWrap/>
        <w:overflowPunct/>
        <w:topLinePunct w:val="0"/>
        <w:bidi w:val="0"/>
        <w:spacing w:line="579" w:lineRule="exact"/>
        <w:jc w:val="left"/>
        <w:rPr>
          <w:rFonts w:hint="eastAsia" w:ascii="仿宋_GB2312" w:hAnsi="仿宋_GB2312" w:eastAsia="仿宋_GB2312" w:cs="仿宋_GB2312"/>
          <w:color w:val="auto"/>
          <w:kern w:val="2"/>
          <w:sz w:val="32"/>
          <w:szCs w:val="32"/>
          <w:shd w:val="clear" w:color="auto" w:fill="FFFFFF"/>
          <w:lang w:val="en-US" w:eastAsia="zh-CN" w:bidi="ar-SA"/>
        </w:rPr>
      </w:pPr>
      <w:r>
        <w:rPr>
          <w:rFonts w:hint="eastAsia" w:ascii="仿宋_GB2312" w:hAnsi="仿宋_GB2312" w:eastAsia="仿宋_GB2312" w:cs="仿宋_GB2312"/>
          <w:color w:val="auto"/>
          <w:kern w:val="2"/>
          <w:sz w:val="32"/>
          <w:szCs w:val="32"/>
          <w:shd w:val="clear" w:color="auto" w:fill="FFFFFF"/>
          <w:lang w:val="en-US" w:eastAsia="zh-CN" w:bidi="ar-SA"/>
        </w:rPr>
        <w:t>法定代表人或授权代表（签名或盖个人名章）：</w:t>
      </w:r>
      <w:r>
        <w:rPr>
          <w:rFonts w:hint="eastAsia" w:ascii="仿宋_GB2312" w:hAnsi="仿宋_GB2312" w:eastAsia="仿宋_GB2312" w:cs="仿宋_GB2312"/>
          <w:color w:val="auto"/>
          <w:kern w:val="2"/>
          <w:sz w:val="32"/>
          <w:szCs w:val="32"/>
          <w:u w:val="single"/>
          <w:shd w:val="clear" w:color="auto" w:fill="FFFFFF"/>
          <w:lang w:val="en-US" w:eastAsia="zh-CN" w:bidi="ar-SA"/>
        </w:rPr>
        <w:t xml:space="preserve">                 </w:t>
      </w:r>
      <w:r>
        <w:rPr>
          <w:rFonts w:hint="eastAsia" w:ascii="仿宋_GB2312" w:hAnsi="仿宋_GB2312" w:eastAsia="仿宋_GB2312" w:cs="仿宋_GB2312"/>
          <w:color w:val="auto"/>
          <w:kern w:val="2"/>
          <w:sz w:val="32"/>
          <w:szCs w:val="32"/>
          <w:shd w:val="clear" w:color="auto" w:fill="FFFFFF"/>
          <w:lang w:val="en-US" w:eastAsia="zh-CN" w:bidi="ar-SA"/>
        </w:rPr>
        <w:t xml:space="preserve">       </w:t>
      </w:r>
    </w:p>
    <w:p>
      <w:pPr>
        <w:keepNext w:val="0"/>
        <w:keepLines w:val="0"/>
        <w:pageBreakBefore w:val="0"/>
        <w:kinsoku/>
        <w:wordWrap/>
        <w:overflowPunct/>
        <w:topLinePunct w:val="0"/>
        <w:bidi w:val="0"/>
        <w:spacing w:line="579" w:lineRule="exact"/>
        <w:jc w:val="left"/>
        <w:rPr>
          <w:rFonts w:hint="eastAsia" w:ascii="仿宋_GB2312" w:hAnsi="仿宋_GB2312" w:eastAsia="仿宋_GB2312" w:cs="仿宋_GB2312"/>
          <w:color w:val="auto"/>
          <w:kern w:val="2"/>
          <w:sz w:val="32"/>
          <w:szCs w:val="32"/>
          <w:shd w:val="clear" w:color="auto" w:fill="FFFFFF"/>
          <w:lang w:val="en-US" w:eastAsia="zh-CN" w:bidi="ar-SA"/>
        </w:rPr>
      </w:pPr>
      <w:r>
        <w:rPr>
          <w:rFonts w:hint="eastAsia" w:ascii="仿宋_GB2312" w:hAnsi="仿宋_GB2312" w:eastAsia="仿宋_GB2312" w:cs="仿宋_GB2312"/>
          <w:color w:val="auto"/>
          <w:kern w:val="2"/>
          <w:sz w:val="32"/>
          <w:szCs w:val="32"/>
          <w:shd w:val="clear" w:color="auto" w:fill="FFFFFF"/>
          <w:lang w:val="en-US" w:eastAsia="zh-CN" w:bidi="ar-SA"/>
        </w:rPr>
        <w:t>联系电话：</w:t>
      </w:r>
      <w:r>
        <w:rPr>
          <w:rFonts w:hint="eastAsia" w:ascii="仿宋_GB2312" w:hAnsi="仿宋_GB2312" w:eastAsia="仿宋_GB2312" w:cs="仿宋_GB2312"/>
          <w:color w:val="auto"/>
          <w:kern w:val="2"/>
          <w:sz w:val="32"/>
          <w:szCs w:val="32"/>
          <w:u w:val="single"/>
          <w:shd w:val="clear" w:color="auto" w:fill="FFFFFF"/>
          <w:lang w:val="en-US" w:eastAsia="zh-CN" w:bidi="ar-SA"/>
        </w:rPr>
        <w:t xml:space="preserve">                    </w:t>
      </w:r>
      <w:r>
        <w:rPr>
          <w:rFonts w:hint="eastAsia" w:ascii="仿宋_GB2312" w:hAnsi="仿宋_GB2312" w:eastAsia="仿宋_GB2312" w:cs="仿宋_GB2312"/>
          <w:color w:val="auto"/>
          <w:kern w:val="2"/>
          <w:sz w:val="32"/>
          <w:szCs w:val="32"/>
          <w:shd w:val="clear" w:color="auto" w:fill="FFFFFF"/>
          <w:lang w:val="en-US" w:eastAsia="zh-CN" w:bidi="ar-SA"/>
        </w:rPr>
        <w:t xml:space="preserve">    </w:t>
      </w:r>
    </w:p>
    <w:p>
      <w:pPr>
        <w:keepNext w:val="0"/>
        <w:keepLines w:val="0"/>
        <w:pageBreakBefore w:val="0"/>
        <w:kinsoku/>
        <w:wordWrap/>
        <w:overflowPunct/>
        <w:topLinePunct w:val="0"/>
        <w:bidi w:val="0"/>
        <w:spacing w:line="579" w:lineRule="exact"/>
        <w:jc w:val="left"/>
        <w:rPr>
          <w:rFonts w:hint="eastAsia" w:ascii="仿宋_GB2312" w:hAnsi="仿宋_GB2312" w:eastAsia="仿宋_GB2312" w:cs="仿宋_GB2312"/>
          <w:color w:val="auto"/>
          <w:kern w:val="2"/>
          <w:sz w:val="32"/>
          <w:szCs w:val="32"/>
          <w:shd w:val="clear" w:color="auto" w:fill="FFFFFF"/>
          <w:lang w:val="en-US" w:eastAsia="zh-CN" w:bidi="ar-SA"/>
        </w:rPr>
      </w:pPr>
      <w:r>
        <w:rPr>
          <w:rFonts w:hint="eastAsia" w:ascii="仿宋_GB2312" w:hAnsi="仿宋_GB2312" w:eastAsia="仿宋_GB2312" w:cs="仿宋_GB2312"/>
          <w:color w:val="auto"/>
          <w:kern w:val="2"/>
          <w:sz w:val="32"/>
          <w:szCs w:val="32"/>
          <w:shd w:val="clear" w:color="auto" w:fill="FFFFFF"/>
          <w:lang w:val="en-US" w:eastAsia="zh-CN" w:bidi="ar-SA"/>
        </w:rPr>
        <w:t xml:space="preserve">日期： </w:t>
      </w:r>
      <w:r>
        <w:rPr>
          <w:rFonts w:hint="eastAsia" w:ascii="仿宋_GB2312" w:hAnsi="仿宋_GB2312" w:eastAsia="仿宋_GB2312" w:cs="仿宋_GB2312"/>
          <w:color w:val="auto"/>
          <w:kern w:val="2"/>
          <w:sz w:val="32"/>
          <w:szCs w:val="32"/>
          <w:u w:val="single"/>
          <w:shd w:val="clear" w:color="auto" w:fill="FFFFFF"/>
          <w:lang w:val="en-US" w:eastAsia="zh-CN" w:bidi="ar-SA"/>
        </w:rPr>
        <w:t xml:space="preserve">                     </w:t>
      </w:r>
      <w:r>
        <w:rPr>
          <w:rFonts w:hint="eastAsia" w:ascii="仿宋_GB2312" w:hAnsi="仿宋_GB2312" w:eastAsia="仿宋_GB2312" w:cs="仿宋_GB2312"/>
          <w:color w:val="auto"/>
          <w:kern w:val="2"/>
          <w:sz w:val="32"/>
          <w:szCs w:val="32"/>
          <w:shd w:val="clear" w:color="auto" w:fill="FFFFFF"/>
          <w:lang w:val="en-US" w:eastAsia="zh-CN" w:bidi="ar-SA"/>
        </w:rPr>
        <w:t xml:space="preserve">   </w:t>
      </w:r>
    </w:p>
    <w:p>
      <w:pPr>
        <w:rPr>
          <w:rFonts w:hint="eastAsia" w:ascii="仿宋_GB2312" w:hAnsi="仿宋_GB2312" w:eastAsia="仿宋_GB2312" w:cs="仿宋_GB2312"/>
          <w:b/>
          <w:bCs/>
          <w:color w:val="auto"/>
          <w:kern w:val="2"/>
          <w:sz w:val="24"/>
          <w:szCs w:val="24"/>
          <w:shd w:val="clear" w:color="auto" w:fill="FFFFFF"/>
          <w:lang w:val="en-US" w:eastAsia="zh-CN" w:bidi="ar-SA"/>
        </w:rPr>
      </w:pPr>
    </w:p>
    <w:p>
      <w:pPr>
        <w:rPr>
          <w:rFonts w:hint="eastAsia" w:ascii="仿宋_GB2312" w:hAnsi="仿宋_GB2312" w:eastAsia="仿宋_GB2312" w:cs="仿宋_GB2312"/>
          <w:b/>
          <w:bCs/>
          <w:color w:val="auto"/>
          <w:kern w:val="2"/>
          <w:sz w:val="24"/>
          <w:szCs w:val="24"/>
          <w:shd w:val="clear" w:color="auto" w:fill="FFFFFF"/>
          <w:lang w:val="en-US" w:eastAsia="zh-CN" w:bidi="ar-SA"/>
        </w:rPr>
      </w:pPr>
    </w:p>
    <w:p>
      <w:r>
        <w:rPr>
          <w:rFonts w:hint="eastAsia" w:ascii="仿宋_GB2312" w:hAnsi="仿宋_GB2312" w:eastAsia="仿宋_GB2312" w:cs="仿宋_GB2312"/>
          <w:b/>
          <w:bCs/>
          <w:color w:val="auto"/>
          <w:kern w:val="2"/>
          <w:sz w:val="24"/>
          <w:szCs w:val="24"/>
          <w:shd w:val="clear" w:color="auto" w:fill="FFFFFF"/>
          <w:lang w:val="en-US" w:eastAsia="zh-CN" w:bidi="ar-SA"/>
        </w:rPr>
        <w:t>备注：</w:t>
      </w:r>
      <w:r>
        <w:rPr>
          <w:rFonts w:hint="eastAsia" w:ascii="仿宋_GB2312" w:hAnsi="仿宋_GB2312" w:eastAsia="仿宋_GB2312" w:cs="仿宋_GB2312"/>
          <w:color w:val="auto"/>
          <w:kern w:val="2"/>
          <w:sz w:val="24"/>
          <w:szCs w:val="24"/>
          <w:shd w:val="clear" w:color="auto" w:fill="FFFFFF"/>
          <w:lang w:val="en-US" w:eastAsia="zh-CN" w:bidi="ar-SA"/>
        </w:rPr>
        <w:t>报价人须对本项目进行整体报价，任何只对其中一部分内容进行响应的报价均被视为无效报价。</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20B0604020202020204"/>
    <w:charset w:val="00"/>
    <w:family w:val="swiss"/>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E66E80"/>
    <w:rsid w:val="181D767C"/>
    <w:rsid w:val="67E66E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99"/>
    <w:pPr>
      <w:spacing w:after="120"/>
    </w:pPr>
    <w:rPr>
      <w:rFonts w:ascii="Times New Roman" w:hAnsi="Times New Roman"/>
    </w:rPr>
  </w:style>
  <w:style w:type="paragraph" w:styleId="3">
    <w:name w:val="Title"/>
    <w:basedOn w:val="1"/>
    <w:next w:val="1"/>
    <w:qFormat/>
    <w:uiPriority w:val="0"/>
    <w:pPr>
      <w:widowControl/>
      <w:spacing w:before="240" w:after="60"/>
      <w:jc w:val="center"/>
      <w:outlineLvl w:val="0"/>
    </w:pPr>
    <w:rPr>
      <w:rFonts w:ascii="Helvetica" w:hAnsi="Helvetica" w:eastAsia="宋体" w:cs="Times New Roman"/>
      <w:b/>
      <w:kern w:val="0"/>
      <w:sz w:val="32"/>
      <w:szCs w:val="32"/>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横琴新区</Company>
  <Pages>1</Pages>
  <Words>0</Words>
  <Characters>0</Characters>
  <Lines>0</Lines>
  <Paragraphs>0</Paragraphs>
  <TotalTime>0</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2026-09-11T01:30:00Z</dcterms:created>
  <dc:creator>胡胡</dc:creator>
  <cp:lastModifiedBy>胡胡</cp:lastModifiedBy>
  <dcterms:modified xsi:type="dcterms:W3CDTF">2026-09-11T01:31:14Z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4A149EA426404F4790374532F841AB5C</vt:lpwstr>
  </property>
</Properties>
</file>