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B713B">
      <w:pPr>
        <w:ind w:left="0" w:leftChars="0" w:firstLine="0" w:firstLineChars="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 w14:paraId="355D9124">
      <w:pPr>
        <w:rPr>
          <w:rFonts w:hint="eastAsia"/>
        </w:rPr>
      </w:pPr>
    </w:p>
    <w:p w14:paraId="5B4B57CD">
      <w:pPr>
        <w:pStyle w:val="2"/>
        <w:bidi w:val="0"/>
        <w:rPr>
          <w:rFonts w:hint="eastAsia"/>
        </w:rPr>
      </w:pPr>
      <w:r>
        <w:rPr>
          <w:rFonts w:hint="eastAsia"/>
        </w:rPr>
        <w:t>调研内容</w:t>
      </w:r>
    </w:p>
    <w:p w14:paraId="7AA6549B">
      <w:pPr>
        <w:rPr>
          <w:rFonts w:hint="eastAsia"/>
        </w:rPr>
      </w:pPr>
    </w:p>
    <w:p w14:paraId="5F86FB77">
      <w:pPr>
        <w:pStyle w:val="3"/>
        <w:bidi w:val="0"/>
        <w:rPr>
          <w:rFonts w:hint="eastAsia"/>
        </w:rPr>
      </w:pPr>
      <w:r>
        <w:rPr>
          <w:rFonts w:hint="eastAsia"/>
        </w:rPr>
        <w:t>一、房地产开发企业</w:t>
      </w:r>
    </w:p>
    <w:p w14:paraId="6E6C6301">
      <w:pPr>
        <w:rPr>
          <w:rFonts w:hint="eastAsia"/>
        </w:rPr>
      </w:pPr>
      <w:r>
        <w:rPr>
          <w:rFonts w:hint="eastAsia"/>
        </w:rPr>
        <w:t>项目在开发建设、销售去化、融资贷款、审批验收、规划配套、跨境住房需求、库存去化等方面的困难堵点；对土地供应、金融支持、税收优惠、人才住房、保障性住房等政策的预期和建议。</w:t>
      </w:r>
    </w:p>
    <w:p w14:paraId="4583E63F">
      <w:pPr>
        <w:pStyle w:val="3"/>
        <w:bidi w:val="0"/>
        <w:rPr>
          <w:rFonts w:hint="eastAsia"/>
        </w:rPr>
      </w:pPr>
      <w:r>
        <w:rPr>
          <w:rFonts w:hint="eastAsia"/>
        </w:rPr>
        <w:t>二、住房租赁企业</w:t>
      </w:r>
    </w:p>
    <w:p w14:paraId="78EA7143">
      <w:pPr>
        <w:rPr>
          <w:rFonts w:hint="eastAsia"/>
        </w:rPr>
      </w:pPr>
      <w:r>
        <w:rPr>
          <w:rFonts w:hint="eastAsia"/>
        </w:rPr>
        <w:t>在房源筹集、运营管理、租金水平、出租率、纳管备案、金融支持、税收优惠等方面的困难堵点；对租赁市场培育、保障性租赁住房、跨境租赁服务等政策的预期和建议。</w:t>
      </w:r>
    </w:p>
    <w:p w14:paraId="0005F128">
      <w:pPr>
        <w:pStyle w:val="3"/>
        <w:bidi w:val="0"/>
        <w:rPr>
          <w:rFonts w:hint="eastAsia"/>
        </w:rPr>
      </w:pPr>
      <w:r>
        <w:rPr>
          <w:rFonts w:hint="eastAsia"/>
        </w:rPr>
        <w:t>三、房地产中介机构</w:t>
      </w:r>
    </w:p>
    <w:p w14:paraId="05707FE2">
      <w:pPr>
        <w:rPr>
          <w:rFonts w:hint="eastAsia"/>
        </w:rPr>
      </w:pPr>
      <w:r>
        <w:rPr>
          <w:rFonts w:hint="eastAsia"/>
        </w:rPr>
        <w:t>在市场交易、跨境客户购房租房、信息发布、佣金收费、行业监管、诚信体系建设等方面的困难堵点；对规范中介市场、便利澳门居民置业、优化交易流程等政策的预期和建议。</w:t>
      </w:r>
    </w:p>
    <w:p w14:paraId="5F39415A">
      <w:pPr>
        <w:pStyle w:val="3"/>
        <w:bidi w:val="0"/>
        <w:rPr>
          <w:rFonts w:hint="eastAsia"/>
        </w:rPr>
      </w:pPr>
      <w:r>
        <w:rPr>
          <w:rFonts w:hint="eastAsia"/>
        </w:rPr>
        <w:t>四、物业服务企业</w:t>
      </w:r>
    </w:p>
    <w:p w14:paraId="2B9DF6BB">
      <w:pPr>
        <w:rPr>
          <w:rFonts w:hint="eastAsia"/>
        </w:rPr>
      </w:pPr>
      <w:r>
        <w:rPr>
          <w:rFonts w:hint="eastAsia"/>
        </w:rPr>
        <w:t>在物业服务收费、人力成本、设施维护、社区治理、澳门居民融入、跨境服务等方面的困难堵点；对物业管理、城市服务、社区配套等政策的预期和建议。</w:t>
      </w:r>
    </w:p>
    <w:p w14:paraId="245B7B2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A87" w:usb1="00000000" w:usb2="00000000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F69FD"/>
    <w:rsid w:val="1D5277E1"/>
    <w:rsid w:val="1E2F69FD"/>
    <w:rsid w:val="1FA07FCE"/>
    <w:rsid w:val="25FA5EE8"/>
    <w:rsid w:val="334E75C9"/>
    <w:rsid w:val="4EB41A1D"/>
    <w:rsid w:val="52B215E7"/>
    <w:rsid w:val="53E72429"/>
    <w:rsid w:val="58856D1A"/>
    <w:rsid w:val="59E53F7B"/>
    <w:rsid w:val="5C7226ED"/>
    <w:rsid w:val="5D4B588B"/>
    <w:rsid w:val="6DB74CDB"/>
    <w:rsid w:val="7CBE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9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9" w:lineRule="exact"/>
      <w:ind w:firstLine="0" w:firstLineChars="0"/>
      <w:jc w:val="center"/>
      <w:outlineLvl w:val="0"/>
    </w:pPr>
    <w:rPr>
      <w:rFonts w:ascii="Times New Roman" w:hAnsi="Times New Roman" w:eastAsia="方正小标宋_GBK" w:cs="Times New Roman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9" w:lineRule="exact"/>
      <w:jc w:val="left"/>
      <w:outlineLvl w:val="1"/>
    </w:pPr>
    <w:rPr>
      <w:rFonts w:ascii="Times New Roman" w:hAnsi="Times New Roman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9" w:lineRule="exact"/>
      <w:jc w:val="left"/>
      <w:outlineLvl w:val="2"/>
    </w:pPr>
    <w:rPr>
      <w:rFonts w:ascii="Times New Roman" w:hAnsi="Times New Roman" w:eastAsia="楷体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9" w:lineRule="exact"/>
      <w:jc w:val="left"/>
      <w:outlineLvl w:val="3"/>
    </w:pPr>
    <w:rPr>
      <w:rFonts w:ascii="Times New Roman" w:hAnsi="Times New Roma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2026-09-22T05:06:00Z</dcterms:created>
  <dc:creator>sunjianan4@163.com</dc:creator>
  <cp:lastModifiedBy>sunjianan4@163.com</cp:lastModifiedBy>
  <dcterms:modified xsi:type="dcterms:W3CDTF">2026-09-22T05:06:41Z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4CCFE9CEF00B417E961BE9B3CBD1F240_11</vt:lpwstr>
  </property>
  <property fmtid="{D5CDD505-2E9C-101B-9397-08002B2CF9AE}" pid="4" name="KSOTemplateDocerSaveRecord">
    <vt:lpwstr>eyJoZGlkIjoiM2Y5NzkyZTllZmE5ZDc1MjZiNDZlMDQ2MDljY2EzM2IiLCJ1c2VySWQiOiIxNDYxODcyNjUifQ==</vt:lpwstr>
  </property>
</Properties>
</file>