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2" w:lineRule="auto"/>
        <w:rPr>
          <w:rFonts w:hint="eastAsia" w:ascii="仿宋" w:hAnsi="仿宋" w:eastAsia="仿宋" w:cs="仿宋"/>
          <w:sz w:val="21"/>
        </w:rPr>
      </w:pPr>
    </w:p>
    <w:p>
      <w:pPr>
        <w:spacing w:line="262" w:lineRule="auto"/>
        <w:rPr>
          <w:rFonts w:hint="eastAsia" w:ascii="仿宋" w:hAnsi="仿宋" w:eastAsia="仿宋" w:cs="仿宋"/>
          <w:sz w:val="21"/>
        </w:rPr>
      </w:pPr>
    </w:p>
    <w:p>
      <w:pPr>
        <w:spacing w:line="263" w:lineRule="auto"/>
        <w:rPr>
          <w:rFonts w:hint="eastAsia" w:ascii="仿宋" w:hAnsi="仿宋" w:eastAsia="仿宋" w:cs="仿宋"/>
          <w:sz w:val="21"/>
        </w:rPr>
      </w:pPr>
    </w:p>
    <w:p>
      <w:pPr>
        <w:spacing w:line="263" w:lineRule="auto"/>
        <w:rPr>
          <w:rFonts w:hint="eastAsia" w:ascii="仿宋" w:hAnsi="仿宋" w:eastAsia="仿宋" w:cs="仿宋"/>
          <w:sz w:val="21"/>
        </w:rPr>
      </w:pPr>
    </w:p>
    <w:p>
      <w:pPr>
        <w:spacing w:line="263" w:lineRule="auto"/>
        <w:rPr>
          <w:rFonts w:hint="eastAsia" w:ascii="仿宋" w:hAnsi="仿宋" w:eastAsia="仿宋" w:cs="仿宋"/>
          <w:sz w:val="21"/>
        </w:rPr>
      </w:pPr>
    </w:p>
    <w:p>
      <w:pPr>
        <w:spacing w:line="263" w:lineRule="auto"/>
        <w:rPr>
          <w:rFonts w:hint="eastAsia" w:ascii="仿宋" w:hAnsi="仿宋" w:eastAsia="仿宋" w:cs="仿宋"/>
          <w:sz w:val="21"/>
        </w:rPr>
      </w:pPr>
    </w:p>
    <w:p>
      <w:pPr>
        <w:spacing w:line="263" w:lineRule="auto"/>
        <w:rPr>
          <w:rFonts w:hint="eastAsia" w:ascii="仿宋" w:hAnsi="仿宋" w:eastAsia="仿宋" w:cs="仿宋"/>
          <w:sz w:val="21"/>
        </w:rPr>
      </w:pPr>
    </w:p>
    <w:p>
      <w:pPr>
        <w:spacing w:before="192" w:line="222" w:lineRule="auto"/>
        <w:ind w:firstLine="3399"/>
        <w:rPr>
          <w:rFonts w:hint="eastAsia" w:ascii="黑体" w:hAnsi="黑体" w:eastAsia="黑体" w:cs="黑体"/>
          <w:sz w:val="59"/>
          <w:szCs w:val="59"/>
        </w:rPr>
      </w:pPr>
      <w:r>
        <w:rPr>
          <w:rFonts w:hint="eastAsia" w:ascii="黑体" w:hAnsi="黑体" w:eastAsia="黑体" w:cs="黑体"/>
          <w:spacing w:val="4"/>
          <w:sz w:val="59"/>
          <w:szCs w:val="59"/>
          <w:u w:val="single" w:color="auto"/>
        </w:rPr>
        <w:t>采购文件</w:t>
      </w:r>
    </w:p>
    <w:p>
      <w:pPr>
        <w:spacing w:line="268" w:lineRule="auto"/>
        <w:rPr>
          <w:rFonts w:hint="eastAsia" w:ascii="黑体" w:hAnsi="黑体" w:eastAsia="黑体" w:cs="黑体"/>
          <w:sz w:val="21"/>
        </w:rPr>
      </w:pPr>
    </w:p>
    <w:p>
      <w:pPr>
        <w:spacing w:line="268" w:lineRule="auto"/>
        <w:rPr>
          <w:rFonts w:hint="eastAsia" w:ascii="黑体" w:hAnsi="黑体" w:eastAsia="黑体" w:cs="黑体"/>
          <w:sz w:val="21"/>
        </w:rPr>
      </w:pPr>
    </w:p>
    <w:p>
      <w:pPr>
        <w:spacing w:line="268" w:lineRule="auto"/>
        <w:rPr>
          <w:rFonts w:hint="eastAsia" w:ascii="黑体" w:hAnsi="黑体" w:eastAsia="黑体" w:cs="黑体"/>
          <w:sz w:val="21"/>
        </w:rPr>
      </w:pPr>
    </w:p>
    <w:p>
      <w:pPr>
        <w:spacing w:line="268" w:lineRule="auto"/>
        <w:rPr>
          <w:rFonts w:hint="eastAsia" w:ascii="黑体" w:hAnsi="黑体" w:eastAsia="黑体" w:cs="黑体"/>
          <w:sz w:val="21"/>
        </w:rPr>
      </w:pPr>
    </w:p>
    <w:p>
      <w:pPr>
        <w:spacing w:line="268" w:lineRule="auto"/>
        <w:rPr>
          <w:rFonts w:hint="eastAsia" w:ascii="黑体" w:hAnsi="黑体" w:eastAsia="黑体" w:cs="黑体"/>
          <w:sz w:val="21"/>
        </w:rPr>
      </w:pPr>
    </w:p>
    <w:p>
      <w:pPr>
        <w:spacing w:line="268" w:lineRule="auto"/>
        <w:rPr>
          <w:rFonts w:hint="eastAsia" w:ascii="黑体" w:hAnsi="黑体" w:eastAsia="黑体" w:cs="黑体"/>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spacing w:val="-6"/>
          <w:sz w:val="28"/>
          <w:szCs w:val="28"/>
        </w:rPr>
      </w:pPr>
      <w:r>
        <w:rPr>
          <w:rFonts w:hint="eastAsia" w:ascii="黑体" w:hAnsi="黑体" w:eastAsia="黑体" w:cs="黑体"/>
          <w:spacing w:val="-5"/>
          <w:sz w:val="28"/>
          <w:szCs w:val="28"/>
        </w:rPr>
        <w:t>项目名称：</w:t>
      </w:r>
      <w:r>
        <w:rPr>
          <w:rFonts w:hint="eastAsia" w:ascii="黑体" w:hAnsi="黑体" w:eastAsia="黑体" w:cs="黑体"/>
          <w:spacing w:val="-5"/>
          <w:sz w:val="28"/>
          <w:szCs w:val="28"/>
          <w:u w:val="single" w:color="auto"/>
          <w:lang w:eastAsia="zh-CN"/>
        </w:rPr>
        <w:t>横琴粤澳深度合作区城市规划和建设局规划建设信息化管理平台国产化改造项目</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spacing w:val="18"/>
          <w:sz w:val="28"/>
          <w:szCs w:val="28"/>
          <w:lang w:eastAsia="zh-CN"/>
        </w:rPr>
      </w:pPr>
      <w:r>
        <w:rPr>
          <w:rFonts w:hint="eastAsia" w:ascii="黑体" w:hAnsi="黑体" w:eastAsia="黑体" w:cs="黑体"/>
          <w:sz w:val="28"/>
          <w:szCs w:val="28"/>
          <w:lang w:eastAsia="zh-CN"/>
        </w:rPr>
        <w:t>项目编号</w:t>
      </w:r>
      <w:r>
        <w:rPr>
          <w:rFonts w:hint="eastAsia" w:ascii="黑体" w:hAnsi="黑体" w:eastAsia="黑体" w:cs="黑体"/>
          <w:sz w:val="28"/>
          <w:szCs w:val="28"/>
        </w:rPr>
        <w:t>:</w:t>
      </w:r>
      <w:r>
        <w:rPr>
          <w:rFonts w:hint="eastAsia" w:ascii="黑体" w:hAnsi="黑体" w:eastAsia="黑体" w:cs="黑体"/>
          <w:sz w:val="28"/>
          <w:szCs w:val="28"/>
          <w:u w:val="single" w:color="auto"/>
          <w:lang w:eastAsia="zh-CN"/>
        </w:rPr>
        <w:t>LZZB2026-017FW</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sz w:val="28"/>
          <w:szCs w:val="28"/>
          <w:lang w:eastAsia="zh-CN"/>
        </w:rPr>
      </w:pPr>
      <w:r>
        <w:rPr>
          <w:rFonts w:hint="eastAsia" w:ascii="黑体" w:hAnsi="黑体" w:eastAsia="黑体" w:cs="黑体"/>
          <w:spacing w:val="-1"/>
          <w:sz w:val="28"/>
          <w:szCs w:val="28"/>
        </w:rPr>
        <w:t>采购人：</w:t>
      </w:r>
      <w:r>
        <w:rPr>
          <w:rFonts w:hint="eastAsia" w:ascii="黑体" w:hAnsi="黑体" w:eastAsia="黑体" w:cs="黑体"/>
          <w:spacing w:val="-1"/>
          <w:sz w:val="28"/>
          <w:szCs w:val="28"/>
          <w:u w:val="single" w:color="auto"/>
        </w:rPr>
        <w:t>横琴粤澳深度合作区城市规划和建设局</w:t>
      </w:r>
    </w:p>
    <w:p>
      <w:pPr>
        <w:spacing w:line="264" w:lineRule="auto"/>
        <w:rPr>
          <w:rFonts w:hint="eastAsia" w:ascii="黑体" w:hAnsi="黑体" w:eastAsia="黑体" w:cs="黑体"/>
          <w:sz w:val="21"/>
        </w:rPr>
      </w:pPr>
    </w:p>
    <w:p>
      <w:pPr>
        <w:spacing w:line="264" w:lineRule="auto"/>
        <w:rPr>
          <w:rFonts w:hint="eastAsia" w:ascii="黑体" w:hAnsi="黑体" w:eastAsia="黑体" w:cs="黑体"/>
          <w:sz w:val="21"/>
        </w:rPr>
      </w:pPr>
    </w:p>
    <w:p>
      <w:pPr>
        <w:spacing w:line="264" w:lineRule="auto"/>
        <w:rPr>
          <w:rFonts w:hint="eastAsia" w:ascii="黑体" w:hAnsi="黑体" w:eastAsia="黑体" w:cs="黑体"/>
          <w:sz w:val="21"/>
        </w:rPr>
      </w:pPr>
    </w:p>
    <w:p>
      <w:pPr>
        <w:spacing w:line="264" w:lineRule="auto"/>
        <w:rPr>
          <w:rFonts w:hint="eastAsia" w:ascii="黑体" w:hAnsi="黑体" w:eastAsia="黑体" w:cs="黑体"/>
          <w:sz w:val="21"/>
        </w:rPr>
      </w:pPr>
    </w:p>
    <w:p>
      <w:pPr>
        <w:spacing w:line="264" w:lineRule="auto"/>
        <w:rPr>
          <w:rFonts w:hint="eastAsia" w:ascii="黑体" w:hAnsi="黑体" w:eastAsia="黑体" w:cs="黑体"/>
          <w:sz w:val="21"/>
        </w:rPr>
      </w:pPr>
    </w:p>
    <w:p>
      <w:pPr>
        <w:spacing w:line="264" w:lineRule="auto"/>
        <w:rPr>
          <w:rFonts w:hint="eastAsia" w:ascii="黑体" w:hAnsi="黑体" w:eastAsia="黑体" w:cs="黑体"/>
          <w:sz w:val="21"/>
        </w:rPr>
      </w:pPr>
    </w:p>
    <w:p>
      <w:pPr>
        <w:spacing w:line="265" w:lineRule="auto"/>
        <w:rPr>
          <w:rFonts w:hint="eastAsia" w:ascii="黑体" w:hAnsi="黑体" w:eastAsia="黑体" w:cs="黑体"/>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0"/>
        <w:textAlignment w:val="baseline"/>
        <w:rPr>
          <w:rFonts w:hint="eastAsia" w:ascii="黑体" w:hAnsi="黑体" w:eastAsia="黑体" w:cs="黑体"/>
          <w:sz w:val="28"/>
          <w:szCs w:val="28"/>
          <w:lang w:eastAsia="zh-CN"/>
        </w:rPr>
      </w:pPr>
      <w:r>
        <w:rPr>
          <w:rFonts w:hint="eastAsia" w:ascii="黑体" w:hAnsi="黑体" w:eastAsia="黑体" w:cs="黑体"/>
          <w:spacing w:val="-10"/>
          <w:sz w:val="28"/>
          <w:szCs w:val="28"/>
          <w:lang w:eastAsia="zh-CN"/>
        </w:rPr>
        <w:t>采购代理机构</w:t>
      </w:r>
      <w:r>
        <w:rPr>
          <w:rFonts w:hint="eastAsia" w:ascii="黑体" w:hAnsi="黑体" w:eastAsia="黑体" w:cs="黑体"/>
          <w:spacing w:val="-10"/>
          <w:sz w:val="28"/>
          <w:szCs w:val="28"/>
        </w:rPr>
        <w:t>：</w:t>
      </w:r>
      <w:r>
        <w:rPr>
          <w:rFonts w:hint="eastAsia" w:ascii="黑体" w:hAnsi="黑体" w:eastAsia="黑体" w:cs="黑体"/>
          <w:spacing w:val="-10"/>
          <w:sz w:val="28"/>
          <w:szCs w:val="28"/>
          <w:u w:val="single"/>
        </w:rPr>
        <w:t>廉正（广东）项目管理有限公司</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9"/>
        <w:textAlignment w:val="baseline"/>
        <w:rPr>
          <w:rFonts w:hint="eastAsia" w:ascii="黑体" w:hAnsi="黑体" w:eastAsia="黑体" w:cs="黑体"/>
          <w:spacing w:val="-12"/>
          <w:sz w:val="28"/>
          <w:szCs w:val="28"/>
        </w:rPr>
      </w:pPr>
      <w:r>
        <w:rPr>
          <w:rFonts w:hint="eastAsia" w:ascii="黑体" w:hAnsi="黑体" w:eastAsia="黑体" w:cs="黑体"/>
          <w:spacing w:val="-10"/>
          <w:sz w:val="28"/>
          <w:szCs w:val="28"/>
          <w:lang w:eastAsia="zh-CN"/>
        </w:rPr>
        <w:t>项目</w:t>
      </w:r>
      <w:r>
        <w:rPr>
          <w:rFonts w:hint="eastAsia" w:ascii="黑体" w:hAnsi="黑体" w:eastAsia="黑体" w:cs="黑体"/>
          <w:spacing w:val="-10"/>
          <w:sz w:val="28"/>
          <w:szCs w:val="28"/>
          <w:lang w:val="en-US" w:eastAsia="zh-CN"/>
        </w:rPr>
        <w:t>负责</w:t>
      </w:r>
      <w:r>
        <w:rPr>
          <w:rFonts w:hint="eastAsia" w:ascii="黑体" w:hAnsi="黑体" w:eastAsia="黑体" w:cs="黑体"/>
          <w:spacing w:val="-10"/>
          <w:sz w:val="28"/>
          <w:szCs w:val="28"/>
          <w:lang w:eastAsia="zh-CN"/>
        </w:rPr>
        <w:t>人：</w:t>
      </w:r>
      <w:r>
        <w:rPr>
          <w:rFonts w:hint="eastAsia" w:ascii="黑体" w:hAnsi="黑体" w:eastAsia="黑体" w:cs="黑体"/>
          <w:spacing w:val="-10"/>
          <w:sz w:val="28"/>
          <w:szCs w:val="28"/>
          <w:u w:val="single"/>
        </w:rPr>
        <w:t>陈惠吉</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9"/>
        <w:textAlignment w:val="baseline"/>
        <w:rPr>
          <w:rFonts w:hint="eastAsia" w:ascii="黑体" w:hAnsi="黑体" w:eastAsia="黑体" w:cs="黑体"/>
          <w:sz w:val="28"/>
          <w:szCs w:val="28"/>
          <w:lang w:eastAsia="zh-CN"/>
        </w:rPr>
      </w:pPr>
      <w:r>
        <w:rPr>
          <w:rFonts w:hint="eastAsia" w:ascii="黑体" w:hAnsi="黑体" w:eastAsia="黑体" w:cs="黑体"/>
          <w:spacing w:val="-12"/>
          <w:sz w:val="28"/>
          <w:szCs w:val="28"/>
        </w:rPr>
        <w:t>日期：</w:t>
      </w:r>
      <w:r>
        <w:rPr>
          <w:rFonts w:hint="eastAsia" w:ascii="黑体" w:hAnsi="黑体" w:eastAsia="黑体" w:cs="黑体"/>
          <w:spacing w:val="-12"/>
          <w:sz w:val="28"/>
          <w:szCs w:val="28"/>
          <w:u w:val="single" w:color="auto"/>
        </w:rPr>
        <w:t>2026年</w:t>
      </w:r>
      <w:r>
        <w:rPr>
          <w:rFonts w:hint="eastAsia" w:ascii="黑体" w:hAnsi="黑体" w:eastAsia="黑体" w:cs="黑体"/>
          <w:spacing w:val="-12"/>
          <w:sz w:val="28"/>
          <w:szCs w:val="28"/>
          <w:u w:val="single" w:color="auto"/>
          <w:lang w:val="en-US" w:eastAsia="zh-CN"/>
        </w:rPr>
        <w:t>10</w:t>
      </w:r>
      <w:r>
        <w:rPr>
          <w:rFonts w:hint="eastAsia" w:ascii="黑体" w:hAnsi="黑体" w:eastAsia="黑体" w:cs="黑体"/>
          <w:spacing w:val="-12"/>
          <w:sz w:val="28"/>
          <w:szCs w:val="28"/>
          <w:u w:val="single" w:color="auto"/>
        </w:rPr>
        <w:t>月</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rPr>
        <w:sectPr>
          <w:footerReference r:id="rId5"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pacing w:before="98" w:line="360" w:lineRule="auto"/>
        <w:ind w:firstLine="2791"/>
        <w:rPr>
          <w:rFonts w:hint="eastAsia" w:ascii="仿宋" w:hAnsi="仿宋" w:eastAsia="仿宋" w:cs="仿宋"/>
          <w:sz w:val="47"/>
          <w:szCs w:val="47"/>
        </w:rPr>
      </w:pPr>
      <w:r>
        <w:rPr>
          <w:rFonts w:hint="eastAsia" w:ascii="仿宋" w:hAnsi="仿宋" w:eastAsia="仿宋" w:cs="仿宋"/>
          <w:spacing w:val="43"/>
          <w:sz w:val="47"/>
          <w:szCs w:val="47"/>
        </w:rPr>
        <w:t>温馨提示</w:t>
      </w:r>
      <w:r>
        <w:rPr>
          <w:rFonts w:hint="eastAsia" w:ascii="仿宋" w:hAnsi="仿宋" w:eastAsia="仿宋" w:cs="仿宋"/>
          <w:spacing w:val="34"/>
          <w:sz w:val="47"/>
          <w:szCs w:val="47"/>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sz w:val="24"/>
          <w:szCs w:val="24"/>
        </w:rPr>
      </w:pPr>
      <w:r>
        <w:rPr>
          <w:rFonts w:hint="eastAsia" w:ascii="仿宋" w:hAnsi="仿宋" w:eastAsia="仿宋" w:cs="仿宋"/>
          <w:spacing w:val="-5"/>
          <w:sz w:val="24"/>
          <w:szCs w:val="24"/>
        </w:rPr>
        <w:t>本内容</w:t>
      </w:r>
      <w:r>
        <w:rPr>
          <w:rFonts w:hint="eastAsia" w:ascii="仿宋" w:hAnsi="仿宋" w:eastAsia="仿宋" w:cs="仿宋"/>
          <w:spacing w:val="-5"/>
          <w:sz w:val="24"/>
          <w:szCs w:val="24"/>
          <w:lang w:val="en-US" w:eastAsia="zh-CN"/>
        </w:rPr>
        <w:t>仅为提示，</w:t>
      </w:r>
      <w:r>
        <w:rPr>
          <w:rFonts w:hint="eastAsia" w:ascii="仿宋" w:hAnsi="仿宋" w:eastAsia="仿宋" w:cs="仿宋"/>
          <w:spacing w:val="-5"/>
          <w:sz w:val="24"/>
          <w:szCs w:val="24"/>
        </w:rPr>
        <w:t>非采购文件的组成部分，如有不一致的地方，以采购文</w:t>
      </w:r>
      <w:r>
        <w:rPr>
          <w:rFonts w:hint="eastAsia" w:ascii="仿宋" w:hAnsi="仿宋" w:eastAsia="仿宋" w:cs="仿宋"/>
          <w:spacing w:val="-6"/>
          <w:sz w:val="24"/>
          <w:szCs w:val="24"/>
        </w:rPr>
        <w:t>件为准。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spacing w:val="-4"/>
          <w:sz w:val="24"/>
          <w:szCs w:val="24"/>
        </w:rPr>
      </w:pPr>
      <w:r>
        <w:rPr>
          <w:rFonts w:hint="eastAsia" w:ascii="仿宋" w:hAnsi="仿宋" w:eastAsia="仿宋" w:cs="仿宋"/>
          <w:spacing w:val="-4"/>
          <w:sz w:val="24"/>
          <w:szCs w:val="24"/>
        </w:rPr>
        <w:t>一、如无另行说明，响应文件递交时间为提交响应文件截止时间</w:t>
      </w:r>
      <w:r>
        <w:rPr>
          <w:rFonts w:hint="eastAsia" w:ascii="仿宋" w:hAnsi="仿宋" w:eastAsia="仿宋" w:cs="仿宋"/>
          <w:spacing w:val="-4"/>
          <w:sz w:val="24"/>
          <w:szCs w:val="24"/>
          <w:u w:val="single" w:color="auto"/>
        </w:rPr>
        <w:t>前30分钟</w:t>
      </w:r>
      <w:r>
        <w:rPr>
          <w:rFonts w:hint="eastAsia" w:ascii="仿宋" w:hAnsi="仿宋" w:eastAsia="仿宋" w:cs="仿宋"/>
          <w:spacing w:val="-4"/>
          <w:sz w:val="24"/>
          <w:szCs w:val="24"/>
        </w:rPr>
        <w:t>内。为避免因迟到而失去响应资格，请</w:t>
      </w:r>
      <w:r>
        <w:rPr>
          <w:rFonts w:hint="eastAsia" w:ascii="仿宋" w:hAnsi="仿宋" w:eastAsia="仿宋" w:cs="仿宋"/>
          <w:spacing w:val="-4"/>
          <w:sz w:val="24"/>
          <w:szCs w:val="24"/>
          <w:u w:val="none" w:color="auto"/>
        </w:rPr>
        <w:t>适当提前到达</w:t>
      </w:r>
      <w:r>
        <w:rPr>
          <w:rFonts w:hint="eastAsia" w:ascii="仿宋" w:hAnsi="仿宋" w:eastAsia="仿宋" w:cs="仿宋"/>
          <w:spacing w:val="-4"/>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sz w:val="24"/>
          <w:szCs w:val="24"/>
        </w:rPr>
      </w:pPr>
      <w:r>
        <w:rPr>
          <w:rFonts w:hint="eastAsia" w:ascii="仿宋" w:hAnsi="仿宋" w:eastAsia="仿宋" w:cs="仿宋"/>
          <w:spacing w:val="1"/>
          <w:sz w:val="24"/>
          <w:szCs w:val="24"/>
        </w:rPr>
        <w:t>二、</w:t>
      </w:r>
      <w:r>
        <w:rPr>
          <w:rFonts w:hint="eastAsia" w:ascii="仿宋" w:hAnsi="仿宋" w:eastAsia="仿宋" w:cs="仿宋"/>
          <w:spacing w:val="-4"/>
          <w:sz w:val="24"/>
          <w:szCs w:val="24"/>
        </w:rPr>
        <w:t>响应文件应按顺序</w:t>
      </w:r>
      <w:r>
        <w:rPr>
          <w:rFonts w:hint="eastAsia" w:ascii="仿宋" w:hAnsi="仿宋" w:eastAsia="仿宋" w:cs="仿宋"/>
          <w:spacing w:val="-4"/>
          <w:sz w:val="24"/>
          <w:szCs w:val="24"/>
          <w:u w:val="none" w:color="auto"/>
        </w:rPr>
        <w:t>编制页码</w:t>
      </w:r>
      <w:r>
        <w:rPr>
          <w:rFonts w:hint="eastAsia" w:ascii="仿宋" w:hAnsi="仿宋" w:eastAsia="仿宋" w:cs="仿宋"/>
          <w:spacing w:val="-4"/>
          <w:sz w:val="24"/>
          <w:szCs w:val="24"/>
          <w:u w:val="none" w:color="auto"/>
          <w:lang w:eastAsia="zh-CN"/>
        </w:rPr>
        <w:t>、</w:t>
      </w:r>
      <w:r>
        <w:rPr>
          <w:rFonts w:hint="eastAsia" w:ascii="仿宋" w:hAnsi="仿宋" w:eastAsia="仿宋" w:cs="仿宋"/>
          <w:spacing w:val="-4"/>
          <w:sz w:val="24"/>
          <w:szCs w:val="24"/>
          <w:u w:val="none" w:color="auto"/>
        </w:rPr>
        <w:t>封装</w:t>
      </w:r>
      <w:r>
        <w:rPr>
          <w:rFonts w:hint="eastAsia" w:ascii="仿宋" w:hAnsi="仿宋" w:eastAsia="仿宋" w:cs="仿宋"/>
          <w:spacing w:val="-1"/>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sz w:val="24"/>
          <w:szCs w:val="24"/>
        </w:rPr>
      </w:pPr>
      <w:r>
        <w:rPr>
          <w:rFonts w:hint="eastAsia" w:ascii="仿宋" w:hAnsi="仿宋" w:eastAsia="仿宋" w:cs="仿宋"/>
          <w:spacing w:val="-5"/>
          <w:sz w:val="24"/>
          <w:szCs w:val="24"/>
          <w:lang w:val="en-US" w:eastAsia="zh-CN"/>
        </w:rPr>
        <w:t>三</w:t>
      </w:r>
      <w:r>
        <w:rPr>
          <w:rFonts w:hint="eastAsia" w:ascii="仿宋" w:hAnsi="仿宋" w:eastAsia="仿宋" w:cs="仿宋"/>
          <w:spacing w:val="-5"/>
          <w:sz w:val="24"/>
          <w:szCs w:val="24"/>
        </w:rPr>
        <w:t>、请仔细检查响应文件是否已按</w:t>
      </w:r>
      <w:r>
        <w:rPr>
          <w:rFonts w:hint="eastAsia" w:ascii="仿宋" w:hAnsi="仿宋" w:eastAsia="仿宋" w:cs="仿宋"/>
          <w:spacing w:val="-5"/>
          <w:sz w:val="24"/>
          <w:szCs w:val="24"/>
          <w:lang w:eastAsia="zh-CN"/>
        </w:rPr>
        <w:t>采购文件</w:t>
      </w:r>
      <w:r>
        <w:rPr>
          <w:rFonts w:hint="eastAsia" w:ascii="仿宋" w:hAnsi="仿宋" w:eastAsia="仿宋" w:cs="仿宋"/>
          <w:spacing w:val="-5"/>
          <w:sz w:val="24"/>
          <w:szCs w:val="24"/>
        </w:rPr>
        <w:t>要求</w:t>
      </w:r>
      <w:r>
        <w:rPr>
          <w:rFonts w:hint="eastAsia" w:ascii="仿宋" w:hAnsi="仿宋" w:eastAsia="仿宋" w:cs="仿宋"/>
          <w:spacing w:val="-5"/>
          <w:sz w:val="24"/>
          <w:szCs w:val="24"/>
          <w:u w:val="none" w:color="auto"/>
        </w:rPr>
        <w:t>盖章、签署</w:t>
      </w:r>
      <w:r>
        <w:rPr>
          <w:rFonts w:hint="eastAsia" w:ascii="仿宋" w:hAnsi="仿宋" w:eastAsia="仿宋" w:cs="仿宋"/>
          <w:spacing w:val="-3"/>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sz w:val="24"/>
          <w:szCs w:val="24"/>
        </w:rPr>
        <w:sectPr>
          <w:footerReference r:id="rId6"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pacing w:line="242" w:lineRule="auto"/>
        <w:rPr>
          <w:rFonts w:hint="eastAsia" w:ascii="仿宋" w:hAnsi="仿宋" w:eastAsia="仿宋" w:cs="仿宋"/>
          <w:sz w:val="21"/>
        </w:rPr>
      </w:pPr>
    </w:p>
    <w:sdt>
      <w:sdtPr>
        <w:rPr>
          <w:rFonts w:ascii="宋体" w:hAnsi="宋体" w:eastAsia="宋体" w:cs="Arial"/>
          <w:snapToGrid w:val="0"/>
          <w:color w:val="000000"/>
          <w:kern w:val="0"/>
          <w:sz w:val="21"/>
          <w:szCs w:val="21"/>
        </w:rPr>
        <w:id w:val="147481795"/>
        <w15:color w:val="DBDBDB"/>
        <w:docPartObj>
          <w:docPartGallery w:val="Table of Contents"/>
          <w:docPartUnique/>
        </w:docPartObj>
      </w:sdtPr>
      <w:sdtEndPr>
        <w:rPr>
          <w:rFonts w:hint="eastAsia" w:ascii="仿宋" w:hAnsi="仿宋" w:eastAsia="仿宋" w:cs="仿宋"/>
          <w:snapToGrid w:val="0"/>
          <w:color w:val="000000"/>
          <w:kern w:val="0"/>
          <w:sz w:val="21"/>
          <w:szCs w:val="21"/>
        </w:rPr>
      </w:sdtEndPr>
      <w:sdtContent>
        <w:p>
          <w:pPr>
            <w:spacing w:before="0" w:beforeLines="0" w:after="0" w:afterLines="0" w:line="240" w:lineRule="auto"/>
            <w:ind w:left="0" w:leftChars="0" w:right="0" w:rightChars="0" w:firstLine="0" w:firstLineChars="0"/>
            <w:jc w:val="center"/>
          </w:pPr>
          <w:r>
            <w:rPr>
              <w:rFonts w:hint="eastAsia" w:ascii="黑体" w:hAnsi="黑体" w:eastAsia="黑体" w:cs="黑体"/>
              <w:sz w:val="28"/>
              <w:szCs w:val="28"/>
            </w:rPr>
            <w:t>目录</w:t>
          </w:r>
        </w:p>
        <w:p>
          <w:pPr>
            <w:pStyle w:val="9"/>
            <w:tabs>
              <w:tab w:val="right" w:leader="dot" w:pos="9004"/>
            </w:tabs>
            <w:rPr>
              <w:rFonts w:hint="eastAsia" w:ascii="仿宋" w:hAnsi="仿宋" w:eastAsia="仿宋" w:cs="仿宋"/>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TOC \o "1-1" \h \u </w:instrText>
          </w:r>
          <w:r>
            <w:rPr>
              <w:rFonts w:hint="eastAsia" w:ascii="仿宋" w:hAnsi="仿宋" w:eastAsia="仿宋" w:cs="仿宋"/>
              <w:sz w:val="24"/>
              <w:szCs w:val="24"/>
            </w:rPr>
            <w:fldChar w:fldCharType="separate"/>
          </w:r>
          <w:r>
            <w:rPr>
              <w:rFonts w:hint="eastAsia" w:ascii="仿宋" w:hAnsi="仿宋" w:eastAsia="仿宋" w:cs="仿宋"/>
              <w:szCs w:val="24"/>
            </w:rPr>
            <w:fldChar w:fldCharType="begin"/>
          </w:r>
          <w:r>
            <w:rPr>
              <w:rFonts w:hint="eastAsia" w:ascii="仿宋" w:hAnsi="仿宋" w:eastAsia="仿宋" w:cs="仿宋"/>
              <w:szCs w:val="24"/>
            </w:rPr>
            <w:instrText xml:space="preserve"> HYPERLINK \l _Toc21544 </w:instrText>
          </w:r>
          <w:r>
            <w:rPr>
              <w:rFonts w:hint="eastAsia" w:ascii="仿宋" w:hAnsi="仿宋" w:eastAsia="仿宋" w:cs="仿宋"/>
              <w:szCs w:val="24"/>
            </w:rPr>
            <w:fldChar w:fldCharType="separate"/>
          </w:r>
          <w:r>
            <w:rPr>
              <w:rFonts w:hint="eastAsia" w:ascii="仿宋" w:hAnsi="仿宋" w:eastAsia="仿宋" w:cs="仿宋"/>
              <w:spacing w:val="6"/>
              <w:szCs w:val="47"/>
            </w:rPr>
            <w:t>第一章</w:t>
          </w:r>
          <w:r>
            <w:rPr>
              <w:rFonts w:hint="eastAsia" w:ascii="仿宋" w:hAnsi="仿宋" w:eastAsia="仿宋" w:cs="仿宋"/>
              <w:spacing w:val="6"/>
              <w:szCs w:val="47"/>
              <w:lang w:val="en-US" w:eastAsia="zh-CN"/>
            </w:rPr>
            <w:t xml:space="preserve">  </w:t>
          </w:r>
          <w:r>
            <w:rPr>
              <w:rFonts w:hint="eastAsia" w:ascii="仿宋" w:hAnsi="仿宋" w:eastAsia="仿宋" w:cs="仿宋"/>
              <w:spacing w:val="6"/>
              <w:szCs w:val="47"/>
              <w:lang w:eastAsia="zh-CN"/>
            </w:rPr>
            <w:t>采购邀请</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_Toc21544 \h </w:instrText>
          </w:r>
          <w:r>
            <w:rPr>
              <w:rFonts w:hint="eastAsia" w:ascii="仿宋" w:hAnsi="仿宋" w:eastAsia="仿宋" w:cs="仿宋"/>
            </w:rPr>
            <w:fldChar w:fldCharType="separate"/>
          </w:r>
          <w:r>
            <w:rPr>
              <w:rFonts w:hint="eastAsia" w:ascii="仿宋" w:hAnsi="仿宋" w:eastAsia="仿宋" w:cs="仿宋"/>
            </w:rPr>
            <w:t>4</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_Toc15221 </w:instrText>
          </w:r>
          <w:r>
            <w:rPr>
              <w:rFonts w:hint="eastAsia" w:ascii="仿宋" w:hAnsi="仿宋" w:eastAsia="仿宋" w:cs="仿宋"/>
              <w:szCs w:val="24"/>
            </w:rPr>
            <w:fldChar w:fldCharType="separate"/>
          </w:r>
          <w:r>
            <w:rPr>
              <w:rFonts w:hint="eastAsia" w:ascii="仿宋" w:hAnsi="仿宋" w:eastAsia="仿宋" w:cs="仿宋"/>
              <w:spacing w:val="3"/>
              <w:szCs w:val="47"/>
            </w:rPr>
            <w:t>第二章</w:t>
          </w:r>
          <w:r>
            <w:rPr>
              <w:rFonts w:hint="eastAsia" w:ascii="仿宋" w:hAnsi="仿宋" w:eastAsia="仿宋" w:cs="仿宋"/>
              <w:spacing w:val="3"/>
              <w:szCs w:val="47"/>
              <w:lang w:val="en-US" w:eastAsia="zh-CN"/>
            </w:rPr>
            <w:t xml:space="preserve">  </w:t>
          </w:r>
          <w:r>
            <w:rPr>
              <w:rFonts w:hint="eastAsia" w:ascii="仿宋" w:hAnsi="仿宋" w:eastAsia="仿宋" w:cs="仿宋"/>
              <w:spacing w:val="3"/>
              <w:szCs w:val="47"/>
            </w:rPr>
            <w:t>响应资料表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_Toc15221 \h </w:instrText>
          </w:r>
          <w:r>
            <w:rPr>
              <w:rFonts w:hint="eastAsia" w:ascii="仿宋" w:hAnsi="仿宋" w:eastAsia="仿宋" w:cs="仿宋"/>
            </w:rPr>
            <w:fldChar w:fldCharType="separate"/>
          </w:r>
          <w:r>
            <w:rPr>
              <w:rFonts w:hint="eastAsia" w:ascii="仿宋" w:hAnsi="仿宋" w:eastAsia="仿宋" w:cs="仿宋"/>
            </w:rPr>
            <w:t>8</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_Toc10450 </w:instrText>
          </w:r>
          <w:r>
            <w:rPr>
              <w:rFonts w:hint="eastAsia" w:ascii="仿宋" w:hAnsi="仿宋" w:eastAsia="仿宋" w:cs="仿宋"/>
              <w:szCs w:val="24"/>
            </w:rPr>
            <w:fldChar w:fldCharType="separate"/>
          </w:r>
          <w:r>
            <w:rPr>
              <w:rFonts w:hint="eastAsia" w:ascii="仿宋" w:hAnsi="仿宋" w:eastAsia="仿宋" w:cs="仿宋"/>
              <w:spacing w:val="7"/>
              <w:szCs w:val="47"/>
            </w:rPr>
            <w:t>第三章供应商须知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_Toc10450 \h </w:instrText>
          </w:r>
          <w:r>
            <w:rPr>
              <w:rFonts w:hint="eastAsia" w:ascii="仿宋" w:hAnsi="仿宋" w:eastAsia="仿宋" w:cs="仿宋"/>
            </w:rPr>
            <w:fldChar w:fldCharType="separate"/>
          </w:r>
          <w:r>
            <w:rPr>
              <w:rFonts w:hint="eastAsia" w:ascii="仿宋" w:hAnsi="仿宋" w:eastAsia="仿宋" w:cs="仿宋"/>
            </w:rPr>
            <w:t>18</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_Toc4447 </w:instrText>
          </w:r>
          <w:r>
            <w:rPr>
              <w:rFonts w:hint="eastAsia" w:ascii="仿宋" w:hAnsi="仿宋" w:eastAsia="仿宋" w:cs="仿宋"/>
              <w:szCs w:val="24"/>
            </w:rPr>
            <w:fldChar w:fldCharType="separate"/>
          </w:r>
          <w:r>
            <w:rPr>
              <w:rFonts w:hint="eastAsia" w:ascii="仿宋" w:hAnsi="仿宋" w:eastAsia="仿宋" w:cs="仿宋"/>
              <w:spacing w:val="7"/>
              <w:szCs w:val="47"/>
            </w:rPr>
            <w:t>第三章</w:t>
          </w:r>
          <w:r>
            <w:rPr>
              <w:rFonts w:hint="eastAsia" w:ascii="仿宋" w:hAnsi="仿宋" w:eastAsia="仿宋" w:cs="仿宋"/>
              <w:spacing w:val="7"/>
              <w:szCs w:val="47"/>
              <w:lang w:val="en-US" w:eastAsia="zh-CN"/>
            </w:rPr>
            <w:t xml:space="preserve">  </w:t>
          </w:r>
          <w:r>
            <w:rPr>
              <w:rFonts w:hint="eastAsia" w:ascii="仿宋" w:hAnsi="仿宋" w:eastAsia="仿宋" w:cs="仿宋"/>
              <w:spacing w:val="7"/>
              <w:szCs w:val="47"/>
            </w:rPr>
            <w:t>合同条款资料表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_Toc4447 \h </w:instrText>
          </w:r>
          <w:r>
            <w:rPr>
              <w:rFonts w:hint="eastAsia" w:ascii="仿宋" w:hAnsi="仿宋" w:eastAsia="仿宋" w:cs="仿宋"/>
            </w:rPr>
            <w:fldChar w:fldCharType="separate"/>
          </w:r>
          <w:r>
            <w:rPr>
              <w:rFonts w:hint="eastAsia" w:ascii="仿宋" w:hAnsi="仿宋" w:eastAsia="仿宋" w:cs="仿宋"/>
            </w:rPr>
            <w:t>35</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_Toc13947 </w:instrText>
          </w:r>
          <w:r>
            <w:rPr>
              <w:rFonts w:hint="eastAsia" w:ascii="仿宋" w:hAnsi="仿宋" w:eastAsia="仿宋" w:cs="仿宋"/>
              <w:szCs w:val="24"/>
            </w:rPr>
            <w:fldChar w:fldCharType="separate"/>
          </w:r>
          <w:r>
            <w:rPr>
              <w:rFonts w:hint="eastAsia" w:ascii="仿宋" w:hAnsi="仿宋" w:eastAsia="仿宋" w:cs="仿宋"/>
              <w:szCs w:val="47"/>
            </w:rPr>
            <w:t>第五章</w:t>
          </w:r>
          <w:r>
            <w:rPr>
              <w:rFonts w:hint="eastAsia" w:ascii="仿宋" w:hAnsi="仿宋" w:eastAsia="仿宋" w:cs="仿宋"/>
              <w:szCs w:val="47"/>
              <w:lang w:val="en-US" w:eastAsia="zh-CN"/>
            </w:rPr>
            <w:t xml:space="preserve">   </w:t>
          </w:r>
          <w:r>
            <w:rPr>
              <w:rFonts w:hint="eastAsia" w:ascii="仿宋" w:hAnsi="仿宋" w:eastAsia="仿宋" w:cs="仿宋"/>
              <w:szCs w:val="47"/>
            </w:rPr>
            <w:t>用户需求书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_Toc13947 \h </w:instrText>
          </w:r>
          <w:r>
            <w:rPr>
              <w:rFonts w:hint="eastAsia" w:ascii="仿宋" w:hAnsi="仿宋" w:eastAsia="仿宋" w:cs="仿宋"/>
            </w:rPr>
            <w:fldChar w:fldCharType="separate"/>
          </w:r>
          <w:r>
            <w:rPr>
              <w:rFonts w:hint="eastAsia" w:ascii="仿宋" w:hAnsi="仿宋" w:eastAsia="仿宋" w:cs="仿宋"/>
            </w:rPr>
            <w:t>37</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_Toc6351 </w:instrText>
          </w:r>
          <w:r>
            <w:rPr>
              <w:rFonts w:hint="eastAsia" w:ascii="仿宋" w:hAnsi="仿宋" w:eastAsia="仿宋" w:cs="仿宋"/>
              <w:szCs w:val="24"/>
            </w:rPr>
            <w:fldChar w:fldCharType="separate"/>
          </w:r>
          <w:r>
            <w:rPr>
              <w:rFonts w:hint="eastAsia" w:ascii="仿宋" w:hAnsi="仿宋" w:eastAsia="仿宋" w:cs="仿宋"/>
              <w:spacing w:val="-1"/>
              <w:szCs w:val="47"/>
            </w:rPr>
            <w:t>第六章</w:t>
          </w:r>
          <w:r>
            <w:rPr>
              <w:rFonts w:hint="eastAsia" w:ascii="仿宋" w:hAnsi="仿宋" w:eastAsia="仿宋" w:cs="仿宋"/>
              <w:spacing w:val="-1"/>
              <w:szCs w:val="47"/>
              <w:lang w:val="en-US" w:eastAsia="zh-CN"/>
            </w:rPr>
            <w:t xml:space="preserve">  </w:t>
          </w:r>
          <w:r>
            <w:rPr>
              <w:rFonts w:hint="eastAsia" w:ascii="仿宋" w:hAnsi="仿宋" w:eastAsia="仿宋" w:cs="仿宋"/>
              <w:spacing w:val="-1"/>
              <w:szCs w:val="47"/>
            </w:rPr>
            <w:t>格式文件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_Toc6351 \h </w:instrText>
          </w:r>
          <w:r>
            <w:rPr>
              <w:rFonts w:hint="eastAsia" w:ascii="仿宋" w:hAnsi="仿宋" w:eastAsia="仿宋" w:cs="仿宋"/>
            </w:rPr>
            <w:fldChar w:fldCharType="separate"/>
          </w:r>
          <w:r>
            <w:rPr>
              <w:rFonts w:hint="eastAsia" w:ascii="仿宋" w:hAnsi="仿宋" w:eastAsia="仿宋" w:cs="仿宋"/>
            </w:rPr>
            <w:t>50</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_Toc29451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一、合同标的</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_Toc29451 \h </w:instrText>
          </w:r>
          <w:r>
            <w:rPr>
              <w:rFonts w:hint="eastAsia" w:ascii="仿宋" w:hAnsi="仿宋" w:eastAsia="仿宋" w:cs="仿宋"/>
            </w:rPr>
            <w:fldChar w:fldCharType="separate"/>
          </w:r>
          <w:r>
            <w:rPr>
              <w:rFonts w:hint="eastAsia" w:ascii="仿宋" w:hAnsi="仿宋" w:eastAsia="仿宋" w:cs="仿宋"/>
            </w:rPr>
            <w:t>52</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_Toc15902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二、合同价款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_Toc15902 \h </w:instrText>
          </w:r>
          <w:r>
            <w:rPr>
              <w:rFonts w:hint="eastAsia" w:ascii="仿宋" w:hAnsi="仿宋" w:eastAsia="仿宋" w:cs="仿宋"/>
            </w:rPr>
            <w:fldChar w:fldCharType="separate"/>
          </w:r>
          <w:r>
            <w:rPr>
              <w:rFonts w:hint="eastAsia" w:ascii="仿宋" w:hAnsi="仿宋" w:eastAsia="仿宋" w:cs="仿宋"/>
            </w:rPr>
            <w:t>53</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_Toc30529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三、合同履行期限</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_Toc30529 \h </w:instrText>
          </w:r>
          <w:r>
            <w:rPr>
              <w:rFonts w:hint="eastAsia" w:ascii="仿宋" w:hAnsi="仿宋" w:eastAsia="仿宋" w:cs="仿宋"/>
            </w:rPr>
            <w:fldChar w:fldCharType="separate"/>
          </w:r>
          <w:r>
            <w:rPr>
              <w:rFonts w:hint="eastAsia" w:ascii="仿宋" w:hAnsi="仿宋" w:eastAsia="仿宋" w:cs="仿宋"/>
            </w:rPr>
            <w:t>54</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_Toc17841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四、双方权利义务</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_Toc17841 \h </w:instrText>
          </w:r>
          <w:r>
            <w:rPr>
              <w:rFonts w:hint="eastAsia" w:ascii="仿宋" w:hAnsi="仿宋" w:eastAsia="仿宋" w:cs="仿宋"/>
            </w:rPr>
            <w:fldChar w:fldCharType="separate"/>
          </w:r>
          <w:r>
            <w:rPr>
              <w:rFonts w:hint="eastAsia" w:ascii="仿宋" w:hAnsi="仿宋" w:eastAsia="仿宋" w:cs="仿宋"/>
            </w:rPr>
            <w:t>54</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_Toc21003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五、项目人员</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_Toc21003 \h </w:instrText>
          </w:r>
          <w:r>
            <w:rPr>
              <w:rFonts w:hint="eastAsia" w:ascii="仿宋" w:hAnsi="仿宋" w:eastAsia="仿宋" w:cs="仿宋"/>
            </w:rPr>
            <w:fldChar w:fldCharType="separate"/>
          </w:r>
          <w:r>
            <w:rPr>
              <w:rFonts w:hint="eastAsia" w:ascii="仿宋" w:hAnsi="仿宋" w:eastAsia="仿宋" w:cs="仿宋"/>
            </w:rPr>
            <w:t>55</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_Toc22128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六、项目验收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_Toc22128 \h </w:instrText>
          </w:r>
          <w:r>
            <w:rPr>
              <w:rFonts w:hint="eastAsia" w:ascii="仿宋" w:hAnsi="仿宋" w:eastAsia="仿宋" w:cs="仿宋"/>
            </w:rPr>
            <w:fldChar w:fldCharType="separate"/>
          </w:r>
          <w:r>
            <w:rPr>
              <w:rFonts w:hint="eastAsia" w:ascii="仿宋" w:hAnsi="仿宋" w:eastAsia="仿宋" w:cs="仿宋"/>
            </w:rPr>
            <w:t>55</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_Toc23444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七、项目培训</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_Toc23444 \h </w:instrText>
          </w:r>
          <w:r>
            <w:rPr>
              <w:rFonts w:hint="eastAsia" w:ascii="仿宋" w:hAnsi="仿宋" w:eastAsia="仿宋" w:cs="仿宋"/>
            </w:rPr>
            <w:fldChar w:fldCharType="separate"/>
          </w:r>
          <w:r>
            <w:rPr>
              <w:rFonts w:hint="eastAsia" w:ascii="仿宋" w:hAnsi="仿宋" w:eastAsia="仿宋" w:cs="仿宋"/>
            </w:rPr>
            <w:t>63</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_Toc10525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八、服务要求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_Toc10525 \h </w:instrText>
          </w:r>
          <w:r>
            <w:rPr>
              <w:rFonts w:hint="eastAsia" w:ascii="仿宋" w:hAnsi="仿宋" w:eastAsia="仿宋" w:cs="仿宋"/>
            </w:rPr>
            <w:fldChar w:fldCharType="separate"/>
          </w:r>
          <w:r>
            <w:rPr>
              <w:rFonts w:hint="eastAsia" w:ascii="仿宋" w:hAnsi="仿宋" w:eastAsia="仿宋" w:cs="仿宋"/>
            </w:rPr>
            <w:t>64</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_Toc11734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九、信息安全与保密条款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_Toc11734 \h </w:instrText>
          </w:r>
          <w:r>
            <w:rPr>
              <w:rFonts w:hint="eastAsia" w:ascii="仿宋" w:hAnsi="仿宋" w:eastAsia="仿宋" w:cs="仿宋"/>
            </w:rPr>
            <w:fldChar w:fldCharType="separate"/>
          </w:r>
          <w:r>
            <w:rPr>
              <w:rFonts w:hint="eastAsia" w:ascii="仿宋" w:hAnsi="仿宋" w:eastAsia="仿宋" w:cs="仿宋"/>
            </w:rPr>
            <w:t>65</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_Toc2842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十、知识产权条款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_Toc2842 \h </w:instrText>
          </w:r>
          <w:r>
            <w:rPr>
              <w:rFonts w:hint="eastAsia" w:ascii="仿宋" w:hAnsi="仿宋" w:eastAsia="仿宋" w:cs="仿宋"/>
            </w:rPr>
            <w:fldChar w:fldCharType="separate"/>
          </w:r>
          <w:r>
            <w:rPr>
              <w:rFonts w:hint="eastAsia" w:ascii="仿宋" w:hAnsi="仿宋" w:eastAsia="仿宋" w:cs="仿宋"/>
            </w:rPr>
            <w:t>65</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_Toc22199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十一、不可抗力</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_Toc22199 \h </w:instrText>
          </w:r>
          <w:r>
            <w:rPr>
              <w:rFonts w:hint="eastAsia" w:ascii="仿宋" w:hAnsi="仿宋" w:eastAsia="仿宋" w:cs="仿宋"/>
            </w:rPr>
            <w:fldChar w:fldCharType="separate"/>
          </w:r>
          <w:r>
            <w:rPr>
              <w:rFonts w:hint="eastAsia" w:ascii="仿宋" w:hAnsi="仿宋" w:eastAsia="仿宋" w:cs="仿宋"/>
            </w:rPr>
            <w:t>66</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_Toc6299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十二、违约责任</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_Toc6299 \h </w:instrText>
          </w:r>
          <w:r>
            <w:rPr>
              <w:rFonts w:hint="eastAsia" w:ascii="仿宋" w:hAnsi="仿宋" w:eastAsia="仿宋" w:cs="仿宋"/>
            </w:rPr>
            <w:fldChar w:fldCharType="separate"/>
          </w:r>
          <w:r>
            <w:rPr>
              <w:rFonts w:hint="eastAsia" w:ascii="仿宋" w:hAnsi="仿宋" w:eastAsia="仿宋" w:cs="仿宋"/>
            </w:rPr>
            <w:t>66</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_Toc14317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十三、合同解除</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_Toc14317 \h </w:instrText>
          </w:r>
          <w:r>
            <w:rPr>
              <w:rFonts w:hint="eastAsia" w:ascii="仿宋" w:hAnsi="仿宋" w:eastAsia="仿宋" w:cs="仿宋"/>
            </w:rPr>
            <w:fldChar w:fldCharType="separate"/>
          </w:r>
          <w:r>
            <w:rPr>
              <w:rFonts w:hint="eastAsia" w:ascii="仿宋" w:hAnsi="仿宋" w:eastAsia="仿宋" w:cs="仿宋"/>
            </w:rPr>
            <w:t>67</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_Toc29033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十四、争议解决</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_Toc29033 \h </w:instrText>
          </w:r>
          <w:r>
            <w:rPr>
              <w:rFonts w:hint="eastAsia" w:ascii="仿宋" w:hAnsi="仿宋" w:eastAsia="仿宋" w:cs="仿宋"/>
            </w:rPr>
            <w:fldChar w:fldCharType="separate"/>
          </w:r>
          <w:r>
            <w:rPr>
              <w:rFonts w:hint="eastAsia" w:ascii="仿宋" w:hAnsi="仿宋" w:eastAsia="仿宋" w:cs="仿宋"/>
            </w:rPr>
            <w:t>67</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_Toc27467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十五、送达</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_Toc27467 \h </w:instrText>
          </w:r>
          <w:r>
            <w:rPr>
              <w:rFonts w:hint="eastAsia" w:ascii="仿宋" w:hAnsi="仿宋" w:eastAsia="仿宋" w:cs="仿宋"/>
            </w:rPr>
            <w:fldChar w:fldCharType="separate"/>
          </w:r>
          <w:r>
            <w:rPr>
              <w:rFonts w:hint="eastAsia" w:ascii="仿宋" w:hAnsi="仿宋" w:eastAsia="仿宋" w:cs="仿宋"/>
            </w:rPr>
            <w:t>67</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_Toc1171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十六、附则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_Toc1171 \h </w:instrText>
          </w:r>
          <w:r>
            <w:rPr>
              <w:rFonts w:hint="eastAsia" w:ascii="仿宋" w:hAnsi="仿宋" w:eastAsia="仿宋" w:cs="仿宋"/>
            </w:rPr>
            <w:fldChar w:fldCharType="separate"/>
          </w:r>
          <w:r>
            <w:rPr>
              <w:rFonts w:hint="eastAsia" w:ascii="仿宋" w:hAnsi="仿宋" w:eastAsia="仿宋" w:cs="仿宋"/>
            </w:rPr>
            <w:t>68</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_Toc30240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十七、合同生效、变更及终止</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_Toc30240 \h </w:instrText>
          </w:r>
          <w:r>
            <w:rPr>
              <w:rFonts w:hint="eastAsia" w:ascii="仿宋" w:hAnsi="仿宋" w:eastAsia="仿宋" w:cs="仿宋"/>
            </w:rPr>
            <w:fldChar w:fldCharType="separate"/>
          </w:r>
          <w:r>
            <w:rPr>
              <w:rFonts w:hint="eastAsia" w:ascii="仿宋" w:hAnsi="仿宋" w:eastAsia="仿宋" w:cs="仿宋"/>
            </w:rPr>
            <w:t>68</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_Toc12989 </w:instrText>
          </w:r>
          <w:r>
            <w:rPr>
              <w:rFonts w:hint="eastAsia" w:ascii="仿宋" w:hAnsi="仿宋" w:eastAsia="仿宋" w:cs="仿宋"/>
              <w:szCs w:val="24"/>
            </w:rPr>
            <w:fldChar w:fldCharType="separate"/>
          </w:r>
          <w:r>
            <w:rPr>
              <w:rFonts w:hint="eastAsia" w:ascii="仿宋" w:hAnsi="仿宋" w:eastAsia="仿宋" w:cs="仿宋"/>
              <w:bCs/>
              <w:kern w:val="28"/>
              <w:szCs w:val="24"/>
              <w:highlight w:val="none"/>
              <w:lang w:val="en-US" w:eastAsia="zh-CN" w:bidi="ar-SA"/>
            </w:rPr>
            <w:t>十八、附件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_Toc12989 \h </w:instrText>
          </w:r>
          <w:r>
            <w:rPr>
              <w:rFonts w:hint="eastAsia" w:ascii="仿宋" w:hAnsi="仿宋" w:eastAsia="仿宋" w:cs="仿宋"/>
            </w:rPr>
            <w:fldChar w:fldCharType="separate"/>
          </w:r>
          <w:r>
            <w:rPr>
              <w:rFonts w:hint="eastAsia" w:ascii="仿宋" w:hAnsi="仿宋" w:eastAsia="仿宋" w:cs="仿宋"/>
            </w:rPr>
            <w:t>68</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_Toc11462 </w:instrText>
          </w:r>
          <w:r>
            <w:rPr>
              <w:rFonts w:hint="eastAsia" w:ascii="仿宋" w:hAnsi="仿宋" w:eastAsia="仿宋" w:cs="仿宋"/>
              <w:szCs w:val="24"/>
            </w:rPr>
            <w:fldChar w:fldCharType="separate"/>
          </w:r>
          <w:r>
            <w:rPr>
              <w:rFonts w:hint="eastAsia" w:ascii="仿宋" w:hAnsi="仿宋" w:eastAsia="仿宋" w:cs="仿宋"/>
              <w:kern w:val="28"/>
              <w:szCs w:val="24"/>
              <w:highlight w:val="none"/>
              <w:lang w:val="en-US" w:eastAsia="zh-CN" w:bidi="ar-SA"/>
            </w:rPr>
            <w:t>附件1：成交通知书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_Toc11462 \h </w:instrText>
          </w:r>
          <w:r>
            <w:rPr>
              <w:rFonts w:hint="eastAsia" w:ascii="仿宋" w:hAnsi="仿宋" w:eastAsia="仿宋" w:cs="仿宋"/>
            </w:rPr>
            <w:fldChar w:fldCharType="separate"/>
          </w:r>
          <w:r>
            <w:rPr>
              <w:rFonts w:hint="eastAsia" w:ascii="仿宋" w:hAnsi="仿宋" w:eastAsia="仿宋" w:cs="仿宋"/>
            </w:rPr>
            <w:t>69</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_Toc17402 </w:instrText>
          </w:r>
          <w:r>
            <w:rPr>
              <w:rFonts w:hint="eastAsia" w:ascii="仿宋" w:hAnsi="仿宋" w:eastAsia="仿宋" w:cs="仿宋"/>
              <w:szCs w:val="24"/>
            </w:rPr>
            <w:fldChar w:fldCharType="separate"/>
          </w:r>
          <w:r>
            <w:rPr>
              <w:rFonts w:hint="eastAsia" w:ascii="仿宋" w:hAnsi="仿宋" w:eastAsia="仿宋" w:cs="仿宋"/>
              <w:kern w:val="28"/>
              <w:szCs w:val="24"/>
              <w:highlight w:val="none"/>
              <w:lang w:val="en-US" w:eastAsia="zh-CN" w:bidi="ar-SA"/>
            </w:rPr>
            <w:t>附件2：采购文件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_Toc17402 \h </w:instrText>
          </w:r>
          <w:r>
            <w:rPr>
              <w:rFonts w:hint="eastAsia" w:ascii="仿宋" w:hAnsi="仿宋" w:eastAsia="仿宋" w:cs="仿宋"/>
            </w:rPr>
            <w:fldChar w:fldCharType="separate"/>
          </w:r>
          <w:r>
            <w:rPr>
              <w:rFonts w:hint="eastAsia" w:ascii="仿宋" w:hAnsi="仿宋" w:eastAsia="仿宋" w:cs="仿宋"/>
            </w:rPr>
            <w:t>69</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_Toc28580 </w:instrText>
          </w:r>
          <w:r>
            <w:rPr>
              <w:rFonts w:hint="eastAsia" w:ascii="仿宋" w:hAnsi="仿宋" w:eastAsia="仿宋" w:cs="仿宋"/>
              <w:szCs w:val="24"/>
            </w:rPr>
            <w:fldChar w:fldCharType="separate"/>
          </w:r>
          <w:r>
            <w:rPr>
              <w:rFonts w:hint="eastAsia" w:ascii="仿宋" w:hAnsi="仿宋" w:eastAsia="仿宋" w:cs="仿宋"/>
              <w:kern w:val="28"/>
              <w:szCs w:val="24"/>
              <w:highlight w:val="none"/>
              <w:lang w:val="en-US" w:eastAsia="zh-CN" w:bidi="ar-SA"/>
            </w:rPr>
            <w:t>附件3：乙方响应文件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_Toc28580 \h </w:instrText>
          </w:r>
          <w:r>
            <w:rPr>
              <w:rFonts w:hint="eastAsia" w:ascii="仿宋" w:hAnsi="仿宋" w:eastAsia="仿宋" w:cs="仿宋"/>
            </w:rPr>
            <w:fldChar w:fldCharType="separate"/>
          </w:r>
          <w:r>
            <w:rPr>
              <w:rFonts w:hint="eastAsia" w:ascii="仿宋" w:hAnsi="仿宋" w:eastAsia="仿宋" w:cs="仿宋"/>
            </w:rPr>
            <w:t>69</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rPr>
            <w:fldChar w:fldCharType="begin"/>
          </w:r>
          <w:r>
            <w:rPr>
              <w:rFonts w:hint="eastAsia" w:ascii="仿宋" w:hAnsi="仿宋" w:eastAsia="仿宋" w:cs="仿宋"/>
            </w:rPr>
            <w:instrText xml:space="preserve"> HYPERLINK \l _Toc21833 </w:instrText>
          </w:r>
          <w:r>
            <w:rPr>
              <w:rFonts w:hint="eastAsia" w:ascii="仿宋" w:hAnsi="仿宋" w:eastAsia="仿宋" w:cs="仿宋"/>
            </w:rPr>
            <w:fldChar w:fldCharType="separate"/>
          </w:r>
          <w:r>
            <w:rPr>
              <w:rFonts w:hint="eastAsia" w:ascii="仿宋" w:hAnsi="仿宋" w:eastAsia="仿宋" w:cs="仿宋"/>
              <w:lang w:val="en-US" w:eastAsia="zh-CN"/>
            </w:rPr>
            <w:t>响应文件目录表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_Toc21833 \h </w:instrText>
          </w:r>
          <w:r>
            <w:rPr>
              <w:rFonts w:hint="eastAsia" w:ascii="仿宋" w:hAnsi="仿宋" w:eastAsia="仿宋" w:cs="仿宋"/>
            </w:rPr>
            <w:fldChar w:fldCharType="separate"/>
          </w:r>
          <w:r>
            <w:rPr>
              <w:rFonts w:hint="eastAsia" w:ascii="仿宋" w:hAnsi="仿宋" w:eastAsia="仿宋" w:cs="仿宋"/>
            </w:rPr>
            <w:t>72</w:t>
          </w:r>
          <w:r>
            <w:rPr>
              <w:rFonts w:hint="eastAsia" w:ascii="仿宋" w:hAnsi="仿宋" w:eastAsia="仿宋" w:cs="仿宋"/>
            </w:rPr>
            <w:fldChar w:fldCharType="end"/>
          </w:r>
          <w:r>
            <w:rPr>
              <w:rFonts w:hint="eastAsia" w:ascii="仿宋" w:hAnsi="仿宋" w:eastAsia="仿宋" w:cs="仿宋"/>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_Toc29986 </w:instrText>
          </w:r>
          <w:r>
            <w:rPr>
              <w:rFonts w:hint="eastAsia" w:ascii="仿宋" w:hAnsi="仿宋" w:eastAsia="仿宋" w:cs="仿宋"/>
              <w:szCs w:val="24"/>
            </w:rPr>
            <w:fldChar w:fldCharType="separate"/>
          </w:r>
          <w:r>
            <w:rPr>
              <w:rFonts w:hint="eastAsia" w:ascii="仿宋" w:hAnsi="仿宋" w:eastAsia="仿宋" w:cs="仿宋"/>
              <w:bCs/>
              <w:szCs w:val="30"/>
              <w:highlight w:val="none"/>
            </w:rPr>
            <w:t>一、</w:t>
          </w:r>
          <w:r>
            <w:rPr>
              <w:rFonts w:hint="eastAsia" w:ascii="仿宋" w:hAnsi="仿宋" w:eastAsia="仿宋" w:cs="仿宋"/>
              <w:bCs/>
              <w:szCs w:val="30"/>
              <w:highlight w:val="none"/>
              <w:lang w:val="en-US" w:eastAsia="zh-CN"/>
            </w:rPr>
            <w:t>响应</w:t>
          </w:r>
          <w:r>
            <w:rPr>
              <w:rFonts w:hint="eastAsia" w:ascii="仿宋" w:hAnsi="仿宋" w:eastAsia="仿宋" w:cs="仿宋"/>
              <w:bCs/>
              <w:szCs w:val="30"/>
              <w:highlight w:val="none"/>
            </w:rPr>
            <w:t>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_Toc29986 \h </w:instrText>
          </w:r>
          <w:r>
            <w:rPr>
              <w:rFonts w:hint="eastAsia" w:ascii="仿宋" w:hAnsi="仿宋" w:eastAsia="仿宋" w:cs="仿宋"/>
            </w:rPr>
            <w:fldChar w:fldCharType="separate"/>
          </w:r>
          <w:r>
            <w:rPr>
              <w:rFonts w:hint="eastAsia" w:ascii="仿宋" w:hAnsi="仿宋" w:eastAsia="仿宋" w:cs="仿宋"/>
            </w:rPr>
            <w:t>73</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_Toc17200 </w:instrText>
          </w:r>
          <w:r>
            <w:rPr>
              <w:rFonts w:hint="eastAsia" w:ascii="仿宋" w:hAnsi="仿宋" w:eastAsia="仿宋" w:cs="仿宋"/>
              <w:szCs w:val="24"/>
            </w:rPr>
            <w:fldChar w:fldCharType="separate"/>
          </w:r>
          <w:r>
            <w:rPr>
              <w:rFonts w:hint="eastAsia" w:ascii="仿宋" w:hAnsi="仿宋" w:eastAsia="仿宋" w:cs="仿宋"/>
              <w:bCs/>
              <w:szCs w:val="30"/>
              <w:highlight w:val="none"/>
              <w:lang w:val="en-US" w:eastAsia="zh-CN"/>
            </w:rPr>
            <w:t>二、</w:t>
          </w:r>
          <w:r>
            <w:rPr>
              <w:rFonts w:hint="eastAsia" w:ascii="仿宋" w:hAnsi="仿宋" w:eastAsia="仿宋" w:cs="仿宋"/>
              <w:bCs/>
              <w:szCs w:val="30"/>
              <w:highlight w:val="none"/>
            </w:rPr>
            <w:t>资格条件承诺函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_Toc17200 \h </w:instrText>
          </w:r>
          <w:r>
            <w:rPr>
              <w:rFonts w:hint="eastAsia" w:ascii="仿宋" w:hAnsi="仿宋" w:eastAsia="仿宋" w:cs="仿宋"/>
            </w:rPr>
            <w:fldChar w:fldCharType="separate"/>
          </w:r>
          <w:r>
            <w:rPr>
              <w:rFonts w:hint="eastAsia" w:ascii="仿宋" w:hAnsi="仿宋" w:eastAsia="仿宋" w:cs="仿宋"/>
            </w:rPr>
            <w:t>74</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_Toc12389 </w:instrText>
          </w:r>
          <w:r>
            <w:rPr>
              <w:rFonts w:hint="eastAsia" w:ascii="仿宋" w:hAnsi="仿宋" w:eastAsia="仿宋" w:cs="仿宋"/>
              <w:szCs w:val="24"/>
            </w:rPr>
            <w:fldChar w:fldCharType="separate"/>
          </w:r>
          <w:r>
            <w:rPr>
              <w:rFonts w:hint="eastAsia" w:ascii="仿宋" w:hAnsi="仿宋" w:eastAsia="仿宋" w:cs="仿宋"/>
              <w:bCs/>
              <w:szCs w:val="30"/>
              <w:highlight w:val="none"/>
              <w:lang w:val="en-US" w:eastAsia="zh-CN"/>
            </w:rPr>
            <w:t>三、法人营业执照（或事业法人登记证或身份证等相关证明）</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_Toc12389 \h </w:instrText>
          </w:r>
          <w:r>
            <w:rPr>
              <w:rFonts w:hint="eastAsia" w:ascii="仿宋" w:hAnsi="仿宋" w:eastAsia="仿宋" w:cs="仿宋"/>
            </w:rPr>
            <w:fldChar w:fldCharType="separate"/>
          </w:r>
          <w:r>
            <w:rPr>
              <w:rFonts w:hint="eastAsia" w:ascii="仿宋" w:hAnsi="仿宋" w:eastAsia="仿宋" w:cs="仿宋"/>
            </w:rPr>
            <w:t>75</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_Toc532 </w:instrText>
          </w:r>
          <w:r>
            <w:rPr>
              <w:rFonts w:hint="eastAsia" w:ascii="仿宋" w:hAnsi="仿宋" w:eastAsia="仿宋" w:cs="仿宋"/>
              <w:szCs w:val="24"/>
            </w:rPr>
            <w:fldChar w:fldCharType="separate"/>
          </w:r>
          <w:r>
            <w:rPr>
              <w:rFonts w:hint="eastAsia" w:ascii="仿宋" w:hAnsi="仿宋" w:eastAsia="仿宋" w:cs="仿宋"/>
              <w:bCs/>
              <w:szCs w:val="30"/>
              <w:highlight w:val="none"/>
              <w:lang w:val="en-US" w:eastAsia="zh-CN"/>
            </w:rPr>
            <w:t>四、</w:t>
          </w:r>
          <w:r>
            <w:rPr>
              <w:rFonts w:hint="eastAsia" w:ascii="仿宋" w:hAnsi="仿宋" w:eastAsia="仿宋" w:cs="仿宋"/>
              <w:bCs/>
              <w:szCs w:val="30"/>
              <w:highlight w:val="none"/>
              <w:lang w:eastAsia="zh-CN"/>
            </w:rPr>
            <w:t>法定代表人/单位负责人</w:t>
          </w:r>
          <w:r>
            <w:rPr>
              <w:rFonts w:hint="eastAsia" w:ascii="仿宋" w:hAnsi="仿宋" w:eastAsia="仿宋" w:cs="仿宋"/>
              <w:bCs/>
              <w:szCs w:val="30"/>
              <w:highlight w:val="none"/>
            </w:rPr>
            <w:t>证明书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_Toc532 \h </w:instrText>
          </w:r>
          <w:r>
            <w:rPr>
              <w:rFonts w:hint="eastAsia" w:ascii="仿宋" w:hAnsi="仿宋" w:eastAsia="仿宋" w:cs="仿宋"/>
            </w:rPr>
            <w:fldChar w:fldCharType="separate"/>
          </w:r>
          <w:r>
            <w:rPr>
              <w:rFonts w:hint="eastAsia" w:ascii="仿宋" w:hAnsi="仿宋" w:eastAsia="仿宋" w:cs="仿宋"/>
            </w:rPr>
            <w:t>76</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_Toc8914 </w:instrText>
          </w:r>
          <w:r>
            <w:rPr>
              <w:rFonts w:hint="eastAsia" w:ascii="仿宋" w:hAnsi="仿宋" w:eastAsia="仿宋" w:cs="仿宋"/>
              <w:szCs w:val="24"/>
            </w:rPr>
            <w:fldChar w:fldCharType="separate"/>
          </w:r>
          <w:r>
            <w:rPr>
              <w:rFonts w:hint="eastAsia" w:ascii="仿宋" w:hAnsi="仿宋" w:eastAsia="仿宋" w:cs="仿宋"/>
              <w:bCs/>
              <w:szCs w:val="30"/>
              <w:highlight w:val="none"/>
              <w:lang w:val="en-US" w:eastAsia="zh-CN"/>
            </w:rPr>
            <w:t>五、授权委托书</w:t>
          </w:r>
          <w:r>
            <w:rPr>
              <w:rFonts w:hint="eastAsia" w:ascii="仿宋" w:hAnsi="仿宋" w:eastAsia="仿宋" w:cs="仿宋"/>
            </w:rPr>
            <w:tab/>
          </w:r>
          <w:bookmarkStart w:id="108" w:name="_GoBack"/>
          <w:bookmarkEnd w:id="108"/>
          <w:r>
            <w:rPr>
              <w:rFonts w:hint="eastAsia" w:ascii="仿宋" w:hAnsi="仿宋" w:eastAsia="仿宋" w:cs="仿宋"/>
            </w:rPr>
            <w:fldChar w:fldCharType="begin"/>
          </w:r>
          <w:r>
            <w:rPr>
              <w:rFonts w:hint="eastAsia" w:ascii="仿宋" w:hAnsi="仿宋" w:eastAsia="仿宋" w:cs="仿宋"/>
            </w:rPr>
            <w:instrText xml:space="preserve"> PAGEREF _Toc8914 \h </w:instrText>
          </w:r>
          <w:r>
            <w:rPr>
              <w:rFonts w:hint="eastAsia" w:ascii="仿宋" w:hAnsi="仿宋" w:eastAsia="仿宋" w:cs="仿宋"/>
            </w:rPr>
            <w:fldChar w:fldCharType="separate"/>
          </w:r>
          <w:r>
            <w:rPr>
              <w:rFonts w:hint="eastAsia" w:ascii="仿宋" w:hAnsi="仿宋" w:eastAsia="仿宋" w:cs="仿宋"/>
            </w:rPr>
            <w:t>77</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_Toc6697 </w:instrText>
          </w:r>
          <w:r>
            <w:rPr>
              <w:rFonts w:hint="eastAsia" w:ascii="仿宋" w:hAnsi="仿宋" w:eastAsia="仿宋" w:cs="仿宋"/>
              <w:szCs w:val="24"/>
            </w:rPr>
            <w:fldChar w:fldCharType="separate"/>
          </w:r>
          <w:r>
            <w:rPr>
              <w:rFonts w:hint="eastAsia" w:ascii="仿宋" w:hAnsi="仿宋" w:eastAsia="仿宋" w:cs="仿宋"/>
              <w:bCs/>
              <w:szCs w:val="30"/>
              <w:highlight w:val="none"/>
              <w:lang w:val="en-US" w:eastAsia="zh-CN"/>
            </w:rPr>
            <w:t>六、中小企业声明函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_Toc6697 \h </w:instrText>
          </w:r>
          <w:r>
            <w:rPr>
              <w:rFonts w:hint="eastAsia" w:ascii="仿宋" w:hAnsi="仿宋" w:eastAsia="仿宋" w:cs="仿宋"/>
            </w:rPr>
            <w:fldChar w:fldCharType="separate"/>
          </w:r>
          <w:r>
            <w:rPr>
              <w:rFonts w:hint="eastAsia" w:ascii="仿宋" w:hAnsi="仿宋" w:eastAsia="仿宋" w:cs="仿宋"/>
            </w:rPr>
            <w:t>78</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_Toc5789 </w:instrText>
          </w:r>
          <w:r>
            <w:rPr>
              <w:rFonts w:hint="eastAsia" w:ascii="仿宋" w:hAnsi="仿宋" w:eastAsia="仿宋" w:cs="仿宋"/>
              <w:szCs w:val="24"/>
            </w:rPr>
            <w:fldChar w:fldCharType="separate"/>
          </w:r>
          <w:r>
            <w:rPr>
              <w:rFonts w:hint="eastAsia" w:ascii="仿宋" w:hAnsi="仿宋" w:eastAsia="仿宋" w:cs="仿宋"/>
              <w:bCs/>
              <w:szCs w:val="30"/>
              <w:highlight w:val="none"/>
              <w:lang w:val="en-US" w:eastAsia="zh-CN"/>
            </w:rPr>
            <w:t>七、商务条款偏离一览表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_Toc5789 \h </w:instrText>
          </w:r>
          <w:r>
            <w:rPr>
              <w:rFonts w:hint="eastAsia" w:ascii="仿宋" w:hAnsi="仿宋" w:eastAsia="仿宋" w:cs="仿宋"/>
            </w:rPr>
            <w:fldChar w:fldCharType="separate"/>
          </w:r>
          <w:r>
            <w:rPr>
              <w:rFonts w:hint="eastAsia" w:ascii="仿宋" w:hAnsi="仿宋" w:eastAsia="仿宋" w:cs="仿宋"/>
            </w:rPr>
            <w:t>80</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_Toc27715 </w:instrText>
          </w:r>
          <w:r>
            <w:rPr>
              <w:rFonts w:hint="eastAsia" w:ascii="仿宋" w:hAnsi="仿宋" w:eastAsia="仿宋" w:cs="仿宋"/>
              <w:szCs w:val="24"/>
            </w:rPr>
            <w:fldChar w:fldCharType="separate"/>
          </w:r>
          <w:r>
            <w:rPr>
              <w:rFonts w:hint="eastAsia" w:ascii="仿宋" w:hAnsi="仿宋" w:eastAsia="仿宋" w:cs="仿宋"/>
              <w:bCs/>
              <w:szCs w:val="30"/>
              <w:highlight w:val="none"/>
              <w:lang w:val="en-US" w:eastAsia="zh-CN"/>
            </w:rPr>
            <w:t>八、商务文件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_Toc27715 \h </w:instrText>
          </w:r>
          <w:r>
            <w:rPr>
              <w:rFonts w:hint="eastAsia" w:ascii="仿宋" w:hAnsi="仿宋" w:eastAsia="仿宋" w:cs="仿宋"/>
            </w:rPr>
            <w:fldChar w:fldCharType="separate"/>
          </w:r>
          <w:r>
            <w:rPr>
              <w:rFonts w:hint="eastAsia" w:ascii="仿宋" w:hAnsi="仿宋" w:eastAsia="仿宋" w:cs="仿宋"/>
            </w:rPr>
            <w:t>81</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_Toc29434 </w:instrText>
          </w:r>
          <w:r>
            <w:rPr>
              <w:rFonts w:hint="eastAsia" w:ascii="仿宋" w:hAnsi="仿宋" w:eastAsia="仿宋" w:cs="仿宋"/>
              <w:szCs w:val="24"/>
            </w:rPr>
            <w:fldChar w:fldCharType="separate"/>
          </w:r>
          <w:r>
            <w:rPr>
              <w:rFonts w:hint="eastAsia" w:ascii="仿宋" w:hAnsi="仿宋" w:eastAsia="仿宋" w:cs="仿宋"/>
              <w:bCs/>
              <w:szCs w:val="30"/>
              <w:highlight w:val="none"/>
              <w:lang w:val="en-US" w:eastAsia="zh-CN"/>
            </w:rPr>
            <w:t>九、技术文件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_Toc29434 \h </w:instrText>
          </w:r>
          <w:r>
            <w:rPr>
              <w:rFonts w:hint="eastAsia" w:ascii="仿宋" w:hAnsi="仿宋" w:eastAsia="仿宋" w:cs="仿宋"/>
            </w:rPr>
            <w:fldChar w:fldCharType="separate"/>
          </w:r>
          <w:r>
            <w:rPr>
              <w:rFonts w:hint="eastAsia" w:ascii="仿宋" w:hAnsi="仿宋" w:eastAsia="仿宋" w:cs="仿宋"/>
            </w:rPr>
            <w:t>82</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rPr>
              <w:rFonts w:hint="eastAsia" w:ascii="仿宋" w:hAnsi="仿宋" w:eastAsia="仿宋" w:cs="仿宋"/>
            </w:rPr>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_Toc19916 </w:instrText>
          </w:r>
          <w:r>
            <w:rPr>
              <w:rFonts w:hint="eastAsia" w:ascii="仿宋" w:hAnsi="仿宋" w:eastAsia="仿宋" w:cs="仿宋"/>
              <w:szCs w:val="24"/>
            </w:rPr>
            <w:fldChar w:fldCharType="separate"/>
          </w:r>
          <w:r>
            <w:rPr>
              <w:rFonts w:hint="eastAsia" w:ascii="仿宋" w:hAnsi="仿宋" w:eastAsia="仿宋" w:cs="仿宋"/>
              <w:bCs/>
              <w:szCs w:val="30"/>
              <w:highlight w:val="none"/>
              <w:lang w:val="en-US" w:eastAsia="zh-CN"/>
            </w:rPr>
            <w:t>十、报价一览表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_Toc19916 \h </w:instrText>
          </w:r>
          <w:r>
            <w:rPr>
              <w:rFonts w:hint="eastAsia" w:ascii="仿宋" w:hAnsi="仿宋" w:eastAsia="仿宋" w:cs="仿宋"/>
            </w:rPr>
            <w:fldChar w:fldCharType="separate"/>
          </w:r>
          <w:r>
            <w:rPr>
              <w:rFonts w:hint="eastAsia" w:ascii="仿宋" w:hAnsi="仿宋" w:eastAsia="仿宋" w:cs="仿宋"/>
            </w:rPr>
            <w:t>83</w:t>
          </w:r>
          <w:r>
            <w:rPr>
              <w:rFonts w:hint="eastAsia" w:ascii="仿宋" w:hAnsi="仿宋" w:eastAsia="仿宋" w:cs="仿宋"/>
            </w:rPr>
            <w:fldChar w:fldCharType="end"/>
          </w:r>
          <w:r>
            <w:rPr>
              <w:rFonts w:hint="eastAsia" w:ascii="仿宋" w:hAnsi="仿宋" w:eastAsia="仿宋" w:cs="仿宋"/>
              <w:szCs w:val="24"/>
            </w:rPr>
            <w:fldChar w:fldCharType="end"/>
          </w:r>
        </w:p>
        <w:p>
          <w:pPr>
            <w:pStyle w:val="9"/>
            <w:tabs>
              <w:tab w:val="right" w:leader="dot" w:pos="9004"/>
            </w:tabs>
          </w:pPr>
          <w:r>
            <w:rPr>
              <w:rFonts w:hint="eastAsia" w:ascii="仿宋" w:hAnsi="仿宋" w:eastAsia="仿宋" w:cs="仿宋"/>
              <w:szCs w:val="24"/>
            </w:rPr>
            <w:fldChar w:fldCharType="begin"/>
          </w:r>
          <w:r>
            <w:rPr>
              <w:rFonts w:hint="eastAsia" w:ascii="仿宋" w:hAnsi="仿宋" w:eastAsia="仿宋" w:cs="仿宋"/>
              <w:szCs w:val="24"/>
            </w:rPr>
            <w:instrText xml:space="preserve"> HYPERLINK \l _Toc7846 </w:instrText>
          </w:r>
          <w:r>
            <w:rPr>
              <w:rFonts w:hint="eastAsia" w:ascii="仿宋" w:hAnsi="仿宋" w:eastAsia="仿宋" w:cs="仿宋"/>
              <w:szCs w:val="24"/>
            </w:rPr>
            <w:fldChar w:fldCharType="separate"/>
          </w:r>
          <w:r>
            <w:rPr>
              <w:rFonts w:hint="eastAsia" w:ascii="仿宋" w:hAnsi="仿宋" w:eastAsia="仿宋" w:cs="仿宋"/>
              <w:bCs/>
              <w:szCs w:val="30"/>
              <w:highlight w:val="none"/>
              <w:lang w:val="en-US" w:eastAsia="zh-CN"/>
            </w:rPr>
            <w:t>十一、分项报价表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_Toc7846 \h </w:instrText>
          </w:r>
          <w:r>
            <w:rPr>
              <w:rFonts w:hint="eastAsia" w:ascii="仿宋" w:hAnsi="仿宋" w:eastAsia="仿宋" w:cs="仿宋"/>
            </w:rPr>
            <w:fldChar w:fldCharType="separate"/>
          </w:r>
          <w:r>
            <w:rPr>
              <w:rFonts w:hint="eastAsia" w:ascii="仿宋" w:hAnsi="仿宋" w:eastAsia="仿宋" w:cs="仿宋"/>
            </w:rPr>
            <w:t>84</w:t>
          </w:r>
          <w:r>
            <w:rPr>
              <w:rFonts w:hint="eastAsia" w:ascii="仿宋" w:hAnsi="仿宋" w:eastAsia="仿宋" w:cs="仿宋"/>
            </w:rPr>
            <w:fldChar w:fldCharType="end"/>
          </w:r>
          <w:r>
            <w:rPr>
              <w:rFonts w:hint="eastAsia" w:ascii="仿宋" w:hAnsi="仿宋" w:eastAsia="仿宋" w:cs="仿宋"/>
              <w:szCs w:val="24"/>
            </w:rPr>
            <w:fldChar w:fldCharType="end"/>
          </w:r>
        </w:p>
        <w:p>
          <w:pPr>
            <w:spacing w:line="242" w:lineRule="auto"/>
            <w:rPr>
              <w:rFonts w:hint="eastAsia" w:ascii="仿宋" w:hAnsi="仿宋" w:eastAsia="仿宋" w:cs="仿宋"/>
              <w:sz w:val="21"/>
            </w:rPr>
          </w:pPr>
          <w:r>
            <w:rPr>
              <w:rFonts w:hint="eastAsia" w:ascii="仿宋" w:hAnsi="仿宋" w:eastAsia="仿宋" w:cs="仿宋"/>
              <w:sz w:val="24"/>
              <w:szCs w:val="24"/>
            </w:rPr>
            <w:fldChar w:fldCharType="end"/>
          </w:r>
        </w:p>
      </w:sdtContent>
    </w:sdt>
    <w:p>
      <w:pPr>
        <w:spacing w:line="243" w:lineRule="auto"/>
        <w:rPr>
          <w:rFonts w:hint="eastAsia" w:ascii="仿宋" w:hAnsi="仿宋" w:eastAsia="仿宋" w:cs="仿宋"/>
          <w:sz w:val="21"/>
        </w:rPr>
      </w:pPr>
    </w:p>
    <w:p>
      <w:pPr>
        <w:spacing w:line="243" w:lineRule="auto"/>
        <w:rPr>
          <w:rFonts w:hint="eastAsia" w:ascii="仿宋" w:hAnsi="仿宋" w:eastAsia="仿宋" w:cs="仿宋"/>
          <w:sz w:val="21"/>
        </w:rPr>
      </w:pPr>
    </w:p>
    <w:p>
      <w:pPr>
        <w:spacing w:line="243" w:lineRule="auto"/>
        <w:rPr>
          <w:rFonts w:hint="eastAsia" w:ascii="仿宋" w:hAnsi="仿宋" w:eastAsia="仿宋" w:cs="仿宋"/>
          <w:sz w:val="21"/>
        </w:rPr>
      </w:pPr>
    </w:p>
    <w:p>
      <w:pPr>
        <w:spacing w:line="243" w:lineRule="auto"/>
        <w:rPr>
          <w:rFonts w:hint="eastAsia" w:ascii="仿宋" w:hAnsi="仿宋" w:eastAsia="仿宋" w:cs="仿宋"/>
          <w:sz w:val="21"/>
        </w:rPr>
      </w:pPr>
    </w:p>
    <w:p>
      <w:pPr>
        <w:spacing w:line="243" w:lineRule="auto"/>
        <w:rPr>
          <w:rFonts w:hint="eastAsia" w:ascii="仿宋" w:hAnsi="仿宋" w:eastAsia="仿宋" w:cs="仿宋"/>
          <w:sz w:val="21"/>
        </w:rPr>
      </w:pPr>
    </w:p>
    <w:p>
      <w:pPr>
        <w:spacing w:line="243" w:lineRule="auto"/>
        <w:rPr>
          <w:rFonts w:hint="eastAsia" w:ascii="仿宋" w:hAnsi="仿宋" w:eastAsia="仿宋" w:cs="仿宋"/>
          <w:sz w:val="21"/>
        </w:rPr>
      </w:pPr>
    </w:p>
    <w:p>
      <w:pPr>
        <w:spacing w:line="243" w:lineRule="auto"/>
        <w:rPr>
          <w:rFonts w:hint="eastAsia" w:ascii="仿宋" w:hAnsi="仿宋" w:eastAsia="仿宋" w:cs="仿宋"/>
          <w:sz w:val="21"/>
        </w:rPr>
      </w:pPr>
    </w:p>
    <w:p>
      <w:pPr>
        <w:spacing w:line="243" w:lineRule="auto"/>
        <w:rPr>
          <w:rFonts w:hint="eastAsia" w:ascii="仿宋" w:hAnsi="仿宋" w:eastAsia="仿宋" w:cs="仿宋"/>
          <w:sz w:val="21"/>
        </w:rPr>
      </w:pPr>
    </w:p>
    <w:p>
      <w:pPr>
        <w:spacing w:line="243" w:lineRule="auto"/>
        <w:rPr>
          <w:rFonts w:hint="eastAsia" w:ascii="仿宋" w:hAnsi="仿宋" w:eastAsia="仿宋" w:cs="仿宋"/>
          <w:sz w:val="21"/>
        </w:rPr>
      </w:pPr>
    </w:p>
    <w:p>
      <w:pPr>
        <w:spacing w:line="243" w:lineRule="auto"/>
        <w:rPr>
          <w:rFonts w:hint="eastAsia" w:ascii="仿宋" w:hAnsi="仿宋" w:eastAsia="仿宋" w:cs="仿宋"/>
          <w:sz w:val="21"/>
        </w:rPr>
      </w:pPr>
    </w:p>
    <w:p>
      <w:pPr>
        <w:rPr>
          <w:rFonts w:hint="eastAsia" w:ascii="仿宋" w:hAnsi="仿宋" w:eastAsia="仿宋" w:cs="仿宋"/>
          <w:spacing w:val="6"/>
          <w:sz w:val="47"/>
          <w:szCs w:val="47"/>
        </w:rPr>
      </w:pPr>
      <w:bookmarkStart w:id="0" w:name="_Toc591"/>
    </w:p>
    <w:p>
      <w:pPr>
        <w:spacing w:before="153" w:line="222" w:lineRule="auto"/>
        <w:ind w:firstLine="2334"/>
        <w:outlineLvl w:val="0"/>
        <w:rPr>
          <w:rFonts w:hint="eastAsia" w:ascii="仿宋" w:hAnsi="仿宋" w:eastAsia="仿宋" w:cs="仿宋"/>
          <w:spacing w:val="6"/>
          <w:sz w:val="47"/>
          <w:szCs w:val="47"/>
        </w:rPr>
      </w:pPr>
    </w:p>
    <w:p>
      <w:pPr>
        <w:spacing w:before="153" w:line="222" w:lineRule="auto"/>
        <w:ind w:firstLine="2334"/>
        <w:outlineLvl w:val="0"/>
        <w:rPr>
          <w:rFonts w:hint="eastAsia" w:ascii="仿宋" w:hAnsi="仿宋" w:eastAsia="仿宋" w:cs="仿宋"/>
          <w:spacing w:val="6"/>
          <w:sz w:val="47"/>
          <w:szCs w:val="47"/>
        </w:rPr>
      </w:pPr>
    </w:p>
    <w:p>
      <w:pPr>
        <w:spacing w:before="153" w:line="222" w:lineRule="auto"/>
        <w:ind w:firstLine="2334"/>
        <w:outlineLvl w:val="0"/>
        <w:rPr>
          <w:rFonts w:hint="eastAsia" w:ascii="仿宋" w:hAnsi="仿宋" w:eastAsia="仿宋" w:cs="仿宋"/>
          <w:spacing w:val="6"/>
          <w:sz w:val="47"/>
          <w:szCs w:val="47"/>
        </w:rPr>
      </w:pPr>
    </w:p>
    <w:p>
      <w:pPr>
        <w:spacing w:before="153" w:line="222" w:lineRule="auto"/>
        <w:ind w:firstLine="2334"/>
        <w:outlineLvl w:val="0"/>
        <w:rPr>
          <w:rFonts w:hint="eastAsia" w:ascii="仿宋" w:hAnsi="仿宋" w:eastAsia="仿宋" w:cs="仿宋"/>
          <w:spacing w:val="6"/>
          <w:sz w:val="47"/>
          <w:szCs w:val="47"/>
        </w:rPr>
      </w:pPr>
    </w:p>
    <w:p>
      <w:pPr>
        <w:spacing w:before="153" w:line="222" w:lineRule="auto"/>
        <w:ind w:firstLine="2334"/>
        <w:outlineLvl w:val="0"/>
        <w:rPr>
          <w:rFonts w:hint="eastAsia" w:ascii="仿宋" w:hAnsi="仿宋" w:eastAsia="仿宋" w:cs="仿宋"/>
          <w:spacing w:val="6"/>
          <w:sz w:val="47"/>
          <w:szCs w:val="47"/>
        </w:rPr>
      </w:pPr>
    </w:p>
    <w:p>
      <w:pPr>
        <w:spacing w:before="153" w:line="222" w:lineRule="auto"/>
        <w:ind w:firstLine="2334"/>
        <w:outlineLvl w:val="0"/>
        <w:rPr>
          <w:rFonts w:hint="eastAsia" w:ascii="仿宋" w:hAnsi="仿宋" w:eastAsia="仿宋" w:cs="仿宋"/>
          <w:spacing w:val="6"/>
          <w:sz w:val="47"/>
          <w:szCs w:val="47"/>
        </w:rPr>
      </w:pPr>
    </w:p>
    <w:p>
      <w:pPr>
        <w:spacing w:before="153" w:line="222" w:lineRule="auto"/>
        <w:ind w:firstLine="2334"/>
        <w:outlineLvl w:val="0"/>
        <w:rPr>
          <w:rFonts w:hint="eastAsia" w:ascii="仿宋" w:hAnsi="仿宋" w:eastAsia="仿宋" w:cs="仿宋"/>
          <w:sz w:val="47"/>
          <w:szCs w:val="47"/>
          <w:lang w:eastAsia="zh-CN"/>
        </w:rPr>
      </w:pPr>
      <w:bookmarkStart w:id="1" w:name="_Toc21544"/>
      <w:r>
        <w:rPr>
          <w:rFonts w:hint="eastAsia" w:ascii="仿宋" w:hAnsi="仿宋" w:eastAsia="仿宋" w:cs="仿宋"/>
          <w:spacing w:val="6"/>
          <w:sz w:val="47"/>
          <w:szCs w:val="47"/>
        </w:rPr>
        <w:t>第一章</w:t>
      </w:r>
      <w:r>
        <w:rPr>
          <w:rFonts w:hint="eastAsia" w:ascii="仿宋" w:hAnsi="仿宋" w:eastAsia="仿宋" w:cs="仿宋"/>
          <w:spacing w:val="6"/>
          <w:sz w:val="47"/>
          <w:szCs w:val="47"/>
          <w:lang w:val="en-US" w:eastAsia="zh-CN"/>
        </w:rPr>
        <w:t xml:space="preserve">  </w:t>
      </w:r>
      <w:bookmarkEnd w:id="0"/>
      <w:r>
        <w:rPr>
          <w:rFonts w:hint="eastAsia" w:ascii="仿宋" w:hAnsi="仿宋" w:eastAsia="仿宋" w:cs="仿宋"/>
          <w:spacing w:val="6"/>
          <w:sz w:val="47"/>
          <w:szCs w:val="47"/>
          <w:lang w:eastAsia="zh-CN"/>
        </w:rPr>
        <w:t>采购邀请</w:t>
      </w:r>
      <w:bookmarkEnd w:id="1"/>
    </w:p>
    <w:p>
      <w:pPr>
        <w:rPr>
          <w:rFonts w:hint="eastAsia" w:ascii="仿宋" w:hAnsi="仿宋" w:eastAsia="仿宋" w:cs="仿宋"/>
        </w:rPr>
        <w:sectPr>
          <w:footerReference r:id="rId7"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pacing w:before="87" w:line="222" w:lineRule="auto"/>
        <w:ind w:firstLine="3712"/>
        <w:rPr>
          <w:rFonts w:hint="eastAsia" w:ascii="仿宋" w:hAnsi="仿宋" w:eastAsia="仿宋" w:cs="仿宋"/>
          <w:sz w:val="43"/>
          <w:szCs w:val="43"/>
          <w:lang w:eastAsia="zh-CN"/>
        </w:rPr>
      </w:pPr>
      <w:r>
        <w:rPr>
          <w:rFonts w:hint="eastAsia" w:ascii="仿宋" w:hAnsi="仿宋" w:eastAsia="仿宋" w:cs="仿宋"/>
          <w:spacing w:val="7"/>
          <w:sz w:val="43"/>
          <w:szCs w:val="43"/>
          <w:lang w:eastAsia="zh-CN"/>
        </w:rPr>
        <w:t>采购邀请</w:t>
      </w:r>
    </w:p>
    <w:p>
      <w:pPr>
        <w:spacing w:line="352" w:lineRule="auto"/>
        <w:rPr>
          <w:rFonts w:hint="eastAsia" w:ascii="仿宋" w:hAnsi="仿宋" w:eastAsia="仿宋" w:cs="仿宋"/>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7"/>
        <w:textAlignment w:val="baseline"/>
        <w:rPr>
          <w:rFonts w:hint="eastAsia" w:ascii="仿宋" w:hAnsi="仿宋" w:eastAsia="仿宋" w:cs="仿宋"/>
          <w:sz w:val="24"/>
          <w:szCs w:val="24"/>
        </w:rPr>
      </w:pPr>
      <w:r>
        <w:rPr>
          <w:rFonts w:hint="eastAsia" w:ascii="仿宋" w:hAnsi="仿宋" w:eastAsia="仿宋" w:cs="仿宋"/>
          <w:b/>
          <w:bCs/>
          <w:spacing w:val="-8"/>
          <w:sz w:val="24"/>
          <w:szCs w:val="24"/>
        </w:rPr>
        <w:t>一、项目基本情况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00" w:firstLineChars="200"/>
        <w:textAlignment w:val="baseline"/>
        <w:rPr>
          <w:rFonts w:hint="eastAsia" w:ascii="仿宋" w:hAnsi="仿宋" w:eastAsia="仿宋" w:cs="仿宋"/>
          <w:spacing w:val="5"/>
          <w:sz w:val="24"/>
          <w:szCs w:val="24"/>
          <w:lang w:eastAsia="zh-CN"/>
        </w:rPr>
      </w:pPr>
      <w:r>
        <w:rPr>
          <w:rFonts w:hint="eastAsia" w:ascii="仿宋" w:hAnsi="仿宋" w:eastAsia="仿宋" w:cs="仿宋"/>
          <w:spacing w:val="5"/>
          <w:sz w:val="24"/>
          <w:szCs w:val="24"/>
          <w:lang w:val="en-US" w:eastAsia="zh-CN"/>
        </w:rPr>
        <w:t>1、</w:t>
      </w:r>
      <w:r>
        <w:rPr>
          <w:rFonts w:hint="eastAsia" w:ascii="仿宋" w:hAnsi="仿宋" w:eastAsia="仿宋" w:cs="仿宋"/>
          <w:spacing w:val="5"/>
          <w:sz w:val="24"/>
          <w:szCs w:val="24"/>
        </w:rPr>
        <w:t>项目编号:</w:t>
      </w:r>
      <w:r>
        <w:rPr>
          <w:rFonts w:hint="eastAsia" w:ascii="仿宋" w:hAnsi="仿宋" w:eastAsia="仿宋" w:cs="仿宋"/>
          <w:spacing w:val="5"/>
          <w:sz w:val="24"/>
          <w:szCs w:val="24"/>
          <w:lang w:eastAsia="zh-CN"/>
        </w:rPr>
        <w:t>LZZB2026-017FW。</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00" w:firstLineChars="200"/>
        <w:textAlignment w:val="baseline"/>
        <w:rPr>
          <w:rFonts w:hint="eastAsia" w:ascii="仿宋" w:hAnsi="仿宋" w:eastAsia="仿宋" w:cs="仿宋"/>
          <w:spacing w:val="3"/>
          <w:sz w:val="24"/>
          <w:szCs w:val="24"/>
          <w:lang w:eastAsia="zh-CN"/>
        </w:rPr>
      </w:pPr>
      <w:r>
        <w:rPr>
          <w:rFonts w:hint="eastAsia" w:ascii="仿宋" w:hAnsi="仿宋" w:eastAsia="仿宋" w:cs="仿宋"/>
          <w:spacing w:val="5"/>
          <w:sz w:val="24"/>
          <w:szCs w:val="24"/>
          <w:lang w:val="en-US" w:eastAsia="zh-CN"/>
        </w:rPr>
        <w:t>2、</w:t>
      </w:r>
      <w:r>
        <w:rPr>
          <w:rFonts w:hint="eastAsia" w:ascii="仿宋" w:hAnsi="仿宋" w:eastAsia="仿宋" w:cs="仿宋"/>
          <w:spacing w:val="3"/>
          <w:sz w:val="24"/>
          <w:szCs w:val="24"/>
        </w:rPr>
        <w:t>项目名称：</w:t>
      </w:r>
      <w:r>
        <w:rPr>
          <w:rFonts w:hint="eastAsia" w:ascii="仿宋" w:hAnsi="仿宋" w:eastAsia="仿宋" w:cs="仿宋"/>
          <w:spacing w:val="3"/>
          <w:sz w:val="24"/>
          <w:szCs w:val="24"/>
          <w:lang w:eastAsia="zh-CN"/>
        </w:rPr>
        <w:t>横琴粤澳深度合作区城市规划和建设局规划建设信息化管理平台国产化改造项目。</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417" w:firstLine="416" w:firstLineChars="200"/>
        <w:textAlignment w:val="baseline"/>
        <w:rPr>
          <w:rFonts w:hint="eastAsia" w:ascii="仿宋" w:hAnsi="仿宋" w:eastAsia="仿宋" w:cs="仿宋"/>
          <w:sz w:val="24"/>
          <w:szCs w:val="24"/>
          <w:lang w:eastAsia="zh-CN"/>
        </w:rPr>
      </w:pPr>
      <w:r>
        <w:rPr>
          <w:rFonts w:hint="eastAsia" w:ascii="仿宋" w:hAnsi="仿宋" w:eastAsia="仿宋" w:cs="仿宋"/>
          <w:spacing w:val="-16"/>
          <w:sz w:val="24"/>
          <w:szCs w:val="24"/>
          <w:lang w:val="en-US" w:eastAsia="zh-CN"/>
        </w:rPr>
        <w:t>3、</w:t>
      </w:r>
      <w:r>
        <w:rPr>
          <w:rFonts w:hint="eastAsia" w:ascii="仿宋" w:hAnsi="仿宋" w:eastAsia="仿宋" w:cs="仿宋"/>
          <w:spacing w:val="-16"/>
          <w:sz w:val="24"/>
          <w:szCs w:val="24"/>
        </w:rPr>
        <w:t>采购方式：自主采购</w:t>
      </w:r>
      <w:r>
        <w:rPr>
          <w:rFonts w:hint="eastAsia" w:ascii="仿宋" w:hAnsi="仿宋" w:eastAsia="仿宋" w:cs="仿宋"/>
          <w:spacing w:val="-16"/>
          <w:sz w:val="24"/>
          <w:szCs w:val="24"/>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417" w:firstLine="492" w:firstLineChars="200"/>
        <w:textAlignment w:val="baseline"/>
        <w:rPr>
          <w:rFonts w:hint="eastAsia" w:ascii="仿宋" w:hAnsi="仿宋" w:eastAsia="仿宋" w:cs="仿宋"/>
          <w:spacing w:val="3"/>
          <w:sz w:val="24"/>
          <w:szCs w:val="24"/>
          <w:lang w:eastAsia="zh-CN"/>
        </w:rPr>
      </w:pPr>
      <w:r>
        <w:rPr>
          <w:rFonts w:hint="eastAsia" w:ascii="仿宋" w:hAnsi="仿宋" w:eastAsia="仿宋" w:cs="仿宋"/>
          <w:spacing w:val="3"/>
          <w:sz w:val="24"/>
          <w:szCs w:val="24"/>
          <w:lang w:val="en-US" w:eastAsia="zh-CN"/>
        </w:rPr>
        <w:t>4、</w:t>
      </w:r>
      <w:r>
        <w:rPr>
          <w:rFonts w:hint="eastAsia" w:ascii="仿宋" w:hAnsi="仿宋" w:eastAsia="仿宋" w:cs="仿宋"/>
          <w:spacing w:val="3"/>
          <w:sz w:val="24"/>
          <w:szCs w:val="24"/>
        </w:rPr>
        <w:t>预算金额：人民币</w:t>
      </w:r>
      <w:r>
        <w:rPr>
          <w:rFonts w:hint="eastAsia" w:ascii="仿宋" w:hAnsi="仿宋" w:eastAsia="仿宋" w:cs="仿宋"/>
          <w:spacing w:val="3"/>
          <w:sz w:val="24"/>
          <w:szCs w:val="24"/>
          <w:lang w:eastAsia="zh-CN"/>
        </w:rPr>
        <w:t>伍拾万零伍仟玖佰玖拾元整(¥505,990.00)。</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92" w:firstLineChars="200"/>
        <w:textAlignment w:val="baseline"/>
        <w:rPr>
          <w:rFonts w:hint="default"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5、</w:t>
      </w:r>
      <w:r>
        <w:rPr>
          <w:rFonts w:hint="eastAsia" w:ascii="仿宋" w:hAnsi="仿宋" w:eastAsia="仿宋" w:cs="仿宋"/>
          <w:spacing w:val="3"/>
          <w:sz w:val="24"/>
          <w:szCs w:val="24"/>
        </w:rPr>
        <w:t>最高限价：人民币</w:t>
      </w:r>
      <w:r>
        <w:rPr>
          <w:rFonts w:hint="eastAsia" w:ascii="仿宋" w:hAnsi="仿宋" w:eastAsia="仿宋" w:cs="仿宋"/>
          <w:spacing w:val="3"/>
          <w:sz w:val="24"/>
          <w:szCs w:val="24"/>
          <w:lang w:eastAsia="zh-CN"/>
        </w:rPr>
        <w:t>伍拾万零伍仟玖佰玖拾元整(¥505,990.00)，</w:t>
      </w:r>
      <w:r>
        <w:rPr>
          <w:rFonts w:hint="eastAsia" w:ascii="仿宋" w:hAnsi="仿宋" w:eastAsia="仿宋" w:cs="仿宋"/>
          <w:spacing w:val="3"/>
          <w:sz w:val="24"/>
          <w:szCs w:val="24"/>
          <w:lang w:val="en-US" w:eastAsia="zh-CN"/>
        </w:rPr>
        <w:t>响应报价超过最高限价按无效响应文件处理。</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92" w:firstLineChars="200"/>
        <w:textAlignment w:val="baseline"/>
        <w:rPr>
          <w:rFonts w:hint="eastAsia" w:ascii="仿宋" w:hAnsi="仿宋" w:eastAsia="仿宋" w:cs="仿宋"/>
          <w:iCs/>
          <w:color w:val="auto"/>
          <w:sz w:val="24"/>
          <w:szCs w:val="24"/>
          <w:highlight w:val="none"/>
          <w:lang w:eastAsia="zh-CN"/>
        </w:rPr>
      </w:pPr>
      <w:r>
        <w:rPr>
          <w:rFonts w:hint="eastAsia" w:ascii="仿宋" w:hAnsi="仿宋" w:eastAsia="仿宋" w:cs="仿宋"/>
          <w:spacing w:val="3"/>
          <w:sz w:val="24"/>
          <w:szCs w:val="24"/>
          <w:lang w:val="en-US" w:eastAsia="zh-CN"/>
        </w:rPr>
        <w:t>6、</w:t>
      </w:r>
      <w:r>
        <w:rPr>
          <w:rFonts w:hint="eastAsia" w:ascii="仿宋" w:hAnsi="仿宋" w:eastAsia="仿宋" w:cs="仿宋"/>
          <w:spacing w:val="3"/>
          <w:sz w:val="24"/>
          <w:szCs w:val="24"/>
        </w:rPr>
        <w:t>采购需求：</w:t>
      </w:r>
      <w:r>
        <w:rPr>
          <w:rFonts w:hint="eastAsia" w:ascii="仿宋" w:hAnsi="仿宋" w:eastAsia="仿宋" w:cs="仿宋"/>
          <w:iCs/>
          <w:color w:val="auto"/>
          <w:sz w:val="24"/>
          <w:szCs w:val="24"/>
          <w:highlight w:val="none"/>
          <w:lang w:eastAsia="zh-CN"/>
        </w:rPr>
        <w:t>横琴粤澳深度合作区城市规划和建设局规划建设信息化管理平台国产化改造项目,具体详见响应文件第</w:t>
      </w:r>
      <w:r>
        <w:rPr>
          <w:rFonts w:hint="eastAsia" w:ascii="仿宋" w:hAnsi="仿宋" w:eastAsia="仿宋" w:cs="仿宋"/>
          <w:iCs/>
          <w:color w:val="auto"/>
          <w:sz w:val="24"/>
          <w:szCs w:val="24"/>
          <w:highlight w:val="none"/>
          <w:lang w:val="en-US" w:eastAsia="zh-CN"/>
        </w:rPr>
        <w:t>五</w:t>
      </w:r>
      <w:r>
        <w:rPr>
          <w:rFonts w:hint="eastAsia" w:ascii="仿宋" w:hAnsi="仿宋" w:eastAsia="仿宋" w:cs="仿宋"/>
          <w:iCs/>
          <w:color w:val="auto"/>
          <w:sz w:val="24"/>
          <w:szCs w:val="24"/>
          <w:highlight w:val="none"/>
          <w:lang w:eastAsia="zh-CN"/>
        </w:rPr>
        <w:t>章用户需求书。</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80" w:firstLineChars="200"/>
        <w:textAlignment w:val="baseline"/>
        <w:rPr>
          <w:rFonts w:hint="eastAsia" w:ascii="仿宋" w:hAnsi="仿宋" w:eastAsia="仿宋" w:cs="仿宋"/>
          <w:iCs/>
          <w:color w:val="auto"/>
          <w:sz w:val="24"/>
          <w:szCs w:val="24"/>
          <w:highlight w:val="none"/>
          <w:lang w:eastAsia="zh-CN"/>
        </w:rPr>
      </w:pPr>
      <w:r>
        <w:rPr>
          <w:rFonts w:hint="eastAsia" w:ascii="仿宋" w:hAnsi="仿宋" w:eastAsia="仿宋" w:cs="仿宋"/>
          <w:iCs/>
          <w:color w:val="auto"/>
          <w:sz w:val="24"/>
          <w:szCs w:val="24"/>
          <w:highlight w:val="none"/>
          <w:lang w:val="en-US" w:eastAsia="zh-CN"/>
        </w:rPr>
        <w:t>7、</w:t>
      </w:r>
      <w:r>
        <w:rPr>
          <w:rFonts w:hint="eastAsia" w:ascii="仿宋" w:hAnsi="仿宋" w:eastAsia="仿宋" w:cs="仿宋"/>
          <w:iCs/>
          <w:color w:val="auto"/>
          <w:sz w:val="24"/>
          <w:szCs w:val="24"/>
          <w:highlight w:val="none"/>
          <w:lang w:eastAsia="zh-CN"/>
        </w:rPr>
        <w:t>服务期限：8个月内完成平台国产化改造（不含试运行期）并达到初步验收标准，服务期限自合同生效起算。</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
        <w:textAlignment w:val="baseline"/>
        <w:rPr>
          <w:rFonts w:hint="eastAsia" w:ascii="仿宋" w:hAnsi="仿宋" w:eastAsia="仿宋" w:cs="仿宋"/>
          <w:b/>
          <w:bCs/>
          <w:sz w:val="24"/>
          <w:szCs w:val="24"/>
          <w:lang w:eastAsia="zh-CN"/>
        </w:rPr>
      </w:pPr>
      <w:r>
        <w:rPr>
          <w:rFonts w:hint="eastAsia" w:ascii="仿宋" w:hAnsi="仿宋" w:eastAsia="仿宋" w:cs="仿宋"/>
          <w:b/>
          <w:bCs/>
          <w:spacing w:val="2"/>
          <w:sz w:val="24"/>
          <w:szCs w:val="24"/>
        </w:rPr>
        <w:t>二、</w:t>
      </w:r>
      <w:r>
        <w:rPr>
          <w:rFonts w:hint="eastAsia" w:ascii="仿宋" w:hAnsi="仿宋" w:eastAsia="仿宋" w:cs="仿宋"/>
          <w:b/>
          <w:bCs/>
          <w:spacing w:val="2"/>
          <w:sz w:val="24"/>
          <w:szCs w:val="24"/>
          <w:lang w:eastAsia="zh-CN"/>
        </w:rPr>
        <w:t>供应商的资格要求</w:t>
      </w:r>
    </w:p>
    <w:p>
      <w:pPr>
        <w:tabs>
          <w:tab w:val="left" w:pos="426"/>
        </w:tabs>
        <w:autoSpaceDE w:val="0"/>
        <w:autoSpaceDN w:val="0"/>
        <w:snapToGrid w:val="0"/>
        <w:spacing w:line="360" w:lineRule="auto"/>
        <w:ind w:firstLine="480" w:firstLineChars="200"/>
        <w:rPr>
          <w:rFonts w:ascii="仿宋" w:hAnsi="仿宋" w:eastAsia="仿宋" w:cs="仿宋"/>
          <w:iCs/>
          <w:color w:val="auto"/>
          <w:sz w:val="24"/>
          <w:szCs w:val="24"/>
          <w:highlight w:val="none"/>
        </w:rPr>
      </w:pPr>
      <w:r>
        <w:rPr>
          <w:rFonts w:ascii="仿宋" w:hAnsi="仿宋" w:eastAsia="仿宋" w:cs="仿宋"/>
          <w:iCs/>
          <w:color w:val="auto"/>
          <w:sz w:val="24"/>
          <w:szCs w:val="24"/>
          <w:highlight w:val="none"/>
        </w:rPr>
        <w:t>1</w:t>
      </w:r>
      <w:r>
        <w:rPr>
          <w:rFonts w:hint="eastAsia" w:ascii="仿宋" w:hAnsi="仿宋" w:eastAsia="仿宋" w:cs="仿宋"/>
          <w:iCs/>
          <w:color w:val="auto"/>
          <w:sz w:val="24"/>
          <w:szCs w:val="24"/>
          <w:highlight w:val="none"/>
        </w:rPr>
        <w:t>、具备《中华人民共和国政府采购法》第二十二条规定的条件；</w:t>
      </w:r>
    </w:p>
    <w:p>
      <w:pPr>
        <w:tabs>
          <w:tab w:val="left" w:pos="426"/>
        </w:tabs>
        <w:autoSpaceDE w:val="0"/>
        <w:autoSpaceDN w:val="0"/>
        <w:snapToGrid w:val="0"/>
        <w:spacing w:line="360" w:lineRule="auto"/>
        <w:ind w:firstLine="480" w:firstLineChars="200"/>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 xml:space="preserve">1.1 具有独立承担民事责任的能力；（响应文件中提供在中华人民共和国境内注册的法人或其他组织的营业执照或事业单位法人证书或社会团体法人登记证书复印件，如供应商为自然人的提供自然人身份证明复印件；分支机构响应的，须取得具有法人资格的总公司（总所）出具给分支机构的授权书，并提供总公司（总所）和分支机构的营业执照） </w:t>
      </w:r>
    </w:p>
    <w:p>
      <w:pPr>
        <w:tabs>
          <w:tab w:val="left" w:pos="426"/>
        </w:tabs>
        <w:autoSpaceDE w:val="0"/>
        <w:autoSpaceDN w:val="0"/>
        <w:snapToGrid w:val="0"/>
        <w:spacing w:line="360" w:lineRule="auto"/>
        <w:ind w:firstLine="480" w:firstLineChars="200"/>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 xml:space="preserve">1.2 具有良好的商业信誉和健全的财务会计制度；（响应文件中提供《资格条件承诺函》，格式见附件，原件） </w:t>
      </w:r>
    </w:p>
    <w:p>
      <w:pPr>
        <w:tabs>
          <w:tab w:val="left" w:pos="426"/>
        </w:tabs>
        <w:autoSpaceDE w:val="0"/>
        <w:autoSpaceDN w:val="0"/>
        <w:snapToGrid w:val="0"/>
        <w:spacing w:line="360" w:lineRule="auto"/>
        <w:ind w:firstLine="480" w:firstLineChars="200"/>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 xml:space="preserve">1.3 具有履行合同所必需的设备和专业技术能力；（响应文件中提供《资格条件承诺函》，格式见附件，原件） </w:t>
      </w:r>
    </w:p>
    <w:p>
      <w:pPr>
        <w:tabs>
          <w:tab w:val="left" w:pos="426"/>
        </w:tabs>
        <w:autoSpaceDE w:val="0"/>
        <w:autoSpaceDN w:val="0"/>
        <w:snapToGrid w:val="0"/>
        <w:spacing w:line="360" w:lineRule="auto"/>
        <w:ind w:firstLine="480" w:firstLineChars="200"/>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 xml:space="preserve">1.4 有依法缴纳税收和社会保障资金的良好记录；（响应文件中提供《资格条件承诺函》，格式见附件，原件） </w:t>
      </w:r>
    </w:p>
    <w:p>
      <w:pPr>
        <w:tabs>
          <w:tab w:val="left" w:pos="426"/>
        </w:tabs>
        <w:autoSpaceDE w:val="0"/>
        <w:autoSpaceDN w:val="0"/>
        <w:snapToGrid w:val="0"/>
        <w:spacing w:line="360" w:lineRule="auto"/>
        <w:ind w:firstLine="480" w:firstLineChars="200"/>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1.5 参加政府采购活动前三年内，在经营活动中没有重大违法记录；（响应文件中提供《资格条件承诺函》，格式见附件，原件）</w:t>
      </w:r>
    </w:p>
    <w:p>
      <w:pPr>
        <w:tabs>
          <w:tab w:val="left" w:pos="426"/>
        </w:tabs>
        <w:autoSpaceDE w:val="0"/>
        <w:autoSpaceDN w:val="0"/>
        <w:snapToGrid w:val="0"/>
        <w:spacing w:line="360" w:lineRule="auto"/>
        <w:ind w:firstLine="480" w:firstLineChars="200"/>
        <w:rPr>
          <w:rFonts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2、信用信息</w:t>
      </w:r>
      <w:r>
        <w:rPr>
          <w:rFonts w:ascii="仿宋" w:hAnsi="仿宋" w:eastAsia="仿宋" w:cs="仿宋"/>
          <w:iCs/>
          <w:color w:val="auto"/>
          <w:sz w:val="24"/>
          <w:szCs w:val="24"/>
          <w:highlight w:val="none"/>
        </w:rPr>
        <w:t>:</w:t>
      </w:r>
      <w:r>
        <w:rPr>
          <w:rFonts w:hint="eastAsia" w:ascii="仿宋" w:hAnsi="仿宋" w:eastAsia="仿宋" w:cs="仿宋"/>
          <w:iCs/>
          <w:color w:val="auto"/>
          <w:sz w:val="24"/>
          <w:szCs w:val="24"/>
          <w:highlight w:val="none"/>
        </w:rPr>
        <w:t>供应商未被列入“信用中国”网站</w:t>
      </w:r>
      <w:r>
        <w:rPr>
          <w:rFonts w:ascii="仿宋" w:hAnsi="仿宋" w:eastAsia="仿宋" w:cs="仿宋"/>
          <w:iCs/>
          <w:color w:val="auto"/>
          <w:sz w:val="24"/>
          <w:szCs w:val="24"/>
          <w:highlight w:val="none"/>
        </w:rPr>
        <w:t>(www.creditchina.gov.cn)</w:t>
      </w:r>
      <w:r>
        <w:rPr>
          <w:rFonts w:hint="eastAsia" w:ascii="仿宋" w:hAnsi="仿宋" w:eastAsia="仿宋" w:cs="仿宋"/>
          <w:iCs/>
          <w:color w:val="auto"/>
          <w:sz w:val="24"/>
          <w:szCs w:val="24"/>
          <w:highlight w:val="none"/>
        </w:rPr>
        <w:t>以下任意记录名单之一：①失信被执行人；②</w:t>
      </w:r>
      <w:r>
        <w:rPr>
          <w:rFonts w:hint="eastAsia" w:ascii="仿宋" w:hAnsi="仿宋" w:eastAsia="仿宋" w:cs="仿宋"/>
          <w:iCs/>
          <w:color w:val="auto"/>
          <w:sz w:val="24"/>
          <w:szCs w:val="24"/>
          <w:highlight w:val="none"/>
          <w:lang w:eastAsia="zh-CN"/>
        </w:rPr>
        <w:t>重大税收违法失信主体名单</w:t>
      </w:r>
      <w:r>
        <w:rPr>
          <w:rFonts w:hint="eastAsia" w:ascii="仿宋" w:hAnsi="仿宋" w:eastAsia="仿宋" w:cs="仿宋"/>
          <w:iCs/>
          <w:color w:val="auto"/>
          <w:sz w:val="24"/>
          <w:szCs w:val="24"/>
          <w:highlight w:val="none"/>
        </w:rPr>
        <w:t>；③政府采购严重违法失信行为。同时，不处于中国政府采购网</w:t>
      </w:r>
      <w:r>
        <w:rPr>
          <w:rFonts w:ascii="仿宋" w:hAnsi="仿宋" w:eastAsia="仿宋" w:cs="仿宋"/>
          <w:iCs/>
          <w:color w:val="auto"/>
          <w:sz w:val="24"/>
          <w:szCs w:val="24"/>
          <w:highlight w:val="none"/>
        </w:rPr>
        <w:t>(www.ccgp.gov.cn)“</w:t>
      </w:r>
      <w:r>
        <w:rPr>
          <w:rFonts w:hint="eastAsia" w:ascii="仿宋" w:hAnsi="仿宋" w:eastAsia="仿宋" w:cs="仿宋"/>
          <w:iCs/>
          <w:color w:val="auto"/>
          <w:sz w:val="24"/>
          <w:szCs w:val="24"/>
          <w:highlight w:val="none"/>
        </w:rPr>
        <w:t>政府采购严重违法失信行为信息记录”中的禁止参加政府采购活动期间。说明：（</w:t>
      </w:r>
      <w:r>
        <w:rPr>
          <w:rFonts w:ascii="仿宋" w:hAnsi="仿宋" w:eastAsia="仿宋" w:cs="仿宋"/>
          <w:iCs/>
          <w:color w:val="auto"/>
          <w:sz w:val="24"/>
          <w:szCs w:val="24"/>
          <w:highlight w:val="none"/>
        </w:rPr>
        <w:t>1</w:t>
      </w:r>
      <w:r>
        <w:rPr>
          <w:rFonts w:hint="eastAsia" w:ascii="仿宋" w:hAnsi="仿宋" w:eastAsia="仿宋" w:cs="仿宋"/>
          <w:iCs/>
          <w:color w:val="auto"/>
          <w:sz w:val="24"/>
          <w:szCs w:val="24"/>
          <w:highlight w:val="none"/>
        </w:rPr>
        <w:t>）由负责资格性审查人员于</w:t>
      </w:r>
      <w:r>
        <w:rPr>
          <w:rFonts w:hint="eastAsia" w:ascii="仿宋" w:hAnsi="仿宋" w:eastAsia="仿宋" w:cs="仿宋"/>
          <w:iCs/>
          <w:color w:val="auto"/>
          <w:sz w:val="24"/>
          <w:szCs w:val="24"/>
          <w:highlight w:val="none"/>
          <w:lang w:eastAsia="zh-CN"/>
        </w:rPr>
        <w:t>响应</w:t>
      </w:r>
      <w:r>
        <w:rPr>
          <w:rFonts w:hint="eastAsia" w:ascii="仿宋" w:hAnsi="仿宋" w:eastAsia="仿宋" w:cs="仿宋"/>
          <w:iCs/>
          <w:color w:val="auto"/>
          <w:sz w:val="24"/>
          <w:szCs w:val="24"/>
          <w:highlight w:val="none"/>
        </w:rPr>
        <w:t>当天在“信用中国”网站（</w:t>
      </w:r>
      <w:r>
        <w:rPr>
          <w:rFonts w:ascii="仿宋" w:hAnsi="仿宋" w:eastAsia="仿宋" w:cs="仿宋"/>
          <w:iCs/>
          <w:color w:val="auto"/>
          <w:sz w:val="24"/>
          <w:szCs w:val="24"/>
          <w:highlight w:val="none"/>
        </w:rPr>
        <w:t>www.creditchina.gov.cn</w:t>
      </w:r>
      <w:r>
        <w:rPr>
          <w:rFonts w:hint="eastAsia" w:ascii="仿宋" w:hAnsi="仿宋" w:eastAsia="仿宋" w:cs="仿宋"/>
          <w:iCs/>
          <w:color w:val="auto"/>
          <w:sz w:val="24"/>
          <w:szCs w:val="24"/>
          <w:highlight w:val="none"/>
        </w:rPr>
        <w:t>）及中国政府采购网</w:t>
      </w:r>
      <w:r>
        <w:rPr>
          <w:rFonts w:ascii="仿宋" w:hAnsi="仿宋" w:eastAsia="仿宋" w:cs="仿宋"/>
          <w:iCs/>
          <w:color w:val="auto"/>
          <w:sz w:val="24"/>
          <w:szCs w:val="24"/>
          <w:highlight w:val="none"/>
        </w:rPr>
        <w:t>(www.ccgp.gov.cn)</w:t>
      </w:r>
      <w:r>
        <w:rPr>
          <w:rFonts w:hint="eastAsia" w:ascii="仿宋" w:hAnsi="仿宋" w:eastAsia="仿宋" w:cs="仿宋"/>
          <w:iCs/>
          <w:color w:val="auto"/>
          <w:sz w:val="24"/>
          <w:szCs w:val="24"/>
          <w:highlight w:val="none"/>
        </w:rPr>
        <w:t>查询结果为准。（</w:t>
      </w:r>
      <w:r>
        <w:rPr>
          <w:rFonts w:ascii="仿宋" w:hAnsi="仿宋" w:eastAsia="仿宋" w:cs="仿宋"/>
          <w:iCs/>
          <w:color w:val="auto"/>
          <w:sz w:val="24"/>
          <w:szCs w:val="24"/>
          <w:highlight w:val="none"/>
        </w:rPr>
        <w:t>2</w:t>
      </w:r>
      <w:r>
        <w:rPr>
          <w:rFonts w:hint="eastAsia" w:ascii="仿宋" w:hAnsi="仿宋" w:eastAsia="仿宋" w:cs="仿宋"/>
          <w:iCs/>
          <w:color w:val="auto"/>
          <w:sz w:val="24"/>
          <w:szCs w:val="24"/>
          <w:highlight w:val="none"/>
        </w:rPr>
        <w:t>）采购代理机构同时对信用信息查询记录和证据截图或下载存档。因网站原因导致无法查询信用信息的，视为满足</w:t>
      </w:r>
      <w:r>
        <w:rPr>
          <w:rFonts w:hint="eastAsia" w:ascii="仿宋" w:hAnsi="仿宋" w:eastAsia="仿宋" w:cs="仿宋"/>
          <w:iCs/>
          <w:color w:val="auto"/>
          <w:sz w:val="24"/>
          <w:szCs w:val="24"/>
          <w:highlight w:val="none"/>
          <w:lang w:eastAsia="zh-CN"/>
        </w:rPr>
        <w:t>响应</w:t>
      </w:r>
      <w:r>
        <w:rPr>
          <w:rFonts w:hint="eastAsia" w:ascii="仿宋" w:hAnsi="仿宋" w:eastAsia="仿宋" w:cs="仿宋"/>
          <w:iCs/>
          <w:color w:val="auto"/>
          <w:sz w:val="24"/>
          <w:szCs w:val="24"/>
          <w:highlight w:val="none"/>
        </w:rPr>
        <w:t>文件要求。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93"/>
        <w:textAlignment w:val="baseline"/>
        <w:rPr>
          <w:rFonts w:hint="eastAsia" w:ascii="仿宋" w:hAnsi="仿宋" w:eastAsia="仿宋" w:cs="仿宋"/>
          <w:sz w:val="24"/>
          <w:szCs w:val="24"/>
        </w:rPr>
      </w:pPr>
      <w:r>
        <w:rPr>
          <w:rFonts w:hint="eastAsia" w:ascii="仿宋" w:hAnsi="仿宋" w:eastAsia="仿宋" w:cs="仿宋"/>
          <w:iCs/>
          <w:color w:val="auto"/>
          <w:sz w:val="24"/>
          <w:szCs w:val="24"/>
          <w:highlight w:val="none"/>
        </w:rPr>
        <w:t>注：（</w:t>
      </w:r>
      <w:r>
        <w:rPr>
          <w:rFonts w:ascii="仿宋" w:hAnsi="仿宋" w:eastAsia="仿宋" w:cs="仿宋"/>
          <w:iCs/>
          <w:color w:val="auto"/>
          <w:sz w:val="24"/>
          <w:szCs w:val="24"/>
          <w:highlight w:val="none"/>
        </w:rPr>
        <w:t>1</w:t>
      </w:r>
      <w:r>
        <w:rPr>
          <w:rFonts w:hint="eastAsia" w:ascii="仿宋" w:hAnsi="仿宋" w:eastAsia="仿宋" w:cs="仿宋"/>
          <w:iCs/>
          <w:color w:val="auto"/>
          <w:sz w:val="24"/>
          <w:szCs w:val="24"/>
          <w:highlight w:val="none"/>
        </w:rPr>
        <w:t>）本项目不接受联合体</w:t>
      </w:r>
      <w:r>
        <w:rPr>
          <w:rFonts w:hint="eastAsia" w:ascii="仿宋" w:hAnsi="仿宋" w:eastAsia="仿宋" w:cs="仿宋"/>
          <w:iCs/>
          <w:color w:val="auto"/>
          <w:sz w:val="24"/>
          <w:szCs w:val="24"/>
          <w:highlight w:val="none"/>
          <w:lang w:eastAsia="zh-CN"/>
        </w:rPr>
        <w:t>，</w:t>
      </w:r>
      <w:r>
        <w:rPr>
          <w:rFonts w:hint="eastAsia" w:ascii="仿宋" w:hAnsi="仿宋" w:eastAsia="仿宋" w:cs="仿宋"/>
          <w:iCs/>
          <w:color w:val="auto"/>
          <w:sz w:val="24"/>
          <w:szCs w:val="24"/>
          <w:highlight w:val="none"/>
          <w:lang w:val="en-US" w:eastAsia="zh-CN"/>
        </w:rPr>
        <w:t>不接受分支机构响应</w:t>
      </w:r>
      <w:r>
        <w:rPr>
          <w:rFonts w:hint="eastAsia" w:ascii="仿宋" w:hAnsi="仿宋" w:eastAsia="仿宋" w:cs="仿宋"/>
          <w:iCs/>
          <w:color w:val="auto"/>
          <w:sz w:val="24"/>
          <w:szCs w:val="24"/>
          <w:highlight w:val="none"/>
          <w:lang w:eastAsia="zh-CN"/>
        </w:rPr>
        <w:t>；</w:t>
      </w:r>
      <w:r>
        <w:rPr>
          <w:rFonts w:hint="eastAsia" w:ascii="仿宋" w:hAnsi="仿宋" w:eastAsia="仿宋" w:cs="仿宋"/>
          <w:iCs/>
          <w:color w:val="auto"/>
          <w:sz w:val="24"/>
          <w:szCs w:val="24"/>
          <w:highlight w:val="none"/>
        </w:rPr>
        <w:t>（</w:t>
      </w:r>
      <w:r>
        <w:rPr>
          <w:rFonts w:ascii="仿宋" w:hAnsi="仿宋" w:eastAsia="仿宋" w:cs="仿宋"/>
          <w:iCs/>
          <w:color w:val="auto"/>
          <w:sz w:val="24"/>
          <w:szCs w:val="24"/>
          <w:highlight w:val="none"/>
        </w:rPr>
        <w:t>2</w:t>
      </w:r>
      <w:r>
        <w:rPr>
          <w:rFonts w:hint="eastAsia" w:ascii="仿宋" w:hAnsi="仿宋" w:eastAsia="仿宋" w:cs="仿宋"/>
          <w:iCs/>
          <w:color w:val="auto"/>
          <w:sz w:val="24"/>
          <w:szCs w:val="24"/>
          <w:highlight w:val="none"/>
        </w:rPr>
        <w:t>）单位负责人为同一人或存在直接控股、管理关系的不同供应商，不得参加同一合同项下的政府采购活动。</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8"/>
        <w:textAlignment w:val="baseline"/>
        <w:rPr>
          <w:rFonts w:hint="eastAsia" w:ascii="仿宋" w:hAnsi="仿宋" w:eastAsia="仿宋" w:cs="仿宋"/>
          <w:b/>
          <w:bCs/>
          <w:sz w:val="24"/>
          <w:szCs w:val="24"/>
          <w:lang w:eastAsia="zh-CN"/>
        </w:rPr>
      </w:pPr>
      <w:r>
        <w:rPr>
          <w:rFonts w:hint="eastAsia" w:ascii="仿宋" w:hAnsi="仿宋" w:eastAsia="仿宋" w:cs="仿宋"/>
          <w:b/>
          <w:bCs/>
          <w:spacing w:val="3"/>
          <w:sz w:val="24"/>
          <w:szCs w:val="24"/>
        </w:rPr>
        <w:t>三、获取</w:t>
      </w:r>
      <w:r>
        <w:rPr>
          <w:rFonts w:hint="eastAsia" w:ascii="仿宋" w:hAnsi="仿宋" w:eastAsia="仿宋" w:cs="仿宋"/>
          <w:b/>
          <w:bCs/>
          <w:spacing w:val="3"/>
          <w:sz w:val="24"/>
          <w:szCs w:val="24"/>
          <w:lang w:eastAsia="zh-CN"/>
        </w:rPr>
        <w:t>采购文件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691" w:firstLine="468" w:firstLineChars="200"/>
        <w:textAlignment w:val="baseline"/>
        <w:rPr>
          <w:rFonts w:hint="eastAsia" w:ascii="仿宋" w:hAnsi="仿宋" w:eastAsia="仿宋" w:cs="仿宋"/>
          <w:spacing w:val="-3"/>
          <w:sz w:val="24"/>
          <w:szCs w:val="24"/>
          <w:u w:val="none" w:color="auto"/>
          <w:lang w:eastAsia="zh-CN"/>
        </w:rPr>
      </w:pPr>
      <w:r>
        <w:rPr>
          <w:rFonts w:hint="eastAsia" w:ascii="仿宋" w:hAnsi="仿宋" w:eastAsia="仿宋" w:cs="仿宋"/>
          <w:spacing w:val="-3"/>
          <w:sz w:val="24"/>
          <w:szCs w:val="24"/>
          <w:lang w:val="en-US" w:eastAsia="zh-CN"/>
        </w:rPr>
        <w:t>1、获取</w:t>
      </w:r>
      <w:r>
        <w:rPr>
          <w:rFonts w:hint="eastAsia" w:ascii="仿宋" w:hAnsi="仿宋" w:eastAsia="仿宋" w:cs="仿宋"/>
          <w:spacing w:val="-3"/>
          <w:sz w:val="24"/>
          <w:szCs w:val="24"/>
        </w:rPr>
        <w:t>时间：</w:t>
      </w:r>
      <w:r>
        <w:rPr>
          <w:rFonts w:hint="eastAsia" w:ascii="仿宋" w:hAnsi="仿宋" w:eastAsia="仿宋" w:cs="仿宋"/>
          <w:spacing w:val="-3"/>
          <w:sz w:val="24"/>
          <w:szCs w:val="24"/>
          <w:u w:val="none" w:color="auto"/>
        </w:rPr>
        <w:t>2026年</w:t>
      </w:r>
      <w:r>
        <w:rPr>
          <w:rFonts w:hint="eastAsia" w:ascii="仿宋" w:hAnsi="仿宋" w:eastAsia="仿宋" w:cs="仿宋"/>
          <w:spacing w:val="-3"/>
          <w:sz w:val="24"/>
          <w:szCs w:val="24"/>
          <w:u w:val="none" w:color="auto"/>
          <w:lang w:val="en-US" w:eastAsia="zh-CN"/>
        </w:rPr>
        <w:t>10</w:t>
      </w:r>
      <w:r>
        <w:rPr>
          <w:rFonts w:hint="eastAsia" w:ascii="仿宋" w:hAnsi="仿宋" w:eastAsia="仿宋" w:cs="仿宋"/>
          <w:spacing w:val="-3"/>
          <w:sz w:val="24"/>
          <w:szCs w:val="24"/>
          <w:u w:val="none" w:color="auto"/>
        </w:rPr>
        <w:t>月</w:t>
      </w:r>
      <w:r>
        <w:rPr>
          <w:rFonts w:hint="eastAsia" w:ascii="仿宋" w:hAnsi="仿宋" w:eastAsia="仿宋" w:cs="仿宋"/>
          <w:spacing w:val="-3"/>
          <w:sz w:val="24"/>
          <w:szCs w:val="24"/>
          <w:u w:val="none" w:color="auto"/>
          <w:lang w:val="en-US" w:eastAsia="zh-CN"/>
        </w:rPr>
        <w:t>10</w:t>
      </w:r>
      <w:r>
        <w:rPr>
          <w:rFonts w:hint="eastAsia" w:ascii="仿宋" w:hAnsi="仿宋" w:eastAsia="仿宋" w:cs="仿宋"/>
          <w:spacing w:val="-3"/>
          <w:sz w:val="24"/>
          <w:szCs w:val="24"/>
          <w:u w:val="none" w:color="auto"/>
        </w:rPr>
        <w:t>日</w:t>
      </w:r>
      <w:r>
        <w:rPr>
          <w:rFonts w:hint="eastAsia" w:ascii="仿宋" w:hAnsi="仿宋" w:eastAsia="仿宋" w:cs="仿宋"/>
          <w:spacing w:val="-3"/>
          <w:sz w:val="24"/>
          <w:szCs w:val="24"/>
        </w:rPr>
        <w:t>至</w:t>
      </w:r>
      <w:r>
        <w:rPr>
          <w:rFonts w:hint="eastAsia" w:ascii="仿宋" w:hAnsi="仿宋" w:eastAsia="仿宋" w:cs="仿宋"/>
          <w:spacing w:val="-3"/>
          <w:sz w:val="24"/>
          <w:szCs w:val="24"/>
          <w:u w:val="none" w:color="auto"/>
        </w:rPr>
        <w:t>2026年</w:t>
      </w:r>
      <w:r>
        <w:rPr>
          <w:rFonts w:hint="eastAsia" w:ascii="仿宋" w:hAnsi="仿宋" w:eastAsia="仿宋" w:cs="仿宋"/>
          <w:spacing w:val="-3"/>
          <w:sz w:val="24"/>
          <w:szCs w:val="24"/>
          <w:u w:val="none" w:color="auto"/>
          <w:lang w:val="en-US" w:eastAsia="zh-CN"/>
        </w:rPr>
        <w:t>10</w:t>
      </w:r>
      <w:r>
        <w:rPr>
          <w:rFonts w:hint="eastAsia" w:ascii="仿宋" w:hAnsi="仿宋" w:eastAsia="仿宋" w:cs="仿宋"/>
          <w:spacing w:val="-3"/>
          <w:sz w:val="24"/>
          <w:szCs w:val="24"/>
          <w:u w:val="none" w:color="auto"/>
        </w:rPr>
        <w:t>月</w:t>
      </w:r>
      <w:r>
        <w:rPr>
          <w:rFonts w:hint="eastAsia" w:ascii="仿宋" w:hAnsi="仿宋" w:eastAsia="仿宋" w:cs="仿宋"/>
          <w:spacing w:val="-3"/>
          <w:sz w:val="24"/>
          <w:szCs w:val="24"/>
          <w:u w:val="none" w:color="auto"/>
          <w:lang w:val="en-US" w:eastAsia="zh-CN"/>
        </w:rPr>
        <w:t>15</w:t>
      </w:r>
      <w:r>
        <w:rPr>
          <w:rFonts w:hint="eastAsia" w:ascii="仿宋" w:hAnsi="仿宋" w:eastAsia="仿宋" w:cs="仿宋"/>
          <w:spacing w:val="-3"/>
          <w:sz w:val="24"/>
          <w:szCs w:val="24"/>
          <w:u w:val="none" w:color="auto"/>
        </w:rPr>
        <w:t>日（北京时间）</w:t>
      </w:r>
      <w:r>
        <w:rPr>
          <w:rFonts w:hint="eastAsia" w:ascii="仿宋" w:hAnsi="仿宋" w:eastAsia="仿宋" w:cs="仿宋"/>
          <w:spacing w:val="-3"/>
          <w:sz w:val="24"/>
          <w:szCs w:val="24"/>
          <w:u w:val="none" w:color="auto"/>
          <w:lang w:eastAsia="zh-CN"/>
        </w:rPr>
        <w:t>；</w:t>
      </w:r>
    </w:p>
    <w:p>
      <w:pPr>
        <w:pStyle w:val="5"/>
        <w:snapToGrid w:val="0"/>
        <w:spacing w:before="0" w:after="0" w:line="360" w:lineRule="auto"/>
        <w:ind w:left="0" w:leftChars="0" w:firstLine="468" w:firstLineChars="200"/>
        <w:jc w:val="left"/>
        <w:rPr>
          <w:rFonts w:hint="eastAsia" w:ascii="仿宋" w:hAnsi="仿宋" w:eastAsia="仿宋" w:cs="仿宋"/>
          <w:iCs/>
          <w:color w:val="auto"/>
          <w:sz w:val="24"/>
          <w:szCs w:val="24"/>
          <w:highlight w:val="none"/>
        </w:rPr>
      </w:pPr>
      <w:r>
        <w:rPr>
          <w:rFonts w:hint="eastAsia" w:ascii="仿宋" w:hAnsi="仿宋" w:eastAsia="仿宋" w:cs="仿宋"/>
          <w:spacing w:val="-3"/>
          <w:sz w:val="24"/>
          <w:szCs w:val="24"/>
          <w:lang w:val="en-US" w:eastAsia="zh-CN"/>
        </w:rPr>
        <w:t>2、获取</w:t>
      </w:r>
      <w:r>
        <w:rPr>
          <w:rFonts w:hint="eastAsia" w:ascii="仿宋" w:hAnsi="仿宋" w:eastAsia="仿宋" w:cs="仿宋"/>
          <w:spacing w:val="-13"/>
          <w:sz w:val="24"/>
          <w:szCs w:val="24"/>
        </w:rPr>
        <w:t>方式：</w:t>
      </w:r>
      <w:r>
        <w:rPr>
          <w:rFonts w:hint="eastAsia" w:ascii="仿宋" w:hAnsi="仿宋" w:eastAsia="仿宋" w:cs="仿宋"/>
          <w:iCs/>
          <w:color w:val="auto"/>
          <w:sz w:val="24"/>
          <w:szCs w:val="24"/>
          <w:highlight w:val="none"/>
        </w:rPr>
        <w:t>供应商获取</w:t>
      </w:r>
      <w:r>
        <w:rPr>
          <w:rFonts w:hint="eastAsia" w:ascii="仿宋" w:hAnsi="仿宋" w:eastAsia="仿宋" w:cs="仿宋"/>
          <w:iCs/>
          <w:color w:val="auto"/>
          <w:sz w:val="24"/>
          <w:szCs w:val="24"/>
          <w:highlight w:val="none"/>
          <w:lang w:eastAsia="zh-CN"/>
        </w:rPr>
        <w:t>《</w:t>
      </w:r>
      <w:r>
        <w:rPr>
          <w:rFonts w:hint="eastAsia" w:ascii="仿宋" w:hAnsi="仿宋" w:eastAsia="仿宋" w:cs="仿宋"/>
          <w:iCs/>
          <w:color w:val="auto"/>
          <w:sz w:val="24"/>
          <w:szCs w:val="24"/>
          <w:highlight w:val="none"/>
          <w:lang w:val="en-US" w:eastAsia="zh-CN"/>
        </w:rPr>
        <w:t>报名登记表》按表格要求填写相关信息并同步</w:t>
      </w:r>
      <w:r>
        <w:rPr>
          <w:rFonts w:hint="eastAsia" w:ascii="仿宋" w:hAnsi="仿宋" w:eastAsia="仿宋" w:cs="仿宋"/>
          <w:iCs/>
          <w:color w:val="auto"/>
          <w:sz w:val="24"/>
          <w:szCs w:val="24"/>
          <w:highlight w:val="none"/>
        </w:rPr>
        <w:t>提供以下资料（盖章扫描件）</w:t>
      </w:r>
      <w:r>
        <w:rPr>
          <w:rFonts w:hint="eastAsia" w:ascii="仿宋" w:hAnsi="仿宋" w:eastAsia="仿宋" w:cs="仿宋"/>
          <w:iCs/>
          <w:color w:val="auto"/>
          <w:sz w:val="24"/>
          <w:szCs w:val="24"/>
          <w:highlight w:val="none"/>
          <w:lang w:val="en-US" w:eastAsia="zh-CN"/>
        </w:rPr>
        <w:t>发送到代理机构邮箱（</w:t>
      </w:r>
      <w:r>
        <w:rPr>
          <w:rFonts w:ascii="仿宋" w:hAnsi="仿宋" w:eastAsia="仿宋" w:cs="仿宋"/>
          <w:iCs/>
          <w:color w:val="auto"/>
          <w:sz w:val="24"/>
          <w:szCs w:val="24"/>
          <w:highlight w:val="none"/>
        </w:rPr>
        <w:t>LZ440400@163.com</w:t>
      </w:r>
      <w:r>
        <w:rPr>
          <w:rFonts w:hint="eastAsia" w:ascii="仿宋" w:hAnsi="仿宋" w:eastAsia="仿宋" w:cs="仿宋"/>
          <w:iCs/>
          <w:color w:val="auto"/>
          <w:sz w:val="24"/>
          <w:szCs w:val="24"/>
          <w:highlight w:val="none"/>
          <w:lang w:val="en-US" w:eastAsia="zh-CN"/>
        </w:rPr>
        <w:t>）完成报名</w:t>
      </w:r>
      <w:r>
        <w:rPr>
          <w:rFonts w:hint="eastAsia" w:ascii="仿宋" w:hAnsi="仿宋" w:eastAsia="仿宋" w:cs="仿宋"/>
          <w:iCs/>
          <w:color w:val="auto"/>
          <w:sz w:val="24"/>
          <w:szCs w:val="24"/>
          <w:highlight w:val="none"/>
        </w:rPr>
        <w:t>：</w:t>
      </w:r>
    </w:p>
    <w:p>
      <w:pPr>
        <w:pStyle w:val="5"/>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firstLine="482" w:firstLineChars="200"/>
        <w:textAlignment w:val="baseline"/>
        <w:rPr>
          <w:rFonts w:hint="eastAsia" w:ascii="仿宋" w:hAnsi="仿宋" w:eastAsia="仿宋" w:cs="仿宋"/>
          <w:b/>
          <w:iCs/>
          <w:color w:val="auto"/>
          <w:sz w:val="24"/>
          <w:szCs w:val="24"/>
          <w:highlight w:val="none"/>
        </w:rPr>
      </w:pPr>
      <w:r>
        <w:rPr>
          <w:rFonts w:hint="eastAsia" w:ascii="仿宋" w:hAnsi="仿宋" w:eastAsia="仿宋" w:cs="仿宋"/>
          <w:b/>
          <w:iCs/>
          <w:color w:val="auto"/>
          <w:sz w:val="24"/>
          <w:szCs w:val="24"/>
          <w:highlight w:val="none"/>
          <w:lang w:eastAsia="zh-CN"/>
        </w:rPr>
        <w:t>（</w:t>
      </w:r>
      <w:r>
        <w:rPr>
          <w:rFonts w:hint="eastAsia" w:ascii="仿宋" w:hAnsi="仿宋" w:eastAsia="仿宋" w:cs="仿宋"/>
          <w:b/>
          <w:iCs/>
          <w:color w:val="auto"/>
          <w:sz w:val="24"/>
          <w:szCs w:val="24"/>
          <w:highlight w:val="none"/>
        </w:rPr>
        <w:t>1）</w:t>
      </w:r>
      <w:r>
        <w:rPr>
          <w:rFonts w:hint="eastAsia" w:ascii="仿宋" w:hAnsi="仿宋" w:eastAsia="仿宋" w:cs="仿宋"/>
          <w:b/>
          <w:iCs/>
          <w:color w:val="auto"/>
          <w:sz w:val="24"/>
          <w:szCs w:val="24"/>
          <w:highlight w:val="none"/>
          <w:lang w:val="en-US" w:eastAsia="zh-CN"/>
        </w:rPr>
        <w:t>填写完整的《报名登记表》</w:t>
      </w:r>
    </w:p>
    <w:p>
      <w:pPr>
        <w:pStyle w:val="5"/>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firstLine="482" w:firstLineChars="200"/>
        <w:textAlignment w:val="baseline"/>
        <w:rPr>
          <w:rFonts w:hint="eastAsia" w:ascii="仿宋" w:hAnsi="仿宋" w:eastAsia="仿宋" w:cs="仿宋"/>
          <w:iCs/>
          <w:color w:val="auto"/>
          <w:sz w:val="24"/>
          <w:szCs w:val="24"/>
          <w:highlight w:val="none"/>
        </w:rPr>
      </w:pPr>
      <w:r>
        <w:rPr>
          <w:rFonts w:hint="eastAsia" w:ascii="仿宋" w:hAnsi="仿宋" w:eastAsia="仿宋" w:cs="仿宋"/>
          <w:b/>
          <w:iCs/>
          <w:color w:val="auto"/>
          <w:sz w:val="24"/>
          <w:szCs w:val="24"/>
          <w:highlight w:val="none"/>
          <w:lang w:eastAsia="zh-CN"/>
        </w:rPr>
        <w:t>（</w:t>
      </w:r>
      <w:r>
        <w:rPr>
          <w:rFonts w:hint="eastAsia" w:ascii="仿宋" w:hAnsi="仿宋" w:eastAsia="仿宋" w:cs="仿宋"/>
          <w:b/>
          <w:iCs/>
          <w:color w:val="auto"/>
          <w:sz w:val="24"/>
          <w:szCs w:val="24"/>
          <w:highlight w:val="none"/>
          <w:lang w:val="en-US" w:eastAsia="zh-CN"/>
        </w:rPr>
        <w:t>2</w:t>
      </w:r>
      <w:r>
        <w:rPr>
          <w:rFonts w:hint="eastAsia" w:ascii="仿宋" w:hAnsi="仿宋" w:eastAsia="仿宋" w:cs="仿宋"/>
          <w:b/>
          <w:iCs/>
          <w:color w:val="auto"/>
          <w:sz w:val="24"/>
          <w:szCs w:val="24"/>
          <w:highlight w:val="none"/>
          <w:lang w:eastAsia="zh-CN"/>
        </w:rPr>
        <w:t>）</w:t>
      </w:r>
      <w:r>
        <w:rPr>
          <w:rFonts w:hint="eastAsia" w:ascii="仿宋" w:hAnsi="仿宋" w:eastAsia="仿宋" w:cs="仿宋"/>
          <w:b/>
          <w:iCs/>
          <w:color w:val="auto"/>
          <w:sz w:val="24"/>
          <w:szCs w:val="24"/>
          <w:highlight w:val="none"/>
        </w:rPr>
        <w:t>法人或者其他组织的营业执照复印件加盖单位公章。</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2" w:firstLineChars="200"/>
        <w:textAlignment w:val="baseline"/>
        <w:rPr>
          <w:rFonts w:hint="eastAsia" w:ascii="仿宋" w:hAnsi="仿宋" w:eastAsia="仿宋" w:cs="仿宋"/>
          <w:sz w:val="24"/>
          <w:szCs w:val="24"/>
        </w:rPr>
      </w:pPr>
      <w:r>
        <w:rPr>
          <w:rFonts w:hint="eastAsia" w:ascii="仿宋" w:hAnsi="仿宋" w:eastAsia="仿宋" w:cs="仿宋"/>
          <w:b/>
          <w:iCs/>
          <w:color w:val="auto"/>
          <w:sz w:val="24"/>
          <w:szCs w:val="24"/>
          <w:highlight w:val="none"/>
          <w:lang w:eastAsia="zh-CN"/>
        </w:rPr>
        <w:t>（</w:t>
      </w:r>
      <w:r>
        <w:rPr>
          <w:rFonts w:hint="eastAsia" w:ascii="仿宋" w:hAnsi="仿宋" w:eastAsia="仿宋" w:cs="仿宋"/>
          <w:b/>
          <w:iCs/>
          <w:color w:val="auto"/>
          <w:sz w:val="24"/>
          <w:szCs w:val="24"/>
          <w:highlight w:val="none"/>
          <w:lang w:val="en-US" w:eastAsia="zh-CN"/>
        </w:rPr>
        <w:t>2</w:t>
      </w:r>
      <w:r>
        <w:rPr>
          <w:rFonts w:hint="eastAsia" w:ascii="仿宋" w:hAnsi="仿宋" w:eastAsia="仿宋" w:cs="仿宋"/>
          <w:b/>
          <w:iCs/>
          <w:color w:val="auto"/>
          <w:sz w:val="24"/>
          <w:szCs w:val="24"/>
          <w:highlight w:val="none"/>
        </w:rPr>
        <w:t>）经办人如是</w:t>
      </w:r>
      <w:r>
        <w:rPr>
          <w:rFonts w:hint="eastAsia" w:ascii="仿宋" w:hAnsi="仿宋" w:eastAsia="仿宋" w:cs="仿宋"/>
          <w:b/>
          <w:iCs/>
          <w:color w:val="auto"/>
          <w:sz w:val="24"/>
          <w:szCs w:val="24"/>
          <w:highlight w:val="none"/>
          <w:lang w:eastAsia="zh-CN"/>
        </w:rPr>
        <w:t>法定代表人/单位负责人</w:t>
      </w:r>
      <w:r>
        <w:rPr>
          <w:rFonts w:hint="eastAsia" w:ascii="仿宋" w:hAnsi="仿宋" w:eastAsia="仿宋" w:cs="仿宋"/>
          <w:b/>
          <w:iCs/>
          <w:color w:val="auto"/>
          <w:sz w:val="24"/>
          <w:szCs w:val="24"/>
          <w:highlight w:val="none"/>
        </w:rPr>
        <w:t>，需提供</w:t>
      </w:r>
      <w:r>
        <w:rPr>
          <w:rFonts w:hint="eastAsia" w:ascii="仿宋" w:hAnsi="仿宋" w:eastAsia="仿宋" w:cs="仿宋"/>
          <w:b/>
          <w:iCs/>
          <w:color w:val="auto"/>
          <w:sz w:val="24"/>
          <w:szCs w:val="24"/>
          <w:highlight w:val="none"/>
          <w:lang w:eastAsia="zh-CN"/>
        </w:rPr>
        <w:t>法定代表人/单位负责人</w:t>
      </w:r>
      <w:r>
        <w:rPr>
          <w:rFonts w:hint="eastAsia" w:ascii="仿宋" w:hAnsi="仿宋" w:eastAsia="仿宋" w:cs="仿宋"/>
          <w:b/>
          <w:iCs/>
          <w:color w:val="auto"/>
          <w:sz w:val="24"/>
          <w:szCs w:val="24"/>
          <w:highlight w:val="none"/>
        </w:rPr>
        <w:t>证明书及</w:t>
      </w:r>
      <w:r>
        <w:rPr>
          <w:rFonts w:hint="eastAsia" w:ascii="仿宋" w:hAnsi="仿宋" w:eastAsia="仿宋" w:cs="仿宋"/>
          <w:b/>
          <w:iCs/>
          <w:color w:val="auto"/>
          <w:sz w:val="24"/>
          <w:szCs w:val="24"/>
          <w:highlight w:val="none"/>
          <w:lang w:eastAsia="zh-CN"/>
        </w:rPr>
        <w:t>法定代表人/单位负责人</w:t>
      </w:r>
      <w:r>
        <w:rPr>
          <w:rFonts w:hint="eastAsia" w:ascii="仿宋" w:hAnsi="仿宋" w:eastAsia="仿宋" w:cs="仿宋"/>
          <w:b/>
          <w:iCs/>
          <w:color w:val="auto"/>
          <w:sz w:val="24"/>
          <w:szCs w:val="24"/>
          <w:highlight w:val="none"/>
        </w:rPr>
        <w:t>身份证复印件加盖公章；如是供应商授权代表，需提供</w:t>
      </w:r>
      <w:r>
        <w:rPr>
          <w:rFonts w:hint="eastAsia" w:ascii="仿宋" w:hAnsi="仿宋" w:eastAsia="仿宋" w:cs="仿宋"/>
          <w:b/>
          <w:iCs/>
          <w:color w:val="auto"/>
          <w:sz w:val="24"/>
          <w:szCs w:val="24"/>
          <w:highlight w:val="none"/>
          <w:lang w:eastAsia="zh-CN"/>
        </w:rPr>
        <w:t>法定代表人/单位负责人</w:t>
      </w:r>
      <w:r>
        <w:rPr>
          <w:rFonts w:hint="eastAsia" w:ascii="仿宋" w:hAnsi="仿宋" w:eastAsia="仿宋" w:cs="仿宋"/>
          <w:b/>
          <w:iCs/>
          <w:color w:val="auto"/>
          <w:sz w:val="24"/>
          <w:szCs w:val="24"/>
          <w:highlight w:val="none"/>
        </w:rPr>
        <w:t>授权委托书及授权代表身份证复印件加盖单位公章。</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7"/>
        <w:textAlignment w:val="baseline"/>
        <w:rPr>
          <w:rFonts w:hint="eastAsia"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3、</w:t>
      </w:r>
      <w:r>
        <w:rPr>
          <w:rFonts w:hint="eastAsia" w:ascii="仿宋" w:hAnsi="仿宋" w:eastAsia="仿宋" w:cs="仿宋"/>
          <w:iCs/>
          <w:color w:val="auto"/>
          <w:sz w:val="24"/>
          <w:szCs w:val="24"/>
          <w:highlight w:val="none"/>
        </w:rPr>
        <w:t>获取</w:t>
      </w:r>
      <w:r>
        <w:rPr>
          <w:rFonts w:hint="eastAsia" w:ascii="仿宋" w:hAnsi="仿宋" w:eastAsia="仿宋" w:cs="仿宋"/>
          <w:iCs/>
          <w:color w:val="auto"/>
          <w:sz w:val="24"/>
          <w:szCs w:val="24"/>
          <w:highlight w:val="none"/>
          <w:lang w:eastAsia="zh-CN"/>
        </w:rPr>
        <w:t>响应</w:t>
      </w:r>
      <w:r>
        <w:rPr>
          <w:rFonts w:hint="eastAsia" w:ascii="仿宋" w:hAnsi="仿宋" w:eastAsia="仿宋" w:cs="仿宋"/>
          <w:iCs/>
          <w:color w:val="auto"/>
          <w:sz w:val="24"/>
          <w:szCs w:val="24"/>
          <w:highlight w:val="none"/>
        </w:rPr>
        <w:t>文件地点：廉正（广东）项目管理有限公司（珠海市香洲区人民西路291号</w:t>
      </w:r>
      <w:r>
        <w:rPr>
          <w:rFonts w:hint="eastAsia" w:ascii="仿宋" w:hAnsi="仿宋" w:eastAsia="仿宋" w:cs="仿宋"/>
          <w:iCs/>
          <w:color w:val="auto"/>
          <w:sz w:val="24"/>
          <w:szCs w:val="24"/>
          <w:highlight w:val="none"/>
          <w:lang w:eastAsia="zh-CN"/>
        </w:rPr>
        <w:t>中同大厦</w:t>
      </w:r>
      <w:r>
        <w:rPr>
          <w:rFonts w:hint="eastAsia" w:ascii="仿宋" w:hAnsi="仿宋" w:eastAsia="仿宋" w:cs="仿宋"/>
          <w:iCs/>
          <w:color w:val="auto"/>
          <w:sz w:val="24"/>
          <w:szCs w:val="24"/>
          <w:highlight w:val="none"/>
        </w:rPr>
        <w:t>11层1107办公室）。</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7"/>
        <w:textAlignment w:val="baseline"/>
        <w:rPr>
          <w:rFonts w:hint="eastAsia" w:ascii="仿宋" w:hAnsi="仿宋" w:eastAsia="仿宋" w:cs="仿宋"/>
          <w:sz w:val="24"/>
          <w:szCs w:val="24"/>
        </w:rPr>
      </w:pPr>
      <w:r>
        <w:rPr>
          <w:rFonts w:hint="eastAsia" w:ascii="仿宋" w:hAnsi="仿宋" w:eastAsia="仿宋" w:cs="仿宋"/>
          <w:spacing w:val="-1"/>
          <w:sz w:val="24"/>
          <w:szCs w:val="24"/>
          <w:lang w:val="en-US" w:eastAsia="zh-CN"/>
        </w:rPr>
        <w:t>4、</w:t>
      </w:r>
      <w:r>
        <w:rPr>
          <w:rFonts w:hint="eastAsia" w:ascii="仿宋" w:hAnsi="仿宋" w:eastAsia="仿宋" w:cs="仿宋"/>
          <w:spacing w:val="-1"/>
          <w:sz w:val="24"/>
          <w:szCs w:val="24"/>
        </w:rPr>
        <w:t>售价：</w:t>
      </w:r>
      <w:r>
        <w:rPr>
          <w:rFonts w:hint="eastAsia" w:ascii="仿宋" w:hAnsi="仿宋" w:eastAsia="仿宋" w:cs="仿宋"/>
          <w:spacing w:val="-1"/>
          <w:sz w:val="24"/>
          <w:szCs w:val="24"/>
          <w:lang w:val="en-US" w:eastAsia="zh-CN"/>
        </w:rPr>
        <w:t>不收取费用</w:t>
      </w:r>
      <w:r>
        <w:rPr>
          <w:rFonts w:hint="eastAsia" w:ascii="仿宋" w:hAnsi="仿宋" w:eastAsia="仿宋" w:cs="仿宋"/>
          <w:spacing w:val="-1"/>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30"/>
        <w:textAlignment w:val="baseline"/>
        <w:rPr>
          <w:rFonts w:hint="eastAsia" w:ascii="仿宋" w:hAnsi="仿宋" w:eastAsia="仿宋" w:cs="仿宋"/>
          <w:b/>
          <w:bCs/>
          <w:sz w:val="24"/>
          <w:szCs w:val="24"/>
        </w:rPr>
      </w:pPr>
      <w:r>
        <w:rPr>
          <w:rFonts w:hint="eastAsia" w:ascii="仿宋" w:hAnsi="仿宋" w:eastAsia="仿宋" w:cs="仿宋"/>
          <w:b/>
          <w:bCs/>
          <w:spacing w:val="7"/>
          <w:sz w:val="24"/>
          <w:szCs w:val="24"/>
        </w:rPr>
        <w:t>四、提交响应文件截止时间</w:t>
      </w:r>
      <w:r>
        <w:rPr>
          <w:rFonts w:hint="eastAsia" w:ascii="仿宋" w:hAnsi="仿宋" w:eastAsia="仿宋" w:cs="仿宋"/>
          <w:b/>
          <w:bCs/>
          <w:spacing w:val="7"/>
          <w:sz w:val="24"/>
          <w:szCs w:val="24"/>
          <w:lang w:val="en-US" w:eastAsia="zh-CN"/>
        </w:rPr>
        <w:t>/</w:t>
      </w:r>
      <w:r>
        <w:rPr>
          <w:rFonts w:hint="eastAsia" w:ascii="仿宋" w:hAnsi="仿宋" w:eastAsia="仿宋" w:cs="仿宋"/>
          <w:b/>
          <w:bCs/>
          <w:spacing w:val="7"/>
          <w:sz w:val="24"/>
          <w:szCs w:val="24"/>
        </w:rPr>
        <w:t>开标时间和地点</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lang w:eastAsia="zh-CN"/>
        </w:rPr>
      </w:pPr>
      <w:r>
        <w:rPr>
          <w:rFonts w:hint="eastAsia" w:ascii="仿宋" w:hAnsi="仿宋" w:eastAsia="仿宋" w:cs="仿宋"/>
          <w:spacing w:val="-2"/>
          <w:sz w:val="24"/>
          <w:szCs w:val="24"/>
          <w:u w:val="none" w:color="auto"/>
        </w:rPr>
        <w:t>提交响应文件截止时间</w:t>
      </w:r>
      <w:r>
        <w:rPr>
          <w:rFonts w:hint="eastAsia" w:ascii="仿宋" w:hAnsi="仿宋" w:eastAsia="仿宋" w:cs="仿宋"/>
          <w:spacing w:val="-2"/>
          <w:sz w:val="24"/>
          <w:szCs w:val="24"/>
          <w:u w:val="none" w:color="auto"/>
          <w:lang w:val="en-US" w:eastAsia="zh-CN"/>
        </w:rPr>
        <w:t>/</w:t>
      </w:r>
      <w:r>
        <w:rPr>
          <w:rFonts w:hint="eastAsia" w:ascii="仿宋" w:hAnsi="仿宋" w:eastAsia="仿宋" w:cs="仿宋"/>
          <w:spacing w:val="-2"/>
          <w:sz w:val="24"/>
          <w:szCs w:val="24"/>
          <w:u w:val="none" w:color="auto"/>
        </w:rPr>
        <w:t>开标时间：</w:t>
      </w:r>
      <w:r>
        <w:rPr>
          <w:rFonts w:hint="eastAsia" w:ascii="仿宋" w:hAnsi="仿宋" w:eastAsia="仿宋" w:cs="仿宋"/>
          <w:spacing w:val="-2"/>
          <w:sz w:val="24"/>
          <w:szCs w:val="24"/>
          <w:u w:val="single" w:color="auto"/>
        </w:rPr>
        <w:t>2026年</w:t>
      </w:r>
      <w:r>
        <w:rPr>
          <w:rFonts w:hint="eastAsia" w:ascii="仿宋" w:hAnsi="仿宋" w:eastAsia="仿宋" w:cs="仿宋"/>
          <w:spacing w:val="-2"/>
          <w:sz w:val="24"/>
          <w:szCs w:val="24"/>
          <w:u w:val="single" w:color="auto"/>
          <w:lang w:val="en-US" w:eastAsia="zh-CN"/>
        </w:rPr>
        <w:t>10</w:t>
      </w:r>
      <w:r>
        <w:rPr>
          <w:rFonts w:hint="eastAsia" w:ascii="仿宋" w:hAnsi="仿宋" w:eastAsia="仿宋" w:cs="仿宋"/>
          <w:spacing w:val="-2"/>
          <w:sz w:val="24"/>
          <w:szCs w:val="24"/>
          <w:u w:val="single" w:color="auto"/>
        </w:rPr>
        <w:t>月</w:t>
      </w:r>
      <w:r>
        <w:rPr>
          <w:rFonts w:hint="eastAsia" w:ascii="仿宋" w:hAnsi="仿宋" w:eastAsia="仿宋" w:cs="仿宋"/>
          <w:spacing w:val="-2"/>
          <w:sz w:val="24"/>
          <w:szCs w:val="24"/>
          <w:u w:val="single" w:color="auto"/>
          <w:lang w:val="en-US" w:eastAsia="zh-CN"/>
        </w:rPr>
        <w:t>16</w:t>
      </w:r>
      <w:r>
        <w:rPr>
          <w:rFonts w:hint="eastAsia" w:ascii="仿宋" w:hAnsi="仿宋" w:eastAsia="仿宋" w:cs="仿宋"/>
          <w:spacing w:val="-2"/>
          <w:sz w:val="24"/>
          <w:szCs w:val="24"/>
          <w:u w:val="single" w:color="auto"/>
        </w:rPr>
        <w:t>日</w:t>
      </w:r>
      <w:r>
        <w:rPr>
          <w:rFonts w:hint="eastAsia" w:ascii="仿宋" w:hAnsi="仿宋" w:eastAsia="仿宋" w:cs="仿宋"/>
          <w:spacing w:val="-2"/>
          <w:sz w:val="24"/>
          <w:szCs w:val="24"/>
          <w:u w:val="single" w:color="auto"/>
          <w:lang w:val="en-US" w:eastAsia="zh-CN"/>
        </w:rPr>
        <w:t>10</w:t>
      </w:r>
      <w:r>
        <w:rPr>
          <w:rFonts w:hint="eastAsia" w:ascii="仿宋" w:hAnsi="仿宋" w:eastAsia="仿宋" w:cs="仿宋"/>
          <w:spacing w:val="-2"/>
          <w:sz w:val="24"/>
          <w:szCs w:val="24"/>
          <w:u w:val="single" w:color="auto"/>
        </w:rPr>
        <w:t>点</w:t>
      </w:r>
      <w:r>
        <w:rPr>
          <w:rFonts w:hint="eastAsia" w:ascii="仿宋" w:hAnsi="仿宋" w:eastAsia="仿宋" w:cs="仿宋"/>
          <w:spacing w:val="-2"/>
          <w:sz w:val="24"/>
          <w:szCs w:val="24"/>
          <w:u w:val="single" w:color="auto"/>
          <w:lang w:val="en-US" w:eastAsia="zh-CN"/>
        </w:rPr>
        <w:t>00</w:t>
      </w:r>
      <w:r>
        <w:rPr>
          <w:rFonts w:hint="eastAsia" w:ascii="仿宋" w:hAnsi="仿宋" w:eastAsia="仿宋" w:cs="仿宋"/>
          <w:spacing w:val="-2"/>
          <w:sz w:val="24"/>
          <w:szCs w:val="24"/>
          <w:u w:val="single" w:color="auto"/>
        </w:rPr>
        <w:t>分</w:t>
      </w:r>
      <w:r>
        <w:rPr>
          <w:rFonts w:hint="eastAsia" w:ascii="仿宋" w:hAnsi="仿宋" w:eastAsia="仿宋" w:cs="仿宋"/>
          <w:spacing w:val="-2"/>
          <w:sz w:val="24"/>
          <w:szCs w:val="24"/>
        </w:rPr>
        <w:t>（北京时间）</w:t>
      </w:r>
      <w:r>
        <w:rPr>
          <w:rFonts w:hint="eastAsia" w:ascii="仿宋" w:hAnsi="仿宋" w:eastAsia="仿宋" w:cs="仿宋"/>
          <w:spacing w:val="-2"/>
          <w:sz w:val="24"/>
          <w:szCs w:val="24"/>
          <w:lang w:eastAsia="zh-CN"/>
        </w:rPr>
        <w:t>，</w:t>
      </w:r>
      <w:r>
        <w:rPr>
          <w:rFonts w:hint="eastAsia" w:ascii="仿宋" w:hAnsi="仿宋" w:eastAsia="仿宋" w:cs="仿宋"/>
          <w:color w:val="auto"/>
          <w:sz w:val="24"/>
          <w:highlight w:val="none"/>
        </w:rPr>
        <w:t>截止时间前30分钟开始接收</w:t>
      </w:r>
      <w:r>
        <w:rPr>
          <w:rFonts w:hint="eastAsia" w:ascii="仿宋" w:hAnsi="仿宋" w:eastAsia="仿宋" w:cs="仿宋"/>
          <w:iCs/>
          <w:color w:val="auto"/>
          <w:sz w:val="24"/>
          <w:szCs w:val="24"/>
          <w:highlight w:val="none"/>
        </w:rPr>
        <w:t>响应文件</w:t>
      </w:r>
      <w:r>
        <w:rPr>
          <w:rFonts w:hint="eastAsia" w:ascii="仿宋" w:hAnsi="仿宋" w:eastAsia="仿宋" w:cs="仿宋"/>
          <w:color w:val="auto"/>
          <w:sz w:val="24"/>
          <w:highlight w:val="none"/>
        </w:rPr>
        <w:t>，提前、逾期递交或不符合规定的</w:t>
      </w:r>
      <w:r>
        <w:rPr>
          <w:rFonts w:hint="eastAsia" w:ascii="仿宋" w:hAnsi="仿宋" w:eastAsia="仿宋" w:cs="仿宋"/>
          <w:iCs/>
          <w:color w:val="auto"/>
          <w:sz w:val="24"/>
          <w:szCs w:val="24"/>
          <w:highlight w:val="none"/>
        </w:rPr>
        <w:t>响应文件</w:t>
      </w:r>
      <w:r>
        <w:rPr>
          <w:rFonts w:hint="eastAsia" w:ascii="仿宋" w:hAnsi="仿宋" w:eastAsia="仿宋" w:cs="仿宋"/>
          <w:color w:val="auto"/>
          <w:sz w:val="24"/>
          <w:highlight w:val="none"/>
        </w:rPr>
        <w:t>恕不接受</w:t>
      </w:r>
      <w:r>
        <w:rPr>
          <w:rFonts w:hint="eastAsia" w:ascii="仿宋" w:hAnsi="仿宋" w:eastAsia="仿宋" w:cs="仿宋"/>
          <w:color w:val="auto"/>
          <w:sz w:val="24"/>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7"/>
        <w:textAlignment w:val="baseline"/>
        <w:rPr>
          <w:rFonts w:hint="eastAsia" w:ascii="仿宋" w:hAnsi="仿宋" w:eastAsia="仿宋" w:cs="仿宋"/>
          <w:sz w:val="24"/>
          <w:szCs w:val="24"/>
          <w:lang w:eastAsia="zh-CN"/>
        </w:rPr>
      </w:pPr>
      <w:r>
        <w:rPr>
          <w:rFonts w:hint="eastAsia" w:ascii="仿宋" w:hAnsi="仿宋" w:eastAsia="仿宋" w:cs="仿宋"/>
          <w:spacing w:val="-6"/>
          <w:sz w:val="24"/>
          <w:szCs w:val="24"/>
        </w:rPr>
        <w:t>地点：</w:t>
      </w:r>
      <w:r>
        <w:rPr>
          <w:rFonts w:hint="eastAsia" w:ascii="仿宋" w:hAnsi="仿宋" w:eastAsia="仿宋" w:cs="仿宋"/>
          <w:spacing w:val="-6"/>
          <w:sz w:val="24"/>
          <w:szCs w:val="24"/>
          <w:lang w:eastAsia="zh-CN"/>
        </w:rPr>
        <w:t>珠海市香洲区人民西路291号中同大厦11层1107办公室。</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2"/>
        <w:textAlignment w:val="baseline"/>
        <w:rPr>
          <w:rFonts w:hint="eastAsia" w:ascii="仿宋" w:hAnsi="仿宋" w:eastAsia="仿宋" w:cs="仿宋"/>
          <w:b/>
          <w:bCs/>
          <w:sz w:val="24"/>
          <w:szCs w:val="24"/>
        </w:rPr>
      </w:pPr>
      <w:r>
        <w:rPr>
          <w:rFonts w:hint="eastAsia" w:ascii="仿宋" w:hAnsi="仿宋" w:eastAsia="仿宋" w:cs="仿宋"/>
          <w:b/>
          <w:bCs/>
          <w:spacing w:val="3"/>
          <w:sz w:val="24"/>
          <w:szCs w:val="24"/>
        </w:rPr>
        <w:t>五、其他补充事宜</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06"/>
        <w:textAlignment w:val="baseline"/>
        <w:rPr>
          <w:rFonts w:hint="eastAsia" w:ascii="仿宋" w:hAnsi="仿宋" w:eastAsia="仿宋" w:cs="仿宋"/>
          <w:sz w:val="24"/>
          <w:szCs w:val="24"/>
        </w:rPr>
      </w:pPr>
      <w:r>
        <w:rPr>
          <w:rFonts w:hint="eastAsia" w:ascii="仿宋" w:hAnsi="仿宋" w:eastAsia="仿宋" w:cs="仿宋"/>
          <w:spacing w:val="7"/>
          <w:sz w:val="24"/>
          <w:szCs w:val="24"/>
        </w:rPr>
        <w:t>1</w:t>
      </w:r>
      <w:r>
        <w:rPr>
          <w:rFonts w:hint="eastAsia" w:ascii="仿宋" w:hAnsi="仿宋" w:eastAsia="仿宋" w:cs="仿宋"/>
          <w:spacing w:val="7"/>
          <w:sz w:val="24"/>
          <w:szCs w:val="24"/>
          <w:lang w:eastAsia="zh-CN"/>
        </w:rPr>
        <w:t>、</w:t>
      </w:r>
      <w:r>
        <w:rPr>
          <w:rFonts w:hint="eastAsia" w:ascii="仿宋" w:hAnsi="仿宋" w:eastAsia="仿宋" w:cs="仿宋"/>
          <w:spacing w:val="7"/>
          <w:sz w:val="24"/>
          <w:szCs w:val="24"/>
        </w:rPr>
        <w:t>本项目采购本国产品(不允许进口产品参加)及服务；</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firstLine="492" w:firstLineChars="200"/>
        <w:textAlignment w:val="baseline"/>
        <w:rPr>
          <w:rFonts w:hint="eastAsia" w:ascii="仿宋" w:hAnsi="仿宋" w:eastAsia="仿宋" w:cs="仿宋"/>
          <w:sz w:val="24"/>
          <w:szCs w:val="24"/>
        </w:rPr>
      </w:pPr>
      <w:r>
        <w:rPr>
          <w:rFonts w:hint="eastAsia" w:ascii="仿宋" w:hAnsi="仿宋" w:eastAsia="仿宋" w:cs="仿宋"/>
          <w:spacing w:val="3"/>
          <w:sz w:val="24"/>
          <w:szCs w:val="24"/>
        </w:rPr>
        <w:t>2</w:t>
      </w:r>
      <w:r>
        <w:rPr>
          <w:rFonts w:hint="eastAsia" w:ascii="仿宋" w:hAnsi="仿宋" w:eastAsia="仿宋" w:cs="仿宋"/>
          <w:spacing w:val="3"/>
          <w:sz w:val="24"/>
          <w:szCs w:val="24"/>
          <w:lang w:eastAsia="zh-CN"/>
        </w:rPr>
        <w:t>、</w:t>
      </w:r>
      <w:r>
        <w:rPr>
          <w:rFonts w:hint="eastAsia" w:ascii="仿宋" w:hAnsi="仿宋" w:eastAsia="仿宋" w:cs="仿宋"/>
          <w:spacing w:val="3"/>
          <w:sz w:val="24"/>
          <w:szCs w:val="24"/>
        </w:rPr>
        <w:t>本项目相关公告发布媒体：在横琴粤澳深度合作区城市规划和建设局（https://www.hengqin.gov.cn/ghhjsj/index.html）发布。如有修改或补充，以横琴粤澳深度合作区城市规划和建设局（https://www.hengqin.gov.cn/ghhjsj/index.html）为准。相关</w:t>
      </w:r>
      <w:r>
        <w:rPr>
          <w:rFonts w:hint="eastAsia" w:ascii="仿宋" w:hAnsi="仿宋" w:eastAsia="仿宋" w:cs="仿宋"/>
          <w:spacing w:val="9"/>
          <w:sz w:val="24"/>
          <w:szCs w:val="24"/>
        </w:rPr>
        <w:t>公告在法定媒体上公布之日即视为有效送达，不再另行通知。</w:t>
      </w:r>
    </w:p>
    <w:p>
      <w:pPr>
        <w:pStyle w:val="5"/>
        <w:snapToGrid w:val="0"/>
        <w:spacing w:before="0" w:after="0" w:line="360" w:lineRule="auto"/>
        <w:ind w:left="0" w:leftChars="0"/>
        <w:rPr>
          <w:rFonts w:hint="eastAsia" w:ascii="仿宋" w:hAnsi="仿宋" w:eastAsia="仿宋" w:cs="仿宋"/>
          <w:b/>
          <w:iCs/>
          <w:color w:val="auto"/>
          <w:sz w:val="24"/>
          <w:szCs w:val="24"/>
          <w:highlight w:val="none"/>
        </w:rPr>
      </w:pPr>
      <w:r>
        <w:rPr>
          <w:rFonts w:hint="eastAsia" w:ascii="仿宋" w:hAnsi="仿宋" w:eastAsia="仿宋" w:cs="仿宋"/>
          <w:b/>
          <w:bCs/>
          <w:spacing w:val="7"/>
          <w:sz w:val="24"/>
          <w:szCs w:val="24"/>
        </w:rPr>
        <w:t>六、</w:t>
      </w:r>
      <w:r>
        <w:rPr>
          <w:rFonts w:hint="eastAsia" w:ascii="仿宋" w:hAnsi="仿宋" w:eastAsia="仿宋" w:cs="仿宋"/>
          <w:b/>
          <w:color w:val="auto"/>
          <w:sz w:val="24"/>
          <w:highlight w:val="none"/>
        </w:rPr>
        <w:t>采购人、采购代理机构的名称、地址和联系方式</w:t>
      </w:r>
    </w:p>
    <w:p>
      <w:pPr>
        <w:pStyle w:val="5"/>
        <w:snapToGrid w:val="0"/>
        <w:spacing w:before="0" w:after="0" w:line="360" w:lineRule="auto"/>
        <w:ind w:left="0" w:leftChars="0" w:firstLine="470" w:firstLineChars="196"/>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1、采购人联系方式：</w:t>
      </w:r>
    </w:p>
    <w:p>
      <w:pPr>
        <w:pStyle w:val="5"/>
        <w:snapToGrid w:val="0"/>
        <w:spacing w:before="0" w:after="0" w:line="360" w:lineRule="auto"/>
        <w:ind w:left="0" w:leftChars="0" w:firstLine="470" w:firstLineChars="196"/>
        <w:rPr>
          <w:rFonts w:hint="eastAsia" w:ascii="仿宋" w:hAnsi="仿宋" w:eastAsia="仿宋" w:cs="仿宋"/>
          <w:iCs/>
          <w:color w:val="auto"/>
          <w:sz w:val="24"/>
          <w:szCs w:val="24"/>
          <w:highlight w:val="none"/>
          <w:lang w:eastAsia="zh-CN"/>
        </w:rPr>
      </w:pPr>
      <w:r>
        <w:rPr>
          <w:rFonts w:hint="eastAsia" w:ascii="仿宋" w:hAnsi="仿宋" w:eastAsia="仿宋" w:cs="仿宋"/>
          <w:iCs/>
          <w:color w:val="auto"/>
          <w:sz w:val="24"/>
          <w:szCs w:val="24"/>
          <w:highlight w:val="none"/>
        </w:rPr>
        <w:t>采购人名称：</w:t>
      </w:r>
      <w:r>
        <w:rPr>
          <w:rFonts w:hint="eastAsia" w:ascii="仿宋" w:hAnsi="仿宋" w:eastAsia="仿宋" w:cs="仿宋"/>
          <w:iCs/>
          <w:color w:val="auto"/>
          <w:sz w:val="24"/>
          <w:szCs w:val="24"/>
          <w:highlight w:val="none"/>
          <w:lang w:eastAsia="zh-CN"/>
        </w:rPr>
        <w:t>横琴粤澳深度合作区城市规划和建设局</w:t>
      </w:r>
    </w:p>
    <w:p>
      <w:pPr>
        <w:pStyle w:val="5"/>
        <w:snapToGrid w:val="0"/>
        <w:spacing w:before="0" w:after="0" w:line="360" w:lineRule="auto"/>
        <w:ind w:left="0" w:leftChars="0" w:firstLine="470" w:firstLineChars="196"/>
        <w:rPr>
          <w:rFonts w:hint="default" w:ascii="仿宋" w:hAnsi="仿宋" w:eastAsia="仿宋" w:cs="仿宋"/>
          <w:iCs/>
          <w:color w:val="auto"/>
          <w:sz w:val="24"/>
          <w:szCs w:val="24"/>
          <w:highlight w:val="none"/>
          <w:lang w:val="en-US" w:eastAsia="zh-CN"/>
        </w:rPr>
      </w:pPr>
      <w:r>
        <w:rPr>
          <w:rFonts w:hint="eastAsia" w:ascii="仿宋" w:hAnsi="仿宋" w:eastAsia="仿宋" w:cs="仿宋"/>
          <w:iCs/>
          <w:color w:val="auto"/>
          <w:sz w:val="24"/>
          <w:szCs w:val="24"/>
          <w:highlight w:val="none"/>
        </w:rPr>
        <w:t>联系人：</w:t>
      </w:r>
      <w:r>
        <w:rPr>
          <w:rFonts w:hint="eastAsia" w:ascii="仿宋" w:hAnsi="仿宋" w:eastAsia="仿宋" w:cs="仿宋"/>
          <w:iCs/>
          <w:color w:val="auto"/>
          <w:sz w:val="24"/>
          <w:szCs w:val="24"/>
          <w:highlight w:val="none"/>
          <w:lang w:val="en-US" w:eastAsia="zh-CN"/>
        </w:rPr>
        <w:t>高小姐</w:t>
      </w:r>
    </w:p>
    <w:p>
      <w:pPr>
        <w:pStyle w:val="5"/>
        <w:snapToGrid w:val="0"/>
        <w:spacing w:before="0" w:after="0" w:line="360" w:lineRule="auto"/>
        <w:ind w:left="0" w:leftChars="0" w:firstLine="470" w:firstLineChars="196"/>
        <w:rPr>
          <w:rFonts w:hint="default" w:ascii="仿宋" w:hAnsi="仿宋" w:eastAsia="仿宋" w:cs="仿宋"/>
          <w:iCs/>
          <w:color w:val="auto"/>
          <w:sz w:val="24"/>
          <w:szCs w:val="24"/>
          <w:highlight w:val="none"/>
          <w:lang w:val="en-US" w:eastAsia="zh-CN"/>
        </w:rPr>
      </w:pPr>
      <w:r>
        <w:rPr>
          <w:rFonts w:hint="eastAsia" w:ascii="仿宋" w:hAnsi="仿宋" w:eastAsia="仿宋" w:cs="仿宋"/>
          <w:iCs/>
          <w:color w:val="auto"/>
          <w:sz w:val="24"/>
          <w:szCs w:val="24"/>
          <w:highlight w:val="none"/>
        </w:rPr>
        <w:t>联系电话：</w:t>
      </w:r>
      <w:r>
        <w:rPr>
          <w:rFonts w:hint="eastAsia" w:ascii="仿宋" w:hAnsi="仿宋" w:eastAsia="仿宋" w:cs="仿宋"/>
          <w:iCs/>
          <w:color w:val="auto"/>
          <w:sz w:val="24"/>
          <w:szCs w:val="24"/>
          <w:highlight w:val="none"/>
          <w:lang w:val="en-US" w:eastAsia="zh-CN"/>
        </w:rPr>
        <w:t>0756-8841805</w:t>
      </w:r>
    </w:p>
    <w:p>
      <w:pPr>
        <w:pStyle w:val="5"/>
        <w:snapToGrid w:val="0"/>
        <w:spacing w:before="0" w:after="0" w:line="360" w:lineRule="auto"/>
        <w:ind w:left="0" w:leftChars="0" w:firstLine="470" w:firstLineChars="196"/>
        <w:rPr>
          <w:rFonts w:hint="eastAsia" w:ascii="仿宋" w:hAnsi="仿宋" w:eastAsia="仿宋" w:cs="仿宋"/>
          <w:iCs/>
          <w:color w:val="auto"/>
          <w:sz w:val="24"/>
          <w:szCs w:val="24"/>
          <w:highlight w:val="none"/>
          <w:lang w:eastAsia="zh-CN"/>
        </w:rPr>
      </w:pPr>
      <w:r>
        <w:rPr>
          <w:rFonts w:hint="eastAsia" w:ascii="仿宋" w:hAnsi="仿宋" w:eastAsia="仿宋" w:cs="仿宋"/>
          <w:iCs/>
          <w:color w:val="auto"/>
          <w:sz w:val="24"/>
          <w:szCs w:val="24"/>
          <w:highlight w:val="none"/>
        </w:rPr>
        <w:t>采购人地址：</w:t>
      </w:r>
      <w:bookmarkStart w:id="2" w:name="OLE_LINK1"/>
      <w:r>
        <w:rPr>
          <w:rFonts w:hint="eastAsia" w:ascii="仿宋" w:hAnsi="仿宋" w:eastAsia="仿宋" w:cs="仿宋"/>
          <w:iCs/>
          <w:color w:val="auto"/>
          <w:sz w:val="24"/>
          <w:szCs w:val="24"/>
          <w:highlight w:val="none"/>
          <w:lang w:eastAsia="zh-CN"/>
        </w:rPr>
        <w:t>广东省</w:t>
      </w:r>
      <w:r>
        <w:rPr>
          <w:rFonts w:hint="eastAsia" w:ascii="仿宋" w:hAnsi="仿宋" w:eastAsia="仿宋" w:cs="仿宋"/>
          <w:iCs/>
          <w:color w:val="auto"/>
          <w:sz w:val="24"/>
          <w:szCs w:val="24"/>
          <w:highlight w:val="none"/>
          <w:lang w:val="en-US" w:eastAsia="zh-CN"/>
        </w:rPr>
        <w:t>横琴</w:t>
      </w:r>
      <w:r>
        <w:rPr>
          <w:rFonts w:hint="eastAsia" w:ascii="仿宋" w:hAnsi="仿宋" w:eastAsia="仿宋" w:cs="仿宋"/>
          <w:iCs/>
          <w:color w:val="auto"/>
          <w:sz w:val="24"/>
          <w:szCs w:val="24"/>
          <w:highlight w:val="none"/>
          <w:lang w:eastAsia="zh-CN"/>
        </w:rPr>
        <w:t>港澳大道868号横琴粤澳深度合作区市民服务中心1号楼</w:t>
      </w:r>
      <w:bookmarkEnd w:id="2"/>
    </w:p>
    <w:p>
      <w:pPr>
        <w:pStyle w:val="5"/>
        <w:snapToGrid w:val="0"/>
        <w:spacing w:before="0" w:after="0" w:line="360" w:lineRule="auto"/>
        <w:ind w:left="0" w:leftChars="0" w:firstLine="470" w:firstLineChars="196"/>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2、采购代理机构联系方式：</w:t>
      </w:r>
    </w:p>
    <w:p>
      <w:pPr>
        <w:pStyle w:val="5"/>
        <w:snapToGrid w:val="0"/>
        <w:spacing w:before="0" w:after="0" w:line="360" w:lineRule="auto"/>
        <w:ind w:left="0" w:leftChars="0" w:firstLine="470" w:firstLineChars="196"/>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lang w:val="en-US" w:eastAsia="zh-CN"/>
        </w:rPr>
        <w:t>代理</w:t>
      </w:r>
      <w:r>
        <w:rPr>
          <w:rFonts w:hint="eastAsia" w:ascii="仿宋" w:hAnsi="仿宋" w:eastAsia="仿宋" w:cs="仿宋"/>
          <w:iCs/>
          <w:color w:val="auto"/>
          <w:sz w:val="24"/>
          <w:szCs w:val="24"/>
          <w:highlight w:val="none"/>
        </w:rPr>
        <w:t>机构名称：廉正（广东）项目管理有限公司</w:t>
      </w:r>
    </w:p>
    <w:p>
      <w:pPr>
        <w:pStyle w:val="5"/>
        <w:snapToGrid w:val="0"/>
        <w:spacing w:before="0" w:after="0" w:line="360" w:lineRule="auto"/>
        <w:ind w:left="0" w:leftChars="0" w:firstLine="470" w:firstLineChars="196"/>
        <w:rPr>
          <w:rFonts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联系地址：珠海市香洲区人民西路291号</w:t>
      </w:r>
      <w:r>
        <w:rPr>
          <w:rFonts w:hint="eastAsia" w:ascii="仿宋" w:hAnsi="仿宋" w:eastAsia="仿宋" w:cs="仿宋"/>
          <w:iCs/>
          <w:color w:val="auto"/>
          <w:sz w:val="24"/>
          <w:szCs w:val="24"/>
          <w:highlight w:val="none"/>
          <w:lang w:eastAsia="zh-CN"/>
        </w:rPr>
        <w:t>中同大厦</w:t>
      </w:r>
      <w:r>
        <w:rPr>
          <w:rFonts w:hint="eastAsia" w:ascii="仿宋" w:hAnsi="仿宋" w:eastAsia="仿宋" w:cs="仿宋"/>
          <w:iCs/>
          <w:color w:val="auto"/>
          <w:sz w:val="24"/>
          <w:szCs w:val="24"/>
          <w:highlight w:val="none"/>
        </w:rPr>
        <w:t>11层1107办公室</w:t>
      </w:r>
    </w:p>
    <w:p>
      <w:pPr>
        <w:pStyle w:val="5"/>
        <w:snapToGrid w:val="0"/>
        <w:spacing w:before="0" w:after="0" w:line="360" w:lineRule="auto"/>
        <w:ind w:left="0" w:leftChars="0" w:firstLine="470" w:firstLineChars="196"/>
        <w:rPr>
          <w:rFonts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联系人：陈惠吉</w:t>
      </w:r>
    </w:p>
    <w:p>
      <w:pPr>
        <w:pStyle w:val="5"/>
        <w:snapToGrid w:val="0"/>
        <w:spacing w:before="0" w:after="0" w:line="360" w:lineRule="auto"/>
        <w:ind w:left="0" w:leftChars="0" w:firstLine="470" w:firstLineChars="196"/>
        <w:rPr>
          <w:rFonts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联系电话：0756-3355660、</w:t>
      </w:r>
      <w:r>
        <w:rPr>
          <w:rFonts w:hint="eastAsia" w:ascii="仿宋" w:hAnsi="仿宋" w:eastAsia="仿宋" w:cs="仿宋"/>
          <w:iCs/>
          <w:color w:val="auto"/>
          <w:sz w:val="24"/>
          <w:szCs w:val="24"/>
          <w:highlight w:val="none"/>
          <w:lang w:eastAsia="zh-CN"/>
        </w:rPr>
        <w:t>13480210060</w:t>
      </w:r>
    </w:p>
    <w:p>
      <w:pPr>
        <w:pStyle w:val="5"/>
        <w:snapToGrid w:val="0"/>
        <w:spacing w:before="0" w:after="0" w:line="360" w:lineRule="auto"/>
        <w:ind w:left="0" w:leftChars="0" w:firstLine="470" w:firstLineChars="196"/>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电子邮箱：</w:t>
      </w:r>
      <w:r>
        <w:rPr>
          <w:rFonts w:ascii="仿宋" w:hAnsi="仿宋" w:eastAsia="仿宋" w:cs="仿宋"/>
          <w:iCs/>
          <w:color w:val="auto"/>
          <w:sz w:val="24"/>
          <w:szCs w:val="24"/>
          <w:highlight w:val="none"/>
        </w:rPr>
        <w:t>LZ440400@163.com</w:t>
      </w:r>
    </w:p>
    <w:p>
      <w:pPr>
        <w:pStyle w:val="5"/>
        <w:snapToGrid w:val="0"/>
        <w:spacing w:before="0" w:after="0" w:line="360" w:lineRule="auto"/>
        <w:ind w:left="0" w:leftChars="0"/>
        <w:rPr>
          <w:rFonts w:hint="eastAsia"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七</w:t>
      </w:r>
      <w:r>
        <w:rPr>
          <w:rFonts w:hint="eastAsia" w:ascii="仿宋" w:hAnsi="仿宋" w:eastAsia="仿宋" w:cs="仿宋"/>
          <w:b/>
          <w:color w:val="auto"/>
          <w:sz w:val="24"/>
          <w:highlight w:val="none"/>
        </w:rPr>
        <w:t>、资金来往账号：</w:t>
      </w:r>
    </w:p>
    <w:p>
      <w:pPr>
        <w:pStyle w:val="5"/>
        <w:snapToGrid w:val="0"/>
        <w:spacing w:before="0" w:after="0" w:line="360" w:lineRule="auto"/>
        <w:ind w:left="0" w:leftChars="0" w:firstLine="470" w:firstLineChars="196"/>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户</w:t>
      </w:r>
      <w:r>
        <w:rPr>
          <w:rFonts w:hint="eastAsia" w:ascii="仿宋" w:hAnsi="仿宋" w:eastAsia="仿宋" w:cs="仿宋"/>
          <w:iCs/>
          <w:color w:val="auto"/>
          <w:sz w:val="24"/>
          <w:szCs w:val="24"/>
          <w:highlight w:val="none"/>
          <w:lang w:val="en-US" w:eastAsia="zh-CN"/>
        </w:rPr>
        <w:t xml:space="preserve">    </w:t>
      </w:r>
      <w:r>
        <w:rPr>
          <w:rFonts w:hint="eastAsia" w:ascii="仿宋" w:hAnsi="仿宋" w:eastAsia="仿宋" w:cs="仿宋"/>
          <w:iCs/>
          <w:color w:val="auto"/>
          <w:sz w:val="24"/>
          <w:szCs w:val="24"/>
          <w:highlight w:val="none"/>
        </w:rPr>
        <w:t>名：廉正（广东）项目管理有限公司</w:t>
      </w:r>
    </w:p>
    <w:p>
      <w:pPr>
        <w:pStyle w:val="5"/>
        <w:snapToGrid w:val="0"/>
        <w:spacing w:before="0" w:after="0" w:line="360" w:lineRule="auto"/>
        <w:ind w:left="0" w:leftChars="0" w:firstLine="470" w:firstLineChars="196"/>
        <w:rPr>
          <w:rFonts w:hint="eastAsia"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开户银行：中国工商银行珠海市前山支行</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07"/>
        <w:textAlignment w:val="baseline"/>
        <w:rPr>
          <w:rFonts w:hint="eastAsia" w:ascii="仿宋" w:hAnsi="仿宋" w:eastAsia="仿宋" w:cs="仿宋"/>
          <w:sz w:val="24"/>
          <w:szCs w:val="24"/>
        </w:rPr>
      </w:pPr>
      <w:r>
        <w:rPr>
          <w:rFonts w:hint="eastAsia" w:ascii="仿宋" w:hAnsi="仿宋" w:eastAsia="仿宋" w:cs="仿宋"/>
          <w:iCs/>
          <w:color w:val="auto"/>
          <w:sz w:val="24"/>
          <w:szCs w:val="24"/>
          <w:highlight w:val="none"/>
        </w:rPr>
        <w:t>银行账号：2002020909100429038</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right"/>
        <w:textAlignment w:val="baseline"/>
        <w:rPr>
          <w:rFonts w:hint="eastAsia" w:ascii="仿宋" w:hAnsi="仿宋" w:eastAsia="仿宋" w:cs="仿宋"/>
          <w:sz w:val="24"/>
          <w:szCs w:val="24"/>
        </w:rPr>
      </w:pPr>
      <w:r>
        <w:rPr>
          <w:rFonts w:hint="eastAsia" w:ascii="仿宋" w:hAnsi="仿宋" w:eastAsia="仿宋" w:cs="仿宋"/>
          <w:sz w:val="24"/>
          <w:szCs w:val="24"/>
        </w:rPr>
        <w:t>横琴粤澳深度合作区城市规划和建设局</w:t>
      </w:r>
    </w:p>
    <w:p>
      <w:pPr>
        <w:keepNext w:val="0"/>
        <w:keepLines w:val="0"/>
        <w:pageBreakBefore w:val="0"/>
        <w:widowControl/>
        <w:kinsoku w:val="0"/>
        <w:wordWrap/>
        <w:overflowPunct/>
        <w:topLinePunct w:val="0"/>
        <w:autoSpaceDE w:val="0"/>
        <w:autoSpaceDN w:val="0"/>
        <w:bidi w:val="0"/>
        <w:adjustRightInd w:val="0"/>
        <w:snapToGrid w:val="0"/>
        <w:spacing w:line="360" w:lineRule="auto"/>
        <w:jc w:val="right"/>
        <w:textAlignment w:val="baseline"/>
        <w:rPr>
          <w:rFonts w:hint="eastAsia" w:ascii="仿宋" w:hAnsi="仿宋" w:eastAsia="仿宋" w:cs="仿宋"/>
          <w:spacing w:val="-10"/>
          <w:sz w:val="24"/>
          <w:szCs w:val="24"/>
        </w:rPr>
      </w:pPr>
      <w:r>
        <w:rPr>
          <w:rFonts w:hint="eastAsia" w:ascii="仿宋" w:hAnsi="仿宋" w:eastAsia="仿宋" w:cs="仿宋"/>
          <w:spacing w:val="-10"/>
          <w:sz w:val="24"/>
          <w:szCs w:val="24"/>
        </w:rPr>
        <w:t>发布时间：2026年</w:t>
      </w:r>
      <w:r>
        <w:rPr>
          <w:rFonts w:hint="eastAsia" w:ascii="仿宋" w:hAnsi="仿宋" w:eastAsia="仿宋" w:cs="仿宋"/>
          <w:spacing w:val="-10"/>
          <w:sz w:val="24"/>
          <w:szCs w:val="24"/>
          <w:lang w:val="en-US" w:eastAsia="zh-CN"/>
        </w:rPr>
        <w:t>10</w:t>
      </w:r>
      <w:r>
        <w:rPr>
          <w:rFonts w:hint="eastAsia" w:ascii="仿宋" w:hAnsi="仿宋" w:eastAsia="仿宋" w:cs="仿宋"/>
          <w:spacing w:val="-10"/>
          <w:sz w:val="24"/>
          <w:szCs w:val="24"/>
        </w:rPr>
        <w:t>月</w:t>
      </w:r>
      <w:r>
        <w:rPr>
          <w:rFonts w:hint="eastAsia" w:ascii="仿宋" w:hAnsi="仿宋" w:eastAsia="仿宋" w:cs="仿宋"/>
          <w:spacing w:val="-10"/>
          <w:sz w:val="24"/>
          <w:szCs w:val="24"/>
          <w:lang w:val="en-US" w:eastAsia="zh-CN"/>
        </w:rPr>
        <w:t>9</w:t>
      </w:r>
      <w:r>
        <w:rPr>
          <w:rFonts w:hint="eastAsia" w:ascii="仿宋" w:hAnsi="仿宋" w:eastAsia="仿宋" w:cs="仿宋"/>
          <w:spacing w:val="-10"/>
          <w:sz w:val="24"/>
          <w:szCs w:val="24"/>
        </w:rPr>
        <w:t>日</w:t>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r>
        <w:rPr>
          <w:rFonts w:hint="eastAsia" w:ascii="仿宋" w:hAnsi="仿宋" w:eastAsia="仿宋" w:cs="仿宋"/>
          <w:spacing w:val="-10"/>
          <w:sz w:val="24"/>
          <w:szCs w:val="24"/>
        </w:rPr>
        <w:br w:type="page"/>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pacing w:val="-10"/>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outlineLvl w:val="0"/>
        <w:rPr>
          <w:rFonts w:hint="eastAsia" w:ascii="仿宋" w:hAnsi="仿宋" w:eastAsia="仿宋" w:cs="仿宋"/>
          <w:sz w:val="24"/>
          <w:szCs w:val="24"/>
        </w:rPr>
      </w:pPr>
      <w:bookmarkStart w:id="3" w:name="_Toc14754"/>
      <w:bookmarkStart w:id="4" w:name="_Toc15221"/>
      <w:r>
        <w:rPr>
          <w:rFonts w:hint="eastAsia" w:ascii="仿宋" w:hAnsi="仿宋" w:eastAsia="仿宋" w:cs="仿宋"/>
          <w:spacing w:val="3"/>
          <w:sz w:val="47"/>
          <w:szCs w:val="47"/>
        </w:rPr>
        <w:t>第二章</w:t>
      </w:r>
      <w:r>
        <w:rPr>
          <w:rFonts w:hint="eastAsia" w:ascii="仿宋" w:hAnsi="仿宋" w:eastAsia="仿宋" w:cs="仿宋"/>
          <w:spacing w:val="3"/>
          <w:sz w:val="47"/>
          <w:szCs w:val="47"/>
          <w:lang w:val="en-US" w:eastAsia="zh-CN"/>
        </w:rPr>
        <w:t xml:space="preserve">  </w:t>
      </w:r>
      <w:r>
        <w:rPr>
          <w:rFonts w:hint="eastAsia" w:ascii="仿宋" w:hAnsi="仿宋" w:eastAsia="仿宋" w:cs="仿宋"/>
          <w:spacing w:val="3"/>
          <w:sz w:val="47"/>
          <w:szCs w:val="47"/>
        </w:rPr>
        <w:t>响应资料表</w:t>
      </w:r>
      <w:bookmarkEnd w:id="3"/>
      <w:bookmarkEnd w:id="4"/>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sectPr>
          <w:footerReference r:id="rId8"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pacing w:before="75" w:line="227" w:lineRule="auto"/>
        <w:jc w:val="center"/>
        <w:rPr>
          <w:rFonts w:hint="eastAsia" w:ascii="仿宋" w:hAnsi="仿宋" w:eastAsia="仿宋" w:cs="仿宋"/>
          <w:sz w:val="24"/>
          <w:szCs w:val="24"/>
        </w:rPr>
      </w:pPr>
      <w:bookmarkStart w:id="5" w:name="_bookmark2"/>
      <w:bookmarkEnd w:id="5"/>
      <w:r>
        <w:rPr>
          <w:rFonts w:hint="eastAsia" w:ascii="仿宋" w:hAnsi="仿宋" w:eastAsia="仿宋" w:cs="仿宋"/>
          <w:spacing w:val="-8"/>
          <w:sz w:val="24"/>
          <w:szCs w:val="24"/>
        </w:rPr>
        <w:t>本表是对《供应商须知》的具体补充和说明，如有矛盾，应以本表为准。</w:t>
      </w:r>
    </w:p>
    <w:p>
      <w:pPr>
        <w:spacing w:line="72" w:lineRule="exact"/>
        <w:rPr>
          <w:rFonts w:hint="eastAsia" w:ascii="仿宋" w:hAnsi="仿宋" w:eastAsia="仿宋" w:cs="仿宋"/>
        </w:rPr>
      </w:pPr>
    </w:p>
    <w:tbl>
      <w:tblPr>
        <w:tblStyle w:val="16"/>
        <w:tblW w:w="9139"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831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508" w:hRule="atLeast"/>
        </w:trPr>
        <w:tc>
          <w:tcPr>
            <w:tcW w:w="825" w:type="dxa"/>
            <w:noWrap w:val="0"/>
            <w:vAlign w:val="top"/>
          </w:tcPr>
          <w:p>
            <w:pPr>
              <w:spacing w:before="73" w:line="227" w:lineRule="auto"/>
              <w:ind w:firstLine="0"/>
              <w:jc w:val="center"/>
              <w:rPr>
                <w:rFonts w:hint="eastAsia" w:ascii="仿宋" w:hAnsi="仿宋" w:eastAsia="仿宋" w:cs="仿宋"/>
                <w:sz w:val="24"/>
                <w:szCs w:val="24"/>
              </w:rPr>
            </w:pPr>
            <w:r>
              <w:rPr>
                <w:rFonts w:hint="eastAsia" w:ascii="仿宋" w:hAnsi="仿宋" w:eastAsia="仿宋" w:cs="仿宋"/>
                <w:spacing w:val="6"/>
                <w:sz w:val="24"/>
                <w:szCs w:val="24"/>
              </w:rPr>
              <w:t>条款号</w:t>
            </w:r>
          </w:p>
        </w:tc>
        <w:tc>
          <w:tcPr>
            <w:tcW w:w="8314" w:type="dxa"/>
            <w:noWrap w:val="0"/>
            <w:vAlign w:val="top"/>
          </w:tcPr>
          <w:p>
            <w:pPr>
              <w:spacing w:before="73" w:line="227" w:lineRule="auto"/>
              <w:ind w:firstLine="3740"/>
              <w:rPr>
                <w:rFonts w:hint="eastAsia" w:ascii="仿宋" w:hAnsi="仿宋" w:eastAsia="仿宋" w:cs="仿宋"/>
                <w:sz w:val="24"/>
                <w:szCs w:val="24"/>
              </w:rPr>
            </w:pPr>
            <w:r>
              <w:rPr>
                <w:rFonts w:hint="eastAsia" w:ascii="仿宋" w:hAnsi="仿宋" w:eastAsia="仿宋" w:cs="仿宋"/>
                <w:b/>
                <w:bCs/>
                <w:spacing w:val="-15"/>
                <w:sz w:val="24"/>
                <w:szCs w:val="24"/>
                <w:lang w:val="en-US" w:eastAsia="zh-CN"/>
              </w:rPr>
              <w:t>说明</w:t>
            </w:r>
            <w:r>
              <w:rPr>
                <w:rFonts w:hint="eastAsia" w:ascii="仿宋" w:hAnsi="仿宋" w:eastAsia="仿宋" w:cs="仿宋"/>
                <w:b/>
                <w:bCs/>
                <w:spacing w:val="-15"/>
                <w:sz w:val="24"/>
                <w:szCs w:val="24"/>
              </w:rPr>
              <w:t>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969" w:hRule="atLeast"/>
        </w:trPr>
        <w:tc>
          <w:tcPr>
            <w:tcW w:w="825" w:type="dxa"/>
            <w:noWrap w:val="0"/>
            <w:vAlign w:val="center"/>
          </w:tcPr>
          <w:p>
            <w:pPr>
              <w:spacing w:before="75" w:line="360" w:lineRule="auto"/>
              <w:jc w:val="center"/>
              <w:rPr>
                <w:rFonts w:hint="eastAsia" w:ascii="仿宋" w:hAnsi="仿宋" w:eastAsia="仿宋" w:cs="仿宋"/>
                <w:sz w:val="24"/>
                <w:szCs w:val="24"/>
              </w:rPr>
            </w:pPr>
            <w:r>
              <w:rPr>
                <w:rFonts w:hint="eastAsia" w:ascii="仿宋" w:hAnsi="仿宋" w:eastAsia="仿宋" w:cs="仿宋"/>
                <w:spacing w:val="3"/>
                <w:sz w:val="24"/>
                <w:szCs w:val="24"/>
              </w:rPr>
              <w:t>1.1</w:t>
            </w:r>
          </w:p>
        </w:tc>
        <w:tc>
          <w:tcPr>
            <w:tcW w:w="831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iCs/>
                <w:snapToGrid w:val="0"/>
                <w:color w:val="auto"/>
                <w:kern w:val="0"/>
                <w:sz w:val="24"/>
                <w:szCs w:val="24"/>
                <w:highlight w:val="none"/>
              </w:rPr>
              <w:t>项目名称：</w:t>
            </w:r>
            <w:r>
              <w:rPr>
                <w:rFonts w:hint="eastAsia" w:ascii="仿宋" w:hAnsi="仿宋" w:eastAsia="仿宋" w:cs="仿宋"/>
                <w:iCs/>
                <w:snapToGrid w:val="0"/>
                <w:color w:val="auto"/>
                <w:kern w:val="0"/>
                <w:sz w:val="24"/>
                <w:szCs w:val="24"/>
                <w:highlight w:val="none"/>
                <w:lang w:eastAsia="zh-CN"/>
              </w:rPr>
              <w:t>横琴粤澳深度合作区城市规划和建设局规划建设信息化管理平台国产化改造项目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1904" w:hRule="atLeast"/>
        </w:trPr>
        <w:tc>
          <w:tcPr>
            <w:tcW w:w="825" w:type="dxa"/>
            <w:noWrap w:val="0"/>
            <w:vAlign w:val="center"/>
          </w:tcPr>
          <w:p>
            <w:pPr>
              <w:spacing w:before="75" w:line="360" w:lineRule="auto"/>
              <w:jc w:val="center"/>
              <w:rPr>
                <w:rFonts w:hint="eastAsia" w:ascii="仿宋" w:hAnsi="仿宋" w:eastAsia="仿宋" w:cs="仿宋"/>
                <w:sz w:val="24"/>
                <w:szCs w:val="24"/>
                <w:lang w:eastAsia="zh-CN"/>
              </w:rPr>
            </w:pPr>
            <w:r>
              <w:rPr>
                <w:rFonts w:hint="eastAsia" w:ascii="仿宋" w:hAnsi="仿宋" w:eastAsia="仿宋" w:cs="仿宋"/>
                <w:spacing w:val="3"/>
                <w:sz w:val="24"/>
                <w:szCs w:val="24"/>
              </w:rPr>
              <w:t>2.</w:t>
            </w:r>
            <w:r>
              <w:rPr>
                <w:rFonts w:hint="eastAsia" w:ascii="仿宋" w:hAnsi="仿宋" w:eastAsia="仿宋" w:cs="仿宋"/>
                <w:spacing w:val="3"/>
                <w:sz w:val="24"/>
                <w:szCs w:val="24"/>
                <w:lang w:val="en-US" w:eastAsia="zh-CN"/>
              </w:rPr>
              <w:t>2</w:t>
            </w:r>
          </w:p>
        </w:tc>
        <w:tc>
          <w:tcPr>
            <w:tcW w:w="831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iCs/>
                <w:snapToGrid w:val="0"/>
                <w:color w:val="auto"/>
                <w:kern w:val="0"/>
                <w:sz w:val="24"/>
                <w:szCs w:val="24"/>
                <w:highlight w:val="none"/>
              </w:rPr>
            </w:pPr>
            <w:r>
              <w:rPr>
                <w:rFonts w:hint="eastAsia" w:ascii="仿宋" w:hAnsi="仿宋" w:eastAsia="仿宋" w:cs="仿宋"/>
                <w:iCs/>
                <w:snapToGrid w:val="0"/>
                <w:color w:val="auto"/>
                <w:kern w:val="0"/>
                <w:sz w:val="24"/>
                <w:szCs w:val="24"/>
                <w:highlight w:val="none"/>
                <w:lang w:val="en-US" w:eastAsia="zh-CN"/>
              </w:rPr>
              <w:t>1、</w:t>
            </w:r>
            <w:r>
              <w:rPr>
                <w:rFonts w:hint="eastAsia" w:ascii="仿宋" w:hAnsi="仿宋" w:eastAsia="仿宋" w:cs="仿宋"/>
                <w:iCs/>
                <w:snapToGrid w:val="0"/>
                <w:color w:val="auto"/>
                <w:kern w:val="0"/>
                <w:sz w:val="24"/>
                <w:szCs w:val="24"/>
                <w:highlight w:val="none"/>
              </w:rPr>
              <w:t>采购人名称：横琴粤澳深度合作区城市规划和建设局</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iCs/>
                <w:snapToGrid w:val="0"/>
                <w:color w:val="auto"/>
                <w:kern w:val="0"/>
                <w:sz w:val="24"/>
                <w:szCs w:val="24"/>
                <w:highlight w:val="none"/>
              </w:rPr>
            </w:pPr>
            <w:r>
              <w:rPr>
                <w:rFonts w:hint="eastAsia" w:ascii="仿宋" w:hAnsi="仿宋" w:eastAsia="仿宋" w:cs="仿宋"/>
                <w:iCs/>
                <w:snapToGrid w:val="0"/>
                <w:color w:val="auto"/>
                <w:kern w:val="0"/>
                <w:sz w:val="24"/>
                <w:szCs w:val="24"/>
                <w:highlight w:val="none"/>
              </w:rPr>
              <w:t>地址：广东省珠海市横琴港澳大道868号横琴粤澳深度合作区市民服务中心1号楼</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iCs/>
                <w:snapToGrid w:val="0"/>
                <w:color w:val="auto"/>
                <w:kern w:val="0"/>
                <w:sz w:val="24"/>
                <w:szCs w:val="24"/>
                <w:highlight w:val="none"/>
                <w:lang w:eastAsia="zh-CN"/>
              </w:rPr>
            </w:pPr>
            <w:r>
              <w:rPr>
                <w:rFonts w:hint="eastAsia" w:ascii="仿宋" w:hAnsi="仿宋" w:eastAsia="仿宋" w:cs="仿宋"/>
                <w:iCs/>
                <w:snapToGrid w:val="0"/>
                <w:color w:val="auto"/>
                <w:kern w:val="0"/>
                <w:sz w:val="24"/>
                <w:szCs w:val="24"/>
                <w:highlight w:val="none"/>
                <w:lang w:val="en-US" w:eastAsia="zh-CN"/>
              </w:rPr>
              <w:t>2、</w:t>
            </w:r>
            <w:r>
              <w:rPr>
                <w:rFonts w:hint="eastAsia" w:ascii="仿宋" w:hAnsi="仿宋" w:eastAsia="仿宋" w:cs="仿宋"/>
                <w:iCs/>
                <w:snapToGrid w:val="0"/>
                <w:color w:val="auto"/>
                <w:kern w:val="0"/>
                <w:sz w:val="24"/>
                <w:szCs w:val="24"/>
                <w:highlight w:val="none"/>
              </w:rPr>
              <w:t>采购代理机构：</w:t>
            </w:r>
            <w:r>
              <w:rPr>
                <w:rFonts w:hint="eastAsia" w:ascii="仿宋" w:hAnsi="仿宋" w:eastAsia="仿宋" w:cs="仿宋"/>
                <w:iCs/>
                <w:snapToGrid w:val="0"/>
                <w:color w:val="auto"/>
                <w:kern w:val="0"/>
                <w:sz w:val="24"/>
                <w:szCs w:val="24"/>
                <w:highlight w:val="none"/>
                <w:lang w:eastAsia="zh-CN"/>
              </w:rPr>
              <w:t>廉正（广东）项目管理有限公司</w:t>
            </w:r>
          </w:p>
          <w:p>
            <w:pPr>
              <w:pStyle w:val="5"/>
              <w:snapToGrid w:val="0"/>
              <w:spacing w:before="0" w:after="0" w:line="360" w:lineRule="auto"/>
              <w:ind w:left="0" w:leftChars="0" w:firstLine="0" w:firstLineChars="0"/>
              <w:rPr>
                <w:rFonts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联系地址：珠海市香洲区人民西路291号</w:t>
            </w:r>
            <w:r>
              <w:rPr>
                <w:rFonts w:hint="eastAsia" w:ascii="仿宋" w:hAnsi="仿宋" w:eastAsia="仿宋" w:cs="仿宋"/>
                <w:iCs/>
                <w:color w:val="auto"/>
                <w:sz w:val="24"/>
                <w:szCs w:val="24"/>
                <w:highlight w:val="none"/>
                <w:lang w:eastAsia="zh-CN"/>
              </w:rPr>
              <w:t>中同大厦</w:t>
            </w:r>
            <w:r>
              <w:rPr>
                <w:rFonts w:hint="eastAsia" w:ascii="仿宋" w:hAnsi="仿宋" w:eastAsia="仿宋" w:cs="仿宋"/>
                <w:iCs/>
                <w:color w:val="auto"/>
                <w:sz w:val="24"/>
                <w:szCs w:val="24"/>
                <w:highlight w:val="none"/>
              </w:rPr>
              <w:t>11层1107办公室</w:t>
            </w:r>
          </w:p>
          <w:p>
            <w:pPr>
              <w:pStyle w:val="5"/>
              <w:snapToGrid w:val="0"/>
              <w:spacing w:before="0" w:after="0" w:line="360" w:lineRule="auto"/>
              <w:ind w:left="0" w:leftChars="0" w:firstLine="0" w:firstLineChars="0"/>
              <w:rPr>
                <w:rFonts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联系人：陈惠吉</w:t>
            </w:r>
          </w:p>
          <w:p>
            <w:pPr>
              <w:pStyle w:val="5"/>
              <w:snapToGrid w:val="0"/>
              <w:spacing w:before="0" w:after="0" w:line="360" w:lineRule="auto"/>
              <w:ind w:left="0" w:leftChars="0" w:firstLine="0" w:firstLineChars="0"/>
              <w:rPr>
                <w:rFonts w:ascii="仿宋" w:hAnsi="仿宋" w:eastAsia="仿宋" w:cs="仿宋"/>
                <w:iCs/>
                <w:color w:val="auto"/>
                <w:sz w:val="24"/>
                <w:szCs w:val="24"/>
                <w:highlight w:val="none"/>
              </w:rPr>
            </w:pPr>
            <w:r>
              <w:rPr>
                <w:rFonts w:hint="eastAsia" w:ascii="仿宋" w:hAnsi="仿宋" w:eastAsia="仿宋" w:cs="仿宋"/>
                <w:iCs/>
                <w:color w:val="auto"/>
                <w:sz w:val="24"/>
                <w:szCs w:val="24"/>
                <w:highlight w:val="none"/>
              </w:rPr>
              <w:t>联系电话：0756-3355660、</w:t>
            </w:r>
            <w:r>
              <w:rPr>
                <w:rFonts w:hint="eastAsia" w:ascii="仿宋" w:hAnsi="仿宋" w:eastAsia="仿宋" w:cs="仿宋"/>
                <w:iCs/>
                <w:color w:val="auto"/>
                <w:sz w:val="24"/>
                <w:szCs w:val="24"/>
                <w:highlight w:val="none"/>
                <w:lang w:eastAsia="zh-CN"/>
              </w:rPr>
              <w:t>13480210060</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iCs/>
                <w:color w:val="auto"/>
                <w:sz w:val="24"/>
                <w:szCs w:val="24"/>
                <w:highlight w:val="none"/>
              </w:rPr>
              <w:t>电子邮箱：</w:t>
            </w:r>
            <w:r>
              <w:rPr>
                <w:rFonts w:ascii="仿宋" w:hAnsi="仿宋" w:eastAsia="仿宋" w:cs="仿宋"/>
                <w:iCs/>
                <w:color w:val="auto"/>
                <w:sz w:val="24"/>
                <w:szCs w:val="24"/>
                <w:highlight w:val="none"/>
              </w:rPr>
              <w:t>LZ440400@163.com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534" w:hRule="atLeast"/>
        </w:trPr>
        <w:tc>
          <w:tcPr>
            <w:tcW w:w="825"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z w:val="24"/>
                <w:szCs w:val="24"/>
              </w:rPr>
            </w:pPr>
            <w:r>
              <w:rPr>
                <w:rFonts w:hint="eastAsia" w:ascii="仿宋" w:hAnsi="仿宋" w:eastAsia="仿宋" w:cs="仿宋"/>
                <w:spacing w:val="3"/>
                <w:sz w:val="24"/>
                <w:szCs w:val="24"/>
              </w:rPr>
              <w:t>2.</w:t>
            </w:r>
            <w:r>
              <w:rPr>
                <w:rFonts w:hint="eastAsia" w:ascii="仿宋" w:hAnsi="仿宋" w:eastAsia="仿宋" w:cs="仿宋"/>
                <w:spacing w:val="3"/>
                <w:sz w:val="24"/>
                <w:szCs w:val="24"/>
                <w:lang w:val="en-US" w:eastAsia="zh-CN"/>
              </w:rPr>
              <w:t>3</w:t>
            </w:r>
          </w:p>
        </w:tc>
        <w:tc>
          <w:tcPr>
            <w:tcW w:w="8314" w:type="dxa"/>
            <w:noWrap w:val="0"/>
            <w:vAlign w:val="top"/>
          </w:tcPr>
          <w:p>
            <w:pPr>
              <w:spacing w:before="185" w:line="360" w:lineRule="auto"/>
              <w:rPr>
                <w:rFonts w:hint="eastAsia" w:ascii="仿宋" w:hAnsi="仿宋" w:eastAsia="仿宋" w:cs="仿宋"/>
                <w:spacing w:val="-12"/>
                <w:sz w:val="24"/>
                <w:szCs w:val="24"/>
                <w:lang w:eastAsia="zh-CN"/>
              </w:rPr>
            </w:pPr>
            <w:r>
              <w:rPr>
                <w:rFonts w:hint="eastAsia" w:ascii="仿宋" w:hAnsi="仿宋" w:eastAsia="仿宋" w:cs="仿宋"/>
                <w:sz w:val="24"/>
                <w:szCs w:val="24"/>
              </w:rPr>
              <w:t>资金来源：财政资金</w:t>
            </w:r>
            <w:r>
              <w:rPr>
                <w:rFonts w:hint="eastAsia" w:ascii="仿宋" w:hAnsi="仿宋" w:eastAsia="仿宋" w:cs="仿宋"/>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533" w:hRule="atLeast"/>
        </w:trPr>
        <w:tc>
          <w:tcPr>
            <w:tcW w:w="825" w:type="dxa"/>
            <w:noWrap w:val="0"/>
            <w:vAlign w:val="center"/>
          </w:tcPr>
          <w:p>
            <w:pPr>
              <w:spacing w:before="75" w:line="36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3.2</w:t>
            </w:r>
          </w:p>
        </w:tc>
        <w:tc>
          <w:tcPr>
            <w:tcW w:w="8314" w:type="dxa"/>
            <w:noWrap w:val="0"/>
            <w:vAlign w:val="top"/>
          </w:tcPr>
          <w:p>
            <w:pPr>
              <w:spacing w:before="185" w:line="360" w:lineRule="auto"/>
              <w:rPr>
                <w:rFonts w:hint="default" w:ascii="仿宋" w:hAnsi="仿宋" w:eastAsia="仿宋" w:cs="仿宋"/>
                <w:sz w:val="24"/>
                <w:szCs w:val="24"/>
                <w:lang w:val="en-US" w:eastAsia="zh-CN"/>
              </w:rPr>
            </w:pPr>
            <w:r>
              <w:rPr>
                <w:rFonts w:hint="eastAsia" w:ascii="仿宋" w:hAnsi="仿宋" w:eastAsia="仿宋" w:cs="仿宋"/>
                <w:spacing w:val="-12"/>
                <w:sz w:val="24"/>
                <w:szCs w:val="24"/>
                <w:lang w:val="en-US" w:eastAsia="zh-CN"/>
              </w:rPr>
              <w:t>供应商资格要求：详见第一章采购邀请“供应商资格要求”。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941" w:hRule="atLeast"/>
        </w:trPr>
        <w:tc>
          <w:tcPr>
            <w:tcW w:w="825" w:type="dxa"/>
            <w:noWrap w:val="0"/>
            <w:vAlign w:val="center"/>
          </w:tcPr>
          <w:p>
            <w:pPr>
              <w:spacing w:before="75" w:line="360" w:lineRule="auto"/>
              <w:jc w:val="center"/>
              <w:rPr>
                <w:rFonts w:hint="eastAsia" w:ascii="仿宋" w:hAnsi="仿宋" w:eastAsia="仿宋" w:cs="仿宋"/>
                <w:sz w:val="24"/>
                <w:szCs w:val="24"/>
              </w:rPr>
            </w:pPr>
            <w:r>
              <w:rPr>
                <w:rFonts w:hint="eastAsia" w:ascii="仿宋" w:hAnsi="仿宋" w:eastAsia="仿宋" w:cs="仿宋"/>
                <w:sz w:val="24"/>
                <w:szCs w:val="24"/>
              </w:rPr>
              <w:t>4</w:t>
            </w:r>
          </w:p>
        </w:tc>
        <w:tc>
          <w:tcPr>
            <w:tcW w:w="831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iCs/>
                <w:snapToGrid w:val="0"/>
                <w:color w:val="auto"/>
                <w:kern w:val="0"/>
                <w:sz w:val="24"/>
                <w:szCs w:val="24"/>
                <w:highlight w:val="none"/>
              </w:rPr>
            </w:pPr>
            <w:r>
              <w:rPr>
                <w:rFonts w:hint="eastAsia" w:ascii="仿宋" w:hAnsi="仿宋" w:eastAsia="仿宋" w:cs="仿宋"/>
                <w:iCs/>
                <w:snapToGrid w:val="0"/>
                <w:color w:val="auto"/>
                <w:kern w:val="0"/>
                <w:sz w:val="24"/>
                <w:szCs w:val="24"/>
                <w:highlight w:val="none"/>
              </w:rPr>
              <w:t>合格的货物和服务的要求：能够提供与本项目相关的货物和服务，符合并履行</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iCs/>
                <w:snapToGrid w:val="0"/>
                <w:color w:val="auto"/>
                <w:kern w:val="0"/>
                <w:sz w:val="24"/>
                <w:szCs w:val="24"/>
                <w:highlight w:val="none"/>
              </w:rPr>
              <w:t>本采购文件中的各项规定和要求。具体要求详见第五章用户需求书。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90" w:hRule="atLeast"/>
        </w:trPr>
        <w:tc>
          <w:tcPr>
            <w:tcW w:w="9139" w:type="dxa"/>
            <w:gridSpan w:val="2"/>
            <w:noWrap w:val="0"/>
            <w:vAlign w:val="center"/>
          </w:tcPr>
          <w:p>
            <w:pPr>
              <w:keepNext w:val="0"/>
              <w:keepLines w:val="0"/>
              <w:pageBreakBefore w:val="0"/>
              <w:widowControl/>
              <w:tabs>
                <w:tab w:val="left" w:pos="4207"/>
              </w:tabs>
              <w:kinsoku w:val="0"/>
              <w:wordWrap/>
              <w:overflowPunct/>
              <w:topLinePunct w:val="0"/>
              <w:autoSpaceDE w:val="0"/>
              <w:autoSpaceDN w:val="0"/>
              <w:bidi w:val="0"/>
              <w:adjustRightInd w:val="0"/>
              <w:snapToGrid w:val="0"/>
              <w:spacing w:line="360" w:lineRule="auto"/>
              <w:ind w:firstLine="0"/>
              <w:jc w:val="center"/>
              <w:textAlignment w:val="baseline"/>
              <w:rPr>
                <w:rFonts w:hint="eastAsia" w:ascii="仿宋" w:hAnsi="仿宋" w:eastAsia="仿宋" w:cs="仿宋"/>
                <w:sz w:val="24"/>
                <w:szCs w:val="24"/>
              </w:rPr>
            </w:pPr>
            <w:r>
              <w:rPr>
                <w:rFonts w:hint="eastAsia" w:ascii="仿宋" w:hAnsi="仿宋" w:eastAsia="仿宋" w:cs="仿宋"/>
                <w:b/>
                <w:bCs/>
                <w:spacing w:val="1"/>
                <w:sz w:val="24"/>
                <w:szCs w:val="24"/>
                <w:u w:val="none"/>
              </w:rPr>
              <w:t>采购文件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505" w:hRule="atLeast"/>
        </w:trPr>
        <w:tc>
          <w:tcPr>
            <w:tcW w:w="825" w:type="dxa"/>
            <w:noWrap w:val="0"/>
            <w:vAlign w:val="top"/>
          </w:tcPr>
          <w:p>
            <w:pPr>
              <w:spacing w:before="188" w:line="360" w:lineRule="auto"/>
              <w:ind w:firstLine="0"/>
              <w:jc w:val="center"/>
              <w:rPr>
                <w:rFonts w:hint="eastAsia" w:ascii="仿宋" w:hAnsi="仿宋" w:eastAsia="仿宋" w:cs="仿宋"/>
                <w:sz w:val="24"/>
                <w:szCs w:val="24"/>
              </w:rPr>
            </w:pPr>
            <w:r>
              <w:rPr>
                <w:rFonts w:hint="eastAsia" w:ascii="仿宋" w:hAnsi="仿宋" w:eastAsia="仿宋" w:cs="仿宋"/>
                <w:sz w:val="24"/>
                <w:szCs w:val="24"/>
              </w:rPr>
              <w:t>8</w:t>
            </w:r>
          </w:p>
        </w:tc>
        <w:tc>
          <w:tcPr>
            <w:tcW w:w="8314" w:type="dxa"/>
            <w:noWrap w:val="0"/>
            <w:vAlign w:val="top"/>
          </w:tcPr>
          <w:p>
            <w:pPr>
              <w:spacing w:before="149" w:line="360" w:lineRule="auto"/>
              <w:ind w:firstLine="118"/>
              <w:rPr>
                <w:rFonts w:hint="eastAsia" w:ascii="仿宋" w:hAnsi="仿宋" w:eastAsia="仿宋" w:cs="仿宋"/>
                <w:sz w:val="24"/>
                <w:szCs w:val="24"/>
              </w:rPr>
            </w:pPr>
            <w:r>
              <w:rPr>
                <w:rFonts w:hint="eastAsia" w:ascii="仿宋" w:hAnsi="仿宋" w:eastAsia="仿宋" w:cs="仿宋"/>
                <w:spacing w:val="-4"/>
                <w:sz w:val="24"/>
                <w:szCs w:val="24"/>
              </w:rPr>
              <w:t>集中答疑会或现场考察：不举行。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505" w:hRule="atLeast"/>
        </w:trPr>
        <w:tc>
          <w:tcPr>
            <w:tcW w:w="9139" w:type="dxa"/>
            <w:gridSpan w:val="2"/>
            <w:noWrap w:val="0"/>
            <w:vAlign w:val="top"/>
          </w:tcPr>
          <w:p>
            <w:pPr>
              <w:spacing w:before="149" w:line="360" w:lineRule="auto"/>
              <w:jc w:val="center"/>
              <w:rPr>
                <w:rFonts w:hint="eastAsia" w:ascii="仿宋" w:hAnsi="仿宋" w:eastAsia="仿宋" w:cs="仿宋"/>
                <w:sz w:val="24"/>
                <w:szCs w:val="24"/>
              </w:rPr>
            </w:pPr>
            <w:r>
              <w:rPr>
                <w:rFonts w:hint="eastAsia" w:ascii="仿宋" w:hAnsi="仿宋" w:eastAsia="仿宋" w:cs="仿宋"/>
                <w:b/>
                <w:bCs/>
                <w:spacing w:val="-5"/>
                <w:sz w:val="24"/>
                <w:szCs w:val="24"/>
              </w:rPr>
              <w:t>响应文件的编制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2844" w:hRule="atLeast"/>
        </w:trPr>
        <w:tc>
          <w:tcPr>
            <w:tcW w:w="825" w:type="dxa"/>
            <w:noWrap w:val="0"/>
            <w:vAlign w:val="top"/>
          </w:tcPr>
          <w:p>
            <w:pPr>
              <w:spacing w:line="360" w:lineRule="auto"/>
              <w:jc w:val="center"/>
              <w:rPr>
                <w:rFonts w:hint="eastAsia" w:ascii="仿宋" w:hAnsi="仿宋" w:eastAsia="仿宋" w:cs="仿宋"/>
                <w:sz w:val="24"/>
                <w:szCs w:val="24"/>
              </w:rPr>
            </w:pPr>
          </w:p>
          <w:p>
            <w:pPr>
              <w:spacing w:before="75" w:line="360" w:lineRule="auto"/>
              <w:ind w:firstLine="0"/>
              <w:jc w:val="center"/>
              <w:rPr>
                <w:rFonts w:hint="eastAsia" w:ascii="仿宋" w:hAnsi="仿宋" w:eastAsia="仿宋" w:cs="仿宋"/>
                <w:sz w:val="24"/>
                <w:szCs w:val="24"/>
              </w:rPr>
            </w:pPr>
            <w:r>
              <w:rPr>
                <w:rFonts w:hint="eastAsia" w:ascii="仿宋" w:hAnsi="仿宋" w:eastAsia="仿宋" w:cs="仿宋"/>
                <w:spacing w:val="3"/>
                <w:sz w:val="24"/>
                <w:szCs w:val="24"/>
              </w:rPr>
              <w:t>12.1</w:t>
            </w:r>
          </w:p>
        </w:tc>
        <w:tc>
          <w:tcPr>
            <w:tcW w:w="831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iCs/>
                <w:snapToGrid w:val="0"/>
                <w:color w:val="auto"/>
                <w:kern w:val="0"/>
                <w:sz w:val="24"/>
                <w:szCs w:val="24"/>
                <w:highlight w:val="none"/>
              </w:rPr>
              <w:t>响应报价：</w:t>
            </w:r>
            <w:r>
              <w:rPr>
                <w:rFonts w:hint="eastAsia" w:ascii="仿宋" w:hAnsi="仿宋" w:eastAsia="仿宋"/>
                <w:color w:val="auto"/>
                <w:sz w:val="24"/>
                <w:szCs w:val="24"/>
                <w:highlight w:val="none"/>
              </w:rPr>
              <w:t>包括但不限于</w:t>
            </w:r>
            <w:bookmarkStart w:id="6" w:name="OLE_LINK5"/>
            <w:r>
              <w:rPr>
                <w:rFonts w:hint="eastAsia" w:ascii="仿宋" w:hAnsi="仿宋" w:eastAsia="仿宋"/>
                <w:bCs/>
                <w:color w:val="auto"/>
                <w:kern w:val="2"/>
                <w:sz w:val="24"/>
                <w:szCs w:val="24"/>
                <w:highlight w:val="none"/>
                <w:lang w:eastAsia="zh-CN"/>
              </w:rPr>
              <w:t>人工费、技术服务费、税费、不可预见费等完成本采购内容所需的一切费用，以及采购需求文件及合同约定应当由成交供应商承担的风险因素等费用。供应商应当根据采购需求文件等材料自行考虑风险因素进行响应报价</w:t>
            </w:r>
            <w:bookmarkEnd w:id="6"/>
            <w:r>
              <w:rPr>
                <w:rFonts w:hint="eastAsia" w:ascii="仿宋" w:hAnsi="仿宋" w:eastAsia="仿宋"/>
                <w:bCs/>
                <w:color w:val="auto"/>
                <w:kern w:val="2"/>
                <w:sz w:val="24"/>
                <w:szCs w:val="24"/>
                <w:highlight w:val="none"/>
                <w:lang w:eastAsia="zh-CN"/>
              </w:rPr>
              <w:t>。否则，一旦成交，采购人将不予支付除了采购需求文件及合同约定的由采购人承担的风险因素之外的任何补偿。供应商漏报或不报，采购人将视为该漏报或不报部分的费用已包括在响应报价中，合同金额不予调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516" w:hRule="atLeast"/>
        </w:trPr>
        <w:tc>
          <w:tcPr>
            <w:tcW w:w="825"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bCs/>
                <w:color w:val="auto"/>
                <w:kern w:val="2"/>
                <w:sz w:val="24"/>
                <w:szCs w:val="24"/>
                <w:highlight w:val="none"/>
                <w:lang w:eastAsia="zh-CN"/>
              </w:rPr>
            </w:pPr>
            <w:r>
              <w:rPr>
                <w:rFonts w:hint="eastAsia" w:ascii="仿宋" w:hAnsi="仿宋" w:eastAsia="仿宋" w:cs="仿宋"/>
                <w:bCs/>
                <w:color w:val="auto"/>
                <w:kern w:val="2"/>
                <w:sz w:val="24"/>
                <w:szCs w:val="24"/>
                <w:highlight w:val="none"/>
                <w:lang w:eastAsia="zh-CN"/>
              </w:rPr>
              <w:t>17.1</w:t>
            </w:r>
          </w:p>
        </w:tc>
        <w:tc>
          <w:tcPr>
            <w:tcW w:w="831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bCs/>
                <w:color w:val="auto"/>
                <w:kern w:val="2"/>
                <w:sz w:val="24"/>
                <w:szCs w:val="24"/>
                <w:highlight w:val="none"/>
                <w:lang w:val="en-US" w:eastAsia="zh-CN"/>
              </w:rPr>
              <w:t>响应保证金：</w:t>
            </w:r>
            <w:r>
              <w:rPr>
                <w:rFonts w:hint="eastAsia" w:ascii="仿宋" w:hAnsi="仿宋" w:eastAsia="仿宋" w:cs="仿宋"/>
                <w:bCs/>
                <w:color w:val="auto"/>
                <w:kern w:val="2"/>
                <w:sz w:val="24"/>
                <w:szCs w:val="24"/>
                <w:highlight w:val="none"/>
                <w:lang w:eastAsia="zh-CN"/>
              </w:rPr>
              <w:t>本项目无需提交</w:t>
            </w:r>
            <w:r>
              <w:rPr>
                <w:rFonts w:hint="eastAsia" w:ascii="仿宋" w:hAnsi="仿宋" w:eastAsia="仿宋" w:cs="仿宋"/>
                <w:bCs/>
                <w:color w:val="auto"/>
                <w:kern w:val="2"/>
                <w:sz w:val="24"/>
                <w:szCs w:val="24"/>
                <w:highlight w:val="none"/>
                <w:lang w:val="en-US" w:eastAsia="zh-CN"/>
              </w:rPr>
              <w:t>响应</w:t>
            </w:r>
            <w:r>
              <w:rPr>
                <w:rFonts w:hint="eastAsia" w:ascii="仿宋" w:hAnsi="仿宋" w:eastAsia="仿宋" w:cs="仿宋"/>
                <w:bCs/>
                <w:color w:val="auto"/>
                <w:kern w:val="2"/>
                <w:sz w:val="24"/>
                <w:szCs w:val="24"/>
                <w:highlight w:val="none"/>
                <w:lang w:eastAsia="zh-CN"/>
              </w:rPr>
              <w:t>保证金。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732" w:hRule="atLeast"/>
        </w:trPr>
        <w:tc>
          <w:tcPr>
            <w:tcW w:w="825" w:type="dxa"/>
            <w:noWrap w:val="0"/>
            <w:vAlign w:val="top"/>
          </w:tcPr>
          <w:p>
            <w:pPr>
              <w:spacing w:before="186" w:line="190" w:lineRule="auto"/>
              <w:ind w:firstLine="0"/>
              <w:jc w:val="center"/>
              <w:rPr>
                <w:rFonts w:hint="eastAsia" w:ascii="仿宋" w:hAnsi="仿宋" w:eastAsia="仿宋" w:cs="仿宋"/>
                <w:sz w:val="24"/>
                <w:szCs w:val="24"/>
              </w:rPr>
            </w:pPr>
            <w:r>
              <w:rPr>
                <w:rFonts w:hint="eastAsia" w:ascii="仿宋" w:hAnsi="仿宋" w:eastAsia="仿宋" w:cs="仿宋"/>
                <w:spacing w:val="3"/>
                <w:sz w:val="24"/>
                <w:szCs w:val="24"/>
              </w:rPr>
              <w:t>18.1</w:t>
            </w:r>
          </w:p>
        </w:tc>
        <w:tc>
          <w:tcPr>
            <w:tcW w:w="8314" w:type="dxa"/>
            <w:noWrap w:val="0"/>
            <w:vAlign w:val="top"/>
          </w:tcPr>
          <w:p>
            <w:pPr>
              <w:spacing w:before="149" w:line="227" w:lineRule="auto"/>
              <w:ind w:firstLine="130"/>
              <w:rPr>
                <w:rFonts w:hint="eastAsia" w:ascii="仿宋" w:hAnsi="仿宋" w:eastAsia="仿宋" w:cs="仿宋"/>
                <w:sz w:val="24"/>
                <w:szCs w:val="24"/>
              </w:rPr>
            </w:pPr>
            <w:r>
              <w:rPr>
                <w:rFonts w:hint="eastAsia" w:ascii="仿宋" w:hAnsi="仿宋" w:eastAsia="仿宋" w:cs="仿宋"/>
                <w:spacing w:val="-3"/>
                <w:sz w:val="24"/>
                <w:szCs w:val="24"/>
              </w:rPr>
              <w:t>响应有效期：开标之日起90个日历天。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1802" w:hRule="atLeast"/>
        </w:trPr>
        <w:tc>
          <w:tcPr>
            <w:tcW w:w="825" w:type="dxa"/>
            <w:noWrap w:val="0"/>
            <w:vAlign w:val="top"/>
          </w:tcPr>
          <w:p>
            <w:pPr>
              <w:spacing w:line="278" w:lineRule="auto"/>
              <w:rPr>
                <w:rFonts w:hint="eastAsia" w:ascii="仿宋" w:hAnsi="仿宋" w:eastAsia="仿宋" w:cs="仿宋"/>
                <w:sz w:val="24"/>
                <w:szCs w:val="24"/>
              </w:rPr>
            </w:pPr>
          </w:p>
          <w:p>
            <w:pPr>
              <w:spacing w:line="279" w:lineRule="auto"/>
              <w:jc w:val="center"/>
              <w:rPr>
                <w:rFonts w:hint="eastAsia" w:ascii="仿宋" w:hAnsi="仿宋" w:eastAsia="仿宋" w:cs="仿宋"/>
                <w:sz w:val="24"/>
                <w:szCs w:val="24"/>
              </w:rPr>
            </w:pPr>
          </w:p>
          <w:p>
            <w:pPr>
              <w:spacing w:before="75" w:line="190" w:lineRule="auto"/>
              <w:ind w:firstLine="0"/>
              <w:jc w:val="center"/>
              <w:rPr>
                <w:rFonts w:hint="eastAsia" w:ascii="仿宋" w:hAnsi="仿宋" w:eastAsia="仿宋" w:cs="仿宋"/>
                <w:sz w:val="24"/>
                <w:szCs w:val="24"/>
              </w:rPr>
            </w:pPr>
            <w:r>
              <w:rPr>
                <w:rFonts w:hint="eastAsia" w:ascii="仿宋" w:hAnsi="仿宋" w:eastAsia="仿宋" w:cs="仿宋"/>
                <w:spacing w:val="3"/>
                <w:sz w:val="24"/>
                <w:szCs w:val="24"/>
              </w:rPr>
              <w:t>19.1</w:t>
            </w:r>
          </w:p>
        </w:tc>
        <w:tc>
          <w:tcPr>
            <w:tcW w:w="831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bCs/>
                <w:color w:val="auto"/>
                <w:kern w:val="2"/>
                <w:sz w:val="24"/>
                <w:szCs w:val="24"/>
                <w:highlight w:val="none"/>
                <w:lang w:eastAsia="zh-CN"/>
              </w:rPr>
            </w:pPr>
            <w:r>
              <w:rPr>
                <w:rFonts w:hint="eastAsia" w:ascii="仿宋" w:hAnsi="仿宋" w:eastAsia="仿宋"/>
                <w:bCs/>
                <w:color w:val="auto"/>
                <w:kern w:val="2"/>
                <w:sz w:val="24"/>
                <w:szCs w:val="24"/>
                <w:highlight w:val="none"/>
                <w:lang w:eastAsia="zh-CN"/>
              </w:rPr>
              <w:t>响应文件份数：正本</w:t>
            </w:r>
            <w:r>
              <w:rPr>
                <w:rFonts w:hint="eastAsia" w:ascii="仿宋" w:hAnsi="仿宋" w:eastAsia="仿宋"/>
                <w:bCs/>
                <w:color w:val="auto"/>
                <w:kern w:val="2"/>
                <w:sz w:val="24"/>
                <w:szCs w:val="24"/>
                <w:highlight w:val="none"/>
                <w:lang w:val="en-US" w:eastAsia="zh-CN"/>
              </w:rPr>
              <w:t>1</w:t>
            </w:r>
            <w:r>
              <w:rPr>
                <w:rFonts w:hint="eastAsia" w:ascii="仿宋" w:hAnsi="仿宋" w:eastAsia="仿宋"/>
                <w:bCs/>
                <w:color w:val="auto"/>
                <w:kern w:val="2"/>
                <w:sz w:val="24"/>
                <w:szCs w:val="24"/>
                <w:highlight w:val="none"/>
                <w:lang w:eastAsia="zh-CN"/>
              </w:rPr>
              <w:t>份，副本2份，单独密封在一个密封袋中；电子文件</w:t>
            </w:r>
            <w:r>
              <w:rPr>
                <w:rFonts w:hint="eastAsia" w:ascii="仿宋" w:hAnsi="仿宋" w:eastAsia="仿宋"/>
                <w:bCs/>
                <w:color w:val="auto"/>
                <w:kern w:val="2"/>
                <w:sz w:val="24"/>
                <w:szCs w:val="24"/>
                <w:highlight w:val="none"/>
                <w:lang w:val="en-US" w:eastAsia="zh-CN"/>
              </w:rPr>
              <w:t>1</w:t>
            </w:r>
            <w:r>
              <w:rPr>
                <w:rFonts w:hint="eastAsia" w:ascii="仿宋" w:hAnsi="仿宋" w:eastAsia="仿宋"/>
                <w:bCs/>
                <w:color w:val="auto"/>
                <w:kern w:val="2"/>
                <w:sz w:val="24"/>
                <w:szCs w:val="24"/>
                <w:highlight w:val="none"/>
                <w:lang w:eastAsia="zh-CN"/>
              </w:rPr>
              <w:t>份，单独密封在一个密封袋中。</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bCs/>
                <w:color w:val="auto"/>
                <w:kern w:val="2"/>
                <w:sz w:val="24"/>
                <w:szCs w:val="24"/>
                <w:highlight w:val="none"/>
                <w:lang w:eastAsia="zh-CN"/>
              </w:rPr>
              <w:t>说明：1、电子文件：供应商将所有响应文件签章完毕后扫描正本文件并制作成pdf格式，存储在U盘中，单独密封在一个密封袋中。2、副本可用正本的复印件。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504" w:hRule="atLeast"/>
        </w:trPr>
        <w:tc>
          <w:tcPr>
            <w:tcW w:w="9139" w:type="dxa"/>
            <w:gridSpan w:val="2"/>
            <w:noWrap w:val="0"/>
            <w:vAlign w:val="top"/>
          </w:tcPr>
          <w:p>
            <w:pPr>
              <w:spacing w:before="71" w:line="227" w:lineRule="auto"/>
              <w:ind w:firstLine="4155"/>
              <w:rPr>
                <w:rFonts w:hint="eastAsia" w:ascii="仿宋" w:hAnsi="仿宋" w:eastAsia="仿宋" w:cs="仿宋"/>
                <w:sz w:val="24"/>
                <w:szCs w:val="24"/>
              </w:rPr>
            </w:pPr>
            <w:r>
              <w:rPr>
                <w:rFonts w:hint="eastAsia" w:ascii="仿宋" w:hAnsi="仿宋" w:eastAsia="仿宋" w:cs="仿宋"/>
                <w:b/>
                <w:bCs/>
                <w:spacing w:val="-5"/>
                <w:sz w:val="24"/>
                <w:szCs w:val="24"/>
              </w:rPr>
              <w:t>响应文件的递交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807" w:hRule="atLeast"/>
        </w:trPr>
        <w:tc>
          <w:tcPr>
            <w:tcW w:w="825" w:type="dxa"/>
            <w:noWrap w:val="0"/>
            <w:vAlign w:val="top"/>
          </w:tcPr>
          <w:p>
            <w:pPr>
              <w:spacing w:before="75" w:line="190" w:lineRule="auto"/>
              <w:ind w:firstLine="0"/>
              <w:jc w:val="center"/>
              <w:rPr>
                <w:rFonts w:hint="eastAsia" w:ascii="仿宋" w:hAnsi="仿宋" w:eastAsia="仿宋" w:cs="仿宋"/>
                <w:spacing w:val="3"/>
                <w:sz w:val="24"/>
                <w:szCs w:val="24"/>
              </w:rPr>
            </w:pPr>
            <w:r>
              <w:rPr>
                <w:rFonts w:hint="eastAsia" w:ascii="仿宋" w:hAnsi="仿宋" w:eastAsia="仿宋" w:cs="仿宋"/>
                <w:spacing w:val="3"/>
                <w:sz w:val="24"/>
                <w:szCs w:val="24"/>
              </w:rPr>
              <w:t>21.1</w:t>
            </w:r>
          </w:p>
        </w:tc>
        <w:tc>
          <w:tcPr>
            <w:tcW w:w="831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bCs/>
                <w:color w:val="auto"/>
                <w:kern w:val="2"/>
                <w:sz w:val="24"/>
                <w:szCs w:val="24"/>
                <w:highlight w:val="none"/>
                <w:lang w:eastAsia="zh-CN"/>
              </w:rPr>
            </w:pPr>
            <w:r>
              <w:rPr>
                <w:rFonts w:hint="eastAsia" w:ascii="仿宋" w:hAnsi="仿宋" w:eastAsia="仿宋"/>
                <w:bCs/>
                <w:color w:val="auto"/>
                <w:kern w:val="2"/>
                <w:sz w:val="24"/>
                <w:szCs w:val="24"/>
                <w:highlight w:val="none"/>
                <w:lang w:eastAsia="zh-CN"/>
              </w:rPr>
              <w:t>响应文件递交时间、截止时间/开标时间、地点详见：按采购文件第一章采购公</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bCs/>
                <w:color w:val="auto"/>
                <w:kern w:val="2"/>
                <w:sz w:val="24"/>
                <w:szCs w:val="24"/>
                <w:highlight w:val="none"/>
                <w:lang w:eastAsia="zh-CN"/>
              </w:rPr>
            </w:pPr>
            <w:r>
              <w:rPr>
                <w:rFonts w:hint="eastAsia" w:ascii="仿宋" w:hAnsi="仿宋" w:eastAsia="仿宋"/>
                <w:bCs/>
                <w:color w:val="auto"/>
                <w:kern w:val="2"/>
                <w:sz w:val="24"/>
                <w:szCs w:val="24"/>
                <w:highlight w:val="none"/>
                <w:lang w:eastAsia="zh-CN"/>
              </w:rPr>
              <w:t>告规定。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624" w:hRule="atLeast"/>
        </w:trPr>
        <w:tc>
          <w:tcPr>
            <w:tcW w:w="9139" w:type="dxa"/>
            <w:gridSpan w:val="2"/>
            <w:noWrap w:val="0"/>
            <w:vAlign w:val="center"/>
          </w:tcPr>
          <w:p>
            <w:pPr>
              <w:spacing w:before="38" w:line="228" w:lineRule="auto"/>
              <w:ind w:firstLine="4147"/>
              <w:jc w:val="both"/>
              <w:rPr>
                <w:rFonts w:hint="eastAsia" w:ascii="仿宋" w:hAnsi="仿宋" w:eastAsia="仿宋" w:cs="仿宋"/>
                <w:sz w:val="24"/>
                <w:szCs w:val="24"/>
              </w:rPr>
            </w:pPr>
            <w:r>
              <w:rPr>
                <w:rFonts w:hint="eastAsia" w:ascii="仿宋" w:hAnsi="仿宋" w:eastAsia="仿宋" w:cs="仿宋"/>
                <w:b/>
                <w:bCs/>
                <w:spacing w:val="-1"/>
                <w:sz w:val="24"/>
                <w:szCs w:val="24"/>
              </w:rPr>
              <w:t>开标与评审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1908" w:hRule="atLeast"/>
        </w:trPr>
        <w:tc>
          <w:tcPr>
            <w:tcW w:w="825" w:type="dxa"/>
            <w:noWrap w:val="0"/>
            <w:vAlign w:val="top"/>
          </w:tcPr>
          <w:p>
            <w:pPr>
              <w:spacing w:line="269" w:lineRule="auto"/>
              <w:rPr>
                <w:rFonts w:hint="eastAsia" w:ascii="仿宋" w:hAnsi="仿宋" w:eastAsia="仿宋" w:cs="仿宋"/>
                <w:sz w:val="24"/>
                <w:szCs w:val="24"/>
              </w:rPr>
            </w:pPr>
          </w:p>
          <w:p>
            <w:pPr>
              <w:spacing w:line="269" w:lineRule="auto"/>
              <w:rPr>
                <w:rFonts w:hint="eastAsia" w:ascii="仿宋" w:hAnsi="仿宋" w:eastAsia="仿宋" w:cs="仿宋"/>
                <w:sz w:val="24"/>
                <w:szCs w:val="24"/>
              </w:rPr>
            </w:pPr>
          </w:p>
          <w:p>
            <w:pPr>
              <w:spacing w:before="75" w:line="190" w:lineRule="auto"/>
              <w:ind w:firstLine="347"/>
              <w:jc w:val="both"/>
              <w:rPr>
                <w:rFonts w:hint="eastAsia" w:ascii="仿宋" w:hAnsi="仿宋" w:eastAsia="仿宋" w:cs="仿宋"/>
                <w:sz w:val="24"/>
                <w:szCs w:val="24"/>
              </w:rPr>
            </w:pPr>
            <w:r>
              <w:rPr>
                <w:rFonts w:hint="eastAsia" w:ascii="仿宋" w:hAnsi="仿宋" w:eastAsia="仿宋" w:cs="仿宋"/>
                <w:spacing w:val="7"/>
                <w:sz w:val="24"/>
                <w:szCs w:val="24"/>
              </w:rPr>
              <w:t>24</w:t>
            </w:r>
          </w:p>
        </w:tc>
        <w:tc>
          <w:tcPr>
            <w:tcW w:w="8314"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bCs/>
                <w:color w:val="auto"/>
                <w:kern w:val="2"/>
                <w:sz w:val="24"/>
                <w:szCs w:val="24"/>
                <w:highlight w:val="none"/>
                <w:lang w:eastAsia="zh-CN"/>
              </w:rPr>
              <w:t>本项目的评审由依法组建的评审委员会负责，其成员由采购人代表和有关技术、经济等方面的专家共5人组成，其中采购人代表1人，技术、经济方面的专家4人。专家在代理机构采购专家库中随机抽取，采购代理机构工作人员不作为评审委员会成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1403" w:hRule="atLeast"/>
        </w:trPr>
        <w:tc>
          <w:tcPr>
            <w:tcW w:w="825" w:type="dxa"/>
            <w:noWrap w:val="0"/>
            <w:vAlign w:val="top"/>
          </w:tcPr>
          <w:p>
            <w:pPr>
              <w:spacing w:before="75" w:line="190" w:lineRule="auto"/>
              <w:ind w:firstLine="347"/>
              <w:rPr>
                <w:rFonts w:hint="eastAsia" w:ascii="仿宋" w:hAnsi="仿宋" w:eastAsia="仿宋" w:cs="仿宋"/>
                <w:spacing w:val="7"/>
                <w:sz w:val="24"/>
                <w:szCs w:val="24"/>
                <w:lang w:eastAsia="zh-CN"/>
              </w:rPr>
            </w:pPr>
            <w:r>
              <w:rPr>
                <w:rFonts w:hint="eastAsia" w:ascii="仿宋" w:hAnsi="仿宋" w:eastAsia="仿宋" w:cs="仿宋"/>
                <w:spacing w:val="1"/>
                <w:sz w:val="24"/>
                <w:szCs w:val="24"/>
              </w:rPr>
              <w:t>2</w:t>
            </w:r>
            <w:r>
              <w:rPr>
                <w:rFonts w:hint="eastAsia" w:ascii="仿宋" w:hAnsi="仿宋" w:eastAsia="仿宋" w:cs="仿宋"/>
                <w:spacing w:val="1"/>
                <w:sz w:val="24"/>
                <w:szCs w:val="24"/>
                <w:lang w:val="en-US" w:eastAsia="zh-CN"/>
              </w:rPr>
              <w:t>5</w:t>
            </w:r>
          </w:p>
        </w:tc>
        <w:tc>
          <w:tcPr>
            <w:tcW w:w="8314" w:type="dxa"/>
            <w:noWrap w:val="0"/>
            <w:vAlign w:val="top"/>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评审方法：本次评审采用综合评分法，是指响应文件满足采购文件全部实质性要求（</w:t>
            </w:r>
            <w:r>
              <w:rPr>
                <w:rFonts w:hint="eastAsia" w:ascii="仿宋" w:hAnsi="仿宋" w:eastAsia="仿宋" w:cs="仿宋"/>
                <w:sz w:val="24"/>
                <w:szCs w:val="24"/>
                <w:lang w:val="en-US" w:eastAsia="zh-CN"/>
              </w:rPr>
              <w:t>通过资格性和符合性审查</w:t>
            </w:r>
            <w:r>
              <w:rPr>
                <w:rFonts w:hint="eastAsia" w:ascii="仿宋" w:hAnsi="仿宋" w:eastAsia="仿宋" w:cs="仿宋"/>
                <w:sz w:val="24"/>
                <w:szCs w:val="24"/>
                <w:lang w:eastAsia="zh-CN"/>
              </w:rPr>
              <w:t>）且按照评审因素的量化指标评审得分</w:t>
            </w:r>
            <w:r>
              <w:rPr>
                <w:rFonts w:hint="eastAsia" w:ascii="仿宋" w:hAnsi="仿宋" w:eastAsia="仿宋" w:cs="仿宋"/>
                <w:sz w:val="24"/>
                <w:szCs w:val="24"/>
                <w:lang w:val="en-US" w:eastAsia="zh-CN"/>
              </w:rPr>
              <w:t>从高到低排序确定成交候选人</w:t>
            </w:r>
            <w:r>
              <w:rPr>
                <w:rFonts w:hint="eastAsia" w:ascii="仿宋" w:hAnsi="仿宋" w:eastAsia="仿宋" w:cs="仿宋"/>
                <w:sz w:val="24"/>
                <w:szCs w:val="24"/>
                <w:lang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评审步骤根据采购文件和评审原则，按照下表所列评价指标和各评价指标的分值进行评审：</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mc:AlternateContent>
                <mc:Choice Requires="wps">
                  <w:drawing>
                    <wp:anchor distT="0" distB="0" distL="114300" distR="114300" simplePos="0" relativeHeight="251672576" behindDoc="0" locked="0" layoutInCell="1" allowOverlap="1">
                      <wp:simplePos x="0" y="0"/>
                      <wp:positionH relativeFrom="page">
                        <wp:posOffset>-3810</wp:posOffset>
                      </wp:positionH>
                      <wp:positionV relativeFrom="page">
                        <wp:posOffset>6842125</wp:posOffset>
                      </wp:positionV>
                      <wp:extent cx="5400040" cy="6350"/>
                      <wp:effectExtent l="0" t="0" r="0" b="0"/>
                      <wp:wrapNone/>
                      <wp:docPr id="21" name="任意多边形 21"/>
                      <wp:cNvGraphicFramePr/>
                      <a:graphic xmlns:a="http://schemas.openxmlformats.org/drawingml/2006/main">
                        <a:graphicData uri="http://schemas.microsoft.com/office/word/2010/wordprocessingShape">
                          <wps:wsp>
                            <wps:cNvSpPr/>
                            <wps:spPr>
                              <a:xfrm>
                                <a:off x="0" y="0"/>
                                <a:ext cx="5400040" cy="6350"/>
                              </a:xfrm>
                              <a:custGeom>
                                <a:avLst/>
                                <a:gdLst/>
                                <a:ahLst/>
                                <a:cxnLst/>
                                <a:pathLst>
                                  <a:path w="8504" h="10">
                                    <a:moveTo>
                                      <a:pt x="0" y="4"/>
                                    </a:moveTo>
                                    <a:lnTo>
                                      <a:pt x="8503" y="4"/>
                                    </a:lnTo>
                                  </a:path>
                                </a:pathLst>
                              </a:custGeom>
                              <a:noFill/>
                              <a:ln w="6096"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0.3pt;margin-top:538.75pt;height:0.5pt;width:425.2pt;mso-position-horizontal-relative:page;mso-position-vertical-relative:page;z-index:251672576;mso-width-relative:page;mso-height-relative:page;" filled="f" stroked="t" coordsize="8504,10" o:gfxdata="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&#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oJa0XZAAAACwEAAA8AAAAAAAAAAQAgAAAAIgAAAGRy&#10;cy9kb3ducmV2LnhtbFBLAQIUABQAAAAIAIdO4kA4rJfePQIAAJgEAAAOAAAAAAAAAAEAIAAAACgB&#10;AABkcnMvZTJvRG9jLnhtbFBLBQYAAAAABgAGAFkBAADXBQAAAAA=&#10;" path="m0,4l8503,4e">
                      <v:fill on="f" focussize="0,0"/>
                      <v:stroke weight="0.48pt" color="#000000" joinstyle="bevel"/>
                      <v:imagedata o:title=""/>
                      <o:lock v:ext="edit" aspectratio="f"/>
                    </v:shape>
                  </w:pict>
                </mc:Fallback>
              </mc:AlternateConten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1</w:t>
            </w:r>
            <w:r>
              <w:rPr>
                <w:rFonts w:hint="eastAsia" w:ascii="仿宋" w:hAnsi="仿宋" w:eastAsia="仿宋" w:cs="仿宋"/>
                <w:b/>
                <w:bCs/>
                <w:sz w:val="24"/>
                <w:szCs w:val="24"/>
                <w:lang w:eastAsia="zh-CN"/>
              </w:rPr>
              <w:t>）初审</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sz w:val="24"/>
                <w:szCs w:val="24"/>
                <w:lang w:eastAsia="zh-CN"/>
              </w:rPr>
              <w:t>资格性检查：采购人委派代表与代理机构一起审查，依据法律法规和采购文件的规定，对响应文件中的资格证明进行审查，以确定响应供应商是否具备响应资格，与公告中供应商资格要求一致，视为资格性审查通过。</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sz w:val="24"/>
                <w:szCs w:val="24"/>
                <w:lang w:eastAsia="zh-CN"/>
              </w:rPr>
              <w:t>符合性检查：评审委员会对通过资格性检查供应商的响应文件，依据采购文件的规定，从响应文件的有效性、完整性和对采购文件的响应程度进行审查，以确定是否对采购文件的实质性要求做出响应。</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default" w:ascii="仿宋" w:hAnsi="仿宋" w:eastAsia="仿宋" w:cs="仿宋"/>
                <w:b/>
                <w:bCs/>
                <w:sz w:val="24"/>
                <w:szCs w:val="24"/>
                <w:lang w:val="en-US"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2</w: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详细评审</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sz w:val="24"/>
                <w:szCs w:val="24"/>
                <w:lang w:eastAsia="zh-CN"/>
              </w:rPr>
              <w:t>按采购文件中规定的评审方法和标准，对资格性检查和符合性检查合格的响应文件进行商务技术和价格</w:t>
            </w:r>
            <w:r>
              <w:rPr>
                <w:rFonts w:hint="eastAsia" w:ascii="仿宋" w:hAnsi="仿宋" w:eastAsia="仿宋" w:cs="仿宋"/>
                <w:sz w:val="24"/>
                <w:szCs w:val="24"/>
                <w:lang w:val="en-US" w:eastAsia="zh-CN"/>
              </w:rPr>
              <w:t>内容进行</w:t>
            </w:r>
            <w:r>
              <w:rPr>
                <w:rFonts w:hint="eastAsia" w:ascii="仿宋" w:hAnsi="仿宋" w:eastAsia="仿宋" w:cs="仿宋"/>
                <w:sz w:val="24"/>
                <w:szCs w:val="24"/>
                <w:lang w:eastAsia="zh-CN"/>
              </w:rPr>
              <w:t>综合比较与评价。</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3</w:t>
            </w:r>
            <w:r>
              <w:rPr>
                <w:rFonts w:hint="eastAsia" w:ascii="仿宋" w:hAnsi="仿宋" w:eastAsia="仿宋" w:cs="仿宋"/>
                <w:b/>
                <w:bCs/>
                <w:sz w:val="24"/>
                <w:szCs w:val="24"/>
                <w:lang w:eastAsia="zh-CN"/>
              </w:rPr>
              <w:t>）推荐成交候选供应商名单</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sz w:val="24"/>
                <w:szCs w:val="24"/>
                <w:lang w:eastAsia="zh-CN"/>
              </w:rPr>
              <w:t>响应最终得分=商务标得分</w:t>
            </w:r>
            <w:r>
              <w:rPr>
                <w:rFonts w:hint="eastAsia" w:ascii="仿宋" w:hAnsi="仿宋" w:eastAsia="仿宋" w:cs="仿宋"/>
                <w:sz w:val="24"/>
                <w:szCs w:val="24"/>
                <w:lang w:val="en-US" w:eastAsia="zh-CN"/>
              </w:rPr>
              <w:t>+</w:t>
            </w:r>
            <w:r>
              <w:rPr>
                <w:rFonts w:hint="eastAsia" w:ascii="仿宋" w:hAnsi="仿宋" w:eastAsia="仿宋" w:cs="仿宋"/>
                <w:sz w:val="24"/>
                <w:szCs w:val="24"/>
                <w:lang w:eastAsia="zh-CN"/>
              </w:rPr>
              <w:t>技术标得分+经济价格标得分；</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bCs/>
                <w:color w:val="auto"/>
                <w:kern w:val="2"/>
                <w:sz w:val="24"/>
                <w:szCs w:val="24"/>
                <w:highlight w:val="none"/>
                <w:lang w:eastAsia="zh-CN"/>
              </w:rPr>
            </w:pPr>
            <w:r>
              <w:rPr>
                <w:rFonts w:hint="eastAsia" w:ascii="仿宋" w:hAnsi="仿宋" w:eastAsia="仿宋" w:cs="仿宋"/>
                <w:sz w:val="24"/>
                <w:szCs w:val="24"/>
                <w:lang w:eastAsia="zh-CN"/>
              </w:rPr>
              <w:t>评审委员会将对最终得分从高至低进行排序，并推荐排前三名的供应商为本项目的成交候选人，计算最终得分时将保留至小数点后2位。最终得分相同的，将依次按响应报价、技术指标、商务指标的单项得分进行排序，并确定排序在前的供应商为成交候选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444" w:hRule="atLeast"/>
        </w:trPr>
        <w:tc>
          <w:tcPr>
            <w:tcW w:w="825" w:type="dxa"/>
            <w:noWrap w:val="0"/>
            <w:vAlign w:val="top"/>
          </w:tcPr>
          <w:p>
            <w:pPr>
              <w:spacing w:before="75" w:line="190" w:lineRule="auto"/>
              <w:ind w:firstLine="0"/>
              <w:jc w:val="center"/>
              <w:rPr>
                <w:rFonts w:hint="default" w:ascii="仿宋" w:hAnsi="仿宋" w:eastAsia="仿宋" w:cs="仿宋"/>
                <w:spacing w:val="1"/>
                <w:sz w:val="24"/>
                <w:szCs w:val="24"/>
                <w:lang w:val="en-US" w:eastAsia="zh-CN"/>
              </w:rPr>
            </w:pPr>
            <w:r>
              <w:rPr>
                <w:rFonts w:hint="eastAsia" w:ascii="仿宋" w:hAnsi="仿宋" w:eastAsia="仿宋" w:cs="仿宋"/>
                <w:spacing w:val="1"/>
                <w:sz w:val="24"/>
                <w:szCs w:val="24"/>
                <w:lang w:val="en-US" w:eastAsia="zh-CN"/>
              </w:rPr>
              <w:t>26</w:t>
            </w:r>
          </w:p>
        </w:tc>
        <w:tc>
          <w:tcPr>
            <w:tcW w:w="8314" w:type="dxa"/>
            <w:noWrap w:val="0"/>
            <w:vAlign w:val="top"/>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定标：</w:t>
            </w:r>
            <w:r>
              <w:rPr>
                <w:rFonts w:hint="eastAsia" w:ascii="仿宋" w:hAnsi="仿宋" w:eastAsia="仿宋"/>
                <w:color w:val="auto"/>
                <w:sz w:val="24"/>
                <w:highlight w:val="none"/>
              </w:rPr>
              <w:t>本项目由采购人依照成交候选人排序先后依法确定1名成交供应商。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527" w:hRule="atLeast"/>
        </w:trPr>
        <w:tc>
          <w:tcPr>
            <w:tcW w:w="9139" w:type="dxa"/>
            <w:gridSpan w:val="2"/>
            <w:noWrap w:val="0"/>
            <w:vAlign w:val="top"/>
          </w:tcPr>
          <w:p>
            <w:pPr>
              <w:spacing w:before="183" w:line="376" w:lineRule="auto"/>
              <w:ind w:left="120" w:right="139" w:firstLine="16"/>
              <w:jc w:val="center"/>
              <w:rPr>
                <w:rFonts w:hint="eastAsia" w:ascii="仿宋" w:hAnsi="仿宋" w:eastAsia="仿宋" w:cs="仿宋"/>
                <w:spacing w:val="7"/>
                <w:sz w:val="24"/>
                <w:szCs w:val="24"/>
              </w:rPr>
            </w:pPr>
            <w:r>
              <w:rPr>
                <w:rFonts w:hint="eastAsia" w:ascii="仿宋" w:hAnsi="仿宋" w:eastAsia="仿宋" w:cs="仿宋"/>
                <w:b/>
                <w:bCs/>
                <w:spacing w:val="-6"/>
                <w:sz w:val="24"/>
                <w:szCs w:val="24"/>
              </w:rPr>
              <w:t>质疑、投诉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1613" w:hRule="atLeast"/>
        </w:trPr>
        <w:tc>
          <w:tcPr>
            <w:tcW w:w="825" w:type="dxa"/>
            <w:noWrap w:val="0"/>
            <w:vAlign w:val="top"/>
          </w:tcPr>
          <w:p>
            <w:pPr>
              <w:spacing w:line="346" w:lineRule="auto"/>
              <w:rPr>
                <w:rFonts w:hint="eastAsia" w:ascii="仿宋" w:hAnsi="仿宋" w:eastAsia="仿宋" w:cs="仿宋"/>
                <w:sz w:val="24"/>
                <w:szCs w:val="24"/>
              </w:rPr>
            </w:pPr>
          </w:p>
          <w:p>
            <w:pPr>
              <w:spacing w:before="75" w:line="190" w:lineRule="auto"/>
              <w:ind w:firstLine="0" w:firstLineChars="0"/>
              <w:jc w:val="center"/>
              <w:rPr>
                <w:rFonts w:hint="eastAsia" w:ascii="仿宋" w:hAnsi="仿宋" w:eastAsia="仿宋" w:cs="仿宋"/>
                <w:spacing w:val="1"/>
                <w:sz w:val="24"/>
                <w:szCs w:val="24"/>
              </w:rPr>
            </w:pPr>
            <w:r>
              <w:rPr>
                <w:rFonts w:hint="eastAsia" w:ascii="仿宋" w:hAnsi="仿宋" w:eastAsia="仿宋" w:cs="仿宋"/>
                <w:spacing w:val="-2"/>
                <w:sz w:val="24"/>
                <w:szCs w:val="24"/>
              </w:rPr>
              <w:t>29</w:t>
            </w:r>
          </w:p>
        </w:tc>
        <w:tc>
          <w:tcPr>
            <w:tcW w:w="8314" w:type="dxa"/>
            <w:noWrap w:val="0"/>
            <w:vAlign w:val="top"/>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供应商认为采购文件使自己的权益受到损害的，可以在采购公告发布之日起7个工作日内，以书面形式向采购人、采购代理机构提出质疑。供应商认为采购过程、成交结果使自己的权益受到损害的，可以在知道或者应知其权益受到损害之日起7个工作日内，以书面形式向采购人、采购代理机构提出质疑。</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供应商在法定质疑期内一次性提出针对同一采购程序环节的质疑。</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pacing w:val="7"/>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质疑函书面形式是指以纸质形式向采购人、采购代理机构当面递交，质疑函包括供应商的姓名或者名称、地址、邮编、联系人及联系电话等信息。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516" w:hRule="atLeast"/>
        </w:trPr>
        <w:tc>
          <w:tcPr>
            <w:tcW w:w="9139" w:type="dxa"/>
            <w:gridSpan w:val="2"/>
            <w:noWrap w:val="0"/>
            <w:vAlign w:val="top"/>
          </w:tcPr>
          <w:p>
            <w:pPr>
              <w:spacing w:before="184" w:line="376" w:lineRule="auto"/>
              <w:ind w:left="118" w:right="247"/>
              <w:jc w:val="center"/>
              <w:rPr>
                <w:rFonts w:hint="eastAsia" w:ascii="仿宋" w:hAnsi="仿宋" w:eastAsia="仿宋" w:cs="仿宋"/>
                <w:spacing w:val="9"/>
                <w:sz w:val="24"/>
                <w:szCs w:val="24"/>
              </w:rPr>
            </w:pPr>
            <w:r>
              <w:rPr>
                <w:rFonts w:hint="eastAsia" w:ascii="仿宋" w:hAnsi="仿宋" w:eastAsia="仿宋" w:cs="仿宋"/>
                <w:b/>
                <w:bCs/>
                <w:spacing w:val="-2"/>
                <w:sz w:val="24"/>
                <w:szCs w:val="24"/>
              </w:rPr>
              <w:t>授予合同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540" w:hRule="atLeast"/>
        </w:trPr>
        <w:tc>
          <w:tcPr>
            <w:tcW w:w="825" w:type="dxa"/>
            <w:noWrap w:val="0"/>
            <w:vAlign w:val="top"/>
          </w:tcPr>
          <w:p>
            <w:pPr>
              <w:spacing w:before="153" w:line="191" w:lineRule="auto"/>
              <w:ind w:firstLine="0" w:firstLineChars="0"/>
              <w:jc w:val="center"/>
              <w:rPr>
                <w:rFonts w:hint="eastAsia" w:ascii="仿宋" w:hAnsi="仿宋" w:eastAsia="仿宋" w:cs="仿宋"/>
                <w:spacing w:val="-2"/>
                <w:sz w:val="24"/>
                <w:szCs w:val="24"/>
              </w:rPr>
            </w:pPr>
            <w:r>
              <w:rPr>
                <w:rFonts w:hint="eastAsia" w:ascii="仿宋" w:hAnsi="仿宋" w:eastAsia="仿宋" w:cs="仿宋"/>
                <w:spacing w:val="-3"/>
                <w:sz w:val="24"/>
                <w:szCs w:val="24"/>
              </w:rPr>
              <w:t>31</w:t>
            </w:r>
          </w:p>
        </w:tc>
        <w:tc>
          <w:tcPr>
            <w:tcW w:w="8314" w:type="dxa"/>
            <w:noWrap w:val="0"/>
            <w:vAlign w:val="top"/>
          </w:tcPr>
          <w:p>
            <w:pPr>
              <w:spacing w:before="115" w:line="227" w:lineRule="auto"/>
              <w:ind w:firstLine="119" w:firstLineChars="0"/>
              <w:rPr>
                <w:rFonts w:hint="eastAsia" w:ascii="仿宋" w:hAnsi="仿宋" w:eastAsia="仿宋" w:cs="仿宋"/>
                <w:spacing w:val="9"/>
                <w:sz w:val="24"/>
                <w:szCs w:val="24"/>
              </w:rPr>
            </w:pPr>
            <w:r>
              <w:rPr>
                <w:rFonts w:hint="eastAsia" w:ascii="仿宋" w:hAnsi="仿宋" w:eastAsia="仿宋" w:cs="仿宋"/>
                <w:spacing w:val="-5"/>
                <w:sz w:val="24"/>
                <w:szCs w:val="24"/>
              </w:rPr>
              <w:t>合同签订时间：</w:t>
            </w:r>
            <w:r>
              <w:rPr>
                <w:rFonts w:hint="eastAsia" w:ascii="仿宋" w:hAnsi="仿宋" w:eastAsia="仿宋" w:cs="仿宋"/>
                <w:bCs/>
                <w:color w:val="auto"/>
                <w:sz w:val="24"/>
                <w:szCs w:val="24"/>
                <w:highlight w:val="none"/>
              </w:rPr>
              <w:t>自《成交通知书》发出之日起</w:t>
            </w:r>
            <w:r>
              <w:rPr>
                <w:rFonts w:hint="eastAsia" w:ascii="仿宋" w:hAnsi="仿宋" w:eastAsia="仿宋" w:cs="仿宋"/>
                <w:bCs/>
                <w:color w:val="auto"/>
                <w:sz w:val="24"/>
                <w:szCs w:val="24"/>
                <w:highlight w:val="none"/>
                <w:lang w:val="en-US" w:eastAsia="zh-CN"/>
              </w:rPr>
              <w:t>20</w:t>
            </w:r>
            <w:r>
              <w:rPr>
                <w:rFonts w:hint="eastAsia" w:ascii="仿宋" w:hAnsi="仿宋" w:eastAsia="仿宋" w:cs="仿宋"/>
                <w:bCs/>
                <w:color w:val="auto"/>
                <w:sz w:val="24"/>
                <w:szCs w:val="24"/>
                <w:highlight w:val="none"/>
              </w:rPr>
              <w:t>日内</w:t>
            </w:r>
            <w:r>
              <w:rPr>
                <w:rFonts w:hint="eastAsia" w:ascii="仿宋" w:hAnsi="仿宋" w:eastAsia="仿宋" w:cs="仿宋"/>
                <w:bCs/>
                <w:color w:val="auto"/>
                <w:sz w:val="24"/>
                <w:szCs w:val="24"/>
                <w:highlight w:val="none"/>
                <w:lang w:val="en-US" w:eastAsia="zh-CN"/>
              </w:rPr>
              <w:t>签订合同</w:t>
            </w:r>
            <w:r>
              <w:rPr>
                <w:rFonts w:hint="eastAsia" w:ascii="仿宋" w:hAnsi="仿宋" w:eastAsia="仿宋" w:cs="仿宋"/>
                <w:spacing w:val="-5"/>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wAfter w:w="0" w:type="auto"/>
          <w:trHeight w:val="833" w:hRule="atLeast"/>
        </w:trPr>
        <w:tc>
          <w:tcPr>
            <w:tcW w:w="825" w:type="dxa"/>
            <w:noWrap w:val="0"/>
            <w:vAlign w:val="top"/>
          </w:tcPr>
          <w:p>
            <w:pPr>
              <w:spacing w:line="246" w:lineRule="auto"/>
              <w:jc w:val="center"/>
              <w:rPr>
                <w:rFonts w:hint="eastAsia" w:ascii="仿宋" w:hAnsi="仿宋" w:eastAsia="仿宋" w:cs="仿宋"/>
                <w:sz w:val="24"/>
                <w:szCs w:val="24"/>
              </w:rPr>
            </w:pPr>
          </w:p>
          <w:p>
            <w:pPr>
              <w:spacing w:line="246" w:lineRule="auto"/>
              <w:jc w:val="center"/>
              <w:rPr>
                <w:rFonts w:hint="eastAsia" w:ascii="仿宋" w:hAnsi="仿宋" w:eastAsia="仿宋" w:cs="仿宋"/>
                <w:sz w:val="24"/>
                <w:szCs w:val="24"/>
              </w:rPr>
            </w:pPr>
          </w:p>
          <w:p>
            <w:pPr>
              <w:spacing w:line="246" w:lineRule="auto"/>
              <w:jc w:val="center"/>
              <w:rPr>
                <w:rFonts w:hint="eastAsia" w:ascii="仿宋" w:hAnsi="仿宋" w:eastAsia="仿宋" w:cs="仿宋"/>
                <w:sz w:val="24"/>
                <w:szCs w:val="24"/>
              </w:rPr>
            </w:pPr>
          </w:p>
          <w:p>
            <w:pPr>
              <w:spacing w:line="246" w:lineRule="auto"/>
              <w:jc w:val="center"/>
              <w:rPr>
                <w:rFonts w:hint="eastAsia" w:ascii="仿宋" w:hAnsi="仿宋" w:eastAsia="仿宋" w:cs="仿宋"/>
                <w:sz w:val="24"/>
                <w:szCs w:val="24"/>
              </w:rPr>
            </w:pPr>
          </w:p>
          <w:p>
            <w:pPr>
              <w:spacing w:line="246" w:lineRule="auto"/>
              <w:jc w:val="center"/>
              <w:rPr>
                <w:rFonts w:hint="eastAsia" w:ascii="仿宋" w:hAnsi="仿宋" w:eastAsia="仿宋" w:cs="仿宋"/>
                <w:sz w:val="24"/>
                <w:szCs w:val="24"/>
              </w:rPr>
            </w:pPr>
          </w:p>
          <w:p>
            <w:pPr>
              <w:spacing w:before="74" w:line="190" w:lineRule="auto"/>
              <w:ind w:firstLine="0" w:firstLineChars="0"/>
              <w:jc w:val="center"/>
              <w:rPr>
                <w:rFonts w:hint="eastAsia" w:ascii="仿宋" w:hAnsi="仿宋" w:eastAsia="仿宋" w:cs="仿宋"/>
                <w:spacing w:val="-3"/>
                <w:sz w:val="24"/>
                <w:szCs w:val="24"/>
              </w:rPr>
            </w:pPr>
            <w:r>
              <w:rPr>
                <w:rFonts w:hint="eastAsia" w:ascii="仿宋" w:hAnsi="仿宋" w:eastAsia="仿宋" w:cs="仿宋"/>
                <w:spacing w:val="-3"/>
                <w:sz w:val="24"/>
                <w:szCs w:val="24"/>
              </w:rPr>
              <w:t>35</w:t>
            </w:r>
          </w:p>
        </w:tc>
        <w:tc>
          <w:tcPr>
            <w:tcW w:w="8314" w:type="dxa"/>
            <w:noWrap w:val="0"/>
            <w:vAlign w:val="top"/>
          </w:tcPr>
          <w:p>
            <w:pPr>
              <w:snapToGrid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成交人须向采购代理机构按如下标准和规定缴纳采购代理服务费：</w:t>
            </w:r>
          </w:p>
          <w:p>
            <w:pPr>
              <w:snapToGrid w:val="0"/>
              <w:spacing w:line="360" w:lineRule="auto"/>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采购代理服务费以成交通知书中的成交金额作为采购代理服务费的计算基数</w:t>
            </w:r>
            <w:r>
              <w:rPr>
                <w:rFonts w:hint="eastAsia" w:ascii="仿宋" w:hAnsi="仿宋" w:eastAsia="仿宋" w:cs="仿宋"/>
                <w:bCs/>
                <w:color w:val="auto"/>
                <w:sz w:val="24"/>
                <w:szCs w:val="24"/>
                <w:highlight w:val="none"/>
                <w:lang w:val="en-US" w:eastAsia="zh-CN"/>
              </w:rPr>
              <w:t>乘以收费费率</w:t>
            </w:r>
            <w:r>
              <w:rPr>
                <w:rFonts w:hint="eastAsia" w:ascii="仿宋" w:hAnsi="仿宋" w:eastAsia="仿宋" w:cs="仿宋"/>
                <w:bCs/>
                <w:color w:val="auto"/>
                <w:sz w:val="24"/>
                <w:szCs w:val="24"/>
                <w:highlight w:val="none"/>
              </w:rPr>
              <w:t>，</w:t>
            </w:r>
            <w:r>
              <w:rPr>
                <w:rFonts w:hint="eastAsia" w:ascii="仿宋" w:hAnsi="仿宋" w:eastAsia="仿宋" w:cs="仿宋"/>
                <w:color w:val="auto"/>
                <w:sz w:val="24"/>
                <w:highlight w:val="none"/>
              </w:rPr>
              <w:t>由成交人</w:t>
            </w:r>
            <w:r>
              <w:rPr>
                <w:rFonts w:hint="eastAsia" w:ascii="仿宋" w:hAnsi="仿宋" w:eastAsia="仿宋" w:cs="仿宋"/>
                <w:color w:val="auto"/>
                <w:sz w:val="24"/>
                <w:highlight w:val="none"/>
                <w:lang w:val="en-US" w:eastAsia="zh-CN"/>
              </w:rPr>
              <w:t>在领取成交通知书时</w:t>
            </w:r>
            <w:r>
              <w:rPr>
                <w:rFonts w:hint="eastAsia" w:ascii="仿宋" w:hAnsi="仿宋" w:eastAsia="仿宋" w:cs="仿宋"/>
                <w:color w:val="auto"/>
                <w:sz w:val="24"/>
                <w:highlight w:val="none"/>
              </w:rPr>
              <w:t>支付</w:t>
            </w:r>
            <w:r>
              <w:rPr>
                <w:rFonts w:hint="eastAsia" w:ascii="仿宋" w:hAnsi="仿宋" w:eastAsia="仿宋" w:cs="仿宋"/>
                <w:color w:val="auto"/>
                <w:sz w:val="24"/>
                <w:highlight w:val="none"/>
                <w:lang w:val="en-US" w:eastAsia="zh-CN"/>
              </w:rPr>
              <w:t>给采购代理机构</w:t>
            </w:r>
            <w:r>
              <w:rPr>
                <w:rFonts w:hint="eastAsia" w:ascii="仿宋" w:hAnsi="仿宋" w:eastAsia="仿宋" w:cs="仿宋"/>
                <w:color w:val="auto"/>
                <w:sz w:val="24"/>
                <w:highlight w:val="none"/>
              </w:rPr>
              <w:t>，</w:t>
            </w:r>
            <w:r>
              <w:rPr>
                <w:rFonts w:hint="eastAsia" w:ascii="仿宋" w:hAnsi="仿宋" w:eastAsia="仿宋" w:cs="仿宋"/>
                <w:bCs/>
                <w:color w:val="auto"/>
                <w:sz w:val="24"/>
                <w:szCs w:val="24"/>
                <w:highlight w:val="none"/>
              </w:rPr>
              <w:t>采购代理服务费低于</w:t>
            </w:r>
            <w:r>
              <w:rPr>
                <w:rFonts w:hint="eastAsia" w:ascii="仿宋" w:hAnsi="仿宋" w:eastAsia="仿宋" w:cs="仿宋"/>
                <w:bCs/>
                <w:color w:val="auto"/>
                <w:sz w:val="24"/>
                <w:szCs w:val="24"/>
                <w:highlight w:val="none"/>
                <w:lang w:val="en-US" w:eastAsia="zh-CN"/>
              </w:rPr>
              <w:t>伍</w:t>
            </w:r>
            <w:r>
              <w:rPr>
                <w:rFonts w:hint="eastAsia" w:ascii="仿宋" w:hAnsi="仿宋" w:eastAsia="仿宋" w:cs="仿宋"/>
                <w:bCs/>
                <w:color w:val="auto"/>
                <w:sz w:val="24"/>
                <w:szCs w:val="24"/>
                <w:highlight w:val="none"/>
              </w:rPr>
              <w:t>仟元的，按</w:t>
            </w:r>
            <w:r>
              <w:rPr>
                <w:rFonts w:hint="eastAsia" w:ascii="仿宋" w:hAnsi="仿宋" w:eastAsia="仿宋" w:cs="仿宋"/>
                <w:bCs/>
                <w:color w:val="auto"/>
                <w:sz w:val="24"/>
                <w:szCs w:val="24"/>
                <w:highlight w:val="none"/>
                <w:lang w:val="en-US" w:eastAsia="zh-CN"/>
              </w:rPr>
              <w:t>伍</w:t>
            </w:r>
            <w:r>
              <w:rPr>
                <w:rFonts w:hint="eastAsia" w:ascii="仿宋" w:hAnsi="仿宋" w:eastAsia="仿宋" w:cs="仿宋"/>
                <w:bCs/>
                <w:i w:val="0"/>
                <w:iCs w:val="0"/>
                <w:color w:val="auto"/>
                <w:sz w:val="24"/>
                <w:szCs w:val="24"/>
                <w:highlight w:val="none"/>
              </w:rPr>
              <w:t>仟元</w:t>
            </w:r>
            <w:r>
              <w:rPr>
                <w:rFonts w:hint="eastAsia" w:ascii="仿宋" w:hAnsi="仿宋" w:eastAsia="仿宋" w:cs="仿宋"/>
                <w:bCs/>
                <w:color w:val="auto"/>
                <w:sz w:val="24"/>
                <w:szCs w:val="24"/>
                <w:highlight w:val="none"/>
              </w:rPr>
              <w:t>收取。</w:t>
            </w:r>
          </w:p>
          <w:p>
            <w:pPr>
              <w:keepLines/>
              <w:tabs>
                <w:tab w:val="left" w:pos="753"/>
              </w:tabs>
              <w:snapToGrid w:val="0"/>
              <w:spacing w:line="360" w:lineRule="auto"/>
              <w:ind w:left="753" w:leftChars="0" w:hanging="753" w:hangingChars="314"/>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收费标准=成交金额×收费费率+速算增加额</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1"/>
              <w:gridCol w:w="1854"/>
              <w:gridCol w:w="3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79" w:type="pct"/>
                  <w:noWrap w:val="0"/>
                  <w:vAlign w:val="center"/>
                </w:tcPr>
                <w:p>
                  <w:pPr>
                    <w:snapToGrid w:val="0"/>
                    <w:spacing w:line="360" w:lineRule="auto"/>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成交金额（万元）</w:t>
                  </w:r>
                </w:p>
              </w:tc>
              <w:tc>
                <w:tcPr>
                  <w:tcW w:w="1117" w:type="pct"/>
                  <w:noWrap w:val="0"/>
                  <w:vAlign w:val="center"/>
                </w:tcPr>
                <w:p>
                  <w:pPr>
                    <w:snapToGrid w:val="0"/>
                    <w:spacing w:line="360" w:lineRule="auto"/>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收费费率</w:t>
                  </w:r>
                </w:p>
              </w:tc>
              <w:tc>
                <w:tcPr>
                  <w:tcW w:w="2105" w:type="pct"/>
                  <w:noWrap w:val="0"/>
                  <w:vAlign w:val="center"/>
                </w:tcPr>
                <w:p>
                  <w:pPr>
                    <w:snapToGrid w:val="0"/>
                    <w:spacing w:line="360" w:lineRule="auto"/>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速算增加额（万元）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79" w:type="pct"/>
                  <w:noWrap w:val="0"/>
                  <w:vAlign w:val="center"/>
                </w:tcPr>
                <w:p>
                  <w:pPr>
                    <w:snapToGrid w:val="0"/>
                    <w:spacing w:line="360" w:lineRule="auto"/>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100以下</w:t>
                  </w:r>
                </w:p>
              </w:tc>
              <w:tc>
                <w:tcPr>
                  <w:tcW w:w="1117" w:type="pct"/>
                  <w:noWrap w:val="0"/>
                  <w:vAlign w:val="center"/>
                </w:tcPr>
                <w:p>
                  <w:pPr>
                    <w:snapToGrid w:val="0"/>
                    <w:spacing w:line="360" w:lineRule="auto"/>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w:t>
                  </w:r>
                  <w:r>
                    <w:rPr>
                      <w:rFonts w:ascii="仿宋" w:hAnsi="仿宋" w:eastAsia="仿宋" w:cs="仿宋"/>
                      <w:bCs/>
                      <w:color w:val="auto"/>
                      <w:sz w:val="24"/>
                      <w:highlight w:val="none"/>
                    </w:rPr>
                    <w:t>8</w:t>
                  </w:r>
                  <w:r>
                    <w:rPr>
                      <w:rFonts w:hint="eastAsia" w:ascii="仿宋" w:hAnsi="仿宋" w:eastAsia="仿宋" w:cs="仿宋"/>
                      <w:bCs/>
                      <w:color w:val="auto"/>
                      <w:sz w:val="24"/>
                      <w:highlight w:val="none"/>
                    </w:rPr>
                    <w:t>0%</w:t>
                  </w:r>
                </w:p>
              </w:tc>
              <w:tc>
                <w:tcPr>
                  <w:tcW w:w="2105" w:type="pct"/>
                  <w:noWrap w:val="0"/>
                  <w:vAlign w:val="center"/>
                </w:tcPr>
                <w:p>
                  <w:pPr>
                    <w:snapToGrid w:val="0"/>
                    <w:spacing w:line="360" w:lineRule="auto"/>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0.00</w:t>
                  </w:r>
                </w:p>
              </w:tc>
            </w:tr>
          </w:tbl>
          <w:p>
            <w:pPr>
              <w:spacing w:before="185" w:line="324" w:lineRule="auto"/>
              <w:ind w:left="601" w:leftChars="0" w:right="1687" w:rightChars="0" w:hanging="2" w:firstLineChars="0"/>
              <w:rPr>
                <w:rFonts w:hint="eastAsia" w:ascii="仿宋" w:hAnsi="仿宋" w:eastAsia="仿宋" w:cs="仿宋"/>
                <w:spacing w:val="-5"/>
                <w:sz w:val="24"/>
                <w:szCs w:val="24"/>
              </w:rPr>
            </w:pPr>
          </w:p>
        </w:tc>
      </w:tr>
    </w:tbl>
    <w:p>
      <w:pPr>
        <w:spacing w:line="91" w:lineRule="auto"/>
        <w:rPr>
          <w:rFonts w:hint="eastAsia" w:ascii="仿宋" w:hAnsi="仿宋" w:eastAsia="仿宋" w:cs="仿宋"/>
          <w:sz w:val="24"/>
          <w:szCs w:val="24"/>
        </w:rPr>
      </w:pPr>
    </w:p>
    <w:p>
      <w:pPr>
        <w:spacing w:line="91" w:lineRule="auto"/>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rPr>
        <w:sectPr>
          <w:footerReference r:id="rId9"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pacing w:before="205" w:line="220" w:lineRule="auto"/>
        <w:ind w:firstLine="2844"/>
        <w:rPr>
          <w:rFonts w:hint="eastAsia" w:ascii="仿宋" w:hAnsi="仿宋" w:eastAsia="仿宋" w:cs="仿宋"/>
          <w:b/>
          <w:bCs/>
          <w:sz w:val="28"/>
          <w:szCs w:val="28"/>
        </w:rPr>
      </w:pPr>
      <w:r>
        <w:rPr>
          <w:rFonts w:hint="eastAsia" w:ascii="仿宋" w:hAnsi="仿宋" w:eastAsia="仿宋" w:cs="仿宋"/>
          <w:b/>
          <w:bCs/>
          <w:spacing w:val="24"/>
          <w:sz w:val="28"/>
          <w:szCs w:val="28"/>
        </w:rPr>
        <w:t>一、资格性和符合性审查表</w:t>
      </w:r>
    </w:p>
    <w:p>
      <w:pPr>
        <w:rPr>
          <w:rFonts w:hint="eastAsia" w:ascii="仿宋" w:hAnsi="仿宋" w:eastAsia="仿宋" w:cs="仿宋"/>
        </w:rPr>
      </w:pPr>
    </w:p>
    <w:p>
      <w:pPr>
        <w:spacing w:line="85" w:lineRule="exact"/>
        <w:rPr>
          <w:rFonts w:hint="eastAsia" w:ascii="仿宋" w:hAnsi="仿宋" w:eastAsia="仿宋" w:cs="仿宋"/>
        </w:rPr>
      </w:pPr>
    </w:p>
    <w:tbl>
      <w:tblPr>
        <w:tblStyle w:val="16"/>
        <w:tblW w:w="9182" w:type="dxa"/>
        <w:tblInd w:w="-148" w:type="dxa"/>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Layout w:type="fixed"/>
        <w:tblCellMar>
          <w:top w:w="0" w:type="dxa"/>
          <w:left w:w="0" w:type="dxa"/>
          <w:bottom w:w="0" w:type="dxa"/>
          <w:right w:w="0" w:type="dxa"/>
        </w:tblCellMar>
      </w:tblPr>
      <w:tblGrid>
        <w:gridCol w:w="2375"/>
        <w:gridCol w:w="6807"/>
      </w:tblGrid>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573" w:hRule="atLeast"/>
        </w:trPr>
        <w:tc>
          <w:tcPr>
            <w:tcW w:w="2375" w:type="dxa"/>
            <w:tcBorders>
              <w:top w:val="single" w:color="111111" w:sz="2" w:space="0"/>
              <w:bottom w:val="single" w:color="111111" w:sz="2"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b/>
                <w:bCs/>
                <w:sz w:val="24"/>
                <w:szCs w:val="24"/>
              </w:rPr>
            </w:pPr>
            <w:r>
              <w:rPr>
                <w:rFonts w:hint="eastAsia" w:ascii="仿宋" w:hAnsi="仿宋" w:eastAsia="仿宋" w:cs="仿宋"/>
                <w:b/>
                <w:bCs/>
                <w:spacing w:val="-5"/>
                <w:sz w:val="24"/>
                <w:szCs w:val="24"/>
                <w:lang w:val="en-US" w:eastAsia="zh-CN"/>
              </w:rPr>
              <w:t>资格性</w:t>
            </w:r>
            <w:r>
              <w:rPr>
                <w:rFonts w:hint="eastAsia" w:ascii="仿宋" w:hAnsi="仿宋" w:eastAsia="仿宋" w:cs="仿宋"/>
                <w:b/>
                <w:bCs/>
                <w:spacing w:val="-5"/>
                <w:sz w:val="24"/>
                <w:szCs w:val="24"/>
              </w:rPr>
              <w:t>审查项目</w:t>
            </w:r>
          </w:p>
        </w:tc>
        <w:tc>
          <w:tcPr>
            <w:tcW w:w="6807" w:type="dxa"/>
            <w:tcBorders>
              <w:top w:val="single" w:color="111111" w:sz="2" w:space="0"/>
              <w:bottom w:val="single" w:color="111111" w:sz="2"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b/>
                <w:bCs/>
                <w:sz w:val="24"/>
                <w:szCs w:val="24"/>
              </w:rPr>
            </w:pPr>
            <w:r>
              <w:rPr>
                <w:rFonts w:hint="eastAsia" w:ascii="仿宋" w:hAnsi="仿宋" w:eastAsia="仿宋" w:cs="仿宋"/>
                <w:b/>
                <w:bCs/>
                <w:spacing w:val="-6"/>
                <w:sz w:val="24"/>
                <w:szCs w:val="24"/>
              </w:rPr>
              <w:t>要求</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945" w:hRule="atLeast"/>
        </w:trPr>
        <w:tc>
          <w:tcPr>
            <w:tcW w:w="2375"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rPr>
            </w:pPr>
            <w:r>
              <w:rPr>
                <w:rFonts w:hint="eastAsia" w:ascii="仿宋" w:hAnsi="仿宋" w:eastAsia="仿宋" w:cs="仿宋"/>
                <w:spacing w:val="-5"/>
                <w:sz w:val="24"/>
                <w:szCs w:val="24"/>
              </w:rPr>
              <w:t>具有独立承担民事责任的能力</w:t>
            </w:r>
          </w:p>
        </w:tc>
        <w:tc>
          <w:tcPr>
            <w:tcW w:w="6807" w:type="dxa"/>
            <w:tcBorders>
              <w:top w:val="single" w:color="111111" w:sz="2" w:space="0"/>
              <w:bottom w:val="single" w:color="111111" w:sz="2" w:space="0"/>
            </w:tcBorders>
            <w:noWrap w:val="0"/>
            <w:vAlign w:val="top"/>
          </w:tcPr>
          <w:p>
            <w:pPr>
              <w:spacing w:before="115" w:line="360" w:lineRule="auto"/>
              <w:ind w:firstLine="119" w:firstLineChars="0"/>
              <w:rPr>
                <w:rFonts w:hint="eastAsia" w:ascii="仿宋" w:hAnsi="仿宋" w:eastAsia="仿宋" w:cs="仿宋"/>
                <w:spacing w:val="-5"/>
                <w:sz w:val="24"/>
                <w:szCs w:val="24"/>
              </w:rPr>
            </w:pPr>
            <w:r>
              <w:rPr>
                <w:rFonts w:hint="eastAsia" w:ascii="仿宋" w:hAnsi="仿宋" w:eastAsia="仿宋" w:cs="仿宋"/>
                <w:spacing w:val="-5"/>
                <w:sz w:val="24"/>
                <w:szCs w:val="24"/>
              </w:rPr>
              <w:t>在中华人民共和国境内注册的法人或其他组织或自然人，响应时需提交有效的营业执照（或事业法人登记证或身份证等相关证明）副本复印件</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905" w:hRule="atLeast"/>
        </w:trPr>
        <w:tc>
          <w:tcPr>
            <w:tcW w:w="2375"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rPr>
            </w:pPr>
            <w:r>
              <w:rPr>
                <w:rFonts w:hint="eastAsia" w:ascii="仿宋" w:hAnsi="仿宋" w:eastAsia="仿宋" w:cs="仿宋"/>
                <w:spacing w:val="-5"/>
                <w:sz w:val="24"/>
                <w:szCs w:val="24"/>
              </w:rPr>
              <w:t>有依法缴纳税收和社会保障资金的良好记录</w:t>
            </w:r>
          </w:p>
        </w:tc>
        <w:tc>
          <w:tcPr>
            <w:tcW w:w="6807"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rPr>
            </w:pPr>
            <w:r>
              <w:rPr>
                <w:rFonts w:hint="eastAsia" w:ascii="仿宋" w:hAnsi="仿宋" w:eastAsia="仿宋" w:cs="仿宋"/>
                <w:spacing w:val="-5"/>
                <w:sz w:val="24"/>
                <w:szCs w:val="24"/>
              </w:rPr>
              <w:t>响应文件中提供《资格条件承诺函》</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838" w:hRule="atLeast"/>
        </w:trPr>
        <w:tc>
          <w:tcPr>
            <w:tcW w:w="2375"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rPr>
            </w:pPr>
            <w:r>
              <w:rPr>
                <w:rFonts w:hint="eastAsia" w:ascii="仿宋" w:hAnsi="仿宋" w:eastAsia="仿宋" w:cs="仿宋"/>
                <w:spacing w:val="-5"/>
                <w:sz w:val="24"/>
                <w:szCs w:val="24"/>
              </w:rPr>
              <w:t>具有良好的商业信誉和健全的财务会计制度</w:t>
            </w:r>
          </w:p>
        </w:tc>
        <w:tc>
          <w:tcPr>
            <w:tcW w:w="6807"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rPr>
            </w:pPr>
            <w:r>
              <w:rPr>
                <w:rFonts w:hint="eastAsia" w:ascii="仿宋" w:hAnsi="仿宋" w:eastAsia="仿宋" w:cs="仿宋"/>
                <w:spacing w:val="-5"/>
                <w:sz w:val="24"/>
                <w:szCs w:val="24"/>
              </w:rPr>
              <w:t>响应文件中提供《资格条件承诺函》</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808" w:hRule="atLeast"/>
        </w:trPr>
        <w:tc>
          <w:tcPr>
            <w:tcW w:w="2375"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rPr>
            </w:pPr>
            <w:r>
              <w:rPr>
                <w:rFonts w:hint="eastAsia" w:ascii="仿宋" w:hAnsi="仿宋" w:eastAsia="仿宋" w:cs="仿宋"/>
                <w:spacing w:val="-5"/>
                <w:sz w:val="24"/>
                <w:szCs w:val="24"/>
              </w:rPr>
              <w:t>履行合同所必需的设备和专业技术能力</w:t>
            </w:r>
          </w:p>
        </w:tc>
        <w:tc>
          <w:tcPr>
            <w:tcW w:w="6807"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rPr>
            </w:pPr>
            <w:r>
              <w:rPr>
                <w:rFonts w:hint="eastAsia" w:ascii="仿宋" w:hAnsi="仿宋" w:eastAsia="仿宋" w:cs="仿宋"/>
                <w:spacing w:val="-5"/>
                <w:sz w:val="24"/>
                <w:szCs w:val="24"/>
              </w:rPr>
              <w:t>响应文件中提供《资格条件承诺函》</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1304" w:hRule="atLeast"/>
        </w:trPr>
        <w:tc>
          <w:tcPr>
            <w:tcW w:w="2375"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rPr>
            </w:pPr>
            <w:r>
              <w:rPr>
                <w:rFonts w:hint="eastAsia" w:ascii="仿宋" w:hAnsi="仿宋" w:eastAsia="仿宋" w:cs="仿宋"/>
                <w:spacing w:val="-5"/>
                <w:sz w:val="24"/>
                <w:szCs w:val="24"/>
              </w:rPr>
              <w:t>参加采购活动前3年内，在经营活动中没有重大违法记录</w:t>
            </w:r>
          </w:p>
        </w:tc>
        <w:tc>
          <w:tcPr>
            <w:tcW w:w="6807"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rPr>
            </w:pPr>
            <w:r>
              <w:rPr>
                <w:rFonts w:hint="eastAsia" w:ascii="仿宋" w:hAnsi="仿宋" w:eastAsia="仿宋" w:cs="仿宋"/>
                <w:spacing w:val="-5"/>
                <w:sz w:val="24"/>
                <w:szCs w:val="24"/>
              </w:rPr>
              <w:t>响应文件中提供《资格条件承诺函》</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1304" w:hRule="atLeast"/>
        </w:trPr>
        <w:tc>
          <w:tcPr>
            <w:tcW w:w="2375"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rPr>
            </w:pPr>
            <w:r>
              <w:rPr>
                <w:rFonts w:hint="eastAsia" w:ascii="仿宋" w:hAnsi="仿宋" w:eastAsia="仿宋" w:cs="仿宋"/>
                <w:spacing w:val="-1"/>
                <w:sz w:val="24"/>
                <w:szCs w:val="24"/>
              </w:rPr>
              <w:t>信用记录符合要求</w:t>
            </w:r>
          </w:p>
        </w:tc>
        <w:tc>
          <w:tcPr>
            <w:tcW w:w="6807"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5"/>
                <w:sz w:val="24"/>
                <w:szCs w:val="24"/>
                <w:lang w:eastAsia="zh-CN"/>
              </w:rPr>
            </w:pPr>
            <w:r>
              <w:rPr>
                <w:rFonts w:hint="eastAsia" w:ascii="仿宋" w:hAnsi="仿宋" w:eastAsia="仿宋" w:cs="仿宋"/>
                <w:iCs/>
                <w:color w:val="auto"/>
                <w:sz w:val="24"/>
                <w:szCs w:val="24"/>
                <w:highlight w:val="none"/>
              </w:rPr>
              <w:t>供应商未被列入“信用中国”网站</w:t>
            </w:r>
            <w:r>
              <w:rPr>
                <w:rFonts w:ascii="仿宋" w:hAnsi="仿宋" w:eastAsia="仿宋" w:cs="仿宋"/>
                <w:iCs/>
                <w:color w:val="auto"/>
                <w:sz w:val="24"/>
                <w:szCs w:val="24"/>
                <w:highlight w:val="none"/>
              </w:rPr>
              <w:t>(www.creditchina.gov.cn)</w:t>
            </w:r>
            <w:r>
              <w:rPr>
                <w:rFonts w:hint="eastAsia" w:ascii="仿宋" w:hAnsi="仿宋" w:eastAsia="仿宋" w:cs="仿宋"/>
                <w:iCs/>
                <w:color w:val="auto"/>
                <w:sz w:val="24"/>
                <w:szCs w:val="24"/>
                <w:highlight w:val="none"/>
              </w:rPr>
              <w:t>以下任意记录名单之一：①失信被执行人；②</w:t>
            </w:r>
            <w:r>
              <w:rPr>
                <w:rFonts w:hint="eastAsia" w:ascii="仿宋" w:hAnsi="仿宋" w:eastAsia="仿宋" w:cs="仿宋"/>
                <w:iCs/>
                <w:color w:val="auto"/>
                <w:sz w:val="24"/>
                <w:szCs w:val="24"/>
                <w:highlight w:val="none"/>
                <w:lang w:eastAsia="zh-CN"/>
              </w:rPr>
              <w:t>重大税收违法失信主体名单</w:t>
            </w:r>
            <w:r>
              <w:rPr>
                <w:rFonts w:hint="eastAsia" w:ascii="仿宋" w:hAnsi="仿宋" w:eastAsia="仿宋" w:cs="仿宋"/>
                <w:iCs/>
                <w:color w:val="auto"/>
                <w:sz w:val="24"/>
                <w:szCs w:val="24"/>
                <w:highlight w:val="none"/>
              </w:rPr>
              <w:t>；③政府采购严重违法失信行为。同时，不处于中国政府采购网</w:t>
            </w:r>
            <w:r>
              <w:rPr>
                <w:rFonts w:ascii="仿宋" w:hAnsi="仿宋" w:eastAsia="仿宋" w:cs="仿宋"/>
                <w:iCs/>
                <w:color w:val="auto"/>
                <w:sz w:val="24"/>
                <w:szCs w:val="24"/>
                <w:highlight w:val="none"/>
              </w:rPr>
              <w:t>(www.ccgp.gov.cn)“</w:t>
            </w:r>
            <w:r>
              <w:rPr>
                <w:rFonts w:hint="eastAsia" w:ascii="仿宋" w:hAnsi="仿宋" w:eastAsia="仿宋" w:cs="仿宋"/>
                <w:iCs/>
                <w:color w:val="auto"/>
                <w:sz w:val="24"/>
                <w:szCs w:val="24"/>
                <w:highlight w:val="none"/>
              </w:rPr>
              <w:t>政府采购严重违法失信行为信息记录”中的禁止参加政府采购活动期间。</w:t>
            </w:r>
            <w:r>
              <w:rPr>
                <w:rFonts w:hint="eastAsia" w:ascii="仿宋" w:hAnsi="仿宋" w:eastAsia="仿宋" w:cs="仿宋"/>
                <w:iCs/>
                <w:color w:val="auto"/>
                <w:sz w:val="24"/>
                <w:szCs w:val="24"/>
                <w:highlight w:val="none"/>
                <w:lang w:eastAsia="zh-CN"/>
              </w:rPr>
              <w:t>（</w:t>
            </w:r>
            <w:r>
              <w:rPr>
                <w:rFonts w:hint="eastAsia" w:ascii="仿宋" w:hAnsi="仿宋" w:eastAsia="仿宋" w:cs="仿宋"/>
                <w:iCs/>
                <w:color w:val="auto"/>
                <w:sz w:val="24"/>
                <w:szCs w:val="24"/>
                <w:highlight w:val="none"/>
                <w:lang w:val="en-US" w:eastAsia="zh-CN"/>
              </w:rPr>
              <w:t>本项无需供应商提供证明材料</w:t>
            </w:r>
            <w:r>
              <w:rPr>
                <w:rFonts w:hint="eastAsia" w:ascii="仿宋" w:hAnsi="仿宋" w:eastAsia="仿宋" w:cs="仿宋"/>
                <w:iCs/>
                <w:color w:val="auto"/>
                <w:sz w:val="24"/>
                <w:szCs w:val="24"/>
                <w:highlight w:val="none"/>
                <w:lang w:eastAsia="zh-CN"/>
              </w:rPr>
              <w:t>）</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1304" w:hRule="atLeast"/>
        </w:trPr>
        <w:tc>
          <w:tcPr>
            <w:tcW w:w="2375"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spacing w:val="-1"/>
                <w:sz w:val="24"/>
                <w:szCs w:val="24"/>
              </w:rPr>
            </w:pPr>
            <w:r>
              <w:rPr>
                <w:rFonts w:hint="eastAsia" w:ascii="仿宋" w:hAnsi="仿宋" w:eastAsia="仿宋" w:cs="仿宋"/>
                <w:spacing w:val="-2"/>
                <w:sz w:val="24"/>
                <w:szCs w:val="24"/>
              </w:rPr>
              <w:t>供应商必须符</w:t>
            </w:r>
            <w:r>
              <w:rPr>
                <w:rFonts w:hint="eastAsia" w:ascii="仿宋" w:hAnsi="仿宋" w:eastAsia="仿宋" w:cs="仿宋"/>
                <w:spacing w:val="-4"/>
                <w:sz w:val="24"/>
                <w:szCs w:val="24"/>
              </w:rPr>
              <w:t>合法律、行政</w:t>
            </w:r>
            <w:r>
              <w:rPr>
                <w:rFonts w:hint="eastAsia" w:ascii="仿宋" w:hAnsi="仿宋" w:eastAsia="仿宋" w:cs="仿宋"/>
                <w:spacing w:val="-5"/>
                <w:sz w:val="24"/>
                <w:szCs w:val="24"/>
              </w:rPr>
              <w:t>法规规定的其</w:t>
            </w:r>
            <w:r>
              <w:rPr>
                <w:rFonts w:hint="eastAsia" w:ascii="仿宋" w:hAnsi="仿宋" w:eastAsia="仿宋" w:cs="仿宋"/>
                <w:sz w:val="24"/>
                <w:szCs w:val="24"/>
              </w:rPr>
              <w:t>他条件</w:t>
            </w:r>
          </w:p>
        </w:tc>
        <w:tc>
          <w:tcPr>
            <w:tcW w:w="6807" w:type="dxa"/>
            <w:tcBorders>
              <w:top w:val="single" w:color="111111" w:sz="2" w:space="0"/>
              <w:bottom w:val="single" w:color="111111" w:sz="2" w:space="0"/>
            </w:tcBorders>
            <w:noWrap w:val="0"/>
            <w:vAlign w:val="top"/>
          </w:tcPr>
          <w:p>
            <w:pPr>
              <w:spacing w:before="115" w:line="360" w:lineRule="auto"/>
              <w:rPr>
                <w:rFonts w:hint="eastAsia" w:ascii="仿宋" w:hAnsi="仿宋" w:eastAsia="仿宋" w:cs="仿宋"/>
                <w:iCs/>
                <w:color w:val="auto"/>
                <w:sz w:val="24"/>
                <w:szCs w:val="24"/>
                <w:highlight w:val="none"/>
              </w:rPr>
            </w:pPr>
            <w:r>
              <w:rPr>
                <w:rFonts w:hint="eastAsia" w:ascii="仿宋" w:hAnsi="仿宋" w:eastAsia="仿宋" w:cs="仿宋"/>
                <w:spacing w:val="-6"/>
                <w:sz w:val="24"/>
                <w:szCs w:val="24"/>
              </w:rPr>
              <w:t>为本项目提供整体设计、规范编制或者项目管理、监理、检</w:t>
            </w:r>
            <w:r>
              <w:rPr>
                <w:rFonts w:hint="eastAsia" w:ascii="仿宋" w:hAnsi="仿宋" w:eastAsia="仿宋" w:cs="仿宋"/>
                <w:spacing w:val="-5"/>
                <w:sz w:val="24"/>
                <w:szCs w:val="24"/>
              </w:rPr>
              <w:t>测等服务的供应商，不得再参加该采购项目同一合同项下的</w:t>
            </w:r>
            <w:r>
              <w:rPr>
                <w:rFonts w:hint="eastAsia" w:ascii="仿宋" w:hAnsi="仿宋" w:eastAsia="仿宋" w:cs="仿宋"/>
                <w:spacing w:val="-3"/>
                <w:sz w:val="24"/>
                <w:szCs w:val="24"/>
              </w:rPr>
              <w:t>其他采购活动。单位负责人为同一人或者存在直接控股、管</w:t>
            </w:r>
            <w:r>
              <w:rPr>
                <w:rFonts w:hint="eastAsia" w:ascii="仿宋" w:hAnsi="仿宋" w:eastAsia="仿宋" w:cs="仿宋"/>
                <w:spacing w:val="-2"/>
                <w:sz w:val="24"/>
                <w:szCs w:val="24"/>
              </w:rPr>
              <w:t>理关系的不同供应商，不得参加同一合同项下的政府采购活</w:t>
            </w:r>
            <w:r>
              <w:rPr>
                <w:rFonts w:hint="eastAsia" w:ascii="仿宋" w:hAnsi="仿宋" w:eastAsia="仿宋" w:cs="仿宋"/>
                <w:spacing w:val="-5"/>
                <w:sz w:val="24"/>
                <w:szCs w:val="24"/>
              </w:rPr>
              <w:t>动。供应商符合法律、行政法规规定的其他条件。</w:t>
            </w:r>
            <w:r>
              <w:rPr>
                <w:rFonts w:hint="eastAsia" w:ascii="仿宋" w:hAnsi="仿宋" w:eastAsia="仿宋" w:cs="仿宋"/>
                <w:iCs/>
                <w:color w:val="auto"/>
                <w:sz w:val="24"/>
                <w:szCs w:val="24"/>
                <w:highlight w:val="none"/>
                <w:lang w:eastAsia="zh-CN"/>
              </w:rPr>
              <w:t>（</w:t>
            </w:r>
            <w:r>
              <w:rPr>
                <w:rFonts w:hint="eastAsia" w:ascii="仿宋" w:hAnsi="仿宋" w:eastAsia="仿宋" w:cs="仿宋"/>
                <w:iCs/>
                <w:color w:val="auto"/>
                <w:sz w:val="24"/>
                <w:szCs w:val="24"/>
                <w:highlight w:val="none"/>
                <w:lang w:val="en-US" w:eastAsia="zh-CN"/>
              </w:rPr>
              <w:t>本项无需供应商提供证明材料</w:t>
            </w:r>
            <w:r>
              <w:rPr>
                <w:rFonts w:hint="eastAsia" w:ascii="仿宋" w:hAnsi="仿宋" w:eastAsia="仿宋" w:cs="仿宋"/>
                <w:iCs/>
                <w:color w:val="auto"/>
                <w:sz w:val="24"/>
                <w:szCs w:val="24"/>
                <w:highlight w:val="none"/>
                <w:lang w:eastAsia="zh-CN"/>
              </w:rPr>
              <w:t>）</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616" w:hRule="atLeast"/>
        </w:trPr>
        <w:tc>
          <w:tcPr>
            <w:tcW w:w="2375" w:type="dxa"/>
            <w:tcBorders>
              <w:top w:val="single" w:color="111111" w:sz="2" w:space="0"/>
              <w:bottom w:val="single" w:color="111111" w:sz="2"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b/>
                <w:bCs/>
                <w:spacing w:val="-2"/>
                <w:sz w:val="24"/>
                <w:szCs w:val="24"/>
              </w:rPr>
            </w:pPr>
            <w:r>
              <w:rPr>
                <w:rFonts w:hint="eastAsia" w:ascii="仿宋" w:hAnsi="仿宋" w:eastAsia="仿宋" w:cs="仿宋"/>
                <w:b/>
                <w:bCs/>
                <w:spacing w:val="-5"/>
                <w:sz w:val="24"/>
                <w:szCs w:val="24"/>
                <w:lang w:val="en-US" w:eastAsia="zh-CN"/>
              </w:rPr>
              <w:t>符合性</w:t>
            </w:r>
            <w:r>
              <w:rPr>
                <w:rFonts w:hint="eastAsia" w:ascii="仿宋" w:hAnsi="仿宋" w:eastAsia="仿宋" w:cs="仿宋"/>
                <w:b/>
                <w:bCs/>
                <w:spacing w:val="-5"/>
                <w:sz w:val="24"/>
                <w:szCs w:val="24"/>
              </w:rPr>
              <w:t>审查项目</w:t>
            </w:r>
          </w:p>
        </w:tc>
        <w:tc>
          <w:tcPr>
            <w:tcW w:w="6807" w:type="dxa"/>
            <w:tcBorders>
              <w:top w:val="single" w:color="111111" w:sz="2" w:space="0"/>
              <w:bottom w:val="single" w:color="111111" w:sz="2"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b/>
                <w:bCs/>
                <w:spacing w:val="-6"/>
                <w:sz w:val="24"/>
                <w:szCs w:val="24"/>
              </w:rPr>
            </w:pPr>
            <w:r>
              <w:rPr>
                <w:rFonts w:hint="eastAsia" w:ascii="仿宋" w:hAnsi="仿宋" w:eastAsia="仿宋" w:cs="仿宋"/>
                <w:b/>
                <w:bCs/>
                <w:spacing w:val="-6"/>
                <w:sz w:val="24"/>
                <w:szCs w:val="24"/>
              </w:rPr>
              <w:t>要求</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468" w:hRule="atLeast"/>
        </w:trPr>
        <w:tc>
          <w:tcPr>
            <w:tcW w:w="2375" w:type="dxa"/>
            <w:tcBorders>
              <w:top w:val="single" w:color="111111" w:sz="2" w:space="0"/>
              <w:bottom w:val="single" w:color="111111" w:sz="2" w:space="0"/>
            </w:tcBorders>
            <w:noWrap w:val="0"/>
            <w:vAlign w:val="center"/>
          </w:tcPr>
          <w:p>
            <w:pPr>
              <w:pStyle w:val="17"/>
              <w:jc w:val="center"/>
              <w:rPr>
                <w:rFonts w:hint="eastAsia" w:ascii="仿宋" w:hAnsi="仿宋" w:eastAsia="仿宋" w:cs="仿宋"/>
                <w:spacing w:val="-5"/>
                <w:sz w:val="24"/>
                <w:szCs w:val="24"/>
                <w:lang w:val="en-US" w:eastAsia="zh-CN"/>
              </w:rPr>
            </w:pPr>
            <w:r>
              <w:rPr>
                <w:rFonts w:hint="eastAsia" w:ascii="仿宋" w:hAnsi="仿宋" w:eastAsia="仿宋" w:cs="仿宋"/>
                <w:sz w:val="24"/>
                <w:szCs w:val="24"/>
                <w:lang w:eastAsia="zh-CN"/>
              </w:rPr>
              <w:t>响应文件</w:t>
            </w:r>
            <w:r>
              <w:rPr>
                <w:rFonts w:hint="eastAsia" w:ascii="仿宋" w:hAnsi="仿宋" w:eastAsia="仿宋" w:cs="仿宋"/>
                <w:sz w:val="24"/>
                <w:szCs w:val="24"/>
              </w:rPr>
              <w:t>签字盖章</w:t>
            </w:r>
          </w:p>
        </w:tc>
        <w:tc>
          <w:tcPr>
            <w:tcW w:w="6807" w:type="dxa"/>
            <w:tcBorders>
              <w:top w:val="single" w:color="111111" w:sz="2" w:space="0"/>
              <w:bottom w:val="single" w:color="111111" w:sz="2" w:space="0"/>
            </w:tcBorders>
            <w:noWrap w:val="0"/>
            <w:vAlign w:val="center"/>
          </w:tcPr>
          <w:p>
            <w:pPr>
              <w:pStyle w:val="17"/>
              <w:jc w:val="both"/>
              <w:rPr>
                <w:rFonts w:hint="eastAsia" w:ascii="仿宋" w:hAnsi="仿宋" w:eastAsia="仿宋" w:cs="仿宋"/>
                <w:spacing w:val="-6"/>
                <w:sz w:val="24"/>
                <w:szCs w:val="24"/>
              </w:rPr>
            </w:pPr>
            <w:r>
              <w:rPr>
                <w:rFonts w:hint="eastAsia" w:ascii="仿宋" w:hAnsi="仿宋" w:eastAsia="仿宋" w:cs="仿宋"/>
                <w:sz w:val="24"/>
                <w:szCs w:val="24"/>
                <w:lang w:eastAsia="zh-CN"/>
              </w:rPr>
              <w:t>响应文件</w:t>
            </w:r>
            <w:r>
              <w:rPr>
                <w:rFonts w:hint="eastAsia" w:ascii="仿宋" w:hAnsi="仿宋" w:eastAsia="仿宋" w:cs="仿宋"/>
                <w:sz w:val="24"/>
                <w:szCs w:val="24"/>
              </w:rPr>
              <w:t>签字盖章符合</w:t>
            </w:r>
            <w:r>
              <w:rPr>
                <w:rFonts w:hint="eastAsia" w:ascii="仿宋" w:hAnsi="仿宋" w:eastAsia="仿宋" w:cs="仿宋"/>
                <w:sz w:val="24"/>
                <w:szCs w:val="24"/>
                <w:lang w:eastAsia="zh-CN"/>
              </w:rPr>
              <w:t>采购文件</w:t>
            </w:r>
            <w:r>
              <w:rPr>
                <w:rFonts w:hint="eastAsia" w:ascii="仿宋" w:hAnsi="仿宋" w:eastAsia="仿宋" w:cs="仿宋"/>
                <w:sz w:val="24"/>
                <w:szCs w:val="24"/>
              </w:rPr>
              <w:t>要求。</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699" w:hRule="atLeast"/>
        </w:trPr>
        <w:tc>
          <w:tcPr>
            <w:tcW w:w="2375" w:type="dxa"/>
            <w:tcBorders>
              <w:top w:val="single" w:color="111111" w:sz="2" w:space="0"/>
              <w:bottom w:val="single" w:color="111111" w:sz="2" w:space="0"/>
            </w:tcBorders>
            <w:noWrap w:val="0"/>
            <w:vAlign w:val="center"/>
          </w:tcPr>
          <w:p>
            <w:pPr>
              <w:pStyle w:val="17"/>
              <w:jc w:val="center"/>
              <w:rPr>
                <w:rFonts w:hint="eastAsia" w:ascii="仿宋" w:hAnsi="仿宋" w:eastAsia="仿宋" w:cs="仿宋"/>
                <w:spacing w:val="-5"/>
                <w:sz w:val="24"/>
                <w:szCs w:val="24"/>
                <w:lang w:val="en-US" w:eastAsia="zh-CN"/>
              </w:rPr>
            </w:pPr>
            <w:r>
              <w:rPr>
                <w:rFonts w:hint="eastAsia" w:ascii="仿宋" w:hAnsi="仿宋" w:eastAsia="仿宋" w:cs="仿宋"/>
                <w:sz w:val="24"/>
                <w:szCs w:val="24"/>
              </w:rPr>
              <w:t>投标函</w:t>
            </w:r>
          </w:p>
        </w:tc>
        <w:tc>
          <w:tcPr>
            <w:tcW w:w="6807" w:type="dxa"/>
            <w:tcBorders>
              <w:top w:val="single" w:color="111111" w:sz="2" w:space="0"/>
              <w:bottom w:val="single" w:color="111111" w:sz="2" w:space="0"/>
            </w:tcBorders>
            <w:noWrap w:val="0"/>
            <w:vAlign w:val="center"/>
          </w:tcPr>
          <w:p>
            <w:pPr>
              <w:pStyle w:val="17"/>
              <w:jc w:val="both"/>
              <w:rPr>
                <w:rFonts w:hint="eastAsia" w:ascii="仿宋" w:hAnsi="仿宋" w:eastAsia="仿宋" w:cs="仿宋"/>
                <w:spacing w:val="-6"/>
                <w:sz w:val="24"/>
                <w:szCs w:val="24"/>
              </w:rPr>
            </w:pPr>
            <w:r>
              <w:rPr>
                <w:rFonts w:hint="eastAsia" w:ascii="仿宋" w:hAnsi="仿宋" w:eastAsia="仿宋" w:cs="仿宋"/>
                <w:sz w:val="24"/>
                <w:szCs w:val="24"/>
              </w:rPr>
              <w:t>投标函已提交并符合</w:t>
            </w:r>
            <w:r>
              <w:rPr>
                <w:rFonts w:hint="eastAsia" w:ascii="仿宋" w:hAnsi="仿宋" w:eastAsia="仿宋" w:cs="仿宋"/>
                <w:sz w:val="24"/>
                <w:szCs w:val="24"/>
                <w:lang w:eastAsia="zh-CN"/>
              </w:rPr>
              <w:t>采购文件</w:t>
            </w:r>
            <w:r>
              <w:rPr>
                <w:rFonts w:hint="eastAsia" w:ascii="仿宋" w:hAnsi="仿宋" w:eastAsia="仿宋" w:cs="仿宋"/>
                <w:sz w:val="24"/>
                <w:szCs w:val="24"/>
              </w:rPr>
              <w:t>要求的，且</w:t>
            </w:r>
            <w:r>
              <w:rPr>
                <w:rFonts w:hint="eastAsia" w:ascii="仿宋" w:hAnsi="仿宋" w:eastAsia="仿宋" w:cs="仿宋"/>
                <w:sz w:val="24"/>
                <w:szCs w:val="24"/>
                <w:lang w:eastAsia="zh-CN"/>
              </w:rPr>
              <w:t>响应文件有效期</w:t>
            </w:r>
            <w:r>
              <w:rPr>
                <w:rFonts w:hint="eastAsia" w:ascii="仿宋" w:hAnsi="仿宋" w:eastAsia="仿宋" w:cs="仿宋"/>
                <w:sz w:val="24"/>
                <w:szCs w:val="24"/>
              </w:rPr>
              <w:t>不少于</w:t>
            </w:r>
            <w:r>
              <w:rPr>
                <w:rFonts w:hint="eastAsia" w:ascii="仿宋" w:hAnsi="仿宋" w:eastAsia="仿宋" w:cs="仿宋"/>
                <w:sz w:val="24"/>
                <w:szCs w:val="24"/>
                <w:lang w:eastAsia="zh-CN"/>
              </w:rPr>
              <w:t>采购文件</w:t>
            </w:r>
            <w:r>
              <w:rPr>
                <w:rFonts w:hint="eastAsia" w:ascii="仿宋" w:hAnsi="仿宋" w:eastAsia="仿宋" w:cs="仿宋"/>
                <w:sz w:val="24"/>
                <w:szCs w:val="24"/>
              </w:rPr>
              <w:t>中载明的</w:t>
            </w:r>
            <w:r>
              <w:rPr>
                <w:rFonts w:hint="eastAsia" w:ascii="仿宋" w:hAnsi="仿宋" w:eastAsia="仿宋" w:cs="仿宋"/>
                <w:sz w:val="24"/>
                <w:szCs w:val="24"/>
                <w:lang w:eastAsia="zh-CN"/>
              </w:rPr>
              <w:t>响应文件有效期</w:t>
            </w:r>
            <w:r>
              <w:rPr>
                <w:rFonts w:hint="eastAsia" w:ascii="仿宋" w:hAnsi="仿宋" w:eastAsia="仿宋" w:cs="仿宋"/>
                <w:sz w:val="24"/>
                <w:szCs w:val="24"/>
              </w:rPr>
              <w:t>。</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448" w:hRule="atLeast"/>
        </w:trPr>
        <w:tc>
          <w:tcPr>
            <w:tcW w:w="2375" w:type="dxa"/>
            <w:tcBorders>
              <w:top w:val="single" w:color="111111" w:sz="2" w:space="0"/>
              <w:bottom w:val="single" w:color="111111" w:sz="2" w:space="0"/>
            </w:tcBorders>
            <w:noWrap w:val="0"/>
            <w:vAlign w:val="center"/>
          </w:tcPr>
          <w:p>
            <w:pPr>
              <w:pStyle w:val="17"/>
              <w:jc w:val="center"/>
              <w:rPr>
                <w:rFonts w:hint="eastAsia" w:ascii="仿宋" w:hAnsi="仿宋" w:eastAsia="仿宋" w:cs="仿宋"/>
                <w:spacing w:val="-5"/>
                <w:sz w:val="24"/>
                <w:szCs w:val="24"/>
                <w:lang w:val="en-US" w:eastAsia="zh-CN"/>
              </w:rPr>
            </w:pPr>
            <w:r>
              <w:rPr>
                <w:rFonts w:hint="eastAsia" w:ascii="仿宋" w:hAnsi="仿宋" w:eastAsia="仿宋" w:cs="仿宋"/>
                <w:sz w:val="24"/>
                <w:szCs w:val="24"/>
                <w:lang w:eastAsia="zh-CN"/>
              </w:rPr>
              <w:t>响应报价</w:t>
            </w:r>
          </w:p>
        </w:tc>
        <w:tc>
          <w:tcPr>
            <w:tcW w:w="6807" w:type="dxa"/>
            <w:tcBorders>
              <w:top w:val="single" w:color="111111" w:sz="2" w:space="0"/>
              <w:bottom w:val="single" w:color="111111" w:sz="2" w:space="0"/>
            </w:tcBorders>
            <w:noWrap w:val="0"/>
            <w:vAlign w:val="center"/>
          </w:tcPr>
          <w:p>
            <w:pPr>
              <w:pStyle w:val="17"/>
              <w:jc w:val="both"/>
              <w:rPr>
                <w:rFonts w:hint="eastAsia" w:ascii="仿宋" w:hAnsi="仿宋" w:eastAsia="仿宋" w:cs="仿宋"/>
                <w:spacing w:val="-6"/>
                <w:sz w:val="24"/>
                <w:szCs w:val="24"/>
              </w:rPr>
            </w:pPr>
            <w:r>
              <w:rPr>
                <w:rFonts w:hint="eastAsia" w:ascii="仿宋" w:hAnsi="仿宋" w:eastAsia="仿宋" w:cs="仿宋"/>
                <w:sz w:val="24"/>
                <w:szCs w:val="24"/>
                <w:lang w:eastAsia="zh-CN"/>
              </w:rPr>
              <w:t>响应报价</w:t>
            </w:r>
            <w:r>
              <w:rPr>
                <w:rFonts w:hint="eastAsia" w:ascii="仿宋" w:hAnsi="仿宋" w:eastAsia="仿宋" w:cs="仿宋"/>
                <w:sz w:val="24"/>
                <w:szCs w:val="24"/>
              </w:rPr>
              <w:t>为唯一固定价且按照</w:t>
            </w:r>
            <w:r>
              <w:rPr>
                <w:rFonts w:hint="eastAsia" w:ascii="仿宋" w:hAnsi="仿宋" w:eastAsia="仿宋" w:cs="仿宋"/>
                <w:sz w:val="24"/>
                <w:szCs w:val="24"/>
                <w:lang w:eastAsia="zh-CN"/>
              </w:rPr>
              <w:t>采购文件</w:t>
            </w:r>
            <w:r>
              <w:rPr>
                <w:rFonts w:hint="eastAsia" w:ascii="仿宋" w:hAnsi="仿宋" w:eastAsia="仿宋" w:cs="仿宋"/>
                <w:sz w:val="24"/>
                <w:szCs w:val="24"/>
              </w:rPr>
              <w:t>报价要求填报的。</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448" w:hRule="atLeast"/>
        </w:trPr>
        <w:tc>
          <w:tcPr>
            <w:tcW w:w="2375" w:type="dxa"/>
            <w:tcBorders>
              <w:top w:val="single" w:color="111111" w:sz="2" w:space="0"/>
              <w:bottom w:val="single" w:color="111111" w:sz="2" w:space="0"/>
            </w:tcBorders>
            <w:noWrap w:val="0"/>
            <w:vAlign w:val="center"/>
          </w:tcPr>
          <w:p>
            <w:pPr>
              <w:pStyle w:val="17"/>
              <w:jc w:val="center"/>
              <w:rPr>
                <w:rFonts w:hint="eastAsia" w:ascii="仿宋" w:hAnsi="仿宋" w:eastAsia="仿宋" w:cs="仿宋"/>
                <w:spacing w:val="-5"/>
                <w:sz w:val="24"/>
                <w:szCs w:val="24"/>
                <w:lang w:val="en-US" w:eastAsia="zh-CN"/>
              </w:rPr>
            </w:pPr>
            <w:r>
              <w:rPr>
                <w:rFonts w:hint="eastAsia" w:ascii="仿宋" w:hAnsi="仿宋" w:eastAsia="仿宋" w:cs="仿宋"/>
                <w:sz w:val="24"/>
                <w:szCs w:val="24"/>
                <w:lang w:eastAsia="zh-CN"/>
              </w:rPr>
              <w:t>服务期限</w:t>
            </w:r>
          </w:p>
        </w:tc>
        <w:tc>
          <w:tcPr>
            <w:tcW w:w="6807" w:type="dxa"/>
            <w:tcBorders>
              <w:top w:val="single" w:color="111111" w:sz="2" w:space="0"/>
              <w:bottom w:val="single" w:color="111111" w:sz="2" w:space="0"/>
            </w:tcBorders>
            <w:noWrap w:val="0"/>
            <w:vAlign w:val="center"/>
          </w:tcPr>
          <w:p>
            <w:pPr>
              <w:pStyle w:val="17"/>
              <w:jc w:val="both"/>
              <w:rPr>
                <w:rFonts w:hint="eastAsia" w:ascii="仿宋" w:hAnsi="仿宋" w:eastAsia="仿宋" w:cs="仿宋"/>
                <w:spacing w:val="-6"/>
                <w:sz w:val="24"/>
                <w:szCs w:val="24"/>
              </w:rPr>
            </w:pPr>
            <w:r>
              <w:rPr>
                <w:rFonts w:hint="eastAsia" w:ascii="仿宋" w:hAnsi="仿宋" w:eastAsia="仿宋" w:cs="仿宋"/>
                <w:sz w:val="24"/>
                <w:szCs w:val="24"/>
                <w:lang w:eastAsia="zh-CN"/>
              </w:rPr>
              <w:t>服务期限</w:t>
            </w:r>
            <w:r>
              <w:rPr>
                <w:rFonts w:hint="eastAsia" w:ascii="仿宋" w:hAnsi="仿宋" w:eastAsia="仿宋" w:cs="仿宋"/>
                <w:sz w:val="24"/>
                <w:szCs w:val="24"/>
              </w:rPr>
              <w:t>满足</w:t>
            </w:r>
            <w:r>
              <w:rPr>
                <w:rFonts w:hint="eastAsia" w:ascii="仿宋" w:hAnsi="仿宋" w:eastAsia="仿宋" w:cs="仿宋"/>
                <w:sz w:val="24"/>
                <w:szCs w:val="24"/>
                <w:lang w:eastAsia="zh-CN"/>
              </w:rPr>
              <w:t>采购文件</w:t>
            </w:r>
            <w:r>
              <w:rPr>
                <w:rFonts w:hint="eastAsia" w:ascii="仿宋" w:hAnsi="仿宋" w:eastAsia="仿宋" w:cs="仿宋"/>
                <w:sz w:val="24"/>
                <w:szCs w:val="24"/>
              </w:rPr>
              <w:t>要求。</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486" w:hRule="atLeast"/>
        </w:trPr>
        <w:tc>
          <w:tcPr>
            <w:tcW w:w="2375" w:type="dxa"/>
            <w:tcBorders>
              <w:top w:val="single" w:color="111111" w:sz="2" w:space="0"/>
              <w:bottom w:val="single" w:color="111111" w:sz="2" w:space="0"/>
            </w:tcBorders>
            <w:noWrap w:val="0"/>
            <w:vAlign w:val="center"/>
          </w:tcPr>
          <w:p>
            <w:pPr>
              <w:pStyle w:val="17"/>
              <w:jc w:val="center"/>
              <w:rPr>
                <w:rFonts w:hint="eastAsia" w:ascii="仿宋" w:hAnsi="仿宋" w:eastAsia="仿宋" w:cs="仿宋"/>
                <w:spacing w:val="-5"/>
                <w:sz w:val="24"/>
                <w:szCs w:val="24"/>
                <w:lang w:val="en-US" w:eastAsia="zh-CN"/>
              </w:rPr>
            </w:pPr>
            <w:r>
              <w:rPr>
                <w:rFonts w:hint="eastAsia" w:ascii="仿宋" w:hAnsi="仿宋" w:eastAsia="仿宋" w:cs="仿宋"/>
                <w:sz w:val="24"/>
                <w:szCs w:val="24"/>
                <w:lang w:eastAsia="zh-CN"/>
              </w:rPr>
              <w:t>响应文件有效期</w:t>
            </w:r>
          </w:p>
        </w:tc>
        <w:tc>
          <w:tcPr>
            <w:tcW w:w="6807" w:type="dxa"/>
            <w:tcBorders>
              <w:top w:val="single" w:color="111111" w:sz="2" w:space="0"/>
              <w:bottom w:val="single" w:color="111111" w:sz="2" w:space="0"/>
            </w:tcBorders>
            <w:noWrap w:val="0"/>
            <w:vAlign w:val="center"/>
          </w:tcPr>
          <w:p>
            <w:pPr>
              <w:pStyle w:val="17"/>
              <w:jc w:val="both"/>
              <w:rPr>
                <w:rFonts w:hint="eastAsia" w:ascii="仿宋" w:hAnsi="仿宋" w:eastAsia="仿宋" w:cs="仿宋"/>
                <w:spacing w:val="-6"/>
                <w:sz w:val="24"/>
                <w:szCs w:val="24"/>
              </w:rPr>
            </w:pPr>
            <w:r>
              <w:rPr>
                <w:rFonts w:hint="eastAsia" w:ascii="仿宋" w:hAnsi="仿宋" w:eastAsia="仿宋" w:cs="仿宋"/>
                <w:sz w:val="24"/>
                <w:szCs w:val="24"/>
                <w:lang w:eastAsia="zh-CN"/>
              </w:rPr>
              <w:t>响应文件有效期</w:t>
            </w:r>
            <w:r>
              <w:rPr>
                <w:rFonts w:hint="eastAsia" w:ascii="仿宋" w:hAnsi="仿宋" w:eastAsia="仿宋" w:cs="仿宋"/>
                <w:sz w:val="24"/>
                <w:szCs w:val="24"/>
              </w:rPr>
              <w:t>符合</w:t>
            </w:r>
            <w:r>
              <w:rPr>
                <w:rFonts w:hint="eastAsia" w:ascii="仿宋" w:hAnsi="仿宋" w:eastAsia="仿宋" w:cs="仿宋"/>
                <w:sz w:val="24"/>
                <w:szCs w:val="24"/>
                <w:lang w:eastAsia="zh-CN"/>
              </w:rPr>
              <w:t>采购文件</w:t>
            </w:r>
            <w:r>
              <w:rPr>
                <w:rFonts w:hint="eastAsia" w:ascii="仿宋" w:hAnsi="仿宋" w:eastAsia="仿宋" w:cs="仿宋"/>
                <w:sz w:val="24"/>
                <w:szCs w:val="24"/>
              </w:rPr>
              <w:t>要求。</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773" w:hRule="atLeast"/>
        </w:trPr>
        <w:tc>
          <w:tcPr>
            <w:tcW w:w="2375" w:type="dxa"/>
            <w:tcBorders>
              <w:top w:val="single" w:color="111111" w:sz="2" w:space="0"/>
              <w:bottom w:val="single" w:color="111111" w:sz="2" w:space="0"/>
            </w:tcBorders>
            <w:noWrap w:val="0"/>
            <w:vAlign w:val="center"/>
          </w:tcPr>
          <w:p>
            <w:pPr>
              <w:pStyle w:val="17"/>
              <w:jc w:val="center"/>
              <w:rPr>
                <w:rFonts w:hint="eastAsia" w:ascii="仿宋" w:hAnsi="仿宋" w:eastAsia="仿宋" w:cs="仿宋"/>
                <w:spacing w:val="-5"/>
                <w:sz w:val="24"/>
                <w:szCs w:val="24"/>
                <w:lang w:val="en-US" w:eastAsia="zh-CN"/>
              </w:rPr>
            </w:pPr>
            <w:r>
              <w:rPr>
                <w:rFonts w:hint="eastAsia" w:ascii="仿宋" w:hAnsi="仿宋" w:eastAsia="仿宋" w:cs="仿宋"/>
                <w:sz w:val="24"/>
                <w:szCs w:val="24"/>
              </w:rPr>
              <w:t>采购人不能接受的条件</w:t>
            </w:r>
          </w:p>
        </w:tc>
        <w:tc>
          <w:tcPr>
            <w:tcW w:w="6807" w:type="dxa"/>
            <w:tcBorders>
              <w:top w:val="single" w:color="111111" w:sz="2" w:space="0"/>
              <w:bottom w:val="single" w:color="111111" w:sz="2" w:space="0"/>
            </w:tcBorders>
            <w:noWrap w:val="0"/>
            <w:vAlign w:val="center"/>
          </w:tcPr>
          <w:p>
            <w:pPr>
              <w:pStyle w:val="17"/>
              <w:jc w:val="both"/>
              <w:rPr>
                <w:rFonts w:hint="eastAsia" w:ascii="仿宋" w:hAnsi="仿宋" w:eastAsia="仿宋" w:cs="仿宋"/>
                <w:spacing w:val="-6"/>
                <w:sz w:val="24"/>
                <w:szCs w:val="24"/>
              </w:rPr>
            </w:pPr>
            <w:r>
              <w:rPr>
                <w:rFonts w:hint="eastAsia" w:ascii="仿宋" w:hAnsi="仿宋" w:eastAsia="仿宋" w:cs="仿宋"/>
                <w:sz w:val="24"/>
                <w:szCs w:val="24"/>
                <w:lang w:eastAsia="zh-CN"/>
              </w:rPr>
              <w:t>响应文件</w:t>
            </w:r>
            <w:r>
              <w:rPr>
                <w:rFonts w:hint="eastAsia" w:ascii="仿宋" w:hAnsi="仿宋" w:eastAsia="仿宋" w:cs="仿宋"/>
                <w:sz w:val="24"/>
                <w:szCs w:val="24"/>
              </w:rPr>
              <w:t>未附有采购人不能接受的条件。</w:t>
            </w:r>
          </w:p>
        </w:tc>
      </w:tr>
      <w:tr>
        <w:tblPrEx>
          <w:tblBorders>
            <w:top w:val="single" w:color="111111" w:sz="4" w:space="0"/>
            <w:left w:val="single" w:color="111111" w:sz="4" w:space="0"/>
            <w:bottom w:val="single" w:color="111111" w:sz="4" w:space="0"/>
            <w:right w:val="single" w:color="111111" w:sz="4" w:space="0"/>
            <w:insideH w:val="single" w:color="111111" w:sz="4" w:space="0"/>
            <w:insideV w:val="single" w:color="111111" w:sz="4" w:space="0"/>
          </w:tblBorders>
          <w:tblCellMar>
            <w:top w:w="0" w:type="dxa"/>
            <w:left w:w="0" w:type="dxa"/>
            <w:bottom w:w="0" w:type="dxa"/>
            <w:right w:w="0" w:type="dxa"/>
          </w:tblCellMar>
        </w:tblPrEx>
        <w:trPr>
          <w:trHeight w:val="603" w:hRule="atLeast"/>
        </w:trPr>
        <w:tc>
          <w:tcPr>
            <w:tcW w:w="2375" w:type="dxa"/>
            <w:tcBorders>
              <w:top w:val="single" w:color="111111" w:sz="2" w:space="0"/>
              <w:bottom w:val="single" w:color="111111" w:sz="2" w:space="0"/>
            </w:tcBorders>
            <w:noWrap w:val="0"/>
            <w:vAlign w:val="center"/>
          </w:tcPr>
          <w:p>
            <w:pPr>
              <w:pStyle w:val="17"/>
              <w:jc w:val="center"/>
              <w:rPr>
                <w:rFonts w:hint="eastAsia" w:ascii="仿宋" w:hAnsi="仿宋" w:eastAsia="仿宋" w:cs="仿宋"/>
                <w:spacing w:val="-5"/>
                <w:sz w:val="24"/>
                <w:szCs w:val="24"/>
                <w:lang w:val="en-US" w:eastAsia="zh-CN"/>
              </w:rPr>
            </w:pPr>
            <w:r>
              <w:rPr>
                <w:rFonts w:hint="eastAsia" w:ascii="仿宋" w:hAnsi="仿宋" w:eastAsia="仿宋" w:cs="仿宋"/>
                <w:sz w:val="24"/>
                <w:szCs w:val="24"/>
              </w:rPr>
              <w:t>其他</w:t>
            </w:r>
            <w:r>
              <w:rPr>
                <w:rFonts w:hint="eastAsia" w:ascii="仿宋" w:hAnsi="仿宋" w:eastAsia="仿宋" w:cs="仿宋"/>
                <w:sz w:val="24"/>
                <w:szCs w:val="24"/>
                <w:lang w:eastAsia="zh-CN"/>
              </w:rPr>
              <w:t>无效响应</w:t>
            </w:r>
            <w:r>
              <w:rPr>
                <w:rFonts w:hint="eastAsia" w:ascii="仿宋" w:hAnsi="仿宋" w:eastAsia="仿宋" w:cs="仿宋"/>
                <w:sz w:val="24"/>
                <w:szCs w:val="24"/>
              </w:rPr>
              <w:t>条款</w:t>
            </w:r>
          </w:p>
        </w:tc>
        <w:tc>
          <w:tcPr>
            <w:tcW w:w="6807" w:type="dxa"/>
            <w:tcBorders>
              <w:top w:val="single" w:color="111111" w:sz="2" w:space="0"/>
              <w:bottom w:val="single" w:color="111111" w:sz="2" w:space="0"/>
            </w:tcBorders>
            <w:noWrap w:val="0"/>
            <w:vAlign w:val="center"/>
          </w:tcPr>
          <w:p>
            <w:pPr>
              <w:pStyle w:val="17"/>
              <w:jc w:val="both"/>
              <w:rPr>
                <w:rFonts w:hint="eastAsia" w:ascii="仿宋" w:hAnsi="仿宋" w:eastAsia="仿宋" w:cs="仿宋"/>
                <w:spacing w:val="-6"/>
                <w:sz w:val="24"/>
                <w:szCs w:val="24"/>
              </w:rPr>
            </w:pPr>
            <w:r>
              <w:rPr>
                <w:rFonts w:hint="eastAsia" w:ascii="仿宋" w:hAnsi="仿宋" w:eastAsia="仿宋" w:cs="仿宋"/>
                <w:sz w:val="24"/>
                <w:szCs w:val="24"/>
                <w:lang w:eastAsia="zh-CN"/>
              </w:rPr>
              <w:t>响应文件</w:t>
            </w:r>
            <w:r>
              <w:rPr>
                <w:rFonts w:hint="eastAsia" w:ascii="仿宋" w:hAnsi="仿宋" w:eastAsia="仿宋" w:cs="仿宋"/>
                <w:sz w:val="24"/>
                <w:szCs w:val="24"/>
              </w:rPr>
              <w:t>没有法律、法规和</w:t>
            </w:r>
            <w:r>
              <w:rPr>
                <w:rFonts w:hint="eastAsia" w:ascii="仿宋" w:hAnsi="仿宋" w:eastAsia="仿宋" w:cs="仿宋"/>
                <w:sz w:val="24"/>
                <w:szCs w:val="24"/>
                <w:lang w:eastAsia="zh-CN"/>
              </w:rPr>
              <w:t>采购文件</w:t>
            </w:r>
            <w:r>
              <w:rPr>
                <w:rFonts w:hint="eastAsia" w:ascii="仿宋" w:hAnsi="仿宋" w:eastAsia="仿宋" w:cs="仿宋"/>
                <w:sz w:val="24"/>
                <w:szCs w:val="24"/>
              </w:rPr>
              <w:t>规定的其他</w:t>
            </w:r>
            <w:r>
              <w:rPr>
                <w:rFonts w:hint="eastAsia" w:ascii="仿宋" w:hAnsi="仿宋" w:eastAsia="仿宋" w:cs="仿宋"/>
                <w:sz w:val="24"/>
                <w:szCs w:val="24"/>
                <w:lang w:eastAsia="zh-CN"/>
              </w:rPr>
              <w:t>无效响应</w:t>
            </w:r>
            <w:r>
              <w:rPr>
                <w:rFonts w:hint="eastAsia" w:ascii="仿宋" w:hAnsi="仿宋" w:eastAsia="仿宋" w:cs="仿宋"/>
                <w:sz w:val="24"/>
                <w:szCs w:val="24"/>
              </w:rPr>
              <w:t>条款。</w:t>
            </w:r>
          </w:p>
        </w:tc>
      </w:tr>
    </w:tbl>
    <w:p>
      <w:pPr>
        <w:keepNext w:val="0"/>
        <w:keepLines w:val="0"/>
        <w:pageBreakBefore w:val="0"/>
        <w:widowControl/>
        <w:kinsoku w:val="0"/>
        <w:wordWrap/>
        <w:overflowPunct/>
        <w:topLinePunct w:val="0"/>
        <w:autoSpaceDE w:val="0"/>
        <w:autoSpaceDN w:val="0"/>
        <w:bidi w:val="0"/>
        <w:adjustRightInd w:val="0"/>
        <w:snapToGrid w:val="0"/>
        <w:spacing w:line="360" w:lineRule="auto"/>
        <w:ind w:firstLine="448" w:firstLineChars="200"/>
        <w:textAlignment w:val="baseline"/>
        <w:rPr>
          <w:rFonts w:hint="eastAsia" w:ascii="仿宋" w:hAnsi="仿宋" w:eastAsia="仿宋" w:cs="仿宋"/>
          <w:sz w:val="24"/>
          <w:szCs w:val="24"/>
        </w:rPr>
      </w:pPr>
      <w:r>
        <w:rPr>
          <w:rFonts w:hint="eastAsia" w:ascii="仿宋" w:hAnsi="仿宋" w:eastAsia="仿宋" w:cs="仿宋"/>
          <w:spacing w:val="-8"/>
          <w:sz w:val="24"/>
          <w:szCs w:val="24"/>
        </w:rPr>
        <w:t>注：1</w:t>
      </w:r>
      <w:r>
        <w:rPr>
          <w:rFonts w:hint="eastAsia" w:ascii="仿宋" w:hAnsi="仿宋" w:eastAsia="仿宋" w:cs="仿宋"/>
          <w:spacing w:val="-8"/>
          <w:sz w:val="24"/>
          <w:szCs w:val="24"/>
          <w:lang w:eastAsia="zh-CN"/>
        </w:rPr>
        <w:t>、</w:t>
      </w:r>
      <w:r>
        <w:rPr>
          <w:rFonts w:hint="eastAsia" w:ascii="仿宋" w:hAnsi="仿宋" w:eastAsia="仿宋" w:cs="仿宋"/>
          <w:spacing w:val="-8"/>
          <w:sz w:val="24"/>
          <w:szCs w:val="24"/>
        </w:rPr>
        <w:t>每一项符合的打“√”，不符合的打“×”。</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14" w:firstLine="468" w:firstLineChars="200"/>
        <w:textAlignment w:val="baseline"/>
        <w:rPr>
          <w:rFonts w:hint="eastAsia" w:ascii="仿宋" w:hAnsi="仿宋" w:eastAsia="仿宋" w:cs="仿宋"/>
          <w:sz w:val="24"/>
          <w:szCs w:val="24"/>
        </w:rPr>
      </w:pPr>
      <w:r>
        <w:rPr>
          <w:rFonts w:hint="eastAsia" w:ascii="仿宋" w:hAnsi="仿宋" w:eastAsia="仿宋" w:cs="仿宋"/>
          <w:spacing w:val="-3"/>
          <w:sz w:val="24"/>
          <w:szCs w:val="24"/>
        </w:rPr>
        <w:t>2</w:t>
      </w:r>
      <w:r>
        <w:rPr>
          <w:rFonts w:hint="eastAsia" w:ascii="仿宋" w:hAnsi="仿宋" w:eastAsia="仿宋" w:cs="仿宋"/>
          <w:spacing w:val="-3"/>
          <w:sz w:val="24"/>
          <w:szCs w:val="24"/>
          <w:lang w:eastAsia="zh-CN"/>
        </w:rPr>
        <w:t>、</w:t>
      </w:r>
      <w:r>
        <w:rPr>
          <w:rFonts w:hint="eastAsia" w:ascii="仿宋" w:hAnsi="仿宋" w:eastAsia="仿宋" w:cs="仿宋"/>
          <w:spacing w:val="-3"/>
          <w:sz w:val="24"/>
          <w:szCs w:val="24"/>
        </w:rPr>
        <w:t>“结论”一栏填写“通过”或“不通过”；任何一项出现“×”的，</w:t>
      </w:r>
      <w:r>
        <w:rPr>
          <w:rFonts w:hint="eastAsia" w:ascii="仿宋" w:hAnsi="仿宋" w:eastAsia="仿宋" w:cs="仿宋"/>
          <w:spacing w:val="-11"/>
          <w:sz w:val="24"/>
          <w:szCs w:val="24"/>
        </w:rPr>
        <w:t>结论为不通过。</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730"/>
        <w:textAlignment w:val="baseline"/>
        <w:rPr>
          <w:rFonts w:hint="eastAsia" w:ascii="仿宋" w:hAnsi="仿宋" w:eastAsia="仿宋" w:cs="仿宋"/>
          <w:sz w:val="24"/>
          <w:szCs w:val="24"/>
        </w:rPr>
      </w:pPr>
      <w:r>
        <w:rPr>
          <w:rFonts w:hint="eastAsia" w:ascii="仿宋" w:hAnsi="仿宋" w:eastAsia="仿宋" w:cs="仿宋"/>
          <w:spacing w:val="-4"/>
          <w:sz w:val="24"/>
          <w:szCs w:val="24"/>
        </w:rPr>
        <w:t>3</w:t>
      </w:r>
      <w:r>
        <w:rPr>
          <w:rFonts w:hint="eastAsia" w:ascii="仿宋" w:hAnsi="仿宋" w:eastAsia="仿宋" w:cs="仿宋"/>
          <w:spacing w:val="-4"/>
          <w:sz w:val="24"/>
          <w:szCs w:val="24"/>
          <w:lang w:eastAsia="zh-CN"/>
        </w:rPr>
        <w:t>、</w:t>
      </w:r>
      <w:r>
        <w:rPr>
          <w:rFonts w:hint="eastAsia" w:ascii="仿宋" w:hAnsi="仿宋" w:eastAsia="仿宋" w:cs="仿宋"/>
          <w:spacing w:val="-4"/>
          <w:sz w:val="24"/>
          <w:szCs w:val="24"/>
        </w:rPr>
        <w:t>汇总时出现不同意见的，评委会按少数服从多数原则表决决定。</w:t>
      </w:r>
    </w:p>
    <w:p>
      <w:pPr>
        <w:rPr>
          <w:rFonts w:hint="eastAsia" w:ascii="仿宋" w:hAnsi="仿宋" w:eastAsia="仿宋" w:cs="仿宋"/>
        </w:rPr>
        <w:sectPr>
          <w:footerReference r:id="rId10"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pacing w:before="194" w:line="205" w:lineRule="auto"/>
        <w:ind w:firstLine="3441"/>
        <w:rPr>
          <w:rFonts w:hint="eastAsia" w:ascii="仿宋" w:hAnsi="仿宋" w:eastAsia="仿宋" w:cs="仿宋"/>
          <w:sz w:val="24"/>
          <w:szCs w:val="24"/>
        </w:rPr>
      </w:pPr>
      <w:r>
        <w:rPr>
          <w:rFonts w:hint="eastAsia" w:ascii="仿宋" w:hAnsi="仿宋" w:eastAsia="仿宋" w:cs="仿宋"/>
          <w:b/>
          <w:bCs/>
          <w:spacing w:val="20"/>
          <w:sz w:val="31"/>
          <w:szCs w:val="31"/>
        </w:rPr>
        <w:t>二、</w:t>
      </w:r>
      <w:r>
        <w:rPr>
          <w:rFonts w:hint="eastAsia" w:ascii="仿宋" w:hAnsi="仿宋" w:eastAsia="仿宋" w:cs="仿宋"/>
          <w:b/>
          <w:bCs/>
          <w:spacing w:val="20"/>
          <w:sz w:val="28"/>
          <w:szCs w:val="28"/>
        </w:rPr>
        <w:t>评分细则</w:t>
      </w:r>
    </w:p>
    <w:tbl>
      <w:tblPr>
        <w:tblStyle w:val="11"/>
        <w:tblW w:w="5201"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4"/>
        <w:gridCol w:w="1212"/>
        <w:gridCol w:w="725"/>
        <w:gridCol w:w="6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atLeast"/>
          <w:jc w:val="center"/>
        </w:trPr>
        <w:tc>
          <w:tcPr>
            <w:tcW w:w="367" w:type="pct"/>
            <w:noWrap w:val="0"/>
            <w:vAlign w:val="center"/>
          </w:tcPr>
          <w:p>
            <w:pPr>
              <w:spacing w:line="360" w:lineRule="auto"/>
              <w:jc w:val="center"/>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序号</w:t>
            </w:r>
          </w:p>
        </w:tc>
        <w:tc>
          <w:tcPr>
            <w:tcW w:w="631" w:type="pct"/>
            <w:noWrap w:val="0"/>
            <w:vAlign w:val="center"/>
          </w:tcPr>
          <w:p>
            <w:pPr>
              <w:spacing w:line="360" w:lineRule="auto"/>
              <w:jc w:val="center"/>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评审因素</w:t>
            </w:r>
          </w:p>
        </w:tc>
        <w:tc>
          <w:tcPr>
            <w:tcW w:w="377" w:type="pct"/>
            <w:noWrap w:val="0"/>
            <w:vAlign w:val="center"/>
          </w:tcPr>
          <w:p>
            <w:pPr>
              <w:spacing w:line="360" w:lineRule="auto"/>
              <w:jc w:val="center"/>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分值</w:t>
            </w:r>
          </w:p>
        </w:tc>
        <w:tc>
          <w:tcPr>
            <w:tcW w:w="3623" w:type="pct"/>
            <w:noWrap w:val="0"/>
            <w:vAlign w:val="center"/>
          </w:tcPr>
          <w:p>
            <w:pPr>
              <w:spacing w:line="360" w:lineRule="auto"/>
              <w:jc w:val="center"/>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评分标准说明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00" w:type="pct"/>
            <w:gridSpan w:val="4"/>
            <w:noWrap w:val="0"/>
            <w:vAlign w:val="center"/>
          </w:tcPr>
          <w:p>
            <w:pPr>
              <w:spacing w:line="360" w:lineRule="auto"/>
              <w:jc w:val="left"/>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一、商务部分（</w:t>
            </w:r>
            <w:r>
              <w:rPr>
                <w:rFonts w:hint="eastAsia" w:ascii="仿宋" w:hAnsi="仿宋" w:eastAsia="仿宋"/>
                <w:b/>
                <w:color w:val="auto"/>
                <w:sz w:val="24"/>
                <w:szCs w:val="24"/>
                <w:highlight w:val="none"/>
                <w:lang w:val="en-US" w:eastAsia="zh-CN"/>
              </w:rPr>
              <w:t>30</w:t>
            </w:r>
            <w:r>
              <w:rPr>
                <w:rFonts w:hint="eastAsia" w:ascii="仿宋" w:hAnsi="仿宋" w:eastAsia="仿宋"/>
                <w:b/>
                <w:color w:val="auto"/>
                <w:sz w:val="24"/>
                <w:szCs w:val="24"/>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67" w:type="pct"/>
            <w:noWrap w:val="0"/>
            <w:vAlign w:val="center"/>
          </w:tcPr>
          <w:p>
            <w:pPr>
              <w:spacing w:line="360" w:lineRule="auto"/>
              <w:jc w:val="center"/>
              <w:rPr>
                <w:rFonts w:hint="eastAsia" w:ascii="仿宋" w:hAnsi="仿宋" w:eastAsia="仿宋"/>
                <w:bCs/>
                <w:color w:val="auto"/>
                <w:sz w:val="24"/>
                <w:szCs w:val="24"/>
                <w:highlight w:val="none"/>
              </w:rPr>
            </w:pPr>
            <w:r>
              <w:rPr>
                <w:rFonts w:hint="eastAsia" w:ascii="仿宋" w:hAnsi="仿宋" w:eastAsia="仿宋" w:cs="宋体"/>
                <w:color w:val="auto"/>
                <w:sz w:val="24"/>
                <w:szCs w:val="24"/>
                <w:highlight w:val="none"/>
              </w:rPr>
              <w:t>1</w:t>
            </w:r>
          </w:p>
        </w:tc>
        <w:tc>
          <w:tcPr>
            <w:tcW w:w="631"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相关业绩</w:t>
            </w:r>
          </w:p>
        </w:tc>
        <w:tc>
          <w:tcPr>
            <w:tcW w:w="377" w:type="pct"/>
            <w:noWrap w:val="0"/>
            <w:vAlign w:val="center"/>
          </w:tcPr>
          <w:p>
            <w:pPr>
              <w:spacing w:line="360" w:lineRule="auto"/>
              <w:jc w:val="center"/>
              <w:rPr>
                <w:rFonts w:hint="eastAsia" w:ascii="仿宋" w:hAnsi="仿宋" w:eastAsia="仿宋"/>
                <w:color w:val="auto"/>
                <w:sz w:val="24"/>
                <w:szCs w:val="24"/>
                <w:highlight w:val="none"/>
              </w:rPr>
            </w:pPr>
            <w:r>
              <w:rPr>
                <w:rFonts w:hint="eastAsia" w:ascii="仿宋" w:hAnsi="仿宋" w:eastAsia="PMingLiU" w:cs="宋体"/>
                <w:color w:val="auto"/>
                <w:sz w:val="24"/>
                <w:szCs w:val="24"/>
                <w:highlight w:val="none"/>
                <w:lang w:val="en-US" w:eastAsia="zh-TW"/>
              </w:rPr>
              <w:t>15</w:t>
            </w:r>
            <w:r>
              <w:rPr>
                <w:rFonts w:hint="eastAsia" w:ascii="仿宋" w:hAnsi="仿宋" w:eastAsia="仿宋" w:cs="宋体"/>
                <w:color w:val="auto"/>
                <w:sz w:val="24"/>
                <w:szCs w:val="24"/>
                <w:highlight w:val="none"/>
                <w:lang w:val="en-US" w:eastAsia="zh-CN"/>
              </w:rPr>
              <w:t>.0</w:t>
            </w:r>
          </w:p>
        </w:tc>
        <w:tc>
          <w:tcPr>
            <w:tcW w:w="3623" w:type="pct"/>
            <w:noWrap w:val="0"/>
            <w:vAlign w:val="center"/>
          </w:tcPr>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根据</w:t>
            </w:r>
            <w:r>
              <w:rPr>
                <w:rFonts w:hint="eastAsia" w:ascii="仿宋" w:hAnsi="仿宋" w:eastAsia="仿宋"/>
                <w:color w:val="auto"/>
                <w:sz w:val="24"/>
                <w:szCs w:val="24"/>
                <w:highlight w:val="none"/>
                <w:lang w:val="en-US" w:eastAsia="zh-CN"/>
              </w:rPr>
              <w:t>供应商</w:t>
            </w:r>
            <w:r>
              <w:rPr>
                <w:rFonts w:hint="eastAsia" w:ascii="仿宋" w:hAnsi="仿宋" w:eastAsia="仿宋"/>
                <w:color w:val="auto"/>
                <w:sz w:val="24"/>
                <w:szCs w:val="24"/>
                <w:highlight w:val="none"/>
              </w:rPr>
              <w:t>自2023年1月1日以来（以合同签订时间为准）承接过信息化平台国产化适配改造合同业绩的情况进行评分。每提供一份有效业绩得3分，本项满分</w:t>
            </w:r>
            <w:r>
              <w:rPr>
                <w:rFonts w:hint="eastAsia" w:ascii="仿宋" w:hAnsi="仿宋" w:eastAsia="PMingLiU"/>
                <w:color w:val="auto"/>
                <w:sz w:val="24"/>
                <w:szCs w:val="24"/>
                <w:highlight w:val="none"/>
                <w:lang w:val="en-US" w:eastAsia="zh-TW"/>
              </w:rPr>
              <w:t>15</w:t>
            </w:r>
            <w:r>
              <w:rPr>
                <w:rFonts w:hint="eastAsia" w:ascii="仿宋" w:hAnsi="仿宋" w:eastAsia="仿宋"/>
                <w:color w:val="auto"/>
                <w:sz w:val="24"/>
                <w:szCs w:val="24"/>
                <w:highlight w:val="none"/>
              </w:rPr>
              <w:t>分。</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注：</w:t>
            </w:r>
            <w:r>
              <w:rPr>
                <w:rFonts w:hint="eastAsia" w:ascii="仿宋" w:hAnsi="仿宋" w:eastAsia="仿宋"/>
                <w:color w:val="auto"/>
                <w:sz w:val="24"/>
                <w:szCs w:val="24"/>
                <w:highlight w:val="none"/>
                <w:lang w:val="en-US" w:eastAsia="zh-CN"/>
              </w:rPr>
              <w:t>响应</w:t>
            </w:r>
            <w:r>
              <w:rPr>
                <w:rFonts w:hint="eastAsia" w:ascii="仿宋" w:hAnsi="仿宋" w:eastAsia="仿宋"/>
                <w:color w:val="auto"/>
                <w:sz w:val="24"/>
                <w:szCs w:val="24"/>
                <w:highlight w:val="none"/>
              </w:rPr>
              <w:t>文件中须提供项目合同关键页复印件（合同关键页应当体现合同当事人名称、合同内容、合同签章处及合同签订时间等关键信息）以上复印件均需加盖</w:t>
            </w:r>
            <w:r>
              <w:rPr>
                <w:rFonts w:hint="eastAsia" w:ascii="仿宋" w:hAnsi="仿宋" w:eastAsia="仿宋"/>
                <w:color w:val="auto"/>
                <w:sz w:val="24"/>
                <w:szCs w:val="24"/>
                <w:highlight w:val="none"/>
                <w:lang w:val="en-US" w:eastAsia="zh-CN"/>
              </w:rPr>
              <w:t>供应商</w:t>
            </w:r>
            <w:r>
              <w:rPr>
                <w:rFonts w:hint="eastAsia" w:ascii="仿宋" w:hAnsi="仿宋" w:eastAsia="仿宋"/>
                <w:color w:val="auto"/>
                <w:sz w:val="24"/>
                <w:szCs w:val="24"/>
                <w:highlight w:val="none"/>
              </w:rPr>
              <w:t>公章，未提供或提供的资料不符合要求的则不得分。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67" w:type="pct"/>
            <w:noWrap w:val="0"/>
            <w:vAlign w:val="center"/>
          </w:tcPr>
          <w:p>
            <w:pPr>
              <w:spacing w:line="360" w:lineRule="auto"/>
              <w:jc w:val="center"/>
              <w:rPr>
                <w:rFonts w:hint="eastAsia" w:ascii="仿宋" w:hAnsi="仿宋" w:eastAsia="PMingLiU"/>
                <w:bCs/>
                <w:color w:val="auto"/>
                <w:sz w:val="24"/>
                <w:szCs w:val="24"/>
                <w:highlight w:val="none"/>
                <w:lang w:eastAsia="zh-TW"/>
              </w:rPr>
            </w:pPr>
            <w:r>
              <w:rPr>
                <w:rFonts w:hint="eastAsia" w:ascii="仿宋" w:hAnsi="仿宋" w:eastAsia="PMingLiU" w:cs="宋体"/>
                <w:color w:val="auto"/>
                <w:sz w:val="24"/>
                <w:szCs w:val="24"/>
                <w:highlight w:val="none"/>
                <w:lang w:val="en-US" w:eastAsia="zh-TW"/>
              </w:rPr>
              <w:t>2</w:t>
            </w:r>
          </w:p>
        </w:tc>
        <w:tc>
          <w:tcPr>
            <w:tcW w:w="631"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项目服务团队</w:t>
            </w:r>
          </w:p>
        </w:tc>
        <w:tc>
          <w:tcPr>
            <w:tcW w:w="377" w:type="pct"/>
            <w:noWrap w:val="0"/>
            <w:vAlign w:val="center"/>
          </w:tcPr>
          <w:p>
            <w:pPr>
              <w:spacing w:line="360" w:lineRule="auto"/>
              <w:jc w:val="center"/>
              <w:rPr>
                <w:rFonts w:hint="eastAsia" w:ascii="仿宋" w:hAnsi="仿宋" w:eastAsia="仿宋"/>
                <w:color w:val="auto"/>
                <w:sz w:val="24"/>
                <w:szCs w:val="24"/>
                <w:highlight w:val="none"/>
              </w:rPr>
            </w:pPr>
            <w:r>
              <w:rPr>
                <w:rFonts w:hint="eastAsia" w:ascii="仿宋" w:hAnsi="仿宋" w:eastAsia="PMingLiU" w:cs="宋体"/>
                <w:color w:val="auto"/>
                <w:sz w:val="24"/>
                <w:szCs w:val="24"/>
                <w:highlight w:val="none"/>
                <w:lang w:val="en-US" w:eastAsia="zh-TW"/>
              </w:rPr>
              <w:t>15</w:t>
            </w:r>
            <w:r>
              <w:rPr>
                <w:rFonts w:hint="eastAsia" w:ascii="仿宋" w:hAnsi="仿宋" w:eastAsia="仿宋" w:cs="宋体"/>
                <w:color w:val="auto"/>
                <w:sz w:val="24"/>
                <w:szCs w:val="24"/>
                <w:highlight w:val="none"/>
                <w:lang w:val="en-US" w:eastAsia="zh-CN"/>
              </w:rPr>
              <w:t>.0</w:t>
            </w:r>
          </w:p>
        </w:tc>
        <w:tc>
          <w:tcPr>
            <w:tcW w:w="3623" w:type="pct"/>
            <w:noWrap w:val="0"/>
            <w:vAlign w:val="center"/>
          </w:tcPr>
          <w:p>
            <w:pPr>
              <w:snapToGrid w:val="0"/>
              <w:spacing w:line="360" w:lineRule="auto"/>
              <w:textAlignment w:val="center"/>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根据</w:t>
            </w:r>
            <w:r>
              <w:rPr>
                <w:rFonts w:hint="eastAsia" w:ascii="仿宋" w:hAnsi="仿宋" w:eastAsia="仿宋" w:cs="宋体"/>
                <w:color w:val="auto"/>
                <w:sz w:val="24"/>
                <w:szCs w:val="24"/>
                <w:highlight w:val="none"/>
                <w:lang w:val="en-US" w:eastAsia="zh-CN"/>
              </w:rPr>
              <w:t>供应商</w:t>
            </w:r>
            <w:r>
              <w:rPr>
                <w:rFonts w:hint="eastAsia" w:ascii="仿宋" w:hAnsi="仿宋" w:eastAsia="仿宋" w:cs="宋体"/>
                <w:color w:val="auto"/>
                <w:sz w:val="24"/>
                <w:szCs w:val="24"/>
                <w:highlight w:val="none"/>
              </w:rPr>
              <w:t>拟投入项目服务团队</w:t>
            </w:r>
            <w:r>
              <w:rPr>
                <w:rFonts w:hint="eastAsia" w:ascii="仿宋" w:hAnsi="仿宋" w:eastAsia="仿宋" w:cs="宋体"/>
                <w:color w:val="auto"/>
                <w:sz w:val="24"/>
                <w:szCs w:val="24"/>
                <w:highlight w:val="none"/>
                <w:lang w:val="en-US" w:eastAsia="zh-CN"/>
              </w:rPr>
              <w:t>成员</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lang w:val="en-US" w:eastAsia="zh-CN"/>
              </w:rPr>
              <w:t>含项目经理</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lang w:val="en-US" w:eastAsia="zh-CN"/>
              </w:rPr>
              <w:t>证书</w:t>
            </w:r>
            <w:r>
              <w:rPr>
                <w:rFonts w:hint="eastAsia" w:ascii="仿宋" w:hAnsi="仿宋" w:eastAsia="仿宋" w:cs="宋体"/>
                <w:color w:val="auto"/>
                <w:sz w:val="24"/>
                <w:szCs w:val="24"/>
                <w:highlight w:val="none"/>
              </w:rPr>
              <w:t>情况进行评分</w:t>
            </w:r>
            <w:r>
              <w:rPr>
                <w:rFonts w:hint="eastAsia" w:ascii="仿宋" w:hAnsi="仿宋" w:eastAsia="仿宋" w:cs="宋体"/>
                <w:color w:val="auto"/>
                <w:sz w:val="24"/>
                <w:szCs w:val="24"/>
                <w:highlight w:val="none"/>
                <w:lang w:eastAsia="zh-CN"/>
              </w:rPr>
              <w:t>。</w:t>
            </w:r>
          </w:p>
          <w:p>
            <w:pPr>
              <w:snapToGrid w:val="0"/>
              <w:spacing w:line="360" w:lineRule="auto"/>
              <w:textAlignment w:val="center"/>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1.项目服务团队</w:t>
            </w:r>
            <w:r>
              <w:rPr>
                <w:rFonts w:hint="eastAsia" w:ascii="仿宋" w:hAnsi="仿宋" w:eastAsia="仿宋" w:cs="宋体"/>
                <w:color w:val="auto"/>
                <w:sz w:val="24"/>
                <w:szCs w:val="24"/>
                <w:highlight w:val="none"/>
                <w:lang w:val="en-US" w:eastAsia="zh-CN"/>
              </w:rPr>
              <w:t>成员</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lang w:val="en-US" w:eastAsia="zh-CN"/>
              </w:rPr>
              <w:t>含项目经理</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lang w:val="en-US" w:eastAsia="zh-CN"/>
              </w:rPr>
              <w:t>具有全国计算机技术与软件专业技术资格（水平）</w:t>
            </w:r>
            <w:r>
              <w:rPr>
                <w:rFonts w:hint="eastAsia" w:ascii="仿宋" w:hAnsi="仿宋" w:eastAsia="仿宋" w:cs="宋体"/>
                <w:color w:val="auto"/>
                <w:sz w:val="24"/>
                <w:szCs w:val="24"/>
                <w:highlight w:val="none"/>
              </w:rPr>
              <w:t>中级及以上职称证书</w:t>
            </w:r>
            <w:r>
              <w:rPr>
                <w:rFonts w:hint="eastAsia" w:ascii="仿宋" w:hAnsi="仿宋" w:eastAsia="仿宋" w:cs="宋体"/>
                <w:color w:val="auto"/>
                <w:sz w:val="24"/>
                <w:szCs w:val="24"/>
                <w:highlight w:val="none"/>
                <w:lang w:eastAsia="zh-CN"/>
              </w:rPr>
              <w:t>，每人得3分，最多计</w:t>
            </w:r>
            <w:r>
              <w:rPr>
                <w:rFonts w:hint="eastAsia" w:ascii="仿宋" w:hAnsi="仿宋" w:eastAsia="仿宋" w:cs="宋体"/>
                <w:color w:val="auto"/>
                <w:sz w:val="24"/>
                <w:szCs w:val="24"/>
                <w:highlight w:val="none"/>
                <w:lang w:val="en-US" w:eastAsia="zh-CN"/>
              </w:rPr>
              <w:t>2</w:t>
            </w:r>
            <w:r>
              <w:rPr>
                <w:rFonts w:hint="eastAsia" w:ascii="仿宋" w:hAnsi="仿宋" w:eastAsia="仿宋" w:cs="宋体"/>
                <w:color w:val="auto"/>
                <w:sz w:val="24"/>
                <w:szCs w:val="24"/>
                <w:highlight w:val="none"/>
                <w:lang w:eastAsia="zh-CN"/>
              </w:rPr>
              <w:t>人，满分</w:t>
            </w:r>
            <w:r>
              <w:rPr>
                <w:rFonts w:hint="eastAsia" w:ascii="仿宋" w:hAnsi="仿宋" w:eastAsia="仿宋" w:cs="宋体"/>
                <w:color w:val="auto"/>
                <w:sz w:val="24"/>
                <w:szCs w:val="24"/>
                <w:highlight w:val="none"/>
                <w:lang w:val="en-US" w:eastAsia="zh-CN"/>
              </w:rPr>
              <w:t>6</w:t>
            </w:r>
            <w:r>
              <w:rPr>
                <w:rFonts w:hint="eastAsia" w:ascii="仿宋" w:hAnsi="仿宋" w:eastAsia="仿宋" w:cs="宋体"/>
                <w:color w:val="auto"/>
                <w:sz w:val="24"/>
                <w:szCs w:val="24"/>
                <w:highlight w:val="none"/>
                <w:lang w:eastAsia="zh-CN"/>
              </w:rPr>
              <w:t>分</w:t>
            </w:r>
            <w:r>
              <w:rPr>
                <w:rFonts w:hint="eastAsia" w:ascii="仿宋" w:hAnsi="仿宋" w:eastAsia="仿宋" w:cs="宋体"/>
                <w:color w:val="auto"/>
                <w:sz w:val="24"/>
                <w:szCs w:val="24"/>
                <w:highlight w:val="none"/>
              </w:rPr>
              <w:t>；</w:t>
            </w:r>
          </w:p>
          <w:p>
            <w:pPr>
              <w:snapToGrid w:val="0"/>
              <w:spacing w:line="360" w:lineRule="auto"/>
              <w:textAlignment w:val="center"/>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2.项目服务团队</w:t>
            </w:r>
            <w:r>
              <w:rPr>
                <w:rFonts w:hint="eastAsia" w:ascii="仿宋" w:hAnsi="仿宋" w:eastAsia="仿宋" w:cs="宋体"/>
                <w:color w:val="auto"/>
                <w:sz w:val="24"/>
                <w:szCs w:val="24"/>
                <w:highlight w:val="none"/>
                <w:lang w:val="en-US" w:eastAsia="zh-CN"/>
              </w:rPr>
              <w:t>成员</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lang w:val="en-US" w:eastAsia="zh-CN"/>
              </w:rPr>
              <w:t>含项目经理</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lang w:val="en-US" w:eastAsia="zh-CN"/>
              </w:rPr>
              <w:t>具有</w:t>
            </w:r>
            <w:r>
              <w:rPr>
                <w:rFonts w:hint="eastAsia" w:ascii="仿宋" w:hAnsi="仿宋" w:eastAsia="仿宋" w:cs="宋体"/>
                <w:color w:val="auto"/>
                <w:sz w:val="24"/>
                <w:szCs w:val="24"/>
                <w:highlight w:val="none"/>
              </w:rPr>
              <w:t>信息技术应用创新考试评价</w:t>
            </w:r>
            <w:r>
              <w:rPr>
                <w:rFonts w:hint="eastAsia" w:ascii="仿宋" w:hAnsi="仿宋" w:eastAsia="仿宋" w:cs="宋体"/>
                <w:color w:val="auto"/>
                <w:sz w:val="24"/>
                <w:szCs w:val="24"/>
                <w:highlight w:val="none"/>
                <w:lang w:val="en-US" w:eastAsia="zh-CN"/>
              </w:rPr>
              <w:t>信创信息安全工程师</w:t>
            </w:r>
            <w:r>
              <w:rPr>
                <w:rFonts w:hint="eastAsia" w:ascii="仿宋" w:hAnsi="仿宋" w:eastAsia="仿宋" w:cs="宋体"/>
                <w:color w:val="auto"/>
                <w:sz w:val="24"/>
                <w:szCs w:val="24"/>
                <w:highlight w:val="none"/>
              </w:rPr>
              <w:t>证书</w:t>
            </w:r>
            <w:r>
              <w:rPr>
                <w:rFonts w:hint="eastAsia" w:ascii="仿宋" w:hAnsi="仿宋" w:eastAsia="仿宋" w:cs="宋体"/>
                <w:color w:val="auto"/>
                <w:sz w:val="24"/>
                <w:szCs w:val="24"/>
                <w:highlight w:val="none"/>
                <w:lang w:eastAsia="zh-CN"/>
              </w:rPr>
              <w:t>、</w:t>
            </w:r>
            <w:r>
              <w:rPr>
                <w:rFonts w:hint="eastAsia" w:ascii="仿宋" w:hAnsi="仿宋" w:eastAsia="仿宋" w:cs="宋体"/>
                <w:color w:val="auto"/>
                <w:sz w:val="24"/>
                <w:szCs w:val="24"/>
                <w:highlight w:val="none"/>
                <w:lang w:val="en-US" w:eastAsia="zh-CN"/>
              </w:rPr>
              <w:t>信创系统架构师证书、信创系统开发工程师证书</w:t>
            </w:r>
            <w:r>
              <w:rPr>
                <w:rFonts w:hint="eastAsia" w:ascii="仿宋" w:hAnsi="仿宋" w:eastAsia="仿宋" w:cs="宋体"/>
                <w:color w:val="auto"/>
                <w:sz w:val="24"/>
                <w:szCs w:val="24"/>
                <w:highlight w:val="none"/>
                <w:lang w:eastAsia="zh-CN"/>
              </w:rPr>
              <w:t>，每人得3分，最多计</w:t>
            </w:r>
            <w:r>
              <w:rPr>
                <w:rFonts w:hint="eastAsia" w:ascii="仿宋" w:hAnsi="仿宋" w:eastAsia="仿宋" w:cs="宋体"/>
                <w:color w:val="auto"/>
                <w:sz w:val="24"/>
                <w:szCs w:val="24"/>
                <w:highlight w:val="none"/>
                <w:lang w:val="en-US" w:eastAsia="zh-CN"/>
              </w:rPr>
              <w:t>3</w:t>
            </w:r>
            <w:r>
              <w:rPr>
                <w:rFonts w:hint="eastAsia" w:ascii="仿宋" w:hAnsi="仿宋" w:eastAsia="仿宋" w:cs="宋体"/>
                <w:color w:val="auto"/>
                <w:sz w:val="24"/>
                <w:szCs w:val="24"/>
                <w:highlight w:val="none"/>
                <w:lang w:eastAsia="zh-CN"/>
              </w:rPr>
              <w:t>人，满分9</w:t>
            </w:r>
            <w:r>
              <w:rPr>
                <w:rFonts w:hint="eastAsia" w:ascii="仿宋" w:hAnsi="仿宋" w:eastAsia="仿宋" w:cs="宋体"/>
                <w:color w:val="auto"/>
                <w:sz w:val="24"/>
                <w:szCs w:val="24"/>
                <w:highlight w:val="none"/>
                <w:lang w:val="en-US" w:eastAsia="zh-CN"/>
              </w:rPr>
              <w:t>分</w:t>
            </w:r>
            <w:r>
              <w:rPr>
                <w:rFonts w:hint="eastAsia" w:ascii="仿宋" w:hAnsi="仿宋" w:eastAsia="仿宋" w:cs="宋体"/>
                <w:color w:val="auto"/>
                <w:sz w:val="24"/>
                <w:szCs w:val="24"/>
                <w:highlight w:val="none"/>
                <w:lang w:eastAsia="zh-CN"/>
              </w:rPr>
              <w:t>。</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s="宋体"/>
                <w:color w:val="auto"/>
                <w:sz w:val="24"/>
                <w:szCs w:val="24"/>
                <w:highlight w:val="none"/>
              </w:rPr>
              <w:t>注：</w:t>
            </w:r>
            <w:r>
              <w:rPr>
                <w:rFonts w:hint="eastAsia" w:ascii="仿宋" w:hAnsi="仿宋" w:eastAsia="仿宋" w:cs="宋体"/>
                <w:color w:val="auto"/>
                <w:sz w:val="24"/>
                <w:szCs w:val="24"/>
                <w:highlight w:val="none"/>
                <w:lang w:val="en-US" w:eastAsia="zh-CN"/>
              </w:rPr>
              <w:t>响应</w:t>
            </w:r>
            <w:r>
              <w:rPr>
                <w:rFonts w:hint="eastAsia" w:ascii="仿宋" w:hAnsi="仿宋" w:eastAsia="仿宋" w:cs="宋体"/>
                <w:color w:val="auto"/>
                <w:sz w:val="24"/>
                <w:szCs w:val="24"/>
                <w:highlight w:val="none"/>
              </w:rPr>
              <w:t>文件中需同时提供上述人员清单、人员证书（应当为计算机技术与软件专业技术资格证书，且专业应符合上述要求）复印件及提供</w:t>
            </w:r>
            <w:r>
              <w:rPr>
                <w:rFonts w:hint="eastAsia" w:ascii="仿宋" w:hAnsi="仿宋" w:eastAsia="仿宋" w:cs="宋体"/>
                <w:color w:val="auto"/>
                <w:sz w:val="24"/>
                <w:szCs w:val="24"/>
                <w:highlight w:val="none"/>
                <w:lang w:val="en-US" w:eastAsia="zh-CN"/>
              </w:rPr>
              <w:t>响应</w:t>
            </w:r>
            <w:r>
              <w:rPr>
                <w:rFonts w:hint="eastAsia" w:ascii="仿宋" w:hAnsi="仿宋" w:eastAsia="仿宋" w:cs="宋体"/>
                <w:color w:val="auto"/>
                <w:sz w:val="24"/>
                <w:szCs w:val="24"/>
                <w:highlight w:val="none"/>
              </w:rPr>
              <w:t>截止之日起近三个月（不含</w:t>
            </w:r>
            <w:r>
              <w:rPr>
                <w:rFonts w:hint="eastAsia" w:ascii="仿宋" w:hAnsi="仿宋" w:eastAsia="仿宋" w:cs="宋体"/>
                <w:color w:val="auto"/>
                <w:sz w:val="24"/>
                <w:szCs w:val="24"/>
                <w:highlight w:val="none"/>
                <w:lang w:val="en-US" w:eastAsia="zh-CN"/>
              </w:rPr>
              <w:t>响应</w:t>
            </w:r>
            <w:r>
              <w:rPr>
                <w:rFonts w:hint="eastAsia" w:ascii="仿宋" w:hAnsi="仿宋" w:eastAsia="仿宋" w:cs="宋体"/>
                <w:color w:val="auto"/>
                <w:sz w:val="24"/>
                <w:szCs w:val="24"/>
                <w:highlight w:val="none"/>
              </w:rPr>
              <w:t>截止之日当月）中任意一个月</w:t>
            </w:r>
            <w:r>
              <w:rPr>
                <w:rFonts w:hint="eastAsia" w:ascii="仿宋" w:hAnsi="仿宋" w:eastAsia="仿宋" w:cs="宋体"/>
                <w:color w:val="auto"/>
                <w:sz w:val="24"/>
                <w:szCs w:val="24"/>
                <w:highlight w:val="none"/>
                <w:lang w:val="en-US" w:eastAsia="zh-CN"/>
              </w:rPr>
              <w:t>供应商</w:t>
            </w:r>
            <w:r>
              <w:rPr>
                <w:rFonts w:hint="eastAsia" w:ascii="仿宋" w:hAnsi="仿宋" w:eastAsia="仿宋" w:cs="宋体"/>
                <w:color w:val="auto"/>
                <w:sz w:val="24"/>
                <w:szCs w:val="24"/>
                <w:highlight w:val="none"/>
              </w:rPr>
              <w:t>为上述人员购买社保的证明材料（加盖社保部门公章或者电子印章），或者有效的劳动合同复印件，上述复印件均应当加盖</w:t>
            </w:r>
            <w:r>
              <w:rPr>
                <w:rFonts w:hint="eastAsia" w:ascii="仿宋" w:hAnsi="仿宋" w:eastAsia="仿宋" w:cs="宋体"/>
                <w:color w:val="auto"/>
                <w:sz w:val="24"/>
                <w:szCs w:val="24"/>
                <w:highlight w:val="none"/>
                <w:lang w:val="en-US" w:eastAsia="zh-CN"/>
              </w:rPr>
              <w:t>供应商</w:t>
            </w:r>
            <w:r>
              <w:rPr>
                <w:rFonts w:hint="eastAsia" w:ascii="仿宋" w:hAnsi="仿宋" w:eastAsia="仿宋" w:cs="宋体"/>
                <w:color w:val="auto"/>
                <w:sz w:val="24"/>
                <w:szCs w:val="24"/>
                <w:highlight w:val="none"/>
              </w:rPr>
              <w:t>公章。</w:t>
            </w:r>
            <w:r>
              <w:rPr>
                <w:rFonts w:hint="eastAsia" w:ascii="仿宋" w:hAnsi="仿宋" w:eastAsia="仿宋" w:cs="宋体"/>
                <w:color w:val="auto"/>
                <w:sz w:val="24"/>
                <w:szCs w:val="24"/>
                <w:highlight w:val="none"/>
                <w:lang w:val="en-US" w:eastAsia="zh-CN"/>
              </w:rPr>
              <w:t>响应</w:t>
            </w:r>
            <w:r>
              <w:rPr>
                <w:rFonts w:hint="eastAsia" w:ascii="仿宋" w:hAnsi="仿宋" w:eastAsia="仿宋" w:cs="宋体"/>
                <w:color w:val="auto"/>
                <w:sz w:val="24"/>
                <w:szCs w:val="24"/>
                <w:highlight w:val="none"/>
              </w:rPr>
              <w:t>文件未提供或者提供的资料不符合要求的则不得分。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00" w:type="pct"/>
            <w:gridSpan w:val="4"/>
            <w:noWrap w:val="0"/>
            <w:vAlign w:val="center"/>
          </w:tcPr>
          <w:p>
            <w:pPr>
              <w:spacing w:line="360" w:lineRule="auto"/>
              <w:rPr>
                <w:rFonts w:hint="eastAsia" w:ascii="仿宋" w:hAnsi="仿宋" w:eastAsia="仿宋"/>
                <w:color w:val="auto"/>
                <w:sz w:val="24"/>
                <w:szCs w:val="24"/>
                <w:highlight w:val="none"/>
              </w:rPr>
            </w:pPr>
            <w:r>
              <w:rPr>
                <w:rFonts w:hint="eastAsia" w:ascii="仿宋" w:hAnsi="仿宋" w:eastAsia="仿宋"/>
                <w:b/>
                <w:color w:val="auto"/>
                <w:sz w:val="24"/>
                <w:szCs w:val="24"/>
                <w:highlight w:val="none"/>
              </w:rPr>
              <w:t>二、技术部分（</w:t>
            </w:r>
            <w:r>
              <w:rPr>
                <w:rFonts w:hint="eastAsia" w:ascii="仿宋" w:hAnsi="仿宋" w:eastAsia="仿宋"/>
                <w:b/>
                <w:color w:val="auto"/>
                <w:sz w:val="24"/>
                <w:szCs w:val="24"/>
                <w:highlight w:val="none"/>
                <w:lang w:val="en-US" w:eastAsia="zh-CN"/>
              </w:rPr>
              <w:t>60</w:t>
            </w:r>
            <w:r>
              <w:rPr>
                <w:rFonts w:hint="eastAsia" w:ascii="仿宋" w:hAnsi="仿宋" w:eastAsia="仿宋"/>
                <w:b/>
                <w:color w:val="auto"/>
                <w:sz w:val="24"/>
                <w:szCs w:val="24"/>
                <w:highlight w:val="none"/>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67" w:type="pct"/>
            <w:noWrap w:val="0"/>
            <w:vAlign w:val="center"/>
          </w:tcPr>
          <w:p>
            <w:pPr>
              <w:spacing w:line="360" w:lineRule="auto"/>
              <w:jc w:val="center"/>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1</w:t>
            </w:r>
          </w:p>
        </w:tc>
        <w:tc>
          <w:tcPr>
            <w:tcW w:w="631"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现状分析方案</w:t>
            </w:r>
          </w:p>
        </w:tc>
        <w:tc>
          <w:tcPr>
            <w:tcW w:w="377"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olor w:val="auto"/>
                <w:sz w:val="24"/>
                <w:szCs w:val="24"/>
                <w:highlight w:val="none"/>
              </w:rPr>
              <w:t>10.0</w:t>
            </w:r>
          </w:p>
        </w:tc>
        <w:tc>
          <w:tcPr>
            <w:tcW w:w="3623" w:type="pct"/>
            <w:noWrap w:val="0"/>
            <w:vAlign w:val="top"/>
          </w:tcPr>
          <w:p>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供应商</w:t>
            </w:r>
            <w:r>
              <w:rPr>
                <w:rFonts w:hint="eastAsia" w:ascii="仿宋" w:hAnsi="仿宋" w:eastAsia="仿宋"/>
                <w:color w:val="auto"/>
                <w:sz w:val="24"/>
                <w:szCs w:val="24"/>
                <w:highlight w:val="none"/>
              </w:rPr>
              <w:t>结合项目相关要求，提供的项目现状分析方案（包括但不限于①现状及问题分析；②业务需求分析；③适配改造需求分析等量化指标的响应内容）进行综合评审：</w:t>
            </w:r>
          </w:p>
          <w:p>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10分：针对上述全部量化指标作出了明确的响应，分析透彻，理解清晰，内容贴合实际情况，完全</w:t>
            </w:r>
            <w:bookmarkStart w:id="7" w:name="OLE_LINK2"/>
            <w:r>
              <w:rPr>
                <w:rFonts w:hint="eastAsia" w:ascii="仿宋" w:hAnsi="仿宋" w:eastAsia="仿宋"/>
                <w:color w:val="auto"/>
                <w:sz w:val="24"/>
                <w:szCs w:val="24"/>
                <w:highlight w:val="none"/>
              </w:rPr>
              <w:t>满足采购需求</w:t>
            </w:r>
            <w:bookmarkEnd w:id="7"/>
            <w:r>
              <w:rPr>
                <w:rFonts w:hint="eastAsia" w:ascii="仿宋" w:hAnsi="仿宋" w:eastAsia="仿宋"/>
                <w:color w:val="auto"/>
                <w:sz w:val="24"/>
                <w:szCs w:val="24"/>
                <w:highlight w:val="none"/>
              </w:rPr>
              <w:t>；</w:t>
            </w:r>
          </w:p>
          <w:p>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7分：针对上述全部量化指标作出了明确的响应，分析和理解程度</w:t>
            </w:r>
            <w:r>
              <w:rPr>
                <w:rFonts w:hint="eastAsia" w:ascii="仿宋" w:hAnsi="仿宋" w:eastAsia="仿宋"/>
                <w:color w:val="auto"/>
                <w:sz w:val="24"/>
                <w:szCs w:val="24"/>
                <w:highlight w:val="none"/>
                <w:lang w:val="en-US" w:eastAsia="zh-CN"/>
              </w:rPr>
              <w:t>基本透彻</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满足采购需求；</w:t>
            </w:r>
          </w:p>
          <w:p>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4分：针对上述全部量化指标作出了明确的响应，</w:t>
            </w:r>
            <w:r>
              <w:rPr>
                <w:rFonts w:hint="eastAsia" w:ascii="仿宋" w:hAnsi="仿宋" w:eastAsia="仿宋"/>
                <w:color w:val="auto"/>
                <w:sz w:val="24"/>
                <w:szCs w:val="24"/>
                <w:highlight w:val="none"/>
                <w:lang w:val="en-US" w:eastAsia="zh-CN"/>
              </w:rPr>
              <w:t>但</w:t>
            </w:r>
            <w:r>
              <w:rPr>
                <w:rFonts w:hint="eastAsia" w:ascii="仿宋" w:hAnsi="仿宋" w:eastAsia="仿宋"/>
                <w:color w:val="auto"/>
                <w:sz w:val="24"/>
                <w:szCs w:val="24"/>
                <w:highlight w:val="none"/>
              </w:rPr>
              <w:t>分析和理解程度</w:t>
            </w:r>
            <w:r>
              <w:rPr>
                <w:rFonts w:hint="eastAsia" w:ascii="仿宋" w:hAnsi="仿宋" w:eastAsia="仿宋"/>
                <w:color w:val="auto"/>
                <w:sz w:val="24"/>
                <w:szCs w:val="24"/>
                <w:highlight w:val="none"/>
                <w:lang w:val="en-US" w:eastAsia="zh-CN"/>
              </w:rPr>
              <w:t>不够透彻</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难以</w:t>
            </w:r>
            <w:r>
              <w:rPr>
                <w:rFonts w:hint="eastAsia" w:ascii="仿宋" w:hAnsi="仿宋" w:eastAsia="仿宋"/>
                <w:color w:val="auto"/>
                <w:sz w:val="24"/>
                <w:szCs w:val="24"/>
                <w:highlight w:val="none"/>
              </w:rPr>
              <w:t>满足采购需求；</w:t>
            </w:r>
          </w:p>
          <w:p>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2分：</w:t>
            </w:r>
            <w:r>
              <w:rPr>
                <w:rFonts w:hint="eastAsia" w:ascii="仿宋" w:hAnsi="仿宋" w:eastAsia="仿宋"/>
                <w:color w:val="auto"/>
                <w:sz w:val="24"/>
                <w:szCs w:val="24"/>
                <w:highlight w:val="none"/>
                <w:lang w:val="en-US" w:eastAsia="zh-CN"/>
              </w:rPr>
              <w:t>未</w:t>
            </w:r>
            <w:r>
              <w:rPr>
                <w:rFonts w:hint="eastAsia" w:ascii="仿宋" w:hAnsi="仿宋" w:eastAsia="仿宋"/>
                <w:color w:val="auto"/>
                <w:sz w:val="24"/>
                <w:szCs w:val="24"/>
                <w:highlight w:val="none"/>
              </w:rPr>
              <w:t>针对上述全部量化指标作出了明确的响应，</w:t>
            </w:r>
            <w:r>
              <w:rPr>
                <w:rFonts w:hint="eastAsia" w:ascii="仿宋" w:hAnsi="仿宋" w:eastAsia="仿宋"/>
                <w:color w:val="auto"/>
                <w:sz w:val="24"/>
                <w:szCs w:val="24"/>
                <w:highlight w:val="none"/>
                <w:lang w:val="en-US" w:eastAsia="zh-CN"/>
              </w:rPr>
              <w:t>或</w:t>
            </w:r>
            <w:r>
              <w:rPr>
                <w:rFonts w:hint="eastAsia" w:ascii="仿宋" w:hAnsi="仿宋" w:eastAsia="仿宋"/>
                <w:color w:val="auto"/>
                <w:sz w:val="24"/>
                <w:szCs w:val="24"/>
                <w:highlight w:val="none"/>
              </w:rPr>
              <w:t>分析和理解程度</w:t>
            </w:r>
            <w:r>
              <w:rPr>
                <w:rFonts w:hint="eastAsia" w:ascii="仿宋" w:hAnsi="仿宋" w:eastAsia="仿宋"/>
                <w:color w:val="auto"/>
                <w:sz w:val="24"/>
                <w:szCs w:val="24"/>
                <w:highlight w:val="none"/>
                <w:lang w:val="en-US" w:eastAsia="zh-CN"/>
              </w:rPr>
              <w:t>不清晰</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不能</w:t>
            </w:r>
            <w:r>
              <w:rPr>
                <w:rFonts w:hint="eastAsia" w:ascii="仿宋" w:hAnsi="仿宋" w:eastAsia="仿宋"/>
                <w:color w:val="auto"/>
                <w:sz w:val="24"/>
                <w:szCs w:val="24"/>
                <w:highlight w:val="none"/>
              </w:rPr>
              <w:t>满足采购需求；</w:t>
            </w:r>
          </w:p>
          <w:p>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0分：未提供本项内容</w:t>
            </w:r>
            <w:r>
              <w:rPr>
                <w:rFonts w:hint="eastAsia" w:ascii="仿宋" w:hAnsi="仿宋" w:eastAsia="仿宋"/>
                <w:color w:val="auto"/>
                <w:sz w:val="24"/>
                <w:szCs w:val="24"/>
                <w:highlight w:val="none"/>
                <w:lang w:val="en-US" w:eastAsia="zh-CN"/>
              </w:rPr>
              <w:t>或提供的内容与本项无关</w:t>
            </w:r>
            <w:r>
              <w:rPr>
                <w:rFonts w:hint="eastAsia" w:ascii="仿宋" w:hAnsi="仿宋" w:eastAsia="仿宋"/>
                <w:color w:val="auto"/>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67" w:type="pct"/>
            <w:noWrap w:val="0"/>
            <w:vAlign w:val="center"/>
          </w:tcPr>
          <w:p>
            <w:pPr>
              <w:spacing w:line="360" w:lineRule="auto"/>
              <w:jc w:val="center"/>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2</w:t>
            </w:r>
          </w:p>
        </w:tc>
        <w:tc>
          <w:tcPr>
            <w:tcW w:w="631"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总体设计方案</w:t>
            </w:r>
          </w:p>
        </w:tc>
        <w:tc>
          <w:tcPr>
            <w:tcW w:w="377"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.0</w:t>
            </w:r>
          </w:p>
        </w:tc>
        <w:tc>
          <w:tcPr>
            <w:tcW w:w="3623" w:type="pct"/>
            <w:noWrap w:val="0"/>
            <w:vAlign w:val="top"/>
          </w:tcPr>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供应商结合项目相关要求，提供的总体设计方案（包括但不限于①总体架构设计；②业务架构设计；③应用架构设计；④数据架构设计；⑤网络架构设计；⑥安全架构设计等量化指标的响应内容）进行综合评审：</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10分：针对上述全部量化指标作出了明确的响应，设计合理，内容贴合实际情况，描述详细，完全满足采购需求；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7分：针对上述全部量化指标作出了明确的响应，设计</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合理，描述较详细，</w:t>
            </w:r>
            <w:bookmarkStart w:id="8" w:name="OLE_LINK3"/>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满足采购需求</w:t>
            </w:r>
            <w:bookmarkEnd w:id="8"/>
            <w:r>
              <w:rPr>
                <w:rFonts w:hint="eastAsia" w:ascii="仿宋" w:hAnsi="仿宋" w:eastAsia="仿宋"/>
                <w:color w:val="auto"/>
                <w:sz w:val="24"/>
                <w:szCs w:val="24"/>
                <w:highlight w:val="none"/>
              </w:rPr>
              <w:t>；</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4分：针对上述全部量化指标作出了明确的响应，</w:t>
            </w:r>
            <w:r>
              <w:rPr>
                <w:rFonts w:hint="eastAsia" w:ascii="仿宋" w:hAnsi="仿宋" w:eastAsia="仿宋"/>
                <w:color w:val="auto"/>
                <w:sz w:val="24"/>
                <w:szCs w:val="24"/>
                <w:highlight w:val="none"/>
                <w:lang w:val="en-US" w:eastAsia="zh-CN"/>
              </w:rPr>
              <w:t>但</w:t>
            </w:r>
            <w:r>
              <w:rPr>
                <w:rFonts w:hint="eastAsia" w:ascii="仿宋" w:hAnsi="仿宋" w:eastAsia="仿宋"/>
                <w:color w:val="auto"/>
                <w:sz w:val="24"/>
                <w:szCs w:val="24"/>
                <w:highlight w:val="none"/>
              </w:rPr>
              <w:t>设计不够合理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描述不够详细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内容不够贴合</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难以</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2分：</w:t>
            </w:r>
            <w:r>
              <w:rPr>
                <w:rFonts w:hint="eastAsia" w:ascii="仿宋" w:hAnsi="仿宋" w:eastAsia="仿宋"/>
                <w:color w:val="auto"/>
                <w:sz w:val="24"/>
                <w:szCs w:val="24"/>
                <w:highlight w:val="none"/>
                <w:lang w:val="en-US" w:eastAsia="zh-CN"/>
              </w:rPr>
              <w:t>未</w:t>
            </w:r>
            <w:r>
              <w:rPr>
                <w:rFonts w:hint="eastAsia" w:ascii="仿宋" w:hAnsi="仿宋" w:eastAsia="仿宋"/>
                <w:color w:val="auto"/>
                <w:sz w:val="24"/>
                <w:szCs w:val="24"/>
                <w:highlight w:val="none"/>
              </w:rPr>
              <w:t>针对上述全部量化指标作出了明确的响应，</w:t>
            </w:r>
            <w:r>
              <w:rPr>
                <w:rFonts w:hint="eastAsia" w:ascii="仿宋" w:hAnsi="仿宋" w:eastAsia="仿宋"/>
                <w:color w:val="auto"/>
                <w:sz w:val="24"/>
                <w:szCs w:val="24"/>
                <w:highlight w:val="none"/>
                <w:lang w:val="en-US" w:eastAsia="zh-CN"/>
              </w:rPr>
              <w:t>或</w:t>
            </w:r>
            <w:r>
              <w:rPr>
                <w:rFonts w:hint="eastAsia" w:ascii="仿宋" w:hAnsi="仿宋" w:eastAsia="仿宋"/>
                <w:color w:val="auto"/>
                <w:sz w:val="24"/>
                <w:szCs w:val="24"/>
                <w:highlight w:val="none"/>
              </w:rPr>
              <w:t>设计不合理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描述不详细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内容不贴合</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不能满足采购需求</w:t>
            </w:r>
            <w:r>
              <w:rPr>
                <w:rFonts w:hint="eastAsia" w:ascii="仿宋" w:hAnsi="仿宋" w:eastAsia="仿宋"/>
                <w:color w:val="auto"/>
                <w:sz w:val="24"/>
                <w:szCs w:val="24"/>
                <w:highlight w:val="none"/>
              </w:rPr>
              <w:t>；</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0分：未提供本项内容</w:t>
            </w:r>
            <w:r>
              <w:rPr>
                <w:rFonts w:hint="eastAsia" w:ascii="仿宋" w:hAnsi="仿宋" w:eastAsia="仿宋"/>
                <w:color w:val="auto"/>
                <w:sz w:val="24"/>
                <w:szCs w:val="24"/>
                <w:highlight w:val="none"/>
                <w:lang w:val="en-US" w:eastAsia="zh-CN"/>
              </w:rPr>
              <w:t>或提供的内容与本项无关</w:t>
            </w:r>
            <w:r>
              <w:rPr>
                <w:rFonts w:hint="eastAsia" w:ascii="仿宋" w:hAnsi="仿宋" w:eastAsia="仿宋"/>
                <w:color w:val="auto"/>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67" w:type="pct"/>
            <w:noWrap w:val="0"/>
            <w:vAlign w:val="center"/>
          </w:tcPr>
          <w:p>
            <w:pPr>
              <w:spacing w:line="360" w:lineRule="auto"/>
              <w:jc w:val="center"/>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3</w:t>
            </w:r>
          </w:p>
        </w:tc>
        <w:tc>
          <w:tcPr>
            <w:tcW w:w="631"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系统适配方案</w:t>
            </w:r>
          </w:p>
        </w:tc>
        <w:tc>
          <w:tcPr>
            <w:tcW w:w="377"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olor w:val="auto"/>
                <w:sz w:val="24"/>
                <w:szCs w:val="24"/>
                <w:highlight w:val="none"/>
                <w:lang w:val="en-US" w:eastAsia="zh-CN"/>
              </w:rPr>
              <w:t>20</w:t>
            </w:r>
            <w:r>
              <w:rPr>
                <w:rFonts w:hint="eastAsia" w:ascii="仿宋" w:hAnsi="仿宋" w:eastAsia="仿宋"/>
                <w:color w:val="auto"/>
                <w:sz w:val="24"/>
                <w:szCs w:val="24"/>
                <w:highlight w:val="none"/>
              </w:rPr>
              <w:t>.0</w:t>
            </w:r>
          </w:p>
        </w:tc>
        <w:tc>
          <w:tcPr>
            <w:tcW w:w="3623" w:type="pct"/>
            <w:noWrap w:val="0"/>
            <w:vAlign w:val="top"/>
          </w:tcPr>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供应商结合项目相关要求，提供的系统适配方案（包括但不限于①环境准备；②平台适配；③平台部署配置；④规划建设信息化管理平</w:t>
            </w:r>
            <w:r>
              <w:rPr>
                <w:rFonts w:hint="eastAsia" w:ascii="仿宋" w:hAnsi="仿宋" w:eastAsia="仿宋"/>
                <w:color w:val="auto"/>
                <w:sz w:val="24"/>
                <w:szCs w:val="24"/>
                <w:highlight w:val="none"/>
                <w:lang w:val="en-US" w:eastAsia="zh-CN"/>
              </w:rPr>
              <w:t>台</w:t>
            </w:r>
            <w:r>
              <w:rPr>
                <w:rFonts w:hint="eastAsia" w:ascii="仿宋" w:hAnsi="仿宋" w:eastAsia="仿宋"/>
                <w:color w:val="auto"/>
                <w:sz w:val="24"/>
                <w:szCs w:val="24"/>
                <w:highlight w:val="none"/>
              </w:rPr>
              <w:t>梳理；⑤迁移策略规划及迁移配置；⑥迁移预演；⑦双平台并行过渡；⑧上线试运行保障；⑨对外服务双跑迁移；⑩接入服务对接调整；⑪正式</w:t>
            </w:r>
            <w:r>
              <w:rPr>
                <w:rFonts w:hint="eastAsia" w:ascii="仿宋" w:hAnsi="仿宋" w:eastAsia="仿宋" w:cs="Times New Roman"/>
                <w:color w:val="auto"/>
                <w:sz w:val="24"/>
                <w:szCs w:val="24"/>
                <w:highlight w:val="none"/>
              </w:rPr>
              <w:t>运行保障；⑫等保评测及整改；⑬软件功能测试及整改；⑭巡检；⑮安全防护等量化指标的响应内容）进行综合评审：</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20分：针对上述全部量化指标作出了明确的响应，适配内容合理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贴合实际情况</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描述详细，完全满足采购需求；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分：针对上述全部量化指标作出了明确的响应，适配内容</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贴合</w:t>
            </w:r>
            <w:r>
              <w:rPr>
                <w:rFonts w:hint="eastAsia" w:ascii="仿宋" w:hAnsi="仿宋" w:eastAsia="仿宋"/>
                <w:color w:val="auto"/>
                <w:sz w:val="24"/>
                <w:szCs w:val="24"/>
                <w:highlight w:val="none"/>
                <w:lang w:val="en-US" w:eastAsia="zh-CN"/>
              </w:rPr>
              <w:t>实际</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描述较详细，</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分：针对上述全部量化指标作出了明确的响应，</w:t>
            </w:r>
            <w:r>
              <w:rPr>
                <w:rFonts w:hint="eastAsia" w:ascii="仿宋" w:hAnsi="仿宋" w:eastAsia="仿宋"/>
                <w:color w:val="auto"/>
                <w:sz w:val="24"/>
                <w:szCs w:val="24"/>
                <w:highlight w:val="none"/>
                <w:lang w:val="en-US" w:eastAsia="zh-CN"/>
              </w:rPr>
              <w:t>但</w:t>
            </w:r>
            <w:r>
              <w:rPr>
                <w:rFonts w:hint="eastAsia" w:ascii="仿宋" w:hAnsi="仿宋" w:eastAsia="仿宋"/>
                <w:color w:val="auto"/>
                <w:sz w:val="24"/>
                <w:szCs w:val="24"/>
                <w:highlight w:val="none"/>
              </w:rPr>
              <w:t>适配内容不够合理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不够贴合</w:t>
            </w:r>
            <w:r>
              <w:rPr>
                <w:rFonts w:hint="eastAsia" w:ascii="仿宋" w:hAnsi="仿宋" w:eastAsia="仿宋"/>
                <w:color w:val="auto"/>
                <w:sz w:val="24"/>
                <w:szCs w:val="24"/>
                <w:highlight w:val="none"/>
                <w:lang w:val="en-US" w:eastAsia="zh-CN"/>
              </w:rPr>
              <w:t>实际</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描述不够详细，</w:t>
            </w:r>
            <w:r>
              <w:rPr>
                <w:rFonts w:hint="eastAsia" w:ascii="仿宋" w:hAnsi="仿宋" w:eastAsia="仿宋"/>
                <w:color w:val="auto"/>
                <w:sz w:val="24"/>
                <w:szCs w:val="24"/>
                <w:highlight w:val="none"/>
                <w:lang w:val="en-US" w:eastAsia="zh-CN"/>
              </w:rPr>
              <w:t>难以</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分：</w:t>
            </w:r>
            <w:r>
              <w:rPr>
                <w:rFonts w:hint="eastAsia" w:ascii="仿宋" w:hAnsi="仿宋" w:eastAsia="仿宋"/>
                <w:color w:val="auto"/>
                <w:sz w:val="24"/>
                <w:szCs w:val="24"/>
                <w:highlight w:val="none"/>
                <w:lang w:val="en-US" w:eastAsia="zh-CN"/>
              </w:rPr>
              <w:t>未</w:t>
            </w:r>
            <w:r>
              <w:rPr>
                <w:rFonts w:hint="eastAsia" w:ascii="仿宋" w:hAnsi="仿宋" w:eastAsia="仿宋"/>
                <w:color w:val="auto"/>
                <w:sz w:val="24"/>
                <w:szCs w:val="24"/>
                <w:highlight w:val="none"/>
              </w:rPr>
              <w:t>针对上述全部量化指标作出了明确的响应，</w:t>
            </w:r>
            <w:r>
              <w:rPr>
                <w:rFonts w:hint="eastAsia" w:ascii="仿宋" w:hAnsi="仿宋" w:eastAsia="仿宋"/>
                <w:color w:val="auto"/>
                <w:sz w:val="24"/>
                <w:szCs w:val="24"/>
                <w:highlight w:val="none"/>
                <w:lang w:val="en-US" w:eastAsia="zh-CN"/>
              </w:rPr>
              <w:t>或</w:t>
            </w:r>
            <w:r>
              <w:rPr>
                <w:rFonts w:hint="eastAsia" w:ascii="仿宋" w:hAnsi="仿宋" w:eastAsia="仿宋"/>
                <w:color w:val="auto"/>
                <w:sz w:val="24"/>
                <w:szCs w:val="24"/>
                <w:highlight w:val="none"/>
              </w:rPr>
              <w:t>适配内容不合理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不贴合</w:t>
            </w:r>
            <w:r>
              <w:rPr>
                <w:rFonts w:hint="eastAsia" w:ascii="仿宋" w:hAnsi="仿宋" w:eastAsia="仿宋"/>
                <w:color w:val="auto"/>
                <w:sz w:val="24"/>
                <w:szCs w:val="24"/>
                <w:highlight w:val="none"/>
                <w:lang w:val="en-US" w:eastAsia="zh-CN"/>
              </w:rPr>
              <w:t>实际</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描述不详细，</w:t>
            </w:r>
            <w:r>
              <w:rPr>
                <w:rFonts w:hint="eastAsia" w:ascii="仿宋" w:hAnsi="仿宋" w:eastAsia="仿宋"/>
                <w:color w:val="auto"/>
                <w:sz w:val="24"/>
                <w:szCs w:val="24"/>
                <w:highlight w:val="none"/>
                <w:lang w:val="en-US" w:eastAsia="zh-CN"/>
              </w:rPr>
              <w:t>不能</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0分：未提供本项内容</w:t>
            </w:r>
            <w:r>
              <w:rPr>
                <w:rFonts w:hint="eastAsia" w:ascii="仿宋" w:hAnsi="仿宋" w:eastAsia="仿宋"/>
                <w:color w:val="auto"/>
                <w:sz w:val="24"/>
                <w:szCs w:val="24"/>
                <w:highlight w:val="none"/>
                <w:lang w:val="en-US" w:eastAsia="zh-CN"/>
              </w:rPr>
              <w:t>或提供的内容与本项无关</w:t>
            </w:r>
            <w:r>
              <w:rPr>
                <w:rFonts w:hint="eastAsia" w:ascii="仿宋" w:hAnsi="仿宋" w:eastAsia="仿宋"/>
                <w:color w:val="auto"/>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67" w:type="pct"/>
            <w:noWrap w:val="0"/>
            <w:vAlign w:val="center"/>
          </w:tcPr>
          <w:p>
            <w:pPr>
              <w:spacing w:line="360" w:lineRule="auto"/>
              <w:jc w:val="center"/>
              <w:rPr>
                <w:rFonts w:hint="eastAsia" w:ascii="仿宋" w:hAnsi="仿宋" w:eastAsia="仿宋"/>
                <w:bCs/>
                <w:color w:val="auto"/>
                <w:sz w:val="24"/>
                <w:szCs w:val="24"/>
                <w:highlight w:val="none"/>
                <w:lang w:eastAsia="zh-CN"/>
              </w:rPr>
            </w:pPr>
            <w:r>
              <w:rPr>
                <w:rFonts w:hint="eastAsia" w:ascii="仿宋" w:hAnsi="仿宋" w:eastAsia="仿宋"/>
                <w:bCs/>
                <w:color w:val="auto"/>
                <w:sz w:val="24"/>
                <w:szCs w:val="24"/>
                <w:highlight w:val="none"/>
                <w:lang w:val="en-US" w:eastAsia="zh-CN"/>
              </w:rPr>
              <w:t>4</w:t>
            </w:r>
          </w:p>
        </w:tc>
        <w:tc>
          <w:tcPr>
            <w:tcW w:w="631"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项目实施方案</w:t>
            </w:r>
          </w:p>
        </w:tc>
        <w:tc>
          <w:tcPr>
            <w:tcW w:w="377"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.0</w:t>
            </w:r>
          </w:p>
        </w:tc>
        <w:tc>
          <w:tcPr>
            <w:tcW w:w="3623" w:type="pct"/>
            <w:noWrap w:val="0"/>
            <w:vAlign w:val="top"/>
          </w:tcPr>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供应商</w:t>
            </w:r>
            <w:r>
              <w:rPr>
                <w:rFonts w:hint="eastAsia" w:ascii="仿宋" w:hAnsi="仿宋" w:eastAsia="仿宋"/>
                <w:color w:val="auto"/>
                <w:sz w:val="24"/>
                <w:szCs w:val="24"/>
                <w:highlight w:val="none"/>
              </w:rPr>
              <w:t>结合项目相关要求，提供的项目实施方案（包括但不限于①服务</w:t>
            </w:r>
            <w:r>
              <w:rPr>
                <w:rFonts w:hint="eastAsia" w:ascii="仿宋" w:hAnsi="仿宋" w:eastAsia="仿宋"/>
                <w:color w:val="auto"/>
                <w:sz w:val="24"/>
                <w:szCs w:val="24"/>
                <w:highlight w:val="none"/>
                <w:lang w:val="en-US" w:eastAsia="zh-CN"/>
              </w:rPr>
              <w:t>团队</w:t>
            </w:r>
            <w:r>
              <w:rPr>
                <w:rFonts w:hint="eastAsia" w:ascii="仿宋" w:hAnsi="仿宋" w:eastAsia="仿宋"/>
                <w:color w:val="auto"/>
                <w:sz w:val="24"/>
                <w:szCs w:val="24"/>
                <w:highlight w:val="none"/>
              </w:rPr>
              <w:t>组织架构；②服务进度计划；③服务响应及方式；④实施服务流程等量化指标的响应内容）进行综合评审：</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10分：针对上述全部量化指标作出了明确的响应，方案内容详细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进度安排合理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各项措施完善</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贴合项目实际情况，完全</w:t>
            </w:r>
            <w:bookmarkStart w:id="9" w:name="OLE_LINK4"/>
            <w:r>
              <w:rPr>
                <w:rFonts w:hint="eastAsia" w:ascii="仿宋" w:hAnsi="仿宋" w:eastAsia="仿宋"/>
                <w:color w:val="auto"/>
                <w:sz w:val="24"/>
                <w:szCs w:val="24"/>
                <w:highlight w:val="none"/>
              </w:rPr>
              <w:t>满足采购需求</w:t>
            </w:r>
            <w:bookmarkEnd w:id="9"/>
            <w:r>
              <w:rPr>
                <w:rFonts w:hint="eastAsia" w:ascii="仿宋" w:hAnsi="仿宋" w:eastAsia="仿宋"/>
                <w:color w:val="auto"/>
                <w:sz w:val="24"/>
                <w:szCs w:val="24"/>
                <w:highlight w:val="none"/>
              </w:rPr>
              <w:t>；</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7分：针对上述全部量化指标作出了明确的响应，方案内容较详细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进度安排</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各项措施</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完善</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内容</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贴合</w:t>
            </w:r>
            <w:r>
              <w:rPr>
                <w:rFonts w:hint="eastAsia" w:ascii="仿宋" w:hAnsi="仿宋" w:eastAsia="仿宋"/>
                <w:color w:val="auto"/>
                <w:sz w:val="24"/>
                <w:szCs w:val="24"/>
                <w:highlight w:val="none"/>
                <w:lang w:val="en-US" w:eastAsia="zh-CN"/>
              </w:rPr>
              <w:t>实际</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4分：针对上述全部量化指标作出了明确的响应，</w:t>
            </w:r>
            <w:r>
              <w:rPr>
                <w:rFonts w:hint="eastAsia" w:ascii="仿宋" w:hAnsi="仿宋" w:eastAsia="仿宋"/>
                <w:color w:val="auto"/>
                <w:sz w:val="24"/>
                <w:szCs w:val="24"/>
                <w:highlight w:val="none"/>
                <w:lang w:val="en-US" w:eastAsia="zh-CN"/>
              </w:rPr>
              <w:t>但</w:t>
            </w:r>
            <w:r>
              <w:rPr>
                <w:rFonts w:hint="eastAsia" w:ascii="仿宋" w:hAnsi="仿宋" w:eastAsia="仿宋"/>
                <w:color w:val="auto"/>
                <w:sz w:val="24"/>
                <w:szCs w:val="24"/>
                <w:highlight w:val="none"/>
              </w:rPr>
              <w:t>方案内容不够详细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进度安排不够合理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各项措施不够完善</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内容不</w:t>
            </w:r>
            <w:r>
              <w:rPr>
                <w:rFonts w:hint="eastAsia" w:ascii="仿宋" w:hAnsi="仿宋" w:eastAsia="仿宋"/>
                <w:color w:val="auto"/>
                <w:sz w:val="24"/>
                <w:szCs w:val="24"/>
                <w:highlight w:val="none"/>
                <w:lang w:val="en-US" w:eastAsia="zh-CN"/>
              </w:rPr>
              <w:t>够</w:t>
            </w:r>
            <w:r>
              <w:rPr>
                <w:rFonts w:hint="eastAsia" w:ascii="仿宋" w:hAnsi="仿宋" w:eastAsia="仿宋"/>
                <w:color w:val="auto"/>
                <w:sz w:val="24"/>
                <w:szCs w:val="24"/>
                <w:highlight w:val="none"/>
              </w:rPr>
              <w:t>贴合</w:t>
            </w:r>
            <w:r>
              <w:rPr>
                <w:rFonts w:hint="eastAsia" w:ascii="仿宋" w:hAnsi="仿宋" w:eastAsia="仿宋"/>
                <w:color w:val="auto"/>
                <w:sz w:val="24"/>
                <w:szCs w:val="24"/>
                <w:highlight w:val="none"/>
                <w:lang w:val="en-US" w:eastAsia="zh-CN"/>
              </w:rPr>
              <w:t>实际</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难以</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2分：</w:t>
            </w:r>
            <w:r>
              <w:rPr>
                <w:rFonts w:hint="eastAsia" w:ascii="仿宋" w:hAnsi="仿宋" w:eastAsia="仿宋"/>
                <w:color w:val="auto"/>
                <w:sz w:val="24"/>
                <w:szCs w:val="24"/>
                <w:highlight w:val="none"/>
                <w:lang w:val="en-US" w:eastAsia="zh-CN"/>
              </w:rPr>
              <w:t>未</w:t>
            </w:r>
            <w:r>
              <w:rPr>
                <w:rFonts w:hint="eastAsia" w:ascii="仿宋" w:hAnsi="仿宋" w:eastAsia="仿宋"/>
                <w:color w:val="auto"/>
                <w:sz w:val="24"/>
                <w:szCs w:val="24"/>
                <w:highlight w:val="none"/>
              </w:rPr>
              <w:t>针对上述全部量化指标作出了明确的响应，</w:t>
            </w:r>
            <w:r>
              <w:rPr>
                <w:rFonts w:hint="eastAsia" w:ascii="仿宋" w:hAnsi="仿宋" w:eastAsia="仿宋"/>
                <w:color w:val="auto"/>
                <w:sz w:val="24"/>
                <w:szCs w:val="24"/>
                <w:highlight w:val="none"/>
                <w:lang w:val="en-US" w:eastAsia="zh-CN"/>
              </w:rPr>
              <w:t>或</w:t>
            </w:r>
            <w:r>
              <w:rPr>
                <w:rFonts w:hint="eastAsia" w:ascii="仿宋" w:hAnsi="仿宋" w:eastAsia="仿宋"/>
                <w:color w:val="auto"/>
                <w:sz w:val="24"/>
                <w:szCs w:val="24"/>
                <w:highlight w:val="none"/>
              </w:rPr>
              <w:t>方案内容不详细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进度安排不合理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各项措施不完善</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内容不贴合</w:t>
            </w:r>
            <w:r>
              <w:rPr>
                <w:rFonts w:hint="eastAsia" w:ascii="仿宋" w:hAnsi="仿宋" w:eastAsia="仿宋"/>
                <w:color w:val="auto"/>
                <w:sz w:val="24"/>
                <w:szCs w:val="24"/>
                <w:highlight w:val="none"/>
                <w:lang w:val="en-US" w:eastAsia="zh-CN"/>
              </w:rPr>
              <w:t>实际</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不能</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0分：未提供本项内容</w:t>
            </w:r>
            <w:r>
              <w:rPr>
                <w:rFonts w:hint="eastAsia" w:ascii="仿宋" w:hAnsi="仿宋" w:eastAsia="仿宋"/>
                <w:color w:val="auto"/>
                <w:sz w:val="24"/>
                <w:szCs w:val="24"/>
                <w:highlight w:val="none"/>
                <w:lang w:val="en-US" w:eastAsia="zh-CN"/>
              </w:rPr>
              <w:t>或提供的内容与本项无关</w:t>
            </w:r>
            <w:r>
              <w:rPr>
                <w:rFonts w:hint="eastAsia" w:ascii="仿宋" w:hAnsi="仿宋" w:eastAsia="仿宋"/>
                <w:color w:val="auto"/>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67" w:type="pct"/>
            <w:noWrap w:val="0"/>
            <w:vAlign w:val="center"/>
          </w:tcPr>
          <w:p>
            <w:pPr>
              <w:spacing w:line="360" w:lineRule="auto"/>
              <w:jc w:val="center"/>
              <w:rPr>
                <w:rFonts w:hint="default" w:ascii="仿宋" w:hAnsi="仿宋" w:eastAsia="仿宋"/>
                <w:bCs/>
                <w:color w:val="auto"/>
                <w:sz w:val="24"/>
                <w:szCs w:val="24"/>
                <w:highlight w:val="none"/>
                <w:lang w:val="en-US" w:eastAsia="zh-CN"/>
              </w:rPr>
            </w:pPr>
            <w:r>
              <w:rPr>
                <w:rFonts w:hint="eastAsia" w:ascii="仿宋" w:hAnsi="仿宋" w:eastAsia="仿宋"/>
                <w:bCs/>
                <w:color w:val="auto"/>
                <w:sz w:val="24"/>
                <w:szCs w:val="24"/>
                <w:highlight w:val="none"/>
                <w:lang w:val="en-US" w:eastAsia="zh-CN"/>
              </w:rPr>
              <w:t>5</w:t>
            </w:r>
          </w:p>
        </w:tc>
        <w:tc>
          <w:tcPr>
            <w:tcW w:w="631" w:type="pct"/>
            <w:noWrap w:val="0"/>
            <w:vAlign w:val="center"/>
          </w:tcPr>
          <w:p>
            <w:pPr>
              <w:spacing w:line="360" w:lineRule="auto"/>
              <w:jc w:val="center"/>
              <w:rPr>
                <w:rFonts w:hint="eastAsia" w:ascii="仿宋" w:hAnsi="仿宋" w:eastAsia="仿宋" w:cs="宋体"/>
                <w:color w:val="auto"/>
                <w:sz w:val="24"/>
                <w:szCs w:val="24"/>
                <w:highlight w:val="none"/>
              </w:rPr>
            </w:pPr>
            <w:r>
              <w:rPr>
                <w:rFonts w:hint="eastAsia" w:ascii="仿宋" w:hAnsi="仿宋" w:eastAsia="仿宋" w:cs="宋体"/>
                <w:color w:val="auto"/>
                <w:sz w:val="24"/>
                <w:szCs w:val="24"/>
                <w:highlight w:val="none"/>
              </w:rPr>
              <w:t>项目应急处理预案</w:t>
            </w:r>
          </w:p>
        </w:tc>
        <w:tc>
          <w:tcPr>
            <w:tcW w:w="377" w:type="pct"/>
            <w:noWrap w:val="0"/>
            <w:vAlign w:val="center"/>
          </w:tcPr>
          <w:p>
            <w:pPr>
              <w:spacing w:line="360" w:lineRule="auto"/>
              <w:jc w:val="center"/>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10.0</w:t>
            </w:r>
          </w:p>
        </w:tc>
        <w:tc>
          <w:tcPr>
            <w:tcW w:w="3623" w:type="pct"/>
            <w:noWrap w:val="0"/>
            <w:vAlign w:val="top"/>
          </w:tcPr>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供应商</w:t>
            </w:r>
            <w:r>
              <w:rPr>
                <w:rFonts w:hint="eastAsia" w:ascii="仿宋" w:hAnsi="仿宋" w:eastAsia="仿宋"/>
                <w:color w:val="auto"/>
                <w:sz w:val="24"/>
                <w:szCs w:val="24"/>
                <w:highlight w:val="none"/>
              </w:rPr>
              <w:t>结合项目相关要求，提供的项目应急处理预案（包括但不限于①项目应急组织；②项目应急响应时间；③项目应急响应流程；④项目故障解决预案等量化指标的响应内容）进行综合评审：</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10分：针对上述全部量化指标作出了明确的响应，方案内容详细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响应安排合理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各项措施完善</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贴合项目实际情况，</w:t>
            </w:r>
            <w:r>
              <w:rPr>
                <w:rFonts w:hint="eastAsia" w:ascii="仿宋" w:hAnsi="仿宋" w:eastAsia="仿宋"/>
                <w:color w:val="auto"/>
                <w:sz w:val="24"/>
                <w:szCs w:val="24"/>
                <w:highlight w:val="none"/>
                <w:lang w:val="en-US" w:eastAsia="zh-CN"/>
              </w:rPr>
              <w:t>完全</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7分：针对上述全部量化指标作出了明确的响应，方案内容较详细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响应安排</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各项措施</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完善</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内容</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贴合</w:t>
            </w:r>
            <w:r>
              <w:rPr>
                <w:rFonts w:hint="eastAsia" w:ascii="仿宋" w:hAnsi="仿宋" w:eastAsia="仿宋"/>
                <w:color w:val="auto"/>
                <w:sz w:val="24"/>
                <w:szCs w:val="24"/>
                <w:highlight w:val="none"/>
                <w:lang w:val="en-US" w:eastAsia="zh-CN"/>
              </w:rPr>
              <w:t>实际</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基本</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4分：针对上述全部量化指标作出了明确的响应，</w:t>
            </w:r>
            <w:r>
              <w:rPr>
                <w:rFonts w:hint="eastAsia" w:ascii="仿宋" w:hAnsi="仿宋" w:eastAsia="仿宋"/>
                <w:color w:val="auto"/>
                <w:sz w:val="24"/>
                <w:szCs w:val="24"/>
                <w:highlight w:val="none"/>
                <w:lang w:val="en-US" w:eastAsia="zh-CN"/>
              </w:rPr>
              <w:t>但</w:t>
            </w:r>
            <w:r>
              <w:rPr>
                <w:rFonts w:hint="eastAsia" w:ascii="仿宋" w:hAnsi="仿宋" w:eastAsia="仿宋"/>
                <w:color w:val="auto"/>
                <w:sz w:val="24"/>
                <w:szCs w:val="24"/>
                <w:highlight w:val="none"/>
              </w:rPr>
              <w:t>方案内容不够详细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响应安排不够合理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各项措施不够完善</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内容不</w:t>
            </w:r>
            <w:r>
              <w:rPr>
                <w:rFonts w:hint="eastAsia" w:ascii="仿宋" w:hAnsi="仿宋" w:eastAsia="仿宋"/>
                <w:color w:val="auto"/>
                <w:sz w:val="24"/>
                <w:szCs w:val="24"/>
                <w:highlight w:val="none"/>
                <w:lang w:val="en-US" w:eastAsia="zh-CN"/>
              </w:rPr>
              <w:t>够</w:t>
            </w:r>
            <w:r>
              <w:rPr>
                <w:rFonts w:hint="eastAsia" w:ascii="仿宋" w:hAnsi="仿宋" w:eastAsia="仿宋"/>
                <w:color w:val="auto"/>
                <w:sz w:val="24"/>
                <w:szCs w:val="24"/>
                <w:highlight w:val="none"/>
              </w:rPr>
              <w:t>贴合</w:t>
            </w:r>
            <w:r>
              <w:rPr>
                <w:rFonts w:hint="eastAsia" w:ascii="仿宋" w:hAnsi="仿宋" w:eastAsia="仿宋"/>
                <w:color w:val="auto"/>
                <w:sz w:val="24"/>
                <w:szCs w:val="24"/>
                <w:highlight w:val="none"/>
                <w:lang w:val="en-US" w:eastAsia="zh-CN"/>
              </w:rPr>
              <w:t>实际，难以</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2分：</w:t>
            </w:r>
            <w:r>
              <w:rPr>
                <w:rFonts w:hint="eastAsia" w:ascii="仿宋" w:hAnsi="仿宋" w:eastAsia="仿宋"/>
                <w:color w:val="auto"/>
                <w:sz w:val="24"/>
                <w:szCs w:val="24"/>
                <w:highlight w:val="none"/>
                <w:lang w:val="en-US" w:eastAsia="zh-CN"/>
              </w:rPr>
              <w:t>未</w:t>
            </w:r>
            <w:r>
              <w:rPr>
                <w:rFonts w:hint="eastAsia" w:ascii="仿宋" w:hAnsi="仿宋" w:eastAsia="仿宋"/>
                <w:color w:val="auto"/>
                <w:sz w:val="24"/>
                <w:szCs w:val="24"/>
                <w:highlight w:val="none"/>
              </w:rPr>
              <w:t>针对上述全部量化指标作出了明确的响应，</w:t>
            </w:r>
            <w:r>
              <w:rPr>
                <w:rFonts w:hint="eastAsia" w:ascii="仿宋" w:hAnsi="仿宋" w:eastAsia="仿宋"/>
                <w:color w:val="auto"/>
                <w:sz w:val="24"/>
                <w:szCs w:val="24"/>
                <w:highlight w:val="none"/>
                <w:lang w:val="en-US" w:eastAsia="zh-CN"/>
              </w:rPr>
              <w:t>或</w:t>
            </w:r>
            <w:r>
              <w:rPr>
                <w:rFonts w:hint="eastAsia" w:ascii="仿宋" w:hAnsi="仿宋" w:eastAsia="仿宋"/>
                <w:color w:val="auto"/>
                <w:sz w:val="24"/>
                <w:szCs w:val="24"/>
                <w:highlight w:val="none"/>
              </w:rPr>
              <w:t>方案内容不详细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响应安排不合理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各项措施不完善</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内容不贴合</w:t>
            </w:r>
            <w:r>
              <w:rPr>
                <w:rFonts w:hint="eastAsia" w:ascii="仿宋" w:hAnsi="仿宋" w:eastAsia="仿宋"/>
                <w:color w:val="auto"/>
                <w:sz w:val="24"/>
                <w:szCs w:val="24"/>
                <w:highlight w:val="none"/>
                <w:lang w:val="en-US" w:eastAsia="zh-CN"/>
              </w:rPr>
              <w:t>实际，不能</w:t>
            </w:r>
            <w:r>
              <w:rPr>
                <w:rFonts w:hint="eastAsia" w:ascii="仿宋" w:hAnsi="仿宋" w:eastAsia="仿宋"/>
                <w:color w:val="auto"/>
                <w:sz w:val="24"/>
                <w:szCs w:val="24"/>
                <w:highlight w:val="none"/>
              </w:rPr>
              <w:t>满足采购需求；</w:t>
            </w:r>
          </w:p>
          <w:p>
            <w:pPr>
              <w:snapToGrid w:val="0"/>
              <w:spacing w:line="360" w:lineRule="auto"/>
              <w:textAlignment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0分：未提供本项内容</w:t>
            </w:r>
            <w:r>
              <w:rPr>
                <w:rFonts w:hint="eastAsia" w:ascii="仿宋" w:hAnsi="仿宋" w:eastAsia="仿宋"/>
                <w:color w:val="auto"/>
                <w:sz w:val="24"/>
                <w:szCs w:val="24"/>
                <w:highlight w:val="none"/>
                <w:lang w:val="en-US" w:eastAsia="zh-CN"/>
              </w:rPr>
              <w:t>或提供的内容与本项无关</w:t>
            </w:r>
            <w:r>
              <w:rPr>
                <w:rFonts w:hint="eastAsia" w:ascii="仿宋" w:hAnsi="仿宋" w:eastAsia="仿宋"/>
                <w:color w:val="auto"/>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2" w:hRule="atLeast"/>
          <w:jc w:val="center"/>
        </w:trPr>
        <w:tc>
          <w:tcPr>
            <w:tcW w:w="5000" w:type="pct"/>
            <w:gridSpan w:val="4"/>
            <w:noWrap w:val="0"/>
            <w:vAlign w:val="center"/>
          </w:tcPr>
          <w:p>
            <w:pPr>
              <w:spacing w:line="360" w:lineRule="auto"/>
              <w:jc w:val="left"/>
              <w:rPr>
                <w:rFonts w:hint="eastAsia" w:ascii="仿宋" w:hAnsi="仿宋" w:eastAsia="仿宋"/>
                <w:b/>
                <w:color w:val="auto"/>
                <w:sz w:val="24"/>
                <w:szCs w:val="24"/>
                <w:highlight w:val="none"/>
              </w:rPr>
            </w:pPr>
            <w:r>
              <w:rPr>
                <w:rFonts w:hint="eastAsia" w:ascii="仿宋" w:hAnsi="仿宋" w:eastAsia="仿宋"/>
                <w:b/>
                <w:color w:val="auto"/>
                <w:sz w:val="24"/>
                <w:szCs w:val="24"/>
                <w:highlight w:val="none"/>
              </w:rPr>
              <w:t>三、价格部分（</w:t>
            </w:r>
            <w:r>
              <w:rPr>
                <w:rFonts w:hint="eastAsia" w:ascii="仿宋" w:hAnsi="仿宋" w:eastAsia="仿宋"/>
                <w:b/>
                <w:color w:val="auto"/>
                <w:sz w:val="24"/>
                <w:szCs w:val="24"/>
                <w:highlight w:val="none"/>
                <w:lang w:val="en-US" w:eastAsia="zh-CN"/>
              </w:rPr>
              <w:t>1</w:t>
            </w:r>
            <w:r>
              <w:rPr>
                <w:rFonts w:hint="eastAsia" w:ascii="仿宋" w:hAnsi="仿宋" w:eastAsia="仿宋"/>
                <w:b/>
                <w:color w:val="auto"/>
                <w:sz w:val="24"/>
                <w:szCs w:val="24"/>
                <w:highlight w:val="none"/>
              </w:rPr>
              <w:t>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1" w:hRule="atLeast"/>
          <w:jc w:val="center"/>
        </w:trPr>
        <w:tc>
          <w:tcPr>
            <w:tcW w:w="5000" w:type="pct"/>
            <w:gridSpan w:val="4"/>
            <w:noWrap w:val="0"/>
            <w:vAlign w:val="center"/>
          </w:tcPr>
          <w:p>
            <w:pPr>
              <w:spacing w:line="360" w:lineRule="auto"/>
              <w:jc w:val="left"/>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rPr>
              <w:t>综合评</w:t>
            </w:r>
            <w:r>
              <w:rPr>
                <w:rFonts w:hint="eastAsia" w:ascii="仿宋" w:hAnsi="仿宋" w:eastAsia="仿宋" w:cs="Times New Roman"/>
                <w:bCs/>
                <w:color w:val="auto"/>
                <w:sz w:val="24"/>
                <w:szCs w:val="24"/>
                <w:highlight w:val="none"/>
              </w:rPr>
              <w:t>分法中的价格分统一采用低价优先法计算，即满足</w:t>
            </w:r>
            <w:r>
              <w:rPr>
                <w:rFonts w:hint="eastAsia" w:ascii="仿宋" w:hAnsi="仿宋" w:eastAsia="仿宋" w:cs="Times New Roman"/>
                <w:bCs/>
                <w:color w:val="auto"/>
                <w:sz w:val="24"/>
                <w:szCs w:val="24"/>
                <w:highlight w:val="none"/>
                <w:lang w:val="en-US" w:eastAsia="zh-CN"/>
              </w:rPr>
              <w:t>采购</w:t>
            </w:r>
            <w:r>
              <w:rPr>
                <w:rFonts w:hint="eastAsia" w:ascii="仿宋" w:hAnsi="仿宋" w:eastAsia="仿宋" w:cs="Times New Roman"/>
                <w:bCs/>
                <w:color w:val="auto"/>
                <w:sz w:val="24"/>
                <w:szCs w:val="24"/>
                <w:highlight w:val="none"/>
              </w:rPr>
              <w:t>文件要求（通过资格性、符合性审查）且</w:t>
            </w:r>
            <w:r>
              <w:rPr>
                <w:rFonts w:hint="eastAsia" w:ascii="仿宋" w:hAnsi="仿宋" w:eastAsia="仿宋" w:cs="Times New Roman"/>
                <w:bCs/>
                <w:color w:val="auto"/>
                <w:sz w:val="24"/>
                <w:szCs w:val="24"/>
                <w:highlight w:val="none"/>
                <w:lang w:val="en-US" w:eastAsia="zh-CN"/>
              </w:rPr>
              <w:t>评审价</w:t>
            </w:r>
            <w:r>
              <w:rPr>
                <w:rFonts w:hint="eastAsia" w:ascii="仿宋" w:hAnsi="仿宋" w:eastAsia="仿宋" w:cs="Times New Roman"/>
                <w:bCs/>
                <w:color w:val="auto"/>
                <w:sz w:val="24"/>
                <w:szCs w:val="24"/>
                <w:highlight w:val="none"/>
              </w:rPr>
              <w:t>最低的供应商的价格（</w:t>
            </w:r>
            <w:r>
              <w:rPr>
                <w:rFonts w:hint="eastAsia" w:ascii="仿宋" w:hAnsi="仿宋" w:eastAsia="仿宋" w:cs="Times New Roman"/>
                <w:bCs/>
                <w:color w:val="auto"/>
                <w:sz w:val="24"/>
                <w:szCs w:val="24"/>
                <w:highlight w:val="none"/>
                <w:lang w:val="en-US" w:eastAsia="zh-CN"/>
              </w:rPr>
              <w:t>评审价</w:t>
            </w:r>
            <w:r>
              <w:rPr>
                <w:rFonts w:hint="eastAsia" w:ascii="仿宋" w:hAnsi="仿宋" w:eastAsia="仿宋" w:cs="Times New Roman"/>
                <w:bCs/>
                <w:color w:val="auto"/>
                <w:sz w:val="24"/>
                <w:szCs w:val="24"/>
                <w:highlight w:val="none"/>
              </w:rPr>
              <w:t>指</w:t>
            </w:r>
            <w:r>
              <w:rPr>
                <w:rFonts w:hint="eastAsia" w:ascii="仿宋" w:hAnsi="仿宋" w:eastAsia="仿宋" w:cs="Times New Roman"/>
                <w:bCs/>
                <w:color w:val="auto"/>
                <w:sz w:val="24"/>
                <w:szCs w:val="24"/>
                <w:highlight w:val="none"/>
                <w:lang w:val="en-US" w:eastAsia="zh-CN"/>
              </w:rPr>
              <w:t>最终报价执行价格政策扣除后的价格</w:t>
            </w:r>
            <w:r>
              <w:rPr>
                <w:rFonts w:hint="eastAsia" w:ascii="仿宋" w:hAnsi="仿宋" w:eastAsia="仿宋" w:cs="Times New Roman"/>
                <w:bCs/>
                <w:color w:val="auto"/>
                <w:sz w:val="24"/>
                <w:szCs w:val="24"/>
                <w:highlight w:val="none"/>
              </w:rPr>
              <w:t>）为</w:t>
            </w:r>
            <w:r>
              <w:rPr>
                <w:rFonts w:hint="eastAsia" w:ascii="仿宋" w:hAnsi="仿宋" w:eastAsia="仿宋" w:cs="Times New Roman"/>
                <w:bCs/>
                <w:color w:val="auto"/>
                <w:sz w:val="24"/>
                <w:szCs w:val="24"/>
                <w:highlight w:val="none"/>
                <w:lang w:val="en-US" w:eastAsia="zh-CN"/>
              </w:rPr>
              <w:t>评审</w:t>
            </w:r>
            <w:r>
              <w:rPr>
                <w:rFonts w:hint="eastAsia" w:ascii="仿宋" w:hAnsi="仿宋" w:eastAsia="仿宋" w:cs="Times New Roman"/>
                <w:bCs/>
                <w:color w:val="auto"/>
                <w:sz w:val="24"/>
                <w:szCs w:val="24"/>
                <w:highlight w:val="none"/>
              </w:rPr>
              <w:t>基准价，其价格分为满分</w:t>
            </w:r>
            <w:r>
              <w:rPr>
                <w:rFonts w:hint="eastAsia" w:ascii="仿宋" w:hAnsi="仿宋" w:eastAsia="仿宋" w:cs="Times New Roman"/>
                <w:bCs/>
                <w:color w:val="auto"/>
                <w:sz w:val="24"/>
                <w:szCs w:val="24"/>
                <w:highlight w:val="none"/>
                <w:lang w:val="en-US" w:eastAsia="zh-CN"/>
              </w:rPr>
              <w:t>1</w:t>
            </w:r>
            <w:r>
              <w:rPr>
                <w:rFonts w:hint="eastAsia" w:ascii="仿宋" w:hAnsi="仿宋" w:eastAsia="仿宋" w:cs="Times New Roman"/>
                <w:bCs/>
                <w:color w:val="auto"/>
                <w:sz w:val="24"/>
                <w:szCs w:val="24"/>
                <w:highlight w:val="none"/>
              </w:rPr>
              <w:t>0分。其他供应商的价格分统一按照下列公式计算：</w:t>
            </w:r>
          </w:p>
          <w:p>
            <w:pPr>
              <w:spacing w:line="360" w:lineRule="auto"/>
              <w:jc w:val="left"/>
              <w:rPr>
                <w:rFonts w:hint="eastAsia" w:ascii="仿宋" w:hAnsi="仿宋" w:eastAsia="仿宋"/>
                <w:b/>
                <w:bCs w:val="0"/>
                <w:color w:val="auto"/>
                <w:sz w:val="24"/>
                <w:szCs w:val="24"/>
                <w:highlight w:val="none"/>
              </w:rPr>
            </w:pPr>
            <w:r>
              <w:rPr>
                <w:rFonts w:hint="eastAsia" w:ascii="仿宋" w:hAnsi="仿宋" w:eastAsia="仿宋"/>
                <w:b/>
                <w:bCs w:val="0"/>
                <w:color w:val="auto"/>
                <w:sz w:val="24"/>
                <w:szCs w:val="24"/>
                <w:highlight w:val="none"/>
              </w:rPr>
              <w:t>报价得分=（</w:t>
            </w:r>
            <w:r>
              <w:rPr>
                <w:rFonts w:hint="eastAsia" w:ascii="仿宋" w:hAnsi="仿宋" w:eastAsia="仿宋"/>
                <w:b/>
                <w:bCs w:val="0"/>
                <w:color w:val="auto"/>
                <w:sz w:val="24"/>
                <w:szCs w:val="24"/>
                <w:highlight w:val="none"/>
                <w:lang w:val="en-US" w:eastAsia="zh-CN"/>
              </w:rPr>
              <w:t>评审</w:t>
            </w:r>
            <w:r>
              <w:rPr>
                <w:rFonts w:hint="eastAsia" w:ascii="仿宋" w:hAnsi="仿宋" w:eastAsia="仿宋"/>
                <w:b/>
                <w:bCs w:val="0"/>
                <w:color w:val="auto"/>
                <w:sz w:val="24"/>
                <w:szCs w:val="24"/>
                <w:highlight w:val="none"/>
              </w:rPr>
              <w:t>基准价/</w:t>
            </w:r>
            <w:r>
              <w:rPr>
                <w:rFonts w:hint="eastAsia" w:ascii="仿宋" w:hAnsi="仿宋" w:eastAsia="仿宋"/>
                <w:b/>
                <w:bCs w:val="0"/>
                <w:color w:val="auto"/>
                <w:sz w:val="24"/>
                <w:szCs w:val="24"/>
                <w:highlight w:val="none"/>
                <w:lang w:val="en-US" w:eastAsia="zh-CN"/>
              </w:rPr>
              <w:t>评审</w:t>
            </w:r>
            <w:r>
              <w:rPr>
                <w:rFonts w:hint="eastAsia" w:ascii="仿宋" w:hAnsi="仿宋" w:eastAsia="仿宋"/>
                <w:b/>
                <w:bCs w:val="0"/>
                <w:color w:val="auto"/>
                <w:sz w:val="24"/>
                <w:szCs w:val="24"/>
                <w:highlight w:val="none"/>
              </w:rPr>
              <w:t>价）×10%×100</w:t>
            </w:r>
          </w:p>
          <w:p>
            <w:pPr>
              <w:spacing w:line="360" w:lineRule="auto"/>
              <w:jc w:val="left"/>
              <w:rPr>
                <w:rFonts w:hint="eastAsia" w:ascii="仿宋" w:hAnsi="仿宋" w:eastAsia="仿宋"/>
                <w:bCs/>
                <w:color w:val="auto"/>
                <w:sz w:val="24"/>
                <w:szCs w:val="24"/>
                <w:highlight w:val="none"/>
              </w:rPr>
            </w:pPr>
            <w:r>
              <w:rPr>
                <w:rFonts w:hint="eastAsia" w:ascii="仿宋" w:hAnsi="仿宋" w:eastAsia="仿宋"/>
                <w:bCs/>
                <w:color w:val="auto"/>
                <w:sz w:val="24"/>
                <w:szCs w:val="24"/>
                <w:highlight w:val="none"/>
                <w:lang w:val="en-US" w:eastAsia="zh-CN"/>
              </w:rPr>
              <w:t>备注</w:t>
            </w:r>
            <w:r>
              <w:rPr>
                <w:rFonts w:hint="eastAsia" w:ascii="仿宋" w:hAnsi="仿宋" w:eastAsia="仿宋"/>
                <w:bCs/>
                <w:color w:val="auto"/>
                <w:sz w:val="24"/>
                <w:szCs w:val="24"/>
                <w:highlight w:val="none"/>
              </w:rPr>
              <w:t>：响应报价得分四舍五入后，小数点后保留两位有效数。</w:t>
            </w:r>
          </w:p>
          <w:p>
            <w:pPr>
              <w:spacing w:line="360" w:lineRule="auto"/>
              <w:jc w:val="left"/>
              <w:rPr>
                <w:rFonts w:hint="eastAsia" w:ascii="仿宋" w:hAnsi="仿宋" w:eastAsia="仿宋"/>
                <w:bCs/>
                <w:color w:val="auto"/>
                <w:sz w:val="24"/>
                <w:szCs w:val="24"/>
                <w:highlight w:val="none"/>
              </w:rPr>
            </w:pPr>
            <w:r>
              <w:rPr>
                <w:rFonts w:hint="eastAsia" w:ascii="仿宋" w:hAnsi="仿宋" w:eastAsia="仿宋" w:cs="Times New Roman"/>
                <w:bCs/>
                <w:color w:val="auto"/>
                <w:sz w:val="24"/>
                <w:szCs w:val="24"/>
                <w:highlight w:val="none"/>
              </w:rPr>
              <w:t>说明：项目评审中出现下列情形之一的，</w:t>
            </w:r>
            <w:r>
              <w:rPr>
                <w:rFonts w:hint="eastAsia" w:ascii="仿宋" w:hAnsi="仿宋" w:eastAsia="仿宋" w:cs="Times New Roman"/>
                <w:bCs/>
                <w:color w:val="auto"/>
                <w:sz w:val="24"/>
                <w:szCs w:val="24"/>
                <w:highlight w:val="none"/>
                <w:lang w:eastAsia="zh-CN"/>
              </w:rPr>
              <w:t>评审委员会</w:t>
            </w:r>
            <w:r>
              <w:rPr>
                <w:rFonts w:hint="eastAsia" w:ascii="仿宋" w:hAnsi="仿宋" w:eastAsia="仿宋" w:cs="Times New Roman"/>
                <w:bCs/>
                <w:color w:val="auto"/>
                <w:sz w:val="24"/>
                <w:szCs w:val="24"/>
                <w:highlight w:val="none"/>
              </w:rPr>
              <w:t>应当启动异常低价审查程序：（1）报价低于全部通过符合性审查供应商报价平均值50%的，即报价＜全部通过符合性审查供应商报价平均值×50%；（2）报价低于通过符合性审查的次低报价供应商报价50%的，即报价＜通过符合性审查的次低报价供应商报价×50%；（3）报价低于采购项目最高限价45%的，即报价＜采购项目最高限价×45%；（4）</w:t>
            </w:r>
            <w:r>
              <w:rPr>
                <w:rFonts w:hint="eastAsia" w:ascii="仿宋" w:hAnsi="仿宋" w:eastAsia="仿宋" w:cs="Times New Roman"/>
                <w:bCs/>
                <w:color w:val="auto"/>
                <w:sz w:val="24"/>
                <w:szCs w:val="24"/>
                <w:highlight w:val="none"/>
                <w:lang w:eastAsia="zh-CN"/>
              </w:rPr>
              <w:t>评审委员会</w:t>
            </w:r>
            <w:r>
              <w:rPr>
                <w:rFonts w:hint="eastAsia" w:ascii="仿宋" w:hAnsi="仿宋" w:eastAsia="仿宋" w:cs="Times New Roman"/>
                <w:bCs/>
                <w:color w:val="auto"/>
                <w:sz w:val="24"/>
                <w:szCs w:val="24"/>
                <w:highlight w:val="none"/>
              </w:rPr>
              <w:t>基于专业判断，认为供应商报价过低，有可能影响产品质量或者不能诚信履约的其他情形。</w:t>
            </w:r>
            <w:r>
              <w:rPr>
                <w:rFonts w:hint="eastAsia" w:ascii="仿宋" w:hAnsi="仿宋" w:eastAsia="仿宋" w:cs="Times New Roman"/>
                <w:bCs/>
                <w:color w:val="auto"/>
                <w:sz w:val="24"/>
                <w:szCs w:val="24"/>
                <w:highlight w:val="none"/>
                <w:lang w:eastAsia="zh-CN"/>
              </w:rPr>
              <w:t>评审委员会</w:t>
            </w:r>
            <w:r>
              <w:rPr>
                <w:rFonts w:hint="eastAsia" w:ascii="仿宋" w:hAnsi="仿宋" w:eastAsia="仿宋" w:cs="Times New Roman"/>
                <w:bCs/>
                <w:color w:val="auto"/>
                <w:sz w:val="24"/>
                <w:szCs w:val="24"/>
                <w:highlight w:val="none"/>
              </w:rPr>
              <w:t>启动异常低价审查后，属于前述第（1）项至第（4）项情形的，应当要求相关供应商在评审现场合理的时间内对价格作出解释，提供项目具体成本测算等与报价合理性相关的书面说明及必要的证明材料，包括但不限于原材料成本、人工成本、制造费用等，给予相关供应商的提供书面说明的时间为</w:t>
            </w:r>
            <w:r>
              <w:rPr>
                <w:rFonts w:hint="eastAsia" w:ascii="仿宋" w:hAnsi="仿宋" w:eastAsia="仿宋" w:cs="Times New Roman"/>
                <w:bCs/>
                <w:color w:val="auto"/>
                <w:sz w:val="24"/>
                <w:szCs w:val="24"/>
                <w:highlight w:val="none"/>
                <w:lang w:val="en-US" w:eastAsia="zh-CN"/>
              </w:rPr>
              <w:t>3</w:t>
            </w:r>
            <w:r>
              <w:rPr>
                <w:rFonts w:hint="eastAsia" w:ascii="仿宋" w:hAnsi="仿宋" w:eastAsia="仿宋" w:cs="Times New Roman"/>
                <w:bCs/>
                <w:color w:val="auto"/>
                <w:sz w:val="24"/>
                <w:szCs w:val="24"/>
                <w:highlight w:val="none"/>
              </w:rPr>
              <w:t>0分钟。其中，属于第（3）项情形，供应商已随响应文件一并提交相关书面说明及必要的证明材料的，在评审现场可不再重复提交。</w:t>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r>
              <w:rPr>
                <w:rFonts w:hint="eastAsia" w:ascii="仿宋" w:hAnsi="仿宋" w:eastAsia="仿宋"/>
                <w:bCs/>
                <w:vanish/>
                <w:color w:val="auto"/>
                <w:sz w:val="24"/>
                <w:szCs w:val="24"/>
                <w:highlight w:val="none"/>
              </w:rPr>
              <w:pgNum/>
            </w:r>
          </w:p>
        </w:tc>
      </w:tr>
    </w:tbl>
    <w:p>
      <w:pPr>
        <w:spacing w:line="360" w:lineRule="auto"/>
        <w:rPr>
          <w:rFonts w:hint="eastAsia" w:ascii="仿宋" w:hAnsi="仿宋" w:eastAsia="仿宋" w:cs="仿宋"/>
          <w:sz w:val="24"/>
          <w:szCs w:val="24"/>
        </w:rPr>
        <w:sectPr>
          <w:footerReference r:id="rId11"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pacing w:line="265" w:lineRule="auto"/>
        <w:rPr>
          <w:rFonts w:hint="eastAsia" w:ascii="仿宋" w:hAnsi="仿宋" w:eastAsia="仿宋" w:cs="仿宋"/>
          <w:sz w:val="21"/>
        </w:rPr>
      </w:pPr>
    </w:p>
    <w:p>
      <w:pPr>
        <w:spacing w:before="152" w:line="223" w:lineRule="auto"/>
        <w:ind w:firstLine="2430"/>
        <w:outlineLvl w:val="0"/>
        <w:rPr>
          <w:rFonts w:hint="eastAsia" w:ascii="仿宋" w:hAnsi="仿宋" w:eastAsia="仿宋" w:cs="仿宋"/>
          <w:sz w:val="47"/>
          <w:szCs w:val="47"/>
        </w:rPr>
      </w:pPr>
      <w:bookmarkStart w:id="10" w:name="_bookmark3"/>
      <w:bookmarkEnd w:id="10"/>
      <w:bookmarkStart w:id="11" w:name="_Toc23974"/>
      <w:bookmarkStart w:id="12" w:name="_Toc10450"/>
      <w:r>
        <w:rPr>
          <w:rFonts w:hint="eastAsia" w:ascii="仿宋" w:hAnsi="仿宋" w:eastAsia="仿宋" w:cs="仿宋"/>
          <w:spacing w:val="7"/>
          <w:sz w:val="47"/>
          <w:szCs w:val="47"/>
        </w:rPr>
        <w:t>第三章供应商须知</w:t>
      </w:r>
      <w:bookmarkEnd w:id="11"/>
      <w:bookmarkEnd w:id="12"/>
    </w:p>
    <w:p>
      <w:pPr>
        <w:spacing w:line="352" w:lineRule="auto"/>
        <w:rPr>
          <w:rFonts w:hint="eastAsia" w:ascii="仿宋" w:hAnsi="仿宋" w:eastAsia="仿宋" w:cs="仿宋"/>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3"/>
        <w:textAlignment w:val="baseline"/>
        <w:rPr>
          <w:rFonts w:hint="eastAsia" w:ascii="仿宋" w:hAnsi="仿宋" w:eastAsia="仿宋" w:cs="仿宋"/>
          <w:sz w:val="24"/>
          <w:szCs w:val="24"/>
        </w:rPr>
      </w:pPr>
      <w:r>
        <w:rPr>
          <w:rFonts w:hint="eastAsia" w:ascii="仿宋" w:hAnsi="仿宋" w:eastAsia="仿宋" w:cs="仿宋"/>
          <w:spacing w:val="2"/>
          <w:sz w:val="24"/>
          <w:szCs w:val="24"/>
        </w:rPr>
        <w:t>一、说明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1、适用范围</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1.1.本采购文件适用于本项目的采购活动。</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2、监管部门及招标采购单位</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2.1监管部门指</w:t>
      </w:r>
      <w:r>
        <w:rPr>
          <w:rFonts w:hint="eastAsia" w:ascii="仿宋" w:hAnsi="仿宋" w:eastAsia="仿宋" w:cs="仿宋"/>
          <w:spacing w:val="9"/>
          <w:sz w:val="24"/>
          <w:szCs w:val="24"/>
          <w:lang w:val="en-US" w:eastAsia="zh-CN"/>
        </w:rPr>
        <w:t>采购人监察部门</w:t>
      </w:r>
      <w:r>
        <w:rPr>
          <w:rFonts w:hint="eastAsia" w:ascii="仿宋" w:hAnsi="仿宋" w:eastAsia="仿宋" w:cs="仿宋"/>
          <w:spacing w:val="9"/>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2.2招标采购单位指采购人及</w:t>
      </w:r>
      <w:r>
        <w:rPr>
          <w:rFonts w:hint="eastAsia" w:ascii="仿宋" w:hAnsi="仿宋" w:eastAsia="仿宋" w:cs="仿宋"/>
          <w:spacing w:val="9"/>
          <w:sz w:val="24"/>
          <w:szCs w:val="24"/>
          <w:lang w:eastAsia="zh-CN"/>
        </w:rPr>
        <w:t>采购代理机构</w:t>
      </w:r>
      <w:r>
        <w:rPr>
          <w:rFonts w:hint="eastAsia" w:ascii="仿宋" w:hAnsi="仿宋" w:eastAsia="仿宋" w:cs="仿宋"/>
          <w:spacing w:val="9"/>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2.3采购人指依法进行政府采购的国家机关、事业单位和团体组织。本采购文件第二章响应资料表中所述的采购人已拥有一笔财政性资金。</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2.4</w:t>
      </w:r>
      <w:r>
        <w:rPr>
          <w:rFonts w:hint="eastAsia" w:ascii="仿宋" w:hAnsi="仿宋" w:eastAsia="仿宋" w:cs="仿宋"/>
          <w:spacing w:val="9"/>
          <w:sz w:val="24"/>
          <w:szCs w:val="24"/>
          <w:lang w:eastAsia="zh-CN"/>
        </w:rPr>
        <w:t>采购代理机构</w:t>
      </w:r>
      <w:r>
        <w:rPr>
          <w:rFonts w:hint="eastAsia" w:ascii="仿宋" w:hAnsi="仿宋" w:eastAsia="仿宋" w:cs="仿宋"/>
          <w:spacing w:val="9"/>
          <w:sz w:val="24"/>
          <w:szCs w:val="24"/>
        </w:rPr>
        <w:t>指已在广东省政府采购网上进行注册登记并通过审核的代理机构。本次采购的</w:t>
      </w:r>
      <w:r>
        <w:rPr>
          <w:rFonts w:hint="eastAsia" w:ascii="仿宋" w:hAnsi="仿宋" w:eastAsia="仿宋" w:cs="仿宋"/>
          <w:spacing w:val="9"/>
          <w:sz w:val="24"/>
          <w:szCs w:val="24"/>
          <w:lang w:eastAsia="zh-CN"/>
        </w:rPr>
        <w:t>采购代理机构</w:t>
      </w:r>
      <w:r>
        <w:rPr>
          <w:rFonts w:hint="eastAsia" w:ascii="仿宋" w:hAnsi="仿宋" w:eastAsia="仿宋" w:cs="仿宋"/>
          <w:spacing w:val="9"/>
          <w:sz w:val="24"/>
          <w:szCs w:val="24"/>
        </w:rPr>
        <w:t>名称、地址、电话和传真见响应资料表。</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3、合格的供应商</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3.1供应商是响应招标并且符合采购文件规定资格条件和参加响应竞争的法人、其他组织或者自然人</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3.2合格的供应商</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3.2.1具有独立承担民事责任的能力。</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3.2.2具有良好的商业信誉和健全的财务会计制度。</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3.2.3具有履行合同所必需的设备和专业技术能力。</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3.2.4有依法缴纳税收和社会保障资金的良好记录。</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3.2.5参加政府采购活动前三年内，在经营活动中没有重大违法记录。</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3.2.6法律、行政法规规定的其他条件。</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3.2.7只有在法律上和财务上独立、合法运作并独立于采购人和</w:t>
      </w:r>
      <w:r>
        <w:rPr>
          <w:rFonts w:hint="eastAsia" w:ascii="仿宋" w:hAnsi="仿宋" w:eastAsia="仿宋" w:cs="仿宋"/>
          <w:spacing w:val="9"/>
          <w:sz w:val="24"/>
          <w:szCs w:val="24"/>
          <w:lang w:eastAsia="zh-CN"/>
        </w:rPr>
        <w:t>采购代理机构</w:t>
      </w:r>
      <w:r>
        <w:rPr>
          <w:rFonts w:hint="eastAsia" w:ascii="仿宋" w:hAnsi="仿宋" w:eastAsia="仿宋" w:cs="仿宋"/>
          <w:spacing w:val="9"/>
          <w:sz w:val="24"/>
          <w:szCs w:val="24"/>
        </w:rPr>
        <w:t>的供货商才能参加响应。</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3.2.8符合采购文件规定的项目特殊条款要求的供应商。</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lang w:eastAsia="zh-CN"/>
        </w:rPr>
      </w:pPr>
      <w:r>
        <w:rPr>
          <w:rFonts w:hint="eastAsia" w:ascii="仿宋" w:hAnsi="仿宋" w:eastAsia="仿宋" w:cs="仿宋"/>
          <w:spacing w:val="9"/>
          <w:sz w:val="24"/>
          <w:szCs w:val="24"/>
        </w:rPr>
        <w:t>3.3关于分公司响应</w:t>
      </w:r>
      <w:r>
        <w:rPr>
          <w:rFonts w:hint="eastAsia" w:ascii="仿宋" w:hAnsi="仿宋" w:eastAsia="仿宋" w:cs="仿宋"/>
          <w:spacing w:val="9"/>
          <w:sz w:val="24"/>
          <w:szCs w:val="24"/>
          <w:lang w:eastAsia="zh-CN"/>
        </w:rPr>
        <w:t>（</w:t>
      </w:r>
      <w:r>
        <w:rPr>
          <w:rFonts w:hint="eastAsia" w:ascii="仿宋" w:hAnsi="仿宋" w:eastAsia="仿宋" w:cs="仿宋"/>
          <w:spacing w:val="9"/>
          <w:sz w:val="24"/>
          <w:szCs w:val="24"/>
          <w:lang w:val="en-US" w:eastAsia="zh-CN"/>
        </w:rPr>
        <w:t>是否接受分支机构响应以采购公告约定为准</w:t>
      </w:r>
      <w:r>
        <w:rPr>
          <w:rFonts w:hint="eastAsia" w:ascii="仿宋" w:hAnsi="仿宋" w:eastAsia="仿宋" w:cs="仿宋"/>
          <w:spacing w:val="9"/>
          <w:sz w:val="24"/>
          <w:szCs w:val="24"/>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分公司响应的，需提供具有法人资格的总公司的营业执照复印件及授权书。总公司可就本项目或此类项目在一定范围或时间内出具授权书。已由总公司授权的，总公司取得的相关资质证书对分公司有效。</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3.4不允许参加本项目响应的情形，一经发现将均作无效响应处理：</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3.4.1除联合体外，两家或以上供应商有如下情况之一的，不得同时参加本项目响应（若有多个包组，则为同一包组）：a.单位负责人为同一人的；b.存在直接控股或管理关系的；</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3.4.2为本采购项目提供整体设计、规范编制或者项目管理、监理、检测等服务的供应商，不得再参加本项目采购活动；</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3.4.3目前处于被采购监管部门禁止参加政府采购活动的状态，不得再参加本项目采购活动。</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4、合格的货物和服务</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4.1“货物”是指供应商制造或组织符合采购文件要求的货物等。响应的货物必须是其合法生产、合法来源的符合国家有关标准要求的货物，并满足采购文件规定的规格、参数、质量、价格、有效期、售后服务等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4.2“服务”是指供应商须承担的运输、安装、技术支持、培训以及采购文件规定的其它伴随服务。</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4.3采购应当采购本国产品，确需采购进口产品的，依据《政府采购进口产品管理办法》执行。</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4.4本文件所称进口产品是指通过中国海关报关验放进入中国境内且产自关境外的产品。</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4.5本次采购的货物中，有列入国家最新一期“节能产品政府采购清单”且属于政府强制采购节能产品范围的，供应商应选用清单内产品响应，并提供相关清单目录；清单中无对应细化分类且节能清单中的产品确实无法满足采购需求的，方允许选用清单之外产品响应。</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5、响应费用</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5.1供应商应承担所有与准备和参加响应有关的费用。不论响应的结果如何，响应资料表中所述的招标采购单位均无义务和责任承担这些费用。</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5.2本次招标向成交供应商收取的成交代理服务费，均按国家有关规定执行。</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5"/>
        <w:textAlignment w:val="baseline"/>
        <w:rPr>
          <w:rFonts w:hint="eastAsia" w:ascii="仿宋" w:hAnsi="仿宋" w:eastAsia="仿宋" w:cs="仿宋"/>
          <w:sz w:val="24"/>
          <w:szCs w:val="24"/>
        </w:rPr>
      </w:pPr>
      <w:r>
        <w:rPr>
          <w:rFonts w:hint="eastAsia" w:ascii="仿宋" w:hAnsi="仿宋" w:eastAsia="仿宋" w:cs="仿宋"/>
          <w:spacing w:val="5"/>
          <w:sz w:val="24"/>
          <w:szCs w:val="24"/>
        </w:rPr>
        <w:t>二、采购文件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6、采购文件的编制依据与构成</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6.1本采购文件的编制依据是《中华人民共和国政府采购法》、《中华人民共和国政府采购法实施条例》。</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6.2要求提供的货物、采购过程和合同条件在采购文件中均有说明。采购文件以中文文字编写。</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6.3供应商应认真阅读、并充分理解采购文件的全部内容（包括补充、修改内容重要事项、格式、条款和技术规范、参数及要求等）。供应商没有按照采购文件要求提交全部资料，或者响应文件没有对采购文件在各方面都做出实质性响应是供应商的风险，有可能导致其响应被拒绝，或被认定为无效响应或被确定为响应无效。</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rPr>
        <w:t>7、采购文件的澄清或修改</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7.1</w:t>
      </w:r>
      <w:r>
        <w:rPr>
          <w:rFonts w:hint="eastAsia" w:ascii="仿宋" w:hAnsi="仿宋" w:eastAsia="仿宋" w:cs="仿宋"/>
          <w:spacing w:val="9"/>
          <w:sz w:val="24"/>
          <w:szCs w:val="24"/>
        </w:rPr>
        <w:t>采购人或者采购代理机构可以对已发出的采购文件、资格预审文件、响应邀请书进行必要的澄清或者修改，但不得改变采购标的和资格条件。澄清或者修改应当在原公告发布媒体上发布澄清公告。澄清或者修改的内容为采购文件、资格预审文件、响应邀请书的组成部分。</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40" w:firstLine="480"/>
        <w:textAlignment w:val="baseline"/>
        <w:rPr>
          <w:rFonts w:hint="eastAsia" w:ascii="仿宋" w:hAnsi="仿宋" w:eastAsia="仿宋" w:cs="仿宋"/>
          <w:spacing w:val="9"/>
          <w:sz w:val="24"/>
          <w:szCs w:val="24"/>
        </w:rPr>
      </w:pPr>
      <w:r>
        <w:rPr>
          <w:rFonts w:hint="eastAsia" w:ascii="仿宋" w:hAnsi="仿宋" w:eastAsia="仿宋" w:cs="仿宋"/>
          <w:spacing w:val="9"/>
          <w:sz w:val="24"/>
          <w:szCs w:val="24"/>
          <w:lang w:val="en-US" w:eastAsia="zh-CN"/>
        </w:rPr>
        <w:t>7.2</w:t>
      </w:r>
      <w:r>
        <w:rPr>
          <w:rFonts w:hint="eastAsia" w:ascii="仿宋" w:hAnsi="仿宋" w:eastAsia="仿宋" w:cs="仿宋"/>
          <w:spacing w:val="9"/>
          <w:sz w:val="24"/>
          <w:szCs w:val="24"/>
        </w:rPr>
        <w:t>澄清或者修改的内容可能影响响应文件编制的，采购人或者代理机构应当在响应截止时间至少5日前，以书面形式通知所有获取采购文件的潜在供应商；不足5日的，采购人或者采购代理机构应当顺延提交响应文件的截止时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16" w:firstLineChars="200"/>
        <w:textAlignment w:val="baseline"/>
        <w:rPr>
          <w:rFonts w:hint="eastAsia" w:ascii="仿宋" w:hAnsi="仿宋" w:eastAsia="仿宋" w:cs="仿宋"/>
          <w:sz w:val="24"/>
          <w:szCs w:val="24"/>
        </w:rPr>
      </w:pPr>
      <w:r>
        <w:rPr>
          <w:rFonts w:hint="eastAsia" w:ascii="仿宋" w:hAnsi="仿宋" w:eastAsia="仿宋" w:cs="仿宋"/>
          <w:spacing w:val="9"/>
          <w:sz w:val="24"/>
          <w:szCs w:val="24"/>
          <w:lang w:val="en-US" w:eastAsia="zh-CN"/>
        </w:rPr>
        <w:t>7.3</w:t>
      </w:r>
      <w:r>
        <w:rPr>
          <w:rFonts w:hint="eastAsia" w:ascii="仿宋" w:hAnsi="仿宋" w:eastAsia="仿宋" w:cs="仿宋"/>
          <w:spacing w:val="9"/>
          <w:sz w:val="24"/>
          <w:szCs w:val="24"/>
        </w:rPr>
        <w:t>澄清或者修改的内容可能影响资格预审申请文件编制的，采购人或者采购代理机构应当在提交资格预审申请文件截止时间至少3日前，以书面形式</w:t>
      </w:r>
      <w:r>
        <w:rPr>
          <w:rFonts w:hint="eastAsia" w:ascii="仿宋" w:hAnsi="仿宋" w:eastAsia="仿宋" w:cs="仿宋"/>
          <w:spacing w:val="-9"/>
          <w:sz w:val="24"/>
          <w:szCs w:val="24"/>
        </w:rPr>
        <w:t>通知所有获取资格预审文件的潜在供应商；不足3日的，采购人或者采购代</w:t>
      </w:r>
      <w:r>
        <w:rPr>
          <w:rFonts w:hint="eastAsia" w:ascii="仿宋" w:hAnsi="仿宋" w:eastAsia="仿宋" w:cs="仿宋"/>
          <w:spacing w:val="-6"/>
          <w:sz w:val="24"/>
          <w:szCs w:val="24"/>
        </w:rPr>
        <w:t>理机构应当顺延提交资格预审申请文件的截止时间。</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4"/>
          <w:sz w:val="24"/>
          <w:szCs w:val="24"/>
        </w:rPr>
        <w:t>8、现场考察或召开标前答疑会</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4" w:right="140" w:firstLine="556"/>
        <w:textAlignment w:val="baseline"/>
        <w:rPr>
          <w:rFonts w:hint="eastAsia" w:ascii="仿宋" w:hAnsi="仿宋" w:eastAsia="仿宋" w:cs="仿宋"/>
          <w:sz w:val="24"/>
          <w:szCs w:val="24"/>
        </w:rPr>
      </w:pPr>
      <w:r>
        <w:rPr>
          <w:rFonts w:hint="eastAsia" w:ascii="仿宋" w:hAnsi="仿宋" w:eastAsia="仿宋" w:cs="仿宋"/>
          <w:spacing w:val="-5"/>
          <w:sz w:val="24"/>
          <w:szCs w:val="24"/>
        </w:rPr>
        <w:t>8.1除非响应资料表中另有规定，不举行现场考察或召开标前答疑会，如举行现场考察或召开标前答疑会的，则按以下规定：</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4" w:right="81" w:firstLine="556"/>
        <w:textAlignment w:val="baseline"/>
        <w:rPr>
          <w:rFonts w:hint="eastAsia" w:ascii="仿宋" w:hAnsi="仿宋" w:eastAsia="仿宋" w:cs="仿宋"/>
          <w:sz w:val="24"/>
          <w:szCs w:val="24"/>
        </w:rPr>
      </w:pPr>
      <w:r>
        <w:rPr>
          <w:rFonts w:hint="eastAsia" w:ascii="仿宋" w:hAnsi="仿宋" w:eastAsia="仿宋" w:cs="仿宋"/>
          <w:spacing w:val="-3"/>
          <w:sz w:val="24"/>
          <w:szCs w:val="24"/>
        </w:rPr>
        <w:t>8.1.1在响应资料表中规定的日期、时间和地点组织现场考察或召开标</w:t>
      </w:r>
      <w:r>
        <w:rPr>
          <w:rFonts w:hint="eastAsia" w:ascii="仿宋" w:hAnsi="仿宋" w:eastAsia="仿宋" w:cs="仿宋"/>
          <w:spacing w:val="-1"/>
          <w:sz w:val="24"/>
          <w:szCs w:val="24"/>
        </w:rPr>
        <w:t>前答疑会；</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2" w:firstLine="561"/>
        <w:textAlignment w:val="baseline"/>
        <w:rPr>
          <w:rFonts w:hint="eastAsia" w:ascii="仿宋" w:hAnsi="仿宋" w:eastAsia="仿宋" w:cs="仿宋"/>
          <w:sz w:val="24"/>
          <w:szCs w:val="24"/>
        </w:rPr>
      </w:pPr>
      <w:r>
        <w:rPr>
          <w:rFonts w:hint="eastAsia" w:ascii="仿宋" w:hAnsi="仿宋" w:eastAsia="仿宋" w:cs="仿宋"/>
          <w:spacing w:val="-2"/>
          <w:sz w:val="24"/>
          <w:szCs w:val="24"/>
        </w:rPr>
        <w:t>8.1.2供应商对本项目提出的疑问，需在现场考察或标前答疑会召开日</w:t>
      </w:r>
      <w:r>
        <w:rPr>
          <w:rFonts w:hint="eastAsia" w:ascii="仿宋" w:hAnsi="仿宋" w:eastAsia="仿宋" w:cs="仿宋"/>
          <w:spacing w:val="-3"/>
          <w:sz w:val="24"/>
          <w:szCs w:val="24"/>
        </w:rPr>
        <w:t>前至少一个工作日将问题清单以书面形式（加盖公章）提交至</w:t>
      </w:r>
      <w:r>
        <w:rPr>
          <w:rFonts w:hint="eastAsia" w:ascii="仿宋" w:hAnsi="仿宋" w:eastAsia="仿宋" w:cs="仿宋"/>
          <w:spacing w:val="-3"/>
          <w:sz w:val="24"/>
          <w:szCs w:val="24"/>
          <w:lang w:eastAsia="zh-CN"/>
        </w:rPr>
        <w:t>采购代理机构</w:t>
      </w:r>
      <w:r>
        <w:rPr>
          <w:rFonts w:hint="eastAsia" w:ascii="仿宋" w:hAnsi="仿宋" w:eastAsia="仿宋" w:cs="仿宋"/>
          <w:spacing w:val="-1"/>
          <w:sz w:val="24"/>
          <w:szCs w:val="24"/>
        </w:rPr>
        <w:t>。</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81" w:firstLine="561"/>
        <w:textAlignment w:val="baseline"/>
        <w:rPr>
          <w:rFonts w:hint="eastAsia" w:ascii="仿宋" w:hAnsi="仿宋" w:eastAsia="仿宋" w:cs="仿宋"/>
          <w:sz w:val="24"/>
          <w:szCs w:val="24"/>
        </w:rPr>
      </w:pPr>
      <w:r>
        <w:rPr>
          <w:rFonts w:hint="eastAsia" w:ascii="仿宋" w:hAnsi="仿宋" w:eastAsia="仿宋" w:cs="仿宋"/>
          <w:spacing w:val="-2"/>
          <w:sz w:val="24"/>
          <w:szCs w:val="24"/>
        </w:rPr>
        <w:t>8.2已购买采购文件的供应商如不出席现场考察或召开标前答疑会视为</w:t>
      </w:r>
      <w:r>
        <w:rPr>
          <w:rFonts w:hint="eastAsia" w:ascii="仿宋" w:hAnsi="仿宋" w:eastAsia="仿宋" w:cs="仿宋"/>
          <w:spacing w:val="-3"/>
          <w:sz w:val="24"/>
          <w:szCs w:val="24"/>
        </w:rPr>
        <w:t>对采购文件所有内容无任何异议。</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6"/>
          <w:sz w:val="24"/>
          <w:szCs w:val="24"/>
        </w:rPr>
        <w:t>三、响应文件的编制</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9"/>
          <w:sz w:val="24"/>
          <w:szCs w:val="24"/>
        </w:rPr>
        <w:t>9、响应的语言</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firstLine="559"/>
        <w:textAlignment w:val="baseline"/>
        <w:rPr>
          <w:rFonts w:hint="eastAsia" w:ascii="仿宋" w:hAnsi="仿宋" w:eastAsia="仿宋" w:cs="仿宋"/>
          <w:sz w:val="24"/>
          <w:szCs w:val="24"/>
        </w:rPr>
      </w:pPr>
      <w:r>
        <w:rPr>
          <w:rFonts w:hint="eastAsia" w:ascii="仿宋" w:hAnsi="仿宋" w:eastAsia="仿宋" w:cs="仿宋"/>
          <w:spacing w:val="-3"/>
          <w:sz w:val="24"/>
          <w:szCs w:val="24"/>
        </w:rPr>
        <w:t>9.1供应商提交的响应文件以及供应商与招标采购单位就有关响应的所有来往函电均应使用中文书写。供应商提交的支持资料和己印刷的文献可以</w:t>
      </w:r>
      <w:r>
        <w:rPr>
          <w:rFonts w:hint="eastAsia" w:ascii="仿宋" w:hAnsi="仿宋" w:eastAsia="仿宋" w:cs="仿宋"/>
          <w:spacing w:val="-7"/>
          <w:sz w:val="24"/>
          <w:szCs w:val="24"/>
        </w:rPr>
        <w:t>用另一种语言，但相应内容应附有中文翻译本，在解释响应文件的修改内容时以中文翻译本为准。对中文翻译有异议的，以权威机构的译本为准。</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1"/>
        <w:textAlignment w:val="baseline"/>
        <w:rPr>
          <w:rFonts w:hint="eastAsia" w:ascii="仿宋" w:hAnsi="仿宋" w:eastAsia="仿宋" w:cs="仿宋"/>
          <w:sz w:val="24"/>
          <w:szCs w:val="24"/>
        </w:rPr>
      </w:pPr>
      <w:r>
        <w:rPr>
          <w:rFonts w:hint="eastAsia" w:ascii="仿宋" w:hAnsi="仿宋" w:eastAsia="仿宋" w:cs="仿宋"/>
          <w:spacing w:val="-2"/>
          <w:sz w:val="24"/>
          <w:szCs w:val="24"/>
        </w:rPr>
        <w:t>9.2除非采购文件中另有规定，供应商的响应文件以及与（招标采购单</w:t>
      </w:r>
      <w:r>
        <w:rPr>
          <w:rFonts w:hint="eastAsia" w:ascii="仿宋" w:hAnsi="仿宋" w:eastAsia="仿宋" w:cs="仿宋"/>
          <w:spacing w:val="-1"/>
          <w:sz w:val="24"/>
          <w:szCs w:val="24"/>
        </w:rPr>
        <w:t>位）所有往来文件中的计量单位均应采用中华人民共和国法定计量单位。</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6"/>
          <w:sz w:val="24"/>
          <w:szCs w:val="24"/>
        </w:rPr>
        <w:t>10、响应文件的构成</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firstLine="575"/>
        <w:textAlignment w:val="baseline"/>
        <w:rPr>
          <w:rFonts w:hint="eastAsia" w:ascii="仿宋" w:hAnsi="仿宋" w:eastAsia="仿宋" w:cs="仿宋"/>
          <w:sz w:val="24"/>
          <w:szCs w:val="24"/>
        </w:rPr>
      </w:pPr>
      <w:r>
        <w:rPr>
          <w:rFonts w:hint="eastAsia" w:ascii="仿宋" w:hAnsi="仿宋" w:eastAsia="仿宋" w:cs="仿宋"/>
          <w:spacing w:val="-2"/>
          <w:sz w:val="24"/>
          <w:szCs w:val="24"/>
        </w:rPr>
        <w:t>10.1供应商编写的响应文件应包括商务部分文件与技术部分文件，编排顺序参见响应文件格式。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right="2" w:firstLine="575"/>
        <w:textAlignment w:val="baseline"/>
        <w:rPr>
          <w:rFonts w:hint="eastAsia" w:ascii="仿宋" w:hAnsi="仿宋" w:eastAsia="仿宋" w:cs="仿宋"/>
          <w:sz w:val="24"/>
          <w:szCs w:val="24"/>
        </w:rPr>
      </w:pPr>
      <w:r>
        <w:rPr>
          <w:rFonts w:hint="eastAsia" w:ascii="仿宋" w:hAnsi="仿宋" w:eastAsia="仿宋" w:cs="仿宋"/>
          <w:spacing w:val="-2"/>
          <w:sz w:val="24"/>
          <w:szCs w:val="24"/>
        </w:rPr>
        <w:t>10.2商务部分文件是指供应商提交的证明供应商的资格合格，且成交后</w:t>
      </w:r>
      <w:r>
        <w:rPr>
          <w:rFonts w:hint="eastAsia" w:ascii="仿宋" w:hAnsi="仿宋" w:eastAsia="仿宋" w:cs="仿宋"/>
          <w:spacing w:val="-5"/>
          <w:sz w:val="24"/>
          <w:szCs w:val="24"/>
        </w:rPr>
        <w:t>有能力履行合同的文件。技术部分文件是指证明供应商提供的货物和服务是</w:t>
      </w:r>
      <w:r>
        <w:rPr>
          <w:rFonts w:hint="eastAsia" w:ascii="仿宋" w:hAnsi="仿宋" w:eastAsia="仿宋" w:cs="仿宋"/>
          <w:spacing w:val="-4"/>
          <w:sz w:val="24"/>
          <w:szCs w:val="24"/>
        </w:rPr>
        <w:t>合格的，而且符合本采购文件规定的文件。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7"/>
        <w:textAlignment w:val="baseline"/>
        <w:rPr>
          <w:rFonts w:hint="eastAsia" w:ascii="仿宋" w:hAnsi="仿宋" w:eastAsia="仿宋" w:cs="仿宋"/>
          <w:sz w:val="24"/>
          <w:szCs w:val="24"/>
        </w:rPr>
      </w:pPr>
      <w:r>
        <w:rPr>
          <w:rFonts w:hint="eastAsia" w:ascii="仿宋" w:hAnsi="仿宋" w:eastAsia="仿宋" w:cs="仿宋"/>
          <w:spacing w:val="1"/>
          <w:sz w:val="24"/>
          <w:szCs w:val="24"/>
        </w:rPr>
        <w:t>10.3响应文件的构成应符合法律法规及采购文件的要求。</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11、响应文件的编写</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firstLine="559"/>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11.1供应商应完整、真实、准确地填写采购文件中规定的所有内容。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firstLine="559"/>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11.2供应商对采购文件中多个包（组）进行响应的，其响应文件的编制可按每个包（组）的要求分别装订和封装。供应商应当对响应文件进行装订，对未经装订的响应文件可能发生的文件散落或缺损，由此造成的后果和责任由供应商承担。</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firstLine="559"/>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11.3供应商必须对响应文件所提供的全部资料的真实性承担法律责任，并无条件接受招标采购单位及政府采购监督管理部门等对其中任何资料进行核实的要求。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firstLine="559"/>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11.4如果因为供应商的响应文件只填写和提供了本采购文件要求的部分内容和附件，或没有提供采购文件中所要求的全部资料及数据，由此造成的后果和责任由供应商承担。</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2"/>
          <w:sz w:val="24"/>
          <w:szCs w:val="24"/>
        </w:rPr>
        <w:t>12、响应报价</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0" w:firstLine="577"/>
        <w:textAlignment w:val="baseline"/>
        <w:rPr>
          <w:rFonts w:hint="eastAsia" w:ascii="仿宋" w:hAnsi="仿宋" w:eastAsia="仿宋" w:cs="仿宋"/>
          <w:sz w:val="24"/>
          <w:szCs w:val="24"/>
        </w:rPr>
      </w:pPr>
      <w:r>
        <w:rPr>
          <w:rFonts w:hint="eastAsia" w:ascii="仿宋" w:hAnsi="仿宋" w:eastAsia="仿宋" w:cs="仿宋"/>
          <w:spacing w:val="1"/>
          <w:sz w:val="24"/>
          <w:szCs w:val="24"/>
        </w:rPr>
        <w:t>12.1供应商应按照“第五章</w:t>
      </w:r>
      <w:r>
        <w:rPr>
          <w:rFonts w:hint="eastAsia" w:ascii="仿宋" w:hAnsi="仿宋" w:eastAsia="仿宋" w:cs="仿宋"/>
          <w:spacing w:val="1"/>
          <w:sz w:val="24"/>
          <w:szCs w:val="24"/>
          <w:lang w:val="en-US" w:eastAsia="zh-CN"/>
        </w:rPr>
        <w:t xml:space="preserve"> </w:t>
      </w:r>
      <w:r>
        <w:rPr>
          <w:rFonts w:hint="eastAsia" w:ascii="仿宋" w:hAnsi="仿宋" w:eastAsia="仿宋" w:cs="仿宋"/>
          <w:spacing w:val="1"/>
          <w:sz w:val="24"/>
          <w:szCs w:val="24"/>
        </w:rPr>
        <w:t>用户需求书”中采购项目技术规格、参数</w:t>
      </w:r>
      <w:r>
        <w:rPr>
          <w:rFonts w:hint="eastAsia" w:ascii="仿宋" w:hAnsi="仿宋" w:eastAsia="仿宋" w:cs="仿宋"/>
          <w:spacing w:val="-7"/>
          <w:sz w:val="24"/>
          <w:szCs w:val="24"/>
        </w:rPr>
        <w:t>及要求规定的内容、责任范围进行报价。响应总价中不得包含采购文件</w:t>
      </w:r>
      <w:r>
        <w:rPr>
          <w:rFonts w:hint="eastAsia" w:ascii="仿宋" w:hAnsi="仿宋" w:eastAsia="仿宋" w:cs="仿宋"/>
          <w:spacing w:val="-8"/>
          <w:sz w:val="24"/>
          <w:szCs w:val="24"/>
        </w:rPr>
        <w:t>要求以外的内容，否则，在评审时不予核减。响应总价中也不得缺漏采购文</w:t>
      </w:r>
      <w:r>
        <w:rPr>
          <w:rFonts w:hint="eastAsia" w:ascii="仿宋" w:hAnsi="仿宋" w:eastAsia="仿宋" w:cs="仿宋"/>
          <w:spacing w:val="-7"/>
          <w:sz w:val="24"/>
          <w:szCs w:val="24"/>
        </w:rPr>
        <w:t>件所要求的内容，否则，被视为包含在响应报价中。</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6"/>
        <w:textAlignment w:val="baseline"/>
        <w:rPr>
          <w:rFonts w:hint="eastAsia" w:ascii="仿宋" w:hAnsi="仿宋" w:eastAsia="仿宋" w:cs="仿宋"/>
          <w:sz w:val="24"/>
          <w:szCs w:val="24"/>
        </w:rPr>
      </w:pPr>
      <w:r>
        <w:rPr>
          <w:rFonts w:hint="eastAsia" w:ascii="仿宋" w:hAnsi="仿宋" w:eastAsia="仿宋" w:cs="仿宋"/>
          <w:spacing w:val="2"/>
          <w:sz w:val="24"/>
          <w:szCs w:val="24"/>
        </w:rPr>
        <w:t>12.</w:t>
      </w:r>
      <w:r>
        <w:rPr>
          <w:rFonts w:hint="eastAsia" w:ascii="仿宋" w:hAnsi="仿宋" w:eastAsia="仿宋" w:cs="仿宋"/>
          <w:spacing w:val="2"/>
          <w:sz w:val="24"/>
          <w:szCs w:val="24"/>
          <w:lang w:val="en-US" w:eastAsia="zh-CN"/>
        </w:rPr>
        <w:t>2</w:t>
      </w:r>
      <w:r>
        <w:rPr>
          <w:rFonts w:hint="eastAsia" w:ascii="仿宋" w:hAnsi="仿宋" w:eastAsia="仿宋" w:cs="仿宋"/>
          <w:spacing w:val="2"/>
          <w:sz w:val="24"/>
          <w:szCs w:val="24"/>
        </w:rPr>
        <w:t>未报价或报价为零的视为供应商已包含在响应报价总价中。</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01" w:firstLine="576"/>
        <w:textAlignment w:val="baseline"/>
        <w:rPr>
          <w:rFonts w:hint="eastAsia" w:ascii="仿宋" w:hAnsi="仿宋" w:eastAsia="仿宋" w:cs="仿宋"/>
          <w:sz w:val="24"/>
          <w:szCs w:val="24"/>
        </w:rPr>
      </w:pPr>
      <w:r>
        <w:rPr>
          <w:rFonts w:hint="eastAsia" w:ascii="仿宋" w:hAnsi="仿宋" w:eastAsia="仿宋" w:cs="仿宋"/>
          <w:spacing w:val="-4"/>
          <w:sz w:val="24"/>
          <w:szCs w:val="24"/>
        </w:rPr>
        <w:t>12.</w:t>
      </w:r>
      <w:r>
        <w:rPr>
          <w:rFonts w:hint="eastAsia" w:ascii="仿宋" w:hAnsi="仿宋" w:eastAsia="仿宋" w:cs="仿宋"/>
          <w:spacing w:val="-4"/>
          <w:sz w:val="24"/>
          <w:szCs w:val="24"/>
          <w:lang w:val="en-US" w:eastAsia="zh-CN"/>
        </w:rPr>
        <w:t>3</w:t>
      </w:r>
      <w:r>
        <w:rPr>
          <w:rFonts w:hint="eastAsia" w:ascii="仿宋" w:hAnsi="仿宋" w:eastAsia="仿宋" w:cs="仿宋"/>
          <w:spacing w:val="-4"/>
          <w:sz w:val="24"/>
          <w:szCs w:val="24"/>
        </w:rPr>
        <w:t>除响应资料表中另有规定，供应商所报的响应价在合同执行过程中</w:t>
      </w:r>
      <w:r>
        <w:rPr>
          <w:rFonts w:hint="eastAsia" w:ascii="仿宋" w:hAnsi="仿宋" w:eastAsia="仿宋" w:cs="仿宋"/>
          <w:spacing w:val="-8"/>
          <w:sz w:val="24"/>
          <w:szCs w:val="24"/>
        </w:rPr>
        <w:t>是固定不变的，不得以任何理由予以变更。任何包含价格调整要求的响应被</w:t>
      </w:r>
      <w:r>
        <w:rPr>
          <w:rFonts w:hint="eastAsia" w:ascii="仿宋" w:hAnsi="仿宋" w:eastAsia="仿宋" w:cs="仿宋"/>
          <w:spacing w:val="-5"/>
          <w:sz w:val="24"/>
          <w:szCs w:val="24"/>
        </w:rPr>
        <w:t>认为是非实质性响应响应而予以拒绝。</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 w:right="100" w:firstLine="569"/>
        <w:textAlignment w:val="baseline"/>
        <w:rPr>
          <w:rFonts w:hint="eastAsia" w:ascii="仿宋" w:hAnsi="仿宋" w:eastAsia="仿宋" w:cs="仿宋"/>
          <w:sz w:val="24"/>
          <w:szCs w:val="24"/>
        </w:rPr>
      </w:pPr>
      <w:r>
        <w:rPr>
          <w:rFonts w:hint="eastAsia" w:ascii="仿宋" w:hAnsi="仿宋" w:eastAsia="仿宋" w:cs="仿宋"/>
          <w:spacing w:val="-2"/>
          <w:sz w:val="24"/>
          <w:szCs w:val="24"/>
        </w:rPr>
        <w:t>12.</w:t>
      </w:r>
      <w:r>
        <w:rPr>
          <w:rFonts w:hint="eastAsia" w:ascii="仿宋" w:hAnsi="仿宋" w:eastAsia="仿宋" w:cs="仿宋"/>
          <w:spacing w:val="-2"/>
          <w:sz w:val="24"/>
          <w:szCs w:val="24"/>
          <w:lang w:val="en-US" w:eastAsia="zh-CN"/>
        </w:rPr>
        <w:t>4</w:t>
      </w:r>
      <w:r>
        <w:rPr>
          <w:rFonts w:hint="eastAsia" w:ascii="仿宋" w:hAnsi="仿宋" w:eastAsia="仿宋" w:cs="仿宋"/>
          <w:spacing w:val="-2"/>
          <w:sz w:val="24"/>
          <w:szCs w:val="24"/>
        </w:rPr>
        <w:t>除响应资料表中允许有备选方案外，本次采购不接受选择性报价，</w:t>
      </w:r>
      <w:r>
        <w:rPr>
          <w:rFonts w:hint="eastAsia" w:ascii="仿宋" w:hAnsi="仿宋" w:eastAsia="仿宋" w:cs="仿宋"/>
          <w:spacing w:val="-3"/>
          <w:sz w:val="24"/>
          <w:szCs w:val="24"/>
        </w:rPr>
        <w:t>否则将被视为无效响应。</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 w:right="100" w:firstLine="569"/>
        <w:textAlignment w:val="baseline"/>
        <w:rPr>
          <w:rFonts w:hint="eastAsia" w:ascii="仿宋" w:hAnsi="仿宋" w:eastAsia="仿宋" w:cs="仿宋"/>
          <w:sz w:val="24"/>
          <w:szCs w:val="24"/>
        </w:rPr>
      </w:pPr>
      <w:r>
        <w:rPr>
          <w:rFonts w:hint="eastAsia" w:ascii="仿宋" w:hAnsi="仿宋" w:eastAsia="仿宋" w:cs="仿宋"/>
          <w:spacing w:val="-3"/>
          <w:sz w:val="24"/>
          <w:szCs w:val="24"/>
        </w:rPr>
        <w:t>12.</w:t>
      </w:r>
      <w:r>
        <w:rPr>
          <w:rFonts w:hint="eastAsia" w:ascii="仿宋" w:hAnsi="仿宋" w:eastAsia="仿宋" w:cs="仿宋"/>
          <w:spacing w:val="-3"/>
          <w:sz w:val="24"/>
          <w:szCs w:val="24"/>
          <w:lang w:val="en-US" w:eastAsia="zh-CN"/>
        </w:rPr>
        <w:t>5</w:t>
      </w:r>
      <w:r>
        <w:rPr>
          <w:rFonts w:hint="eastAsia" w:ascii="仿宋" w:hAnsi="仿宋" w:eastAsia="仿宋" w:cs="仿宋"/>
          <w:spacing w:val="-3"/>
          <w:sz w:val="24"/>
          <w:szCs w:val="24"/>
        </w:rPr>
        <w:t>除响应资料表另有规定外，本次采购不接受具有附加条件的报价，否则将被视为无效响应。</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6"/>
          <w:sz w:val="24"/>
          <w:szCs w:val="24"/>
        </w:rPr>
        <w:t>13、响应货币</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6"/>
        <w:textAlignment w:val="baseline"/>
        <w:rPr>
          <w:rFonts w:hint="eastAsia" w:ascii="仿宋" w:hAnsi="仿宋" w:eastAsia="仿宋" w:cs="仿宋"/>
          <w:sz w:val="24"/>
          <w:szCs w:val="24"/>
        </w:rPr>
      </w:pPr>
      <w:r>
        <w:rPr>
          <w:rFonts w:hint="eastAsia" w:ascii="仿宋" w:hAnsi="仿宋" w:eastAsia="仿宋" w:cs="仿宋"/>
          <w:spacing w:val="-1"/>
          <w:sz w:val="24"/>
          <w:szCs w:val="24"/>
        </w:rPr>
        <w:t>13.1供应商所提供的货物和服务均应以人民币报价。</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5"/>
          <w:sz w:val="24"/>
          <w:szCs w:val="24"/>
        </w:rPr>
        <w:t>14、联合体响应</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 w:right="99" w:firstLine="571"/>
        <w:textAlignment w:val="baseline"/>
        <w:rPr>
          <w:rFonts w:hint="eastAsia" w:ascii="仿宋" w:hAnsi="仿宋" w:eastAsia="仿宋" w:cs="仿宋"/>
          <w:sz w:val="24"/>
          <w:szCs w:val="24"/>
        </w:rPr>
      </w:pPr>
      <w:r>
        <w:rPr>
          <w:rFonts w:hint="eastAsia" w:ascii="仿宋" w:hAnsi="仿宋" w:eastAsia="仿宋" w:cs="仿宋"/>
          <w:spacing w:val="-4"/>
          <w:sz w:val="24"/>
          <w:szCs w:val="24"/>
        </w:rPr>
        <w:t>14.1除非</w:t>
      </w:r>
      <w:r>
        <w:rPr>
          <w:rFonts w:hint="eastAsia" w:ascii="仿宋" w:hAnsi="仿宋" w:eastAsia="仿宋" w:cs="仿宋"/>
          <w:spacing w:val="-4"/>
          <w:sz w:val="24"/>
          <w:szCs w:val="24"/>
          <w:lang w:eastAsia="zh-CN"/>
        </w:rPr>
        <w:t>采购邀请</w:t>
      </w:r>
      <w:r>
        <w:rPr>
          <w:rFonts w:hint="eastAsia" w:ascii="仿宋" w:hAnsi="仿宋" w:eastAsia="仿宋" w:cs="仿宋"/>
          <w:spacing w:val="-4"/>
          <w:sz w:val="24"/>
          <w:szCs w:val="24"/>
        </w:rPr>
        <w:t>中另有规定，</w:t>
      </w:r>
      <w:r>
        <w:rPr>
          <w:rFonts w:hint="eastAsia" w:ascii="仿宋" w:hAnsi="仿宋" w:eastAsia="仿宋" w:cs="仿宋"/>
          <w:spacing w:val="-4"/>
          <w:sz w:val="24"/>
          <w:szCs w:val="24"/>
          <w:lang w:val="en-US" w:eastAsia="zh-CN"/>
        </w:rPr>
        <w:t>本项目</w:t>
      </w:r>
      <w:r>
        <w:rPr>
          <w:rFonts w:hint="eastAsia" w:ascii="仿宋" w:hAnsi="仿宋" w:eastAsia="仿宋" w:cs="仿宋"/>
          <w:spacing w:val="-4"/>
          <w:sz w:val="24"/>
          <w:szCs w:val="24"/>
        </w:rPr>
        <w:t>不接受联合体响应。如果</w:t>
      </w:r>
      <w:r>
        <w:rPr>
          <w:rFonts w:hint="eastAsia" w:ascii="仿宋" w:hAnsi="仿宋" w:eastAsia="仿宋" w:cs="仿宋"/>
          <w:spacing w:val="-4"/>
          <w:sz w:val="24"/>
          <w:szCs w:val="24"/>
          <w:lang w:eastAsia="zh-CN"/>
        </w:rPr>
        <w:t>采购邀请</w:t>
      </w:r>
      <w:r>
        <w:rPr>
          <w:rFonts w:hint="eastAsia" w:ascii="仿宋" w:hAnsi="仿宋" w:eastAsia="仿宋" w:cs="仿宋"/>
          <w:spacing w:val="-4"/>
          <w:sz w:val="24"/>
          <w:szCs w:val="24"/>
        </w:rPr>
        <w:t>中规</w:t>
      </w:r>
      <w:r>
        <w:rPr>
          <w:rFonts w:hint="eastAsia" w:ascii="仿宋" w:hAnsi="仿宋" w:eastAsia="仿宋" w:cs="仿宋"/>
          <w:spacing w:val="-6"/>
          <w:sz w:val="24"/>
          <w:szCs w:val="24"/>
        </w:rPr>
        <w:t>定允许联合体响应的，则必须满足：</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right="99" w:firstLine="575"/>
        <w:textAlignment w:val="baseline"/>
        <w:rPr>
          <w:rFonts w:hint="eastAsia" w:ascii="仿宋" w:hAnsi="仿宋" w:eastAsia="仿宋" w:cs="仿宋"/>
          <w:sz w:val="24"/>
          <w:szCs w:val="24"/>
        </w:rPr>
      </w:pPr>
      <w:r>
        <w:rPr>
          <w:rFonts w:hint="eastAsia" w:ascii="仿宋" w:hAnsi="仿宋" w:eastAsia="仿宋" w:cs="仿宋"/>
          <w:spacing w:val="-2"/>
          <w:sz w:val="24"/>
          <w:szCs w:val="24"/>
        </w:rPr>
        <w:t>14.1.1以联合体形式参加响应的，联合体各方均必须符合本须知“合格</w:t>
      </w:r>
      <w:r>
        <w:rPr>
          <w:rFonts w:hint="eastAsia" w:ascii="仿宋" w:hAnsi="仿宋" w:eastAsia="仿宋" w:cs="仿宋"/>
          <w:spacing w:val="-4"/>
          <w:sz w:val="24"/>
          <w:szCs w:val="24"/>
        </w:rPr>
        <w:t>的供应商”的一般规定，并至少有一方符合“合格的供应商”的特殊条款要</w:t>
      </w:r>
      <w:r>
        <w:rPr>
          <w:rFonts w:hint="eastAsia" w:ascii="仿宋" w:hAnsi="仿宋" w:eastAsia="仿宋" w:cs="仿宋"/>
          <w:spacing w:val="20"/>
          <w:sz w:val="24"/>
          <w:szCs w:val="24"/>
        </w:rPr>
        <w:t>求；</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1" w:firstLine="575"/>
        <w:textAlignment w:val="baseline"/>
        <w:rPr>
          <w:rFonts w:hint="eastAsia" w:ascii="仿宋" w:hAnsi="仿宋" w:eastAsia="仿宋" w:cs="仿宋"/>
          <w:sz w:val="24"/>
          <w:szCs w:val="24"/>
        </w:rPr>
      </w:pPr>
      <w:r>
        <w:rPr>
          <w:rFonts w:hint="eastAsia" w:ascii="仿宋" w:hAnsi="仿宋" w:eastAsia="仿宋" w:cs="仿宋"/>
          <w:spacing w:val="-2"/>
          <w:sz w:val="24"/>
          <w:szCs w:val="24"/>
        </w:rPr>
        <w:t>14.1.2联合体响应的，必须提供各方签订的共同响应协议，明确约定各</w:t>
      </w:r>
      <w:r>
        <w:rPr>
          <w:rFonts w:hint="eastAsia" w:ascii="仿宋" w:hAnsi="仿宋" w:eastAsia="仿宋" w:cs="仿宋"/>
          <w:spacing w:val="-7"/>
          <w:sz w:val="24"/>
          <w:szCs w:val="24"/>
        </w:rPr>
        <w:t>方承担的工作和相应的责任。联合体各方签订共同响应协议后，不得再以自</w:t>
      </w:r>
      <w:r>
        <w:rPr>
          <w:rFonts w:hint="eastAsia" w:ascii="仿宋" w:hAnsi="仿宋" w:eastAsia="仿宋" w:cs="仿宋"/>
          <w:spacing w:val="-8"/>
          <w:sz w:val="24"/>
          <w:szCs w:val="24"/>
        </w:rPr>
        <w:t>己名义单独在同一项目中响应，也不得组成新的联合体参加同一项目响应。</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6"/>
        <w:textAlignment w:val="baseline"/>
        <w:rPr>
          <w:rFonts w:hint="eastAsia" w:ascii="仿宋" w:hAnsi="仿宋" w:eastAsia="仿宋" w:cs="仿宋"/>
          <w:sz w:val="24"/>
          <w:szCs w:val="24"/>
        </w:rPr>
      </w:pPr>
      <w:r>
        <w:rPr>
          <w:rFonts w:hint="eastAsia" w:ascii="仿宋" w:hAnsi="仿宋" w:eastAsia="仿宋" w:cs="仿宋"/>
          <w:spacing w:val="-2"/>
          <w:sz w:val="24"/>
          <w:szCs w:val="24"/>
        </w:rPr>
        <w:t>14.1.3联合体响应的，可以由联合体中的一方或者共同提交响应保证</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
        <w:textAlignment w:val="baseline"/>
        <w:rPr>
          <w:rFonts w:hint="eastAsia" w:ascii="仿宋" w:hAnsi="仿宋" w:eastAsia="仿宋" w:cs="仿宋"/>
          <w:sz w:val="24"/>
          <w:szCs w:val="24"/>
        </w:rPr>
      </w:pPr>
      <w:r>
        <w:rPr>
          <w:rFonts w:hint="eastAsia" w:ascii="仿宋" w:hAnsi="仿宋" w:eastAsia="仿宋" w:cs="仿宋"/>
          <w:spacing w:val="-5"/>
          <w:sz w:val="24"/>
          <w:szCs w:val="24"/>
        </w:rPr>
        <w:t>金，以一方名义提交响应保证金的，对联合体各方均具有约束力。</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6"/>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14.1.4联合体成交供应商的，联合体各方应当共同与采购人签订合同。</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5"/>
          <w:sz w:val="24"/>
          <w:szCs w:val="24"/>
        </w:rPr>
        <w:t>15、证明供应商合格和资格的文件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20" w:firstLine="577"/>
        <w:textAlignment w:val="baseline"/>
        <w:rPr>
          <w:rFonts w:hint="eastAsia" w:ascii="仿宋" w:hAnsi="仿宋" w:eastAsia="仿宋" w:cs="仿宋"/>
          <w:sz w:val="24"/>
          <w:szCs w:val="24"/>
        </w:rPr>
      </w:pPr>
      <w:r>
        <w:rPr>
          <w:rFonts w:hint="eastAsia" w:ascii="仿宋" w:hAnsi="仿宋" w:eastAsia="仿宋" w:cs="仿宋"/>
          <w:spacing w:val="-3"/>
          <w:sz w:val="24"/>
          <w:szCs w:val="24"/>
        </w:rPr>
        <w:t>15.1供应商应提交证明其有资格参加响应和成交后有能力履行合同的</w:t>
      </w:r>
      <w:r>
        <w:rPr>
          <w:rFonts w:hint="eastAsia" w:ascii="仿宋" w:hAnsi="仿宋" w:eastAsia="仿宋" w:cs="仿宋"/>
          <w:spacing w:val="-5"/>
          <w:sz w:val="24"/>
          <w:szCs w:val="24"/>
        </w:rPr>
        <w:t>文件，并作为其响应文件的一部分。如果供应商为联合体，应提交联合体各</w:t>
      </w:r>
      <w:r>
        <w:rPr>
          <w:rFonts w:hint="eastAsia" w:ascii="仿宋" w:hAnsi="仿宋" w:eastAsia="仿宋" w:cs="仿宋"/>
          <w:spacing w:val="-6"/>
          <w:sz w:val="24"/>
          <w:szCs w:val="24"/>
        </w:rPr>
        <w:t>方的资格证明文件、共同响应协议并注明主体方及各方拟承担的工作和责</w:t>
      </w:r>
      <w:r>
        <w:rPr>
          <w:rFonts w:hint="eastAsia" w:ascii="仿宋" w:hAnsi="仿宋" w:eastAsia="仿宋" w:cs="仿宋"/>
          <w:spacing w:val="-7"/>
          <w:sz w:val="24"/>
          <w:szCs w:val="24"/>
        </w:rPr>
        <w:t>任。否则，将导致其响应无效。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 w:right="238" w:firstLine="572"/>
        <w:textAlignment w:val="baseline"/>
        <w:rPr>
          <w:rFonts w:hint="eastAsia" w:ascii="仿宋" w:hAnsi="仿宋" w:eastAsia="仿宋" w:cs="仿宋"/>
          <w:sz w:val="24"/>
          <w:szCs w:val="24"/>
        </w:rPr>
      </w:pPr>
      <w:r>
        <w:rPr>
          <w:rFonts w:hint="eastAsia" w:ascii="仿宋" w:hAnsi="仿宋" w:eastAsia="仿宋" w:cs="仿宋"/>
          <w:spacing w:val="-1"/>
          <w:sz w:val="24"/>
          <w:szCs w:val="24"/>
        </w:rPr>
        <w:t>15.2供应商提交的资格证明文件应证明其满足本须知定义的合格供应</w:t>
      </w:r>
      <w:r>
        <w:rPr>
          <w:rFonts w:hint="eastAsia" w:ascii="仿宋" w:hAnsi="仿宋" w:eastAsia="仿宋" w:cs="仿宋"/>
          <w:spacing w:val="19"/>
          <w:sz w:val="24"/>
          <w:szCs w:val="24"/>
        </w:rPr>
        <w:t>商。</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lang w:eastAsia="zh-CN"/>
        </w:rPr>
      </w:pPr>
      <w:r>
        <w:rPr>
          <w:rFonts w:hint="eastAsia" w:ascii="仿宋" w:hAnsi="仿宋" w:eastAsia="仿宋" w:cs="仿宋"/>
          <w:spacing w:val="-4"/>
          <w:sz w:val="24"/>
          <w:szCs w:val="24"/>
        </w:rPr>
        <w:t>16、证明货物的合格性和符合采购文件规定的文件</w:t>
      </w:r>
      <w:r>
        <w:rPr>
          <w:rFonts w:hint="eastAsia" w:ascii="仿宋" w:hAnsi="仿宋" w:eastAsia="仿宋" w:cs="仿宋"/>
          <w:spacing w:val="-4"/>
          <w:sz w:val="24"/>
          <w:szCs w:val="24"/>
          <w:lang w:eastAsia="zh-CN"/>
        </w:rPr>
        <w:t>（</w:t>
      </w:r>
      <w:r>
        <w:rPr>
          <w:rFonts w:hint="eastAsia" w:ascii="仿宋" w:hAnsi="仿宋" w:eastAsia="仿宋" w:cs="仿宋"/>
          <w:spacing w:val="-4"/>
          <w:sz w:val="24"/>
          <w:szCs w:val="24"/>
          <w:lang w:val="en-US" w:eastAsia="zh-CN"/>
        </w:rPr>
        <w:t>适用于货物采购</w:t>
      </w:r>
      <w:r>
        <w:rPr>
          <w:rFonts w:hint="eastAsia" w:ascii="仿宋" w:hAnsi="仿宋" w:eastAsia="仿宋" w:cs="仿宋"/>
          <w:spacing w:val="-4"/>
          <w:sz w:val="24"/>
          <w:szCs w:val="24"/>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20" w:firstLine="577"/>
        <w:textAlignment w:val="baseline"/>
        <w:rPr>
          <w:rFonts w:hint="eastAsia" w:ascii="仿宋" w:hAnsi="仿宋" w:eastAsia="仿宋" w:cs="仿宋"/>
          <w:sz w:val="24"/>
          <w:szCs w:val="24"/>
        </w:rPr>
      </w:pPr>
      <w:r>
        <w:rPr>
          <w:rFonts w:hint="eastAsia" w:ascii="仿宋" w:hAnsi="仿宋" w:eastAsia="仿宋" w:cs="仿宋"/>
          <w:spacing w:val="-3"/>
          <w:sz w:val="24"/>
          <w:szCs w:val="24"/>
        </w:rPr>
        <w:t>16.1供应商应提交证明文件，证明其拟响应的货物和服务符合</w:t>
      </w:r>
      <w:r>
        <w:rPr>
          <w:rFonts w:hint="eastAsia" w:ascii="仿宋" w:hAnsi="仿宋" w:eastAsia="仿宋" w:cs="仿宋"/>
          <w:spacing w:val="-5"/>
          <w:sz w:val="24"/>
          <w:szCs w:val="24"/>
        </w:rPr>
        <w:t>采购文件规定。该证明文件作为响应文件的一部分。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238" w:firstLine="571"/>
        <w:textAlignment w:val="baseline"/>
        <w:rPr>
          <w:rFonts w:hint="eastAsia" w:ascii="仿宋" w:hAnsi="仿宋" w:eastAsia="仿宋" w:cs="仿宋"/>
          <w:sz w:val="24"/>
          <w:szCs w:val="24"/>
        </w:rPr>
      </w:pPr>
      <w:r>
        <w:rPr>
          <w:rFonts w:hint="eastAsia" w:ascii="仿宋" w:hAnsi="仿宋" w:eastAsia="仿宋" w:cs="仿宋"/>
          <w:sz w:val="24"/>
          <w:szCs w:val="24"/>
        </w:rPr>
        <w:t>16.2货物和服务合格性的证明文件应包括响应报价表中对货物和服务</w:t>
      </w:r>
      <w:r>
        <w:rPr>
          <w:rFonts w:hint="eastAsia" w:ascii="仿宋" w:hAnsi="仿宋" w:eastAsia="仿宋" w:cs="仿宋"/>
          <w:spacing w:val="-7"/>
          <w:sz w:val="24"/>
          <w:szCs w:val="24"/>
        </w:rPr>
        <w:t>原产地的说明。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7"/>
        <w:textAlignment w:val="baseline"/>
        <w:rPr>
          <w:rFonts w:hint="eastAsia" w:ascii="仿宋" w:hAnsi="仿宋" w:eastAsia="仿宋" w:cs="仿宋"/>
          <w:sz w:val="24"/>
          <w:szCs w:val="24"/>
        </w:rPr>
      </w:pPr>
      <w:r>
        <w:rPr>
          <w:rFonts w:hint="eastAsia" w:ascii="仿宋" w:hAnsi="仿宋" w:eastAsia="仿宋" w:cs="仿宋"/>
          <w:spacing w:val="-2"/>
          <w:sz w:val="24"/>
          <w:szCs w:val="24"/>
        </w:rPr>
        <w:t>16.3证明货物和服务</w:t>
      </w:r>
      <w:r>
        <w:rPr>
          <w:rFonts w:hint="eastAsia" w:ascii="仿宋" w:hAnsi="仿宋" w:eastAsia="仿宋" w:cs="仿宋"/>
          <w:spacing w:val="-3"/>
          <w:sz w:val="24"/>
          <w:szCs w:val="24"/>
        </w:rPr>
        <w:t>符合</w:t>
      </w:r>
      <w:r>
        <w:rPr>
          <w:rFonts w:hint="eastAsia" w:ascii="仿宋" w:hAnsi="仿宋" w:eastAsia="仿宋" w:cs="仿宋"/>
          <w:spacing w:val="-5"/>
          <w:sz w:val="24"/>
          <w:szCs w:val="24"/>
        </w:rPr>
        <w:t>采购文件规定</w:t>
      </w:r>
      <w:r>
        <w:rPr>
          <w:rFonts w:hint="eastAsia" w:ascii="仿宋" w:hAnsi="仿宋" w:eastAsia="仿宋" w:cs="仿宋"/>
          <w:spacing w:val="-2"/>
          <w:sz w:val="24"/>
          <w:szCs w:val="24"/>
        </w:rPr>
        <w:t>的文件可以是文</w:t>
      </w:r>
      <w:r>
        <w:rPr>
          <w:rFonts w:hint="eastAsia" w:ascii="仿宋" w:hAnsi="仿宋" w:eastAsia="仿宋" w:cs="仿宋"/>
          <w:spacing w:val="-2"/>
          <w:sz w:val="24"/>
          <w:szCs w:val="24"/>
          <w:lang w:val="en-US" w:eastAsia="zh-CN"/>
        </w:rPr>
        <w:t>本</w:t>
      </w:r>
      <w:r>
        <w:rPr>
          <w:rFonts w:hint="eastAsia" w:ascii="仿宋" w:hAnsi="仿宋" w:eastAsia="仿宋" w:cs="仿宋"/>
          <w:spacing w:val="-7"/>
          <w:sz w:val="24"/>
          <w:szCs w:val="24"/>
        </w:rPr>
        <w:t>、图纸和数据，包括：</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7"/>
        <w:textAlignment w:val="baseline"/>
        <w:rPr>
          <w:rFonts w:hint="eastAsia" w:ascii="仿宋" w:hAnsi="仿宋" w:eastAsia="仿宋" w:cs="仿宋"/>
          <w:sz w:val="24"/>
          <w:szCs w:val="24"/>
        </w:rPr>
      </w:pPr>
      <w:r>
        <w:rPr>
          <w:rFonts w:hint="eastAsia" w:ascii="仿宋" w:hAnsi="仿宋" w:eastAsia="仿宋" w:cs="仿宋"/>
          <w:spacing w:val="1"/>
          <w:sz w:val="24"/>
          <w:szCs w:val="24"/>
        </w:rPr>
        <w:t>16.3.1货物主要技术指标和性能的详细说明；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 w:right="17" w:firstLine="572"/>
        <w:textAlignment w:val="baseline"/>
        <w:rPr>
          <w:rFonts w:hint="eastAsia" w:ascii="仿宋" w:hAnsi="仿宋" w:eastAsia="仿宋" w:cs="仿宋"/>
          <w:sz w:val="24"/>
          <w:szCs w:val="24"/>
        </w:rPr>
      </w:pPr>
      <w:r>
        <w:rPr>
          <w:rFonts w:hint="eastAsia" w:ascii="仿宋" w:hAnsi="仿宋" w:eastAsia="仿宋" w:cs="仿宋"/>
          <w:spacing w:val="3"/>
          <w:sz w:val="24"/>
          <w:szCs w:val="24"/>
        </w:rPr>
        <w:t>16.3.2货物正常使用所必须的备件和专用工具清单，包括备件和专用工</w:t>
      </w:r>
      <w:r>
        <w:rPr>
          <w:rFonts w:hint="eastAsia" w:ascii="仿宋" w:hAnsi="仿宋" w:eastAsia="仿宋" w:cs="仿宋"/>
          <w:spacing w:val="-3"/>
          <w:sz w:val="24"/>
          <w:szCs w:val="24"/>
        </w:rPr>
        <w:t>具的货源及现行价格；</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7"/>
        <w:textAlignment w:val="baseline"/>
        <w:rPr>
          <w:rFonts w:hint="eastAsia" w:ascii="仿宋" w:hAnsi="仿宋" w:eastAsia="仿宋" w:cs="仿宋"/>
          <w:sz w:val="24"/>
          <w:szCs w:val="24"/>
        </w:rPr>
      </w:pPr>
      <w:r>
        <w:rPr>
          <w:rFonts w:hint="eastAsia" w:ascii="仿宋" w:hAnsi="仿宋" w:eastAsia="仿宋" w:cs="仿宋"/>
          <w:spacing w:val="1"/>
          <w:sz w:val="24"/>
          <w:szCs w:val="24"/>
        </w:rPr>
        <w:t>16.3.3对照采购文件技术规格，逐条说明所提供货物和服务已对采购文</w:t>
      </w:r>
      <w:r>
        <w:rPr>
          <w:rFonts w:hint="eastAsia" w:ascii="仿宋" w:hAnsi="仿宋" w:eastAsia="仿宋" w:cs="仿宋"/>
          <w:spacing w:val="-5"/>
          <w:sz w:val="24"/>
          <w:szCs w:val="24"/>
        </w:rPr>
        <w:t>件的技术规格做出了实质性的响应，并申明与技术规格条文的偏差和例外。</w:t>
      </w:r>
      <w:r>
        <w:rPr>
          <w:rFonts w:hint="eastAsia" w:ascii="仿宋" w:hAnsi="仿宋" w:eastAsia="仿宋" w:cs="仿宋"/>
          <w:spacing w:val="-4"/>
          <w:sz w:val="24"/>
          <w:szCs w:val="24"/>
        </w:rPr>
        <w:t>特别对有具体参数要求的指标，供应商须提供所投设备的具体参数值。供应</w:t>
      </w:r>
      <w:r>
        <w:rPr>
          <w:rFonts w:hint="eastAsia" w:ascii="仿宋" w:hAnsi="仿宋" w:eastAsia="仿宋" w:cs="仿宋"/>
          <w:spacing w:val="-3"/>
          <w:sz w:val="24"/>
          <w:szCs w:val="24"/>
        </w:rPr>
        <w:t>商在阐述时应注意采购文件的技术规格中指出的工艺、材料和设备的标准，供应商在响应中要实质上满足或超过采购文件的要求。</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5"/>
          <w:sz w:val="24"/>
          <w:szCs w:val="24"/>
        </w:rPr>
        <w:t>17、响应保证金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3" w:right="17" w:firstLine="574"/>
        <w:textAlignment w:val="baseline"/>
        <w:rPr>
          <w:rFonts w:hint="eastAsia" w:ascii="仿宋" w:hAnsi="仿宋" w:eastAsia="仿宋" w:cs="仿宋"/>
          <w:sz w:val="24"/>
          <w:szCs w:val="24"/>
        </w:rPr>
      </w:pPr>
      <w:r>
        <w:rPr>
          <w:rFonts w:hint="eastAsia" w:ascii="仿宋" w:hAnsi="仿宋" w:eastAsia="仿宋" w:cs="仿宋"/>
          <w:spacing w:val="-3"/>
          <w:sz w:val="24"/>
          <w:szCs w:val="24"/>
        </w:rPr>
        <w:t>17.1供应商应按响应资料表中规定的金额和期限缴纳响应保证金，并作</w:t>
      </w:r>
      <w:r>
        <w:rPr>
          <w:rFonts w:hint="eastAsia" w:ascii="仿宋" w:hAnsi="仿宋" w:eastAsia="仿宋" w:cs="仿宋"/>
          <w:spacing w:val="-4"/>
          <w:sz w:val="24"/>
          <w:szCs w:val="24"/>
        </w:rPr>
        <w:t>为其响应文件的组成部分。</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20" w:firstLine="576"/>
        <w:textAlignment w:val="baseline"/>
        <w:rPr>
          <w:rFonts w:hint="eastAsia" w:ascii="仿宋" w:hAnsi="仿宋" w:eastAsia="仿宋" w:cs="仿宋"/>
          <w:sz w:val="24"/>
          <w:szCs w:val="24"/>
        </w:rPr>
      </w:pPr>
      <w:r>
        <w:rPr>
          <w:rFonts w:hint="eastAsia" w:ascii="仿宋" w:hAnsi="仿宋" w:eastAsia="仿宋" w:cs="仿宋"/>
          <w:sz w:val="24"/>
          <w:szCs w:val="24"/>
        </w:rPr>
        <w:t>17.2如无质疑或投诉，未成交的供应商保证金，在成交通知书发出后五</w:t>
      </w:r>
      <w:r>
        <w:rPr>
          <w:rFonts w:hint="eastAsia" w:ascii="仿宋" w:hAnsi="仿宋" w:eastAsia="仿宋" w:cs="仿宋"/>
          <w:spacing w:val="-8"/>
          <w:sz w:val="24"/>
          <w:szCs w:val="24"/>
        </w:rPr>
        <w:t>个工作日内不计利息原额退还；如有质疑或投诉，招标采购单位将在质疑和</w:t>
      </w:r>
      <w:r>
        <w:rPr>
          <w:rFonts w:hint="eastAsia" w:ascii="仿宋" w:hAnsi="仿宋" w:eastAsia="仿宋" w:cs="仿宋"/>
          <w:spacing w:val="-2"/>
          <w:sz w:val="24"/>
          <w:szCs w:val="24"/>
        </w:rPr>
        <w:t>投诉处理完毕后不计利息原额退还。</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4" w:firstLineChars="200"/>
        <w:textAlignment w:val="baseline"/>
        <w:rPr>
          <w:rFonts w:hint="eastAsia" w:ascii="仿宋" w:hAnsi="仿宋" w:eastAsia="仿宋" w:cs="仿宋"/>
          <w:sz w:val="24"/>
          <w:szCs w:val="24"/>
        </w:rPr>
      </w:pPr>
      <w:r>
        <w:rPr>
          <w:rFonts w:hint="eastAsia" w:ascii="仿宋" w:hAnsi="仿宋" w:eastAsia="仿宋" w:cs="仿宋"/>
          <w:spacing w:val="1"/>
          <w:sz w:val="24"/>
          <w:szCs w:val="24"/>
        </w:rPr>
        <w:t>17.3成交供应商的响应保证金，在成交供应商与采购人签订采购合同后</w:t>
      </w:r>
      <w:r>
        <w:rPr>
          <w:rFonts w:hint="eastAsia" w:ascii="仿宋" w:hAnsi="仿宋" w:eastAsia="仿宋" w:cs="仿宋"/>
          <w:spacing w:val="-6"/>
          <w:sz w:val="24"/>
          <w:szCs w:val="24"/>
        </w:rPr>
        <w:t>五个工作日内不计利息原额退还。</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7"/>
        <w:textAlignment w:val="baseline"/>
        <w:rPr>
          <w:rFonts w:hint="eastAsia" w:ascii="仿宋" w:hAnsi="仿宋" w:eastAsia="仿宋" w:cs="仿宋"/>
          <w:sz w:val="24"/>
          <w:szCs w:val="24"/>
        </w:rPr>
      </w:pPr>
      <w:r>
        <w:rPr>
          <w:rFonts w:hint="eastAsia" w:ascii="仿宋" w:hAnsi="仿宋" w:eastAsia="仿宋" w:cs="仿宋"/>
          <w:sz w:val="24"/>
          <w:szCs w:val="24"/>
        </w:rPr>
        <w:t>17.4下列任一情况发生时，响应保证金将被没收：</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7"/>
        <w:textAlignment w:val="baseline"/>
        <w:rPr>
          <w:rFonts w:hint="eastAsia" w:ascii="仿宋" w:hAnsi="仿宋" w:eastAsia="仿宋" w:cs="仿宋"/>
          <w:sz w:val="24"/>
          <w:szCs w:val="24"/>
        </w:rPr>
      </w:pPr>
      <w:r>
        <w:rPr>
          <w:rFonts w:hint="eastAsia" w:ascii="仿宋" w:hAnsi="仿宋" w:eastAsia="仿宋" w:cs="仿宋"/>
          <w:spacing w:val="2"/>
          <w:sz w:val="24"/>
          <w:szCs w:val="24"/>
        </w:rPr>
        <w:t>17.4.1成交后无正当理由不与采购人或者采购代理机构签订合同的；</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18" w:firstLine="577"/>
        <w:textAlignment w:val="baseline"/>
        <w:rPr>
          <w:rFonts w:hint="eastAsia" w:ascii="仿宋" w:hAnsi="仿宋" w:eastAsia="仿宋" w:cs="仿宋"/>
          <w:sz w:val="24"/>
          <w:szCs w:val="24"/>
        </w:rPr>
      </w:pPr>
      <w:r>
        <w:rPr>
          <w:rFonts w:hint="eastAsia" w:ascii="仿宋" w:hAnsi="仿宋" w:eastAsia="仿宋" w:cs="仿宋"/>
          <w:sz w:val="24"/>
          <w:szCs w:val="24"/>
        </w:rPr>
        <w:t>17.4.2将成交项目转让给他人，或者在响应文件中未说明，且未经采购</w:t>
      </w:r>
      <w:r>
        <w:rPr>
          <w:rFonts w:hint="eastAsia" w:ascii="仿宋" w:hAnsi="仿宋" w:eastAsia="仿宋" w:cs="仿宋"/>
          <w:spacing w:val="-3"/>
          <w:sz w:val="24"/>
          <w:szCs w:val="24"/>
        </w:rPr>
        <w:t>采购机构同意，将成交项目分包给他人的；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7"/>
        <w:textAlignment w:val="baseline"/>
        <w:rPr>
          <w:rFonts w:hint="eastAsia" w:ascii="仿宋" w:hAnsi="仿宋" w:eastAsia="仿宋" w:cs="仿宋"/>
          <w:sz w:val="24"/>
          <w:szCs w:val="24"/>
        </w:rPr>
      </w:pPr>
      <w:r>
        <w:rPr>
          <w:rFonts w:hint="eastAsia" w:ascii="仿宋" w:hAnsi="仿宋" w:eastAsia="仿宋" w:cs="仿宋"/>
          <w:spacing w:val="7"/>
          <w:sz w:val="24"/>
          <w:szCs w:val="24"/>
        </w:rPr>
        <w:t>17.4.3拒绝履行合同义务的；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7"/>
        <w:textAlignment w:val="baseline"/>
        <w:rPr>
          <w:rFonts w:hint="eastAsia" w:ascii="仿宋" w:hAnsi="仿宋" w:eastAsia="仿宋" w:cs="仿宋"/>
          <w:sz w:val="24"/>
          <w:szCs w:val="24"/>
        </w:rPr>
      </w:pPr>
      <w:r>
        <w:rPr>
          <w:rFonts w:hint="eastAsia" w:ascii="仿宋" w:hAnsi="仿宋" w:eastAsia="仿宋" w:cs="仿宋"/>
          <w:spacing w:val="7"/>
          <w:sz w:val="24"/>
          <w:szCs w:val="24"/>
        </w:rPr>
        <w:t>17.4.4法律法规规定的其它情形。</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5"/>
          <w:sz w:val="24"/>
          <w:szCs w:val="24"/>
        </w:rPr>
        <w:t>18、响应有效期</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19" w:firstLine="578"/>
        <w:textAlignment w:val="baseline"/>
        <w:rPr>
          <w:rFonts w:hint="eastAsia" w:ascii="仿宋" w:hAnsi="仿宋" w:eastAsia="仿宋" w:cs="仿宋"/>
          <w:spacing w:val="-5"/>
          <w:sz w:val="24"/>
          <w:szCs w:val="24"/>
        </w:rPr>
      </w:pPr>
      <w:r>
        <w:rPr>
          <w:rFonts w:hint="eastAsia" w:ascii="仿宋" w:hAnsi="仿宋" w:eastAsia="仿宋" w:cs="仿宋"/>
          <w:spacing w:val="-6"/>
          <w:sz w:val="24"/>
          <w:szCs w:val="24"/>
        </w:rPr>
        <w:t>18.1响应应自响应资料表中规定的响应文件递交截止时间起，并在响应资料表中所述期限内保持有效。响应有效期不足的响应将被视为非实质性响</w:t>
      </w:r>
      <w:r>
        <w:rPr>
          <w:rFonts w:hint="eastAsia" w:ascii="仿宋" w:hAnsi="仿宋" w:eastAsia="仿宋" w:cs="仿宋"/>
          <w:spacing w:val="-5"/>
          <w:sz w:val="24"/>
          <w:szCs w:val="24"/>
        </w:rPr>
        <w:t>应，视为无效响应。</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19" w:firstLine="578"/>
        <w:textAlignment w:val="baseline"/>
        <w:rPr>
          <w:rFonts w:hint="eastAsia" w:ascii="仿宋" w:hAnsi="仿宋" w:eastAsia="仿宋" w:cs="仿宋"/>
          <w:sz w:val="24"/>
          <w:szCs w:val="24"/>
        </w:rPr>
      </w:pPr>
      <w:r>
        <w:rPr>
          <w:rFonts w:hint="eastAsia" w:ascii="仿宋" w:hAnsi="仿宋" w:eastAsia="仿宋" w:cs="仿宋"/>
          <w:spacing w:val="1"/>
          <w:sz w:val="24"/>
          <w:szCs w:val="24"/>
        </w:rPr>
        <w:t>18.2特殊情况下，在原响应有效期截止之前，</w:t>
      </w:r>
      <w:r>
        <w:rPr>
          <w:rFonts w:hint="eastAsia" w:ascii="仿宋" w:hAnsi="仿宋" w:eastAsia="仿宋" w:cs="仿宋"/>
          <w:spacing w:val="1"/>
          <w:sz w:val="24"/>
          <w:szCs w:val="24"/>
          <w:lang w:eastAsia="zh-CN"/>
        </w:rPr>
        <w:t>采购代理机构</w:t>
      </w:r>
      <w:r>
        <w:rPr>
          <w:rFonts w:hint="eastAsia" w:ascii="仿宋" w:hAnsi="仿宋" w:eastAsia="仿宋" w:cs="仿宋"/>
          <w:spacing w:val="1"/>
          <w:sz w:val="24"/>
          <w:szCs w:val="24"/>
        </w:rPr>
        <w:t>可要求</w:t>
      </w:r>
      <w:r>
        <w:rPr>
          <w:rFonts w:hint="eastAsia" w:ascii="仿宋" w:hAnsi="仿宋" w:eastAsia="仿宋" w:cs="仿宋"/>
          <w:spacing w:val="-5"/>
          <w:sz w:val="24"/>
          <w:szCs w:val="24"/>
        </w:rPr>
        <w:t>供应商延长响应有效期。这种要求与答复均应以书面形式提交。供应商可拒</w:t>
      </w:r>
      <w:r>
        <w:rPr>
          <w:rFonts w:hint="eastAsia" w:ascii="仿宋" w:hAnsi="仿宋" w:eastAsia="仿宋" w:cs="仿宋"/>
          <w:spacing w:val="-3"/>
          <w:sz w:val="24"/>
          <w:szCs w:val="24"/>
        </w:rPr>
        <w:t>绝</w:t>
      </w:r>
      <w:r>
        <w:rPr>
          <w:rFonts w:hint="eastAsia" w:ascii="仿宋" w:hAnsi="仿宋" w:eastAsia="仿宋" w:cs="仿宋"/>
          <w:spacing w:val="-3"/>
          <w:sz w:val="24"/>
          <w:szCs w:val="24"/>
          <w:lang w:eastAsia="zh-CN"/>
        </w:rPr>
        <w:t>采购代理机构</w:t>
      </w:r>
      <w:r>
        <w:rPr>
          <w:rFonts w:hint="eastAsia" w:ascii="仿宋" w:hAnsi="仿宋" w:eastAsia="仿宋" w:cs="仿宋"/>
          <w:spacing w:val="-3"/>
          <w:sz w:val="24"/>
          <w:szCs w:val="24"/>
        </w:rPr>
        <w:t>的这种要求，其响应保证金将不会被没收，但其响应在</w:t>
      </w:r>
      <w:r>
        <w:rPr>
          <w:rFonts w:hint="eastAsia" w:ascii="仿宋" w:hAnsi="仿宋" w:eastAsia="仿宋" w:cs="仿宋"/>
          <w:spacing w:val="-4"/>
          <w:sz w:val="24"/>
          <w:szCs w:val="24"/>
        </w:rPr>
        <w:t>原响应有效期期满后将不再有效。同意延长响应有效期的供应商将不会被要求和允许</w:t>
      </w:r>
      <w:r>
        <w:rPr>
          <w:rFonts w:hint="eastAsia" w:ascii="仿宋" w:hAnsi="仿宋" w:eastAsia="仿宋" w:cs="仿宋"/>
          <w:spacing w:val="-4"/>
          <w:sz w:val="24"/>
          <w:szCs w:val="24"/>
          <w:lang w:val="en-US" w:eastAsia="zh-CN"/>
        </w:rPr>
        <w:t>修改</w:t>
      </w:r>
      <w:r>
        <w:rPr>
          <w:rFonts w:hint="eastAsia" w:ascii="仿宋" w:hAnsi="仿宋" w:eastAsia="仿宋" w:cs="仿宋"/>
          <w:spacing w:val="-4"/>
          <w:sz w:val="24"/>
          <w:szCs w:val="24"/>
        </w:rPr>
        <w:t>其响应，而只会被要求相应地延长其响应保证金的有效期。在</w:t>
      </w:r>
      <w:r>
        <w:rPr>
          <w:rFonts w:hint="eastAsia" w:ascii="仿宋" w:hAnsi="仿宋" w:eastAsia="仿宋" w:cs="仿宋"/>
          <w:spacing w:val="-3"/>
          <w:sz w:val="24"/>
          <w:szCs w:val="24"/>
        </w:rPr>
        <w:t>这种情况下，本须知有关响应保证金的退还和没收的规定将在延长了的有效</w:t>
      </w:r>
      <w:r>
        <w:rPr>
          <w:rFonts w:hint="eastAsia" w:ascii="仿宋" w:hAnsi="仿宋" w:eastAsia="仿宋" w:cs="仿宋"/>
          <w:spacing w:val="-6"/>
          <w:sz w:val="24"/>
          <w:szCs w:val="24"/>
        </w:rPr>
        <w:t>期内继续有效。</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3"/>
          <w:sz w:val="24"/>
          <w:szCs w:val="24"/>
        </w:rPr>
        <w:t>19、响应文件的式样和签署</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98"/>
        <w:textAlignment w:val="baseline"/>
        <w:rPr>
          <w:rFonts w:hint="eastAsia" w:ascii="仿宋" w:hAnsi="仿宋" w:eastAsia="仿宋" w:cs="仿宋"/>
          <w:sz w:val="24"/>
          <w:szCs w:val="24"/>
        </w:rPr>
      </w:pPr>
      <w:r>
        <w:rPr>
          <w:rFonts w:hint="eastAsia" w:ascii="仿宋" w:hAnsi="仿宋" w:eastAsia="仿宋" w:cs="仿宋"/>
          <w:spacing w:val="5"/>
          <w:sz w:val="24"/>
          <w:szCs w:val="24"/>
        </w:rPr>
        <w:t>19.1响应文件的式样：供应商应准备一份响应文件正本、电子文件和响应资料表中规定数目的副本，响应文件的副本可采用正本的复印件。每套响应文件须清楚地标明“正</w:t>
      </w:r>
      <w:r>
        <w:rPr>
          <w:rFonts w:hint="eastAsia" w:ascii="仿宋" w:hAnsi="仿宋" w:eastAsia="仿宋" w:cs="仿宋"/>
          <w:spacing w:val="7"/>
          <w:sz w:val="24"/>
          <w:szCs w:val="24"/>
        </w:rPr>
        <w:t>本”或“副本”。若副本与正本不符，以正本为准。请供应商按照采购文件的要求格式、</w:t>
      </w:r>
      <w:r>
        <w:rPr>
          <w:rFonts w:hint="eastAsia" w:ascii="仿宋" w:hAnsi="仿宋" w:eastAsia="仿宋" w:cs="仿宋"/>
          <w:spacing w:val="10"/>
          <w:sz w:val="24"/>
          <w:szCs w:val="24"/>
        </w:rPr>
        <w:t>内容，分别按顺序制作响应文件，并请编制目录及页码</w:t>
      </w:r>
      <w:r>
        <w:rPr>
          <w:rFonts w:hint="eastAsia" w:ascii="仿宋" w:hAnsi="仿宋" w:eastAsia="仿宋" w:cs="仿宋"/>
          <w:spacing w:val="5"/>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76" w:firstLineChars="200"/>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19.2响应文件的签署：</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仿宋" w:hAnsi="仿宋" w:eastAsia="仿宋" w:cs="仿宋"/>
          <w:spacing w:val="-5"/>
          <w:sz w:val="24"/>
          <w:szCs w:val="24"/>
        </w:rPr>
      </w:pPr>
      <w:r>
        <w:rPr>
          <w:rFonts w:hint="eastAsia" w:ascii="仿宋" w:hAnsi="仿宋" w:eastAsia="仿宋" w:cs="仿宋"/>
          <w:spacing w:val="-1"/>
          <w:sz w:val="24"/>
          <w:szCs w:val="24"/>
        </w:rPr>
        <w:t>19.2.1响应文件的正本需打印或用不褪色墨水书写，响应文件要求签名</w:t>
      </w:r>
      <w:r>
        <w:rPr>
          <w:rFonts w:hint="eastAsia" w:ascii="仿宋" w:hAnsi="仿宋" w:eastAsia="仿宋" w:cs="仿宋"/>
          <w:spacing w:val="-3"/>
          <w:sz w:val="24"/>
          <w:szCs w:val="24"/>
        </w:rPr>
        <w:t>的由法定代表人或经其正式授权的代表签字，副本可以复印，与正本具有同</w:t>
      </w:r>
      <w:r>
        <w:rPr>
          <w:rFonts w:hint="eastAsia" w:ascii="仿宋" w:hAnsi="仿宋" w:eastAsia="仿宋" w:cs="仿宋"/>
          <w:spacing w:val="-7"/>
          <w:sz w:val="24"/>
          <w:szCs w:val="24"/>
        </w:rPr>
        <w:t>等法律效力。授权代表须将以书面形式出具的《法定代表人授权委托书》附</w:t>
      </w:r>
      <w:r>
        <w:rPr>
          <w:rFonts w:hint="eastAsia" w:ascii="仿宋" w:hAnsi="仿宋" w:eastAsia="仿宋" w:cs="仿宋"/>
          <w:spacing w:val="-5"/>
          <w:sz w:val="24"/>
          <w:szCs w:val="24"/>
        </w:rPr>
        <w:t>在响应文件中。</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92" w:firstLineChars="200"/>
        <w:textAlignment w:val="baseline"/>
        <w:rPr>
          <w:rFonts w:hint="eastAsia" w:ascii="仿宋" w:hAnsi="仿宋" w:eastAsia="仿宋" w:cs="仿宋"/>
          <w:sz w:val="24"/>
          <w:szCs w:val="24"/>
        </w:rPr>
      </w:pPr>
      <w:r>
        <w:rPr>
          <w:rFonts w:hint="eastAsia" w:ascii="仿宋" w:hAnsi="仿宋" w:eastAsia="仿宋" w:cs="仿宋"/>
          <w:spacing w:val="3"/>
          <w:sz w:val="24"/>
          <w:szCs w:val="24"/>
        </w:rPr>
        <w:t>19.2.2响应文件中的任何重要的插字、涂改和增删，必须由法定代表人</w:t>
      </w:r>
      <w:r>
        <w:rPr>
          <w:rFonts w:hint="eastAsia" w:ascii="仿宋" w:hAnsi="仿宋" w:eastAsia="仿宋" w:cs="仿宋"/>
          <w:spacing w:val="-2"/>
          <w:sz w:val="24"/>
          <w:szCs w:val="24"/>
        </w:rPr>
        <w:t>或经其正式授权的代表在旁边签章或签字才有效。</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9"/>
          <w:sz w:val="24"/>
          <w:szCs w:val="24"/>
        </w:rPr>
        <w:t>四、响应文件的递交</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3"/>
          <w:sz w:val="24"/>
          <w:szCs w:val="24"/>
        </w:rPr>
        <w:t>20、响应文件的密封和标记</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3"/>
        <w:textAlignment w:val="baseline"/>
        <w:rPr>
          <w:rFonts w:hint="eastAsia" w:ascii="仿宋" w:hAnsi="仿宋" w:eastAsia="仿宋" w:cs="仿宋"/>
          <w:sz w:val="24"/>
          <w:szCs w:val="24"/>
        </w:rPr>
      </w:pPr>
      <w:r>
        <w:rPr>
          <w:rFonts w:hint="eastAsia" w:ascii="仿宋" w:hAnsi="仿宋" w:eastAsia="仿宋" w:cs="仿宋"/>
          <w:spacing w:val="-1"/>
          <w:sz w:val="24"/>
          <w:szCs w:val="24"/>
        </w:rPr>
        <w:t>20.</w:t>
      </w:r>
      <w:r>
        <w:rPr>
          <w:rFonts w:hint="eastAsia" w:ascii="仿宋" w:hAnsi="仿宋" w:eastAsia="仿宋" w:cs="仿宋"/>
          <w:spacing w:val="-1"/>
          <w:sz w:val="24"/>
          <w:szCs w:val="24"/>
          <w:lang w:val="en-US" w:eastAsia="zh-CN"/>
        </w:rPr>
        <w:t>1</w:t>
      </w:r>
      <w:r>
        <w:rPr>
          <w:rFonts w:hint="eastAsia" w:ascii="仿宋" w:hAnsi="仿宋" w:eastAsia="仿宋" w:cs="仿宋"/>
          <w:spacing w:val="-1"/>
          <w:sz w:val="24"/>
          <w:szCs w:val="24"/>
        </w:rPr>
        <w:t>响应文件封装：供应商应将响应文件正本和所有的副本密封在一个</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5"/>
        <w:textAlignment w:val="baseline"/>
        <w:rPr>
          <w:rFonts w:hint="eastAsia" w:ascii="仿宋" w:hAnsi="仿宋" w:eastAsia="仿宋" w:cs="仿宋"/>
          <w:sz w:val="24"/>
          <w:szCs w:val="24"/>
        </w:rPr>
      </w:pPr>
      <w:r>
        <w:rPr>
          <w:rFonts w:hint="eastAsia" w:ascii="仿宋" w:hAnsi="仿宋" w:eastAsia="仿宋" w:cs="仿宋"/>
          <w:spacing w:val="8"/>
          <w:sz w:val="24"/>
          <w:szCs w:val="24"/>
        </w:rPr>
        <w:t>不透明的封装中。</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3"/>
        <w:textAlignment w:val="baseline"/>
        <w:rPr>
          <w:rFonts w:hint="eastAsia" w:ascii="仿宋" w:hAnsi="仿宋" w:eastAsia="仿宋" w:cs="仿宋"/>
          <w:sz w:val="24"/>
          <w:szCs w:val="24"/>
        </w:rPr>
      </w:pPr>
      <w:r>
        <w:rPr>
          <w:rFonts w:hint="eastAsia" w:ascii="仿宋" w:hAnsi="仿宋" w:eastAsia="仿宋" w:cs="仿宋"/>
          <w:spacing w:val="5"/>
          <w:sz w:val="24"/>
          <w:szCs w:val="24"/>
        </w:rPr>
        <w:t>20.</w:t>
      </w:r>
      <w:r>
        <w:rPr>
          <w:rFonts w:hint="eastAsia" w:ascii="仿宋" w:hAnsi="仿宋" w:eastAsia="仿宋" w:cs="仿宋"/>
          <w:spacing w:val="5"/>
          <w:sz w:val="24"/>
          <w:szCs w:val="24"/>
          <w:lang w:val="en-US" w:eastAsia="zh-CN"/>
        </w:rPr>
        <w:t>1</w:t>
      </w:r>
      <w:r>
        <w:rPr>
          <w:rFonts w:hint="eastAsia" w:ascii="仿宋" w:hAnsi="仿宋" w:eastAsia="仿宋" w:cs="仿宋"/>
          <w:spacing w:val="5"/>
          <w:sz w:val="24"/>
          <w:szCs w:val="24"/>
        </w:rPr>
        <w:t>.1清楚标明供应商名称和地址。</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40" w:firstLine="573"/>
        <w:textAlignment w:val="baseline"/>
        <w:rPr>
          <w:rFonts w:hint="eastAsia" w:ascii="仿宋" w:hAnsi="仿宋" w:eastAsia="仿宋" w:cs="仿宋"/>
          <w:sz w:val="24"/>
          <w:szCs w:val="24"/>
        </w:rPr>
      </w:pPr>
      <w:r>
        <w:rPr>
          <w:rFonts w:hint="eastAsia" w:ascii="仿宋" w:hAnsi="仿宋" w:eastAsia="仿宋" w:cs="仿宋"/>
          <w:spacing w:val="3"/>
          <w:sz w:val="24"/>
          <w:szCs w:val="24"/>
        </w:rPr>
        <w:t>20.</w:t>
      </w:r>
      <w:r>
        <w:rPr>
          <w:rFonts w:hint="eastAsia" w:ascii="仿宋" w:hAnsi="仿宋" w:eastAsia="仿宋" w:cs="仿宋"/>
          <w:spacing w:val="3"/>
          <w:sz w:val="24"/>
          <w:szCs w:val="24"/>
          <w:lang w:val="en-US" w:eastAsia="zh-CN"/>
        </w:rPr>
        <w:t>1</w:t>
      </w:r>
      <w:r>
        <w:rPr>
          <w:rFonts w:hint="eastAsia" w:ascii="仿宋" w:hAnsi="仿宋" w:eastAsia="仿宋" w:cs="仿宋"/>
          <w:spacing w:val="3"/>
          <w:sz w:val="24"/>
          <w:szCs w:val="24"/>
        </w:rPr>
        <w:t>.2注明</w:t>
      </w:r>
      <w:r>
        <w:rPr>
          <w:rFonts w:hint="eastAsia" w:ascii="仿宋" w:hAnsi="仿宋" w:eastAsia="仿宋" w:cs="仿宋"/>
          <w:spacing w:val="3"/>
          <w:sz w:val="24"/>
          <w:szCs w:val="24"/>
          <w:lang w:eastAsia="zh-CN"/>
        </w:rPr>
        <w:t>采购邀请</w:t>
      </w:r>
      <w:r>
        <w:rPr>
          <w:rFonts w:hint="eastAsia" w:ascii="仿宋" w:hAnsi="仿宋" w:eastAsia="仿宋" w:cs="仿宋"/>
          <w:spacing w:val="3"/>
          <w:sz w:val="24"/>
          <w:szCs w:val="24"/>
        </w:rPr>
        <w:t>中指明的项目名称、项目编号、标段号（如有）和</w:t>
      </w:r>
      <w:r>
        <w:rPr>
          <w:rFonts w:hint="eastAsia" w:ascii="仿宋" w:hAnsi="仿宋" w:eastAsia="仿宋" w:cs="仿宋"/>
          <w:spacing w:val="-3"/>
          <w:sz w:val="24"/>
          <w:szCs w:val="24"/>
        </w:rPr>
        <w:t>“在(采购文件中规定的开标日期和时间)之前不得启封”的字样。</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4" w:right="40" w:firstLine="559"/>
        <w:textAlignment w:val="baseline"/>
        <w:rPr>
          <w:rFonts w:hint="eastAsia" w:ascii="仿宋" w:hAnsi="仿宋" w:eastAsia="仿宋" w:cs="仿宋"/>
          <w:sz w:val="24"/>
          <w:szCs w:val="24"/>
        </w:rPr>
      </w:pPr>
      <w:r>
        <w:rPr>
          <w:rFonts w:hint="eastAsia" w:ascii="仿宋" w:hAnsi="仿宋" w:eastAsia="仿宋" w:cs="仿宋"/>
          <w:spacing w:val="1"/>
          <w:sz w:val="24"/>
          <w:szCs w:val="24"/>
        </w:rPr>
        <w:t>20.</w:t>
      </w:r>
      <w:r>
        <w:rPr>
          <w:rFonts w:hint="eastAsia" w:ascii="仿宋" w:hAnsi="仿宋" w:eastAsia="仿宋" w:cs="仿宋"/>
          <w:spacing w:val="1"/>
          <w:sz w:val="24"/>
          <w:szCs w:val="24"/>
          <w:lang w:val="en-US" w:eastAsia="zh-CN"/>
        </w:rPr>
        <w:t>2</w:t>
      </w:r>
      <w:r>
        <w:rPr>
          <w:rFonts w:hint="eastAsia" w:ascii="仿宋" w:hAnsi="仿宋" w:eastAsia="仿宋" w:cs="仿宋"/>
          <w:spacing w:val="1"/>
          <w:sz w:val="24"/>
          <w:szCs w:val="24"/>
        </w:rPr>
        <w:t>如果未按本须知上款要求加写标记和密封，</w:t>
      </w:r>
      <w:r>
        <w:rPr>
          <w:rFonts w:hint="eastAsia" w:ascii="仿宋" w:hAnsi="仿宋" w:eastAsia="仿宋" w:cs="仿宋"/>
          <w:spacing w:val="1"/>
          <w:sz w:val="24"/>
          <w:szCs w:val="24"/>
          <w:lang w:eastAsia="zh-CN"/>
        </w:rPr>
        <w:t>采购代理机构</w:t>
      </w:r>
      <w:r>
        <w:rPr>
          <w:rFonts w:hint="eastAsia" w:ascii="仿宋" w:hAnsi="仿宋" w:eastAsia="仿宋" w:cs="仿宋"/>
          <w:spacing w:val="1"/>
          <w:sz w:val="24"/>
          <w:szCs w:val="24"/>
        </w:rPr>
        <w:t>对误</w:t>
      </w:r>
      <w:r>
        <w:rPr>
          <w:rFonts w:hint="eastAsia" w:ascii="仿宋" w:hAnsi="仿宋" w:eastAsia="仿宋" w:cs="仿宋"/>
          <w:spacing w:val="-3"/>
          <w:sz w:val="24"/>
          <w:szCs w:val="24"/>
        </w:rPr>
        <w:t>投或提前启封概不负责。</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3"/>
          <w:sz w:val="24"/>
          <w:szCs w:val="24"/>
        </w:rPr>
        <w:t>21、响应截止期</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10" w:right="261"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21.1供应商应在不迟于响应资料表中规定的截止日期和时间将响应文</w:t>
      </w:r>
      <w:r>
        <w:rPr>
          <w:rFonts w:hint="eastAsia" w:ascii="仿宋" w:hAnsi="仿宋" w:eastAsia="仿宋" w:cs="仿宋"/>
          <w:spacing w:val="-1"/>
          <w:sz w:val="24"/>
          <w:szCs w:val="24"/>
        </w:rPr>
        <w:t>件递交至</w:t>
      </w:r>
      <w:r>
        <w:rPr>
          <w:rFonts w:hint="eastAsia" w:ascii="仿宋" w:hAnsi="仿宋" w:eastAsia="仿宋" w:cs="仿宋"/>
          <w:spacing w:val="-1"/>
          <w:sz w:val="24"/>
          <w:szCs w:val="24"/>
          <w:lang w:eastAsia="zh-CN"/>
        </w:rPr>
        <w:t>采购代理机构</w:t>
      </w:r>
      <w:r>
        <w:rPr>
          <w:rFonts w:hint="eastAsia" w:ascii="仿宋" w:hAnsi="仿宋" w:eastAsia="仿宋" w:cs="仿宋"/>
          <w:spacing w:val="-1"/>
          <w:sz w:val="24"/>
          <w:szCs w:val="24"/>
        </w:rPr>
        <w:t>，递交地点应是响应资料表中指明的地址。</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73"/>
        <w:textAlignment w:val="baseline"/>
        <w:rPr>
          <w:rFonts w:hint="eastAsia" w:ascii="仿宋" w:hAnsi="仿宋" w:eastAsia="仿宋" w:cs="仿宋"/>
          <w:sz w:val="24"/>
          <w:szCs w:val="24"/>
        </w:rPr>
      </w:pPr>
      <w:r>
        <w:rPr>
          <w:rFonts w:hint="eastAsia" w:ascii="仿宋" w:hAnsi="仿宋" w:eastAsia="仿宋" w:cs="仿宋"/>
          <w:sz w:val="24"/>
          <w:szCs w:val="24"/>
        </w:rPr>
        <w:t>21.2为使供应商准备响应时有充分时间对采购文件的修改部分进行研</w:t>
      </w:r>
      <w:r>
        <w:rPr>
          <w:rFonts w:hint="eastAsia" w:ascii="仿宋" w:hAnsi="仿宋" w:eastAsia="仿宋" w:cs="仿宋"/>
          <w:spacing w:val="-4"/>
          <w:sz w:val="24"/>
          <w:szCs w:val="24"/>
        </w:rPr>
        <w:t>究，招标采购单位可适当推迟响应截止期，但应发布公告并书面通知所有购</w:t>
      </w:r>
      <w:r>
        <w:rPr>
          <w:rFonts w:hint="eastAsia" w:ascii="仿宋" w:hAnsi="仿宋" w:eastAsia="仿宋" w:cs="仿宋"/>
          <w:spacing w:val="-3"/>
          <w:sz w:val="24"/>
          <w:szCs w:val="24"/>
        </w:rPr>
        <w:t>买采购文件的潜在供应商。在此情况下，招标采购单位和供应商受响应截止</w:t>
      </w:r>
      <w:r>
        <w:rPr>
          <w:rFonts w:hint="eastAsia" w:ascii="仿宋" w:hAnsi="仿宋" w:eastAsia="仿宋" w:cs="仿宋"/>
          <w:spacing w:val="2"/>
          <w:sz w:val="24"/>
          <w:szCs w:val="24"/>
        </w:rPr>
        <w:t>期制约的所有权利和义务均应延长至新的截止期。</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right="259"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21.3</w:t>
      </w:r>
      <w:r>
        <w:rPr>
          <w:rFonts w:hint="eastAsia" w:ascii="仿宋" w:hAnsi="仿宋" w:eastAsia="仿宋" w:cs="仿宋"/>
          <w:spacing w:val="2"/>
          <w:sz w:val="24"/>
          <w:szCs w:val="24"/>
          <w:lang w:eastAsia="zh-CN"/>
        </w:rPr>
        <w:t>采购代理机构</w:t>
      </w:r>
      <w:r>
        <w:rPr>
          <w:rFonts w:hint="eastAsia" w:ascii="仿宋" w:hAnsi="仿宋" w:eastAsia="仿宋" w:cs="仿宋"/>
          <w:spacing w:val="2"/>
          <w:sz w:val="24"/>
          <w:szCs w:val="24"/>
        </w:rPr>
        <w:t>将拒收在响应截止时间之后送</w:t>
      </w:r>
      <w:r>
        <w:rPr>
          <w:rFonts w:hint="eastAsia" w:ascii="仿宋" w:hAnsi="仿宋" w:eastAsia="仿宋" w:cs="仿宋"/>
          <w:spacing w:val="-5"/>
          <w:sz w:val="24"/>
          <w:szCs w:val="24"/>
        </w:rPr>
        <w:t>达的响应文件。</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4"/>
          <w:sz w:val="24"/>
          <w:szCs w:val="24"/>
        </w:rPr>
        <w:t>22、响应文件的修改和撤回</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2" w:right="38" w:firstLine="561"/>
        <w:textAlignment w:val="baseline"/>
        <w:rPr>
          <w:rFonts w:hint="eastAsia" w:ascii="仿宋" w:hAnsi="仿宋" w:eastAsia="仿宋" w:cs="仿宋"/>
          <w:sz w:val="24"/>
          <w:szCs w:val="24"/>
        </w:rPr>
      </w:pPr>
      <w:r>
        <w:rPr>
          <w:rFonts w:hint="eastAsia" w:ascii="仿宋" w:hAnsi="仿宋" w:eastAsia="仿宋" w:cs="仿宋"/>
          <w:spacing w:val="-1"/>
          <w:sz w:val="24"/>
          <w:szCs w:val="24"/>
        </w:rPr>
        <w:t>22.1供应商在响应截止时间前，可以对递交的响应文件进行补充、修</w:t>
      </w:r>
      <w:r>
        <w:rPr>
          <w:rFonts w:hint="eastAsia" w:ascii="仿宋" w:hAnsi="仿宋" w:eastAsia="仿宋" w:cs="仿宋"/>
          <w:spacing w:val="-6"/>
          <w:sz w:val="24"/>
          <w:szCs w:val="24"/>
        </w:rPr>
        <w:t>改或者撤回，并书面通知招标采购单位。补充、修改的内容应当按采购文件要求签署、盖章，并作为响应文件的组成部分。在响应截止时间之后，供应</w:t>
      </w:r>
      <w:r>
        <w:rPr>
          <w:rFonts w:hint="eastAsia" w:ascii="仿宋" w:hAnsi="仿宋" w:eastAsia="仿宋" w:cs="仿宋"/>
          <w:spacing w:val="-2"/>
          <w:sz w:val="24"/>
          <w:szCs w:val="24"/>
        </w:rPr>
        <w:t>商不得对其响应文件做任何修改和补充。</w:t>
      </w:r>
    </w:p>
    <w:p>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5"/>
          <w:position w:val="17"/>
          <w:sz w:val="24"/>
          <w:szCs w:val="24"/>
        </w:rPr>
        <w:t>五、开标与评审</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7"/>
        <w:textAlignment w:val="baseline"/>
        <w:rPr>
          <w:rFonts w:hint="eastAsia" w:ascii="仿宋" w:hAnsi="仿宋" w:eastAsia="仿宋" w:cs="仿宋"/>
          <w:spacing w:val="-2"/>
          <w:sz w:val="24"/>
          <w:szCs w:val="24"/>
        </w:rPr>
      </w:pPr>
      <w:r>
        <w:rPr>
          <w:rFonts w:hint="eastAsia" w:ascii="仿宋" w:hAnsi="仿宋" w:eastAsia="仿宋" w:cs="仿宋"/>
          <w:spacing w:val="-2"/>
          <w:sz w:val="24"/>
          <w:szCs w:val="24"/>
        </w:rPr>
        <w:t>23、开标</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7"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23.1</w:t>
      </w:r>
      <w:r>
        <w:rPr>
          <w:rFonts w:hint="eastAsia" w:ascii="仿宋" w:hAnsi="仿宋" w:eastAsia="仿宋" w:cs="仿宋"/>
          <w:spacing w:val="-2"/>
          <w:sz w:val="24"/>
          <w:szCs w:val="24"/>
          <w:lang w:eastAsia="zh-CN"/>
        </w:rPr>
        <w:t>采购代理机构</w:t>
      </w:r>
      <w:r>
        <w:rPr>
          <w:rFonts w:hint="eastAsia" w:ascii="仿宋" w:hAnsi="仿宋" w:eastAsia="仿宋" w:cs="仿宋"/>
          <w:spacing w:val="-2"/>
          <w:sz w:val="24"/>
          <w:szCs w:val="24"/>
        </w:rPr>
        <w:t>在响应资料表中规定的日期、时间和地点组织公</w:t>
      </w:r>
      <w:r>
        <w:rPr>
          <w:rFonts w:hint="eastAsia" w:ascii="仿宋" w:hAnsi="仿宋" w:eastAsia="仿宋" w:cs="仿宋"/>
          <w:spacing w:val="-4"/>
          <w:sz w:val="24"/>
          <w:szCs w:val="24"/>
        </w:rPr>
        <w:t>开开标。开标由采购人或者采购代理机构主持，邀请供应商参加。评审委员</w:t>
      </w:r>
      <w:r>
        <w:rPr>
          <w:rFonts w:hint="eastAsia" w:ascii="仿宋" w:hAnsi="仿宋" w:eastAsia="仿宋" w:cs="仿宋"/>
          <w:spacing w:val="-5"/>
          <w:sz w:val="24"/>
          <w:szCs w:val="24"/>
        </w:rPr>
        <w:t>会成员不得参加开标活动。参加开标的代表应签名报到以证明其出席。</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1"/>
          <w:sz w:val="24"/>
          <w:szCs w:val="24"/>
        </w:rPr>
        <w:t>23.2开标时，应当由供应商或者其推选的代表检查响应文件的密封情</w:t>
      </w:r>
      <w:r>
        <w:rPr>
          <w:rFonts w:hint="eastAsia" w:ascii="仿宋" w:hAnsi="仿宋" w:eastAsia="仿宋" w:cs="仿宋"/>
          <w:spacing w:val="1"/>
          <w:sz w:val="24"/>
          <w:szCs w:val="24"/>
        </w:rPr>
        <w:t>况；经确认无误后，由采购人或者采购代理机构工作人员当众拆封，宣布供</w:t>
      </w:r>
      <w:r>
        <w:rPr>
          <w:rFonts w:hint="eastAsia" w:ascii="仿宋" w:hAnsi="仿宋" w:eastAsia="仿宋" w:cs="仿宋"/>
          <w:spacing w:val="-5"/>
          <w:sz w:val="24"/>
          <w:szCs w:val="24"/>
        </w:rPr>
        <w:t>应商名称、响应价格和采购文件规定的需要宣布的其他内容。</w:t>
      </w:r>
      <w:r>
        <w:rPr>
          <w:rFonts w:hint="eastAsia" w:ascii="仿宋" w:hAnsi="仿宋" w:eastAsia="仿宋" w:cs="仿宋"/>
          <w:sz w:val="24"/>
          <w:szCs w:val="24"/>
        </w:rPr>
        <w:t>供应商不足3家的，不得开标。</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23.3在开标时，未宣读的响应价格和采购文件规定的需要宣布的其他内</w:t>
      </w:r>
      <w:r>
        <w:rPr>
          <w:rFonts w:hint="eastAsia" w:ascii="仿宋" w:hAnsi="仿宋" w:eastAsia="仿宋" w:cs="仿宋"/>
          <w:spacing w:val="-6"/>
          <w:sz w:val="24"/>
          <w:szCs w:val="24"/>
        </w:rPr>
        <w:t>容，评审时不予承认。</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 w:right="20" w:firstLine="559"/>
        <w:textAlignment w:val="baseline"/>
        <w:rPr>
          <w:rFonts w:hint="eastAsia" w:ascii="仿宋" w:hAnsi="仿宋" w:eastAsia="仿宋" w:cs="仿宋"/>
          <w:sz w:val="24"/>
          <w:szCs w:val="24"/>
        </w:rPr>
      </w:pPr>
      <w:r>
        <w:rPr>
          <w:rFonts w:hint="eastAsia" w:ascii="仿宋" w:hAnsi="仿宋" w:eastAsia="仿宋" w:cs="仿宋"/>
          <w:spacing w:val="1"/>
          <w:sz w:val="24"/>
          <w:szCs w:val="24"/>
        </w:rPr>
        <w:t>23.4开标过程应当由采购人或者采购代理机构负责记录，由参加开标的</w:t>
      </w:r>
      <w:r>
        <w:rPr>
          <w:rFonts w:hint="eastAsia" w:ascii="仿宋" w:hAnsi="仿宋" w:eastAsia="仿宋" w:cs="仿宋"/>
          <w:spacing w:val="-2"/>
          <w:sz w:val="24"/>
          <w:szCs w:val="24"/>
        </w:rPr>
        <w:t>各供应商代表和相关工作人员签字确认后随采购文件一并存档。</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1"/>
        <w:textAlignment w:val="baseline"/>
        <w:rPr>
          <w:rFonts w:hint="eastAsia" w:ascii="仿宋" w:hAnsi="仿宋" w:eastAsia="仿宋" w:cs="仿宋"/>
          <w:sz w:val="24"/>
          <w:szCs w:val="24"/>
        </w:rPr>
      </w:pPr>
      <w:r>
        <w:rPr>
          <w:rFonts w:hint="eastAsia" w:ascii="仿宋" w:hAnsi="仿宋" w:eastAsia="仿宋" w:cs="仿宋"/>
          <w:spacing w:val="-3"/>
          <w:sz w:val="24"/>
          <w:szCs w:val="24"/>
          <w:lang w:val="en-US" w:eastAsia="zh-CN"/>
        </w:rPr>
        <w:t>23.5</w:t>
      </w:r>
      <w:r>
        <w:rPr>
          <w:rFonts w:hint="eastAsia" w:ascii="仿宋" w:hAnsi="仿宋" w:eastAsia="仿宋" w:cs="仿宋"/>
          <w:spacing w:val="-3"/>
          <w:sz w:val="24"/>
          <w:szCs w:val="24"/>
        </w:rPr>
        <w:t>供应商代表对开标过程和开标记录有疑义，以及认为采购人、采购代理</w:t>
      </w:r>
      <w:r>
        <w:rPr>
          <w:rFonts w:hint="eastAsia" w:ascii="仿宋" w:hAnsi="仿宋" w:eastAsia="仿宋" w:cs="仿宋"/>
          <w:spacing w:val="-8"/>
          <w:sz w:val="24"/>
          <w:szCs w:val="24"/>
        </w:rPr>
        <w:t>机构相关工作人员有需要回避的情形的，应当场提出询问或者回避申请。采</w:t>
      </w:r>
      <w:r>
        <w:rPr>
          <w:rFonts w:hint="eastAsia" w:ascii="仿宋" w:hAnsi="仿宋" w:eastAsia="仿宋" w:cs="仿宋"/>
          <w:spacing w:val="-3"/>
          <w:sz w:val="24"/>
          <w:szCs w:val="24"/>
        </w:rPr>
        <w:t>购人、采购代理机构对供应商代表提出的询问或者回避申请应当及时处理。</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rPr>
          <w:rFonts w:hint="eastAsia" w:ascii="仿宋" w:hAnsi="仿宋" w:eastAsia="仿宋" w:cs="仿宋"/>
          <w:sz w:val="24"/>
          <w:szCs w:val="24"/>
        </w:rPr>
      </w:pPr>
      <w:r>
        <w:rPr>
          <w:rFonts w:hint="eastAsia" w:ascii="仿宋" w:hAnsi="仿宋" w:eastAsia="仿宋" w:cs="仿宋"/>
          <w:spacing w:val="-5"/>
          <w:sz w:val="24"/>
          <w:szCs w:val="24"/>
          <w:lang w:val="en-US" w:eastAsia="zh-CN"/>
        </w:rPr>
        <w:t>23.6</w:t>
      </w:r>
      <w:r>
        <w:rPr>
          <w:rFonts w:hint="eastAsia" w:ascii="仿宋" w:hAnsi="仿宋" w:eastAsia="仿宋" w:cs="仿宋"/>
          <w:spacing w:val="-5"/>
          <w:sz w:val="24"/>
          <w:szCs w:val="24"/>
        </w:rPr>
        <w:t>供应商未参加开标的，视同认可开标结果。</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3"/>
          <w:sz w:val="24"/>
          <w:szCs w:val="24"/>
        </w:rPr>
        <w:t>24、评审委员会和评审方法</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7" w:firstLine="563"/>
        <w:textAlignment w:val="baseline"/>
        <w:rPr>
          <w:rFonts w:hint="eastAsia" w:ascii="仿宋" w:hAnsi="仿宋" w:eastAsia="仿宋" w:cs="仿宋"/>
          <w:sz w:val="24"/>
          <w:szCs w:val="24"/>
        </w:rPr>
      </w:pPr>
      <w:r>
        <w:rPr>
          <w:rFonts w:hint="eastAsia" w:ascii="仿宋" w:hAnsi="仿宋" w:eastAsia="仿宋" w:cs="仿宋"/>
          <w:sz w:val="24"/>
          <w:szCs w:val="24"/>
        </w:rPr>
        <w:t>24.1评审由依照政府采购法规、规章、政策的规定，组建的评审</w:t>
      </w:r>
      <w:r>
        <w:rPr>
          <w:rFonts w:hint="eastAsia" w:ascii="仿宋" w:hAnsi="仿宋" w:eastAsia="仿宋" w:cs="仿宋"/>
          <w:spacing w:val="-4"/>
          <w:sz w:val="24"/>
          <w:szCs w:val="24"/>
        </w:rPr>
        <w:t>委员会负责。评审委员会成员由采购人代表和有关技术、经济等方面的专家组成，采购人代表人数、专家人数及专业构成将按照响应资料表中确定。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 w:right="17" w:firstLine="561"/>
        <w:textAlignment w:val="baseline"/>
        <w:rPr>
          <w:rFonts w:hint="eastAsia" w:ascii="仿宋" w:hAnsi="仿宋" w:eastAsia="仿宋" w:cs="仿宋"/>
          <w:sz w:val="24"/>
          <w:szCs w:val="24"/>
        </w:rPr>
      </w:pPr>
      <w:r>
        <w:rPr>
          <w:rFonts w:hint="eastAsia" w:ascii="仿宋" w:hAnsi="仿宋" w:eastAsia="仿宋" w:cs="仿宋"/>
          <w:spacing w:val="3"/>
          <w:sz w:val="24"/>
          <w:szCs w:val="24"/>
        </w:rPr>
        <w:t>24.2评审委员会名单在评审结果确定前严格保密。评审专家（不含采购</w:t>
      </w:r>
      <w:r>
        <w:rPr>
          <w:rFonts w:hint="eastAsia" w:ascii="仿宋" w:hAnsi="仿宋" w:eastAsia="仿宋" w:cs="仿宋"/>
          <w:spacing w:val="-7"/>
          <w:sz w:val="24"/>
          <w:szCs w:val="24"/>
        </w:rPr>
        <w:t>人代表）有下列情形之一的，受到邀请应主动提出回避，采购当事人也可以</w:t>
      </w:r>
      <w:r>
        <w:rPr>
          <w:rFonts w:hint="eastAsia" w:ascii="仿宋" w:hAnsi="仿宋" w:eastAsia="仿宋" w:cs="仿宋"/>
          <w:spacing w:val="-4"/>
          <w:sz w:val="24"/>
          <w:szCs w:val="24"/>
        </w:rPr>
        <w:t>要求该评审专家回避：</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24.2.1三年内曾在参加该采购项目供应商中任职或担任顾问的；</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1" w:right="241" w:firstLine="542"/>
        <w:textAlignment w:val="baseline"/>
        <w:rPr>
          <w:rFonts w:hint="eastAsia" w:ascii="仿宋" w:hAnsi="仿宋" w:eastAsia="仿宋" w:cs="仿宋"/>
          <w:sz w:val="24"/>
          <w:szCs w:val="24"/>
        </w:rPr>
      </w:pPr>
      <w:r>
        <w:rPr>
          <w:rFonts w:hint="eastAsia" w:ascii="仿宋" w:hAnsi="仿宋" w:eastAsia="仿宋" w:cs="仿宋"/>
          <w:sz w:val="24"/>
          <w:szCs w:val="24"/>
        </w:rPr>
        <w:t>24.2.2配偶或直系亲属在参加该采购项目的供应商中任职或担任顾问</w:t>
      </w:r>
      <w:r>
        <w:rPr>
          <w:rFonts w:hint="eastAsia" w:ascii="仿宋" w:hAnsi="仿宋" w:eastAsia="仿宋" w:cs="仿宋"/>
          <w:spacing w:val="11"/>
          <w:sz w:val="24"/>
          <w:szCs w:val="24"/>
        </w:rPr>
        <w:t>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4"/>
          <w:sz w:val="24"/>
          <w:szCs w:val="24"/>
        </w:rPr>
        <w:t>24.2.3与参加该采购项目供应商发生过法律纠纷的；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24.2.4评审委员会中，同一任职单位评审专家超过二名的；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09" w:firstLineChars="209"/>
        <w:textAlignment w:val="baseline"/>
        <w:rPr>
          <w:rFonts w:hint="eastAsia" w:ascii="仿宋" w:hAnsi="仿宋" w:eastAsia="仿宋" w:cs="仿宋"/>
          <w:sz w:val="24"/>
          <w:szCs w:val="24"/>
        </w:rPr>
      </w:pPr>
      <w:r>
        <w:rPr>
          <w:rFonts w:hint="eastAsia" w:ascii="仿宋" w:hAnsi="仿宋" w:eastAsia="仿宋" w:cs="仿宋"/>
          <w:spacing w:val="2"/>
          <w:sz w:val="24"/>
          <w:szCs w:val="24"/>
        </w:rPr>
        <w:t>24.2.5任职单位与采购人或参与该采购项目供应商存在行政隶属关系</w:t>
      </w:r>
      <w:r>
        <w:rPr>
          <w:rFonts w:hint="eastAsia" w:ascii="仿宋" w:hAnsi="仿宋" w:eastAsia="仿宋" w:cs="仿宋"/>
          <w:spacing w:val="11"/>
          <w:sz w:val="24"/>
          <w:szCs w:val="24"/>
        </w:rPr>
        <w:t>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10"/>
          <w:sz w:val="24"/>
          <w:szCs w:val="24"/>
        </w:rPr>
        <w:t>24.2.6参与采购文件论证的；</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24.2.7法律、法规、规章规定应当回避以及其他可能影响公正评审的。</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320" w:firstLine="563"/>
        <w:textAlignment w:val="baseline"/>
        <w:rPr>
          <w:rFonts w:hint="eastAsia" w:ascii="仿宋" w:hAnsi="仿宋" w:eastAsia="仿宋" w:cs="仿宋"/>
          <w:sz w:val="24"/>
          <w:szCs w:val="24"/>
        </w:rPr>
      </w:pPr>
      <w:r>
        <w:rPr>
          <w:rFonts w:hint="eastAsia" w:ascii="仿宋" w:hAnsi="仿宋" w:eastAsia="仿宋" w:cs="仿宋"/>
          <w:spacing w:val="-1"/>
          <w:sz w:val="24"/>
          <w:szCs w:val="24"/>
        </w:rPr>
        <w:t>24.3评审委员会和有关工作人员不得透露对响应文件的评审和比较以</w:t>
      </w:r>
      <w:r>
        <w:rPr>
          <w:rFonts w:hint="eastAsia" w:ascii="仿宋" w:hAnsi="仿宋" w:eastAsia="仿宋" w:cs="仿宋"/>
          <w:spacing w:val="-4"/>
          <w:sz w:val="24"/>
          <w:szCs w:val="24"/>
        </w:rPr>
        <w:t>及与评审有关的其他情况。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01" w:firstLine="563"/>
        <w:textAlignment w:val="baseline"/>
        <w:rPr>
          <w:rFonts w:hint="eastAsia" w:ascii="仿宋" w:hAnsi="仿宋" w:eastAsia="仿宋" w:cs="仿宋"/>
          <w:sz w:val="24"/>
          <w:szCs w:val="24"/>
        </w:rPr>
      </w:pPr>
      <w:r>
        <w:rPr>
          <w:rFonts w:hint="eastAsia" w:ascii="仿宋" w:hAnsi="仿宋" w:eastAsia="仿宋" w:cs="仿宋"/>
          <w:spacing w:val="-1"/>
          <w:sz w:val="24"/>
          <w:szCs w:val="24"/>
        </w:rPr>
        <w:t>24.4评审委员会将按照响应资料表中确定的综合评分法或最低评审价</w:t>
      </w:r>
      <w:r>
        <w:rPr>
          <w:rFonts w:hint="eastAsia" w:ascii="仿宋" w:hAnsi="仿宋" w:eastAsia="仿宋" w:cs="仿宋"/>
          <w:spacing w:val="-4"/>
          <w:sz w:val="24"/>
          <w:szCs w:val="24"/>
        </w:rPr>
        <w:t>法进行。评审方法和标准在本采购文件第二章中规定。评审委员会将按照采</w:t>
      </w:r>
      <w:r>
        <w:rPr>
          <w:rFonts w:hint="eastAsia" w:ascii="仿宋" w:hAnsi="仿宋" w:eastAsia="仿宋" w:cs="仿宋"/>
          <w:spacing w:val="-3"/>
          <w:sz w:val="24"/>
          <w:szCs w:val="24"/>
        </w:rPr>
        <w:t>购文件确定的评审方法进行评审。</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4"/>
          <w:sz w:val="24"/>
          <w:szCs w:val="24"/>
        </w:rPr>
        <w:t>25、响应文件的初审</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01"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25.1开标结束后，采购人或者采购代理机构应当依法</w:t>
      </w:r>
      <w:r>
        <w:rPr>
          <w:rFonts w:hint="eastAsia" w:ascii="仿宋" w:hAnsi="仿宋" w:eastAsia="仿宋" w:cs="仿宋"/>
          <w:spacing w:val="-4"/>
          <w:sz w:val="24"/>
          <w:szCs w:val="24"/>
        </w:rPr>
        <w:t>对供应商的资格进行审查。</w:t>
      </w:r>
      <w:r>
        <w:rPr>
          <w:rFonts w:hint="eastAsia" w:ascii="仿宋" w:hAnsi="仿宋" w:eastAsia="仿宋" w:cs="仿宋"/>
          <w:spacing w:val="-3"/>
          <w:sz w:val="24"/>
          <w:szCs w:val="24"/>
        </w:rPr>
        <w:t>合格供应商不足3家的，不得评审。</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z w:val="24"/>
          <w:szCs w:val="24"/>
        </w:rPr>
        <w:t>25.2评审委员会对符合资格的供应商的响应文件进行符合性审查，审查</w:t>
      </w:r>
      <w:r>
        <w:rPr>
          <w:rFonts w:hint="eastAsia" w:ascii="仿宋" w:hAnsi="仿宋" w:eastAsia="仿宋" w:cs="仿宋"/>
          <w:spacing w:val="-5"/>
          <w:sz w:val="24"/>
          <w:szCs w:val="24"/>
        </w:rPr>
        <w:t>响应文件是否完整、文件签署是否合格、是否按采购文件的规定密封和标记、</w:t>
      </w:r>
      <w:r>
        <w:rPr>
          <w:rFonts w:hint="eastAsia" w:ascii="仿宋" w:hAnsi="仿宋" w:eastAsia="仿宋" w:cs="仿宋"/>
          <w:spacing w:val="-1"/>
          <w:sz w:val="24"/>
          <w:szCs w:val="24"/>
        </w:rPr>
        <w:t>有无计算上的错误等。以确定其是否满足采</w:t>
      </w:r>
      <w:r>
        <w:rPr>
          <w:rFonts w:hint="eastAsia" w:ascii="仿宋" w:hAnsi="仿宋" w:eastAsia="仿宋" w:cs="仿宋"/>
          <w:spacing w:val="-3"/>
          <w:sz w:val="24"/>
          <w:szCs w:val="24"/>
        </w:rPr>
        <w:t>购文件的实质性要求。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right="81" w:firstLine="562"/>
        <w:textAlignment w:val="baseline"/>
        <w:rPr>
          <w:rFonts w:hint="eastAsia" w:ascii="仿宋" w:hAnsi="仿宋" w:eastAsia="仿宋" w:cs="仿宋"/>
          <w:sz w:val="24"/>
          <w:szCs w:val="24"/>
        </w:rPr>
      </w:pPr>
      <w:r>
        <w:rPr>
          <w:rFonts w:hint="eastAsia" w:ascii="仿宋" w:hAnsi="仿宋" w:eastAsia="仿宋" w:cs="仿宋"/>
          <w:sz w:val="24"/>
          <w:szCs w:val="24"/>
        </w:rPr>
        <w:t>25.3开标时，响应文件中</w:t>
      </w:r>
      <w:r>
        <w:rPr>
          <w:rFonts w:hint="eastAsia" w:ascii="仿宋" w:hAnsi="仿宋" w:eastAsia="仿宋" w:cs="仿宋"/>
          <w:sz w:val="24"/>
          <w:szCs w:val="24"/>
          <w:lang w:eastAsia="zh-CN"/>
        </w:rPr>
        <w:t>报价一览表</w:t>
      </w:r>
      <w:r>
        <w:rPr>
          <w:rFonts w:hint="eastAsia" w:ascii="仿宋" w:hAnsi="仿宋" w:eastAsia="仿宋" w:cs="仿宋"/>
          <w:sz w:val="24"/>
          <w:szCs w:val="24"/>
        </w:rPr>
        <w:t>(报价表)内容与响应文件中明细表</w:t>
      </w:r>
      <w:r>
        <w:rPr>
          <w:rFonts w:hint="eastAsia" w:ascii="仿宋" w:hAnsi="仿宋" w:eastAsia="仿宋" w:cs="仿宋"/>
          <w:spacing w:val="-3"/>
          <w:sz w:val="24"/>
          <w:szCs w:val="24"/>
        </w:rPr>
        <w:t>内容不一致的，以</w:t>
      </w:r>
      <w:r>
        <w:rPr>
          <w:rFonts w:hint="eastAsia" w:ascii="仿宋" w:hAnsi="仿宋" w:eastAsia="仿宋" w:cs="仿宋"/>
          <w:spacing w:val="-3"/>
          <w:sz w:val="24"/>
          <w:szCs w:val="24"/>
          <w:lang w:eastAsia="zh-CN"/>
        </w:rPr>
        <w:t>报价一览表</w:t>
      </w:r>
      <w:r>
        <w:rPr>
          <w:rFonts w:hint="eastAsia" w:ascii="仿宋" w:hAnsi="仿宋" w:eastAsia="仿宋" w:cs="仿宋"/>
          <w:spacing w:val="-3"/>
          <w:sz w:val="24"/>
          <w:szCs w:val="24"/>
        </w:rPr>
        <w:t>(报价表)为准。响应文件中的大写金额和小写</w:t>
      </w:r>
      <w:r>
        <w:rPr>
          <w:rFonts w:hint="eastAsia" w:ascii="仿宋" w:hAnsi="仿宋" w:eastAsia="仿宋" w:cs="仿宋"/>
          <w:spacing w:val="-10"/>
          <w:sz w:val="24"/>
          <w:szCs w:val="24"/>
        </w:rPr>
        <w:t>金额不一致的，以大写金额为准；总价金额与按单价汇总金额不一致的，以单价金额计算结果为准；单价金额小数点有明显错位的，应以总价为准，并修改单价；对不同文字文本响应文件的解释发生异议的，以中文文本为准。</w:t>
      </w:r>
      <w:r>
        <w:rPr>
          <w:rFonts w:hint="eastAsia" w:ascii="仿宋" w:hAnsi="仿宋" w:eastAsia="仿宋" w:cs="仿宋"/>
          <w:spacing w:val="-4"/>
          <w:sz w:val="24"/>
          <w:szCs w:val="24"/>
        </w:rPr>
        <w:t>如果供应商不接受对其错误的更正，其响应将被视为无效响应或确定为响应</w:t>
      </w:r>
      <w:r>
        <w:rPr>
          <w:rFonts w:hint="eastAsia" w:ascii="仿宋" w:hAnsi="仿宋" w:eastAsia="仿宋" w:cs="仿宋"/>
          <w:spacing w:val="-2"/>
          <w:sz w:val="24"/>
          <w:szCs w:val="24"/>
        </w:rPr>
        <w:t>无效。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9" w:right="101" w:firstLine="534"/>
        <w:textAlignment w:val="baseline"/>
        <w:rPr>
          <w:rFonts w:hint="eastAsia" w:ascii="仿宋" w:hAnsi="仿宋" w:eastAsia="仿宋" w:cs="仿宋"/>
          <w:sz w:val="24"/>
          <w:szCs w:val="24"/>
        </w:rPr>
      </w:pPr>
      <w:r>
        <w:rPr>
          <w:rFonts w:hint="eastAsia" w:ascii="仿宋" w:hAnsi="仿宋" w:eastAsia="仿宋" w:cs="仿宋"/>
          <w:sz w:val="24"/>
          <w:szCs w:val="24"/>
        </w:rPr>
        <w:t>25.4对于响应文件中不构成实质性偏差的不正规、不一致或不规则，可</w:t>
      </w:r>
      <w:r>
        <w:rPr>
          <w:rFonts w:hint="eastAsia" w:ascii="仿宋" w:hAnsi="仿宋" w:eastAsia="仿宋" w:cs="仿宋"/>
          <w:spacing w:val="-4"/>
          <w:sz w:val="24"/>
          <w:szCs w:val="24"/>
        </w:rPr>
        <w:t>以接受，但这种接受不能损害或影响任何供应商的相对排序。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 w:right="99" w:firstLine="561"/>
        <w:textAlignment w:val="baseline"/>
        <w:rPr>
          <w:rFonts w:hint="eastAsia" w:ascii="仿宋" w:hAnsi="仿宋" w:eastAsia="仿宋" w:cs="仿宋"/>
          <w:sz w:val="24"/>
          <w:szCs w:val="24"/>
        </w:rPr>
      </w:pPr>
      <w:r>
        <w:rPr>
          <w:rFonts w:hint="eastAsia" w:ascii="仿宋" w:hAnsi="仿宋" w:eastAsia="仿宋" w:cs="仿宋"/>
          <w:spacing w:val="-1"/>
          <w:sz w:val="24"/>
          <w:szCs w:val="24"/>
        </w:rPr>
        <w:t>25.5在详细评审之前，要审查每份响应文件是否实质上响应了采购文件</w:t>
      </w:r>
      <w:r>
        <w:rPr>
          <w:rFonts w:hint="eastAsia" w:ascii="仿宋" w:hAnsi="仿宋" w:eastAsia="仿宋" w:cs="仿宋"/>
          <w:spacing w:val="-4"/>
          <w:sz w:val="24"/>
          <w:szCs w:val="24"/>
        </w:rPr>
        <w:t>的要求。实质上响应的响应文件应该是与采购文件要求的关键条款、条件和</w:t>
      </w:r>
      <w:r>
        <w:rPr>
          <w:rFonts w:hint="eastAsia" w:ascii="仿宋" w:hAnsi="仿宋" w:eastAsia="仿宋" w:cs="仿宋"/>
          <w:spacing w:val="-6"/>
          <w:sz w:val="24"/>
          <w:szCs w:val="24"/>
        </w:rPr>
        <w:t>规格相符或优于，没有实质偏离的响应文件。决定响应的响应性只根据响应文件本身的真实无误的内容，而不依据外部的证据，但响应有不真实不正确</w:t>
      </w:r>
      <w:r>
        <w:rPr>
          <w:rFonts w:hint="eastAsia" w:ascii="仿宋" w:hAnsi="仿宋" w:eastAsia="仿宋" w:cs="仿宋"/>
          <w:spacing w:val="-12"/>
          <w:sz w:val="24"/>
          <w:szCs w:val="24"/>
        </w:rPr>
        <w:t>的内容时除外。</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1" w:right="83" w:firstLine="561"/>
        <w:textAlignment w:val="baseline"/>
        <w:rPr>
          <w:rFonts w:hint="eastAsia" w:ascii="仿宋" w:hAnsi="仿宋" w:eastAsia="仿宋" w:cs="仿宋"/>
          <w:sz w:val="24"/>
          <w:szCs w:val="24"/>
        </w:rPr>
      </w:pPr>
      <w:r>
        <w:rPr>
          <w:rFonts w:hint="eastAsia" w:ascii="仿宋" w:hAnsi="仿宋" w:eastAsia="仿宋" w:cs="仿宋"/>
          <w:spacing w:val="3"/>
          <w:sz w:val="24"/>
          <w:szCs w:val="24"/>
        </w:rPr>
        <w:t>25.6实质上没有响应采购文件要求的响应将被视为无效响应。供应商不</w:t>
      </w:r>
      <w:r>
        <w:rPr>
          <w:rFonts w:hint="eastAsia" w:ascii="仿宋" w:hAnsi="仿宋" w:eastAsia="仿宋" w:cs="仿宋"/>
          <w:spacing w:val="-4"/>
          <w:sz w:val="24"/>
          <w:szCs w:val="24"/>
        </w:rPr>
        <w:t>得通过修正或撤销不合要求的偏离或保留从而使其投标成为实质上响应的</w:t>
      </w:r>
      <w:r>
        <w:rPr>
          <w:rFonts w:hint="eastAsia" w:ascii="仿宋" w:hAnsi="仿宋" w:eastAsia="仿宋" w:cs="仿宋"/>
          <w:spacing w:val="-1"/>
          <w:sz w:val="24"/>
          <w:szCs w:val="24"/>
        </w:rPr>
        <w:t>投标。</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83" w:firstLine="562"/>
        <w:textAlignment w:val="baseline"/>
        <w:rPr>
          <w:rFonts w:hint="eastAsia" w:ascii="仿宋" w:hAnsi="仿宋" w:eastAsia="仿宋" w:cs="仿宋"/>
          <w:sz w:val="24"/>
          <w:szCs w:val="24"/>
        </w:rPr>
      </w:pPr>
      <w:r>
        <w:rPr>
          <w:rFonts w:hint="eastAsia" w:ascii="仿宋" w:hAnsi="仿宋" w:eastAsia="仿宋" w:cs="仿宋"/>
          <w:spacing w:val="1"/>
          <w:sz w:val="24"/>
          <w:szCs w:val="24"/>
        </w:rPr>
        <w:t>25.6.1在资格性审查、符合性检查时，未能通过资格性、符合性审查被</w:t>
      </w:r>
      <w:r>
        <w:rPr>
          <w:rFonts w:hint="eastAsia" w:ascii="仿宋" w:hAnsi="仿宋" w:eastAsia="仿宋" w:cs="仿宋"/>
          <w:spacing w:val="-4"/>
          <w:sz w:val="24"/>
          <w:szCs w:val="24"/>
        </w:rPr>
        <w:t>认定为无效响应，具体条款详见采购文件《资格性和符合性审查表》。</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80" w:firstLine="562"/>
        <w:textAlignment w:val="baseline"/>
        <w:rPr>
          <w:rFonts w:hint="eastAsia" w:ascii="仿宋" w:hAnsi="仿宋" w:eastAsia="仿宋" w:cs="仿宋"/>
          <w:sz w:val="24"/>
          <w:szCs w:val="24"/>
        </w:rPr>
      </w:pPr>
      <w:r>
        <w:rPr>
          <w:rFonts w:hint="eastAsia" w:ascii="仿宋" w:hAnsi="仿宋" w:eastAsia="仿宋" w:cs="仿宋"/>
          <w:spacing w:val="1"/>
          <w:sz w:val="24"/>
          <w:szCs w:val="24"/>
        </w:rPr>
        <w:t>25.6.2对各供应商进行资格性和符合性审查过程中，对初步被认定为初</w:t>
      </w:r>
      <w:r>
        <w:rPr>
          <w:rFonts w:hint="eastAsia" w:ascii="仿宋" w:hAnsi="仿宋" w:eastAsia="仿宋" w:cs="仿宋"/>
          <w:spacing w:val="-5"/>
          <w:sz w:val="24"/>
          <w:szCs w:val="24"/>
        </w:rPr>
        <w:t>审不合格或无效响应者应实行及时告知，由将集体意见现场及时告知响应当</w:t>
      </w:r>
      <w:r>
        <w:rPr>
          <w:rFonts w:hint="eastAsia" w:ascii="仿宋" w:hAnsi="仿宋" w:eastAsia="仿宋" w:cs="仿宋"/>
          <w:spacing w:val="-6"/>
          <w:sz w:val="24"/>
          <w:szCs w:val="24"/>
        </w:rPr>
        <w:t>事人，以让其核证、澄清事实。</w:t>
      </w:r>
    </w:p>
    <w:p>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4"/>
          <w:sz w:val="24"/>
          <w:szCs w:val="24"/>
        </w:rPr>
        <w:t>26、响应文件的澄清</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80" w:firstLine="563"/>
        <w:textAlignment w:val="baseline"/>
        <w:rPr>
          <w:rFonts w:hint="eastAsia" w:ascii="仿宋" w:hAnsi="仿宋" w:eastAsia="仿宋" w:cs="仿宋"/>
          <w:sz w:val="24"/>
          <w:szCs w:val="24"/>
        </w:rPr>
      </w:pPr>
      <w:r>
        <w:rPr>
          <w:rFonts w:hint="eastAsia" w:ascii="仿宋" w:hAnsi="仿宋" w:eastAsia="仿宋" w:cs="仿宋"/>
          <w:spacing w:val="-4"/>
          <w:sz w:val="24"/>
          <w:szCs w:val="24"/>
        </w:rPr>
        <w:t>26.1评审期间，对响应文件中含义不明确、同类问题表述不一致或者有</w:t>
      </w:r>
      <w:r>
        <w:rPr>
          <w:rFonts w:hint="eastAsia" w:ascii="仿宋" w:hAnsi="仿宋" w:eastAsia="仿宋" w:cs="仿宋"/>
          <w:spacing w:val="-5"/>
          <w:sz w:val="24"/>
          <w:szCs w:val="24"/>
        </w:rPr>
        <w:t>明显文字和计算错误的内容，评审委员会可以书面形式（应当由评审委员会</w:t>
      </w:r>
      <w:r>
        <w:rPr>
          <w:rFonts w:hint="eastAsia" w:ascii="仿宋" w:hAnsi="仿宋" w:eastAsia="仿宋" w:cs="仿宋"/>
          <w:spacing w:val="-1"/>
          <w:sz w:val="24"/>
          <w:szCs w:val="24"/>
        </w:rPr>
        <w:t>专家签字）要求供应商作出必要的澄清、说明或者纠正，但不得允许供应商</w:t>
      </w:r>
      <w:r>
        <w:rPr>
          <w:rFonts w:hint="eastAsia" w:ascii="仿宋" w:hAnsi="仿宋" w:eastAsia="仿宋" w:cs="仿宋"/>
          <w:spacing w:val="-6"/>
          <w:sz w:val="24"/>
          <w:szCs w:val="24"/>
        </w:rPr>
        <w:t>对响应报价等实质性内容做任何更改。供应商的澄清、说明或者补正应当采</w:t>
      </w:r>
      <w:r>
        <w:rPr>
          <w:rFonts w:hint="eastAsia" w:ascii="仿宋" w:hAnsi="仿宋" w:eastAsia="仿宋" w:cs="仿宋"/>
          <w:spacing w:val="-4"/>
          <w:sz w:val="24"/>
          <w:szCs w:val="24"/>
        </w:rPr>
        <w:t>用书面形式，由其授权的代表签字或盖章，并不得超出响应文件的范围或者</w:t>
      </w:r>
      <w:r>
        <w:rPr>
          <w:rFonts w:hint="eastAsia" w:ascii="仿宋" w:hAnsi="仿宋" w:eastAsia="仿宋" w:cs="仿宋"/>
          <w:spacing w:val="-6"/>
          <w:sz w:val="24"/>
          <w:szCs w:val="24"/>
        </w:rPr>
        <w:t>改变响应文件的实质性内容。有关澄清的答复均应由供应商的法定代表人或</w:t>
      </w:r>
      <w:r>
        <w:rPr>
          <w:rFonts w:hint="eastAsia" w:ascii="仿宋" w:hAnsi="仿宋" w:eastAsia="仿宋" w:cs="仿宋"/>
          <w:spacing w:val="3"/>
          <w:sz w:val="24"/>
          <w:szCs w:val="24"/>
        </w:rPr>
        <w:t>授权代表签字或盖章的书面形式作出。</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3"/>
          <w:sz w:val="24"/>
          <w:szCs w:val="24"/>
        </w:rPr>
        <w:t>26.2供应商的澄清文件是其响应文件的组成部分。</w:t>
      </w:r>
    </w:p>
    <w:p>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2"/>
          <w:sz w:val="24"/>
          <w:szCs w:val="24"/>
        </w:rPr>
        <w:t>27、响应文件详细评价</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1" w:right="83" w:firstLine="561"/>
        <w:textAlignment w:val="baseline"/>
        <w:rPr>
          <w:rFonts w:hint="eastAsia" w:ascii="仿宋" w:hAnsi="仿宋" w:eastAsia="仿宋" w:cs="仿宋"/>
          <w:sz w:val="24"/>
          <w:szCs w:val="24"/>
        </w:rPr>
      </w:pPr>
      <w:r>
        <w:rPr>
          <w:rFonts w:hint="eastAsia" w:ascii="仿宋" w:hAnsi="仿宋" w:eastAsia="仿宋" w:cs="仿宋"/>
          <w:spacing w:val="-2"/>
          <w:sz w:val="24"/>
          <w:szCs w:val="24"/>
        </w:rPr>
        <w:t>27.1评审委员会将对通过资格性、符合性审查的响应文件进行详细评价</w:t>
      </w:r>
      <w:r>
        <w:rPr>
          <w:rFonts w:hint="eastAsia" w:ascii="仿宋" w:hAnsi="仿宋" w:eastAsia="仿宋" w:cs="仿宋"/>
          <w:spacing w:val="-7"/>
          <w:sz w:val="24"/>
          <w:szCs w:val="24"/>
        </w:rPr>
        <w:t>和比较。</w:t>
      </w:r>
    </w:p>
    <w:p>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3"/>
          <w:sz w:val="24"/>
          <w:szCs w:val="24"/>
        </w:rPr>
        <w:t>28、定标原则与授标</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83" w:firstLine="563"/>
        <w:textAlignment w:val="baseline"/>
        <w:rPr>
          <w:rFonts w:hint="eastAsia" w:ascii="仿宋" w:hAnsi="仿宋" w:eastAsia="仿宋" w:cs="仿宋"/>
          <w:sz w:val="24"/>
          <w:szCs w:val="24"/>
        </w:rPr>
      </w:pPr>
      <w:r>
        <w:rPr>
          <w:rFonts w:hint="eastAsia" w:ascii="仿宋" w:hAnsi="仿宋" w:eastAsia="仿宋" w:cs="仿宋"/>
          <w:sz w:val="24"/>
          <w:szCs w:val="24"/>
        </w:rPr>
        <w:t>28.1评审委员会按照采购文件确定的评审方法、标准，对响应文</w:t>
      </w:r>
      <w:r>
        <w:rPr>
          <w:rFonts w:hint="eastAsia" w:ascii="仿宋" w:hAnsi="仿宋" w:eastAsia="仿宋" w:cs="仿宋"/>
          <w:spacing w:val="-5"/>
          <w:sz w:val="24"/>
          <w:szCs w:val="24"/>
        </w:rPr>
        <w:t>件进行评审，提出书面评审报告。</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1"/>
          <w:sz w:val="24"/>
          <w:szCs w:val="24"/>
        </w:rPr>
        <w:t>28.2采用综合评分法的，按评审后得分由高到低顺序排列。除响应资料表另有规定的，推荐综合得分排名第一的供应商为第一</w:t>
      </w:r>
      <w:r>
        <w:rPr>
          <w:rFonts w:hint="eastAsia" w:ascii="仿宋" w:hAnsi="仿宋" w:eastAsia="仿宋" w:cs="仿宋"/>
          <w:spacing w:val="-3"/>
          <w:sz w:val="24"/>
          <w:szCs w:val="24"/>
        </w:rPr>
        <w:t>成交候选人，排名第二的供应商为第二成交候选人。</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01" w:firstLine="514" w:firstLineChars="211"/>
        <w:textAlignment w:val="baseline"/>
        <w:rPr>
          <w:rFonts w:hint="eastAsia" w:ascii="仿宋" w:hAnsi="仿宋" w:eastAsia="仿宋" w:cs="仿宋"/>
          <w:sz w:val="24"/>
          <w:szCs w:val="24"/>
        </w:rPr>
      </w:pPr>
      <w:r>
        <w:rPr>
          <w:rFonts w:hint="eastAsia" w:ascii="仿宋" w:hAnsi="仿宋" w:eastAsia="仿宋" w:cs="仿宋"/>
          <w:spacing w:val="2"/>
          <w:sz w:val="24"/>
          <w:szCs w:val="24"/>
        </w:rPr>
        <w:t>28.3采用最低评审价法的，按响应报价由低到高顺序排列。响应报价相</w:t>
      </w:r>
      <w:r>
        <w:rPr>
          <w:rFonts w:hint="eastAsia" w:ascii="仿宋" w:hAnsi="仿宋" w:eastAsia="仿宋" w:cs="仿宋"/>
          <w:spacing w:val="-6"/>
          <w:sz w:val="24"/>
          <w:szCs w:val="24"/>
        </w:rPr>
        <w:t>同的，按技术指标优劣顺序排列。评审委员会认为，排在前面的成交候选人</w:t>
      </w:r>
      <w:r>
        <w:rPr>
          <w:rFonts w:hint="eastAsia" w:ascii="仿宋" w:hAnsi="仿宋" w:eastAsia="仿宋" w:cs="仿宋"/>
          <w:spacing w:val="-1"/>
          <w:sz w:val="24"/>
          <w:szCs w:val="24"/>
        </w:rPr>
        <w:t>的最低响应价或者某些响应报价明显不合理或者低于成本，有可能影响商品</w:t>
      </w:r>
      <w:r>
        <w:rPr>
          <w:rFonts w:hint="eastAsia" w:ascii="仿宋" w:hAnsi="仿宋" w:eastAsia="仿宋" w:cs="仿宋"/>
          <w:spacing w:val="-4"/>
          <w:sz w:val="24"/>
          <w:szCs w:val="24"/>
        </w:rPr>
        <w:t>质量和不能诚信履约的，应当要求其在规定的期限内提供书面文件予以解释</w:t>
      </w:r>
      <w:r>
        <w:rPr>
          <w:rFonts w:hint="eastAsia" w:ascii="仿宋" w:hAnsi="仿宋" w:eastAsia="仿宋" w:cs="仿宋"/>
          <w:spacing w:val="-10"/>
          <w:sz w:val="24"/>
          <w:szCs w:val="24"/>
        </w:rPr>
        <w:t>说明，并提交相关证明材料；否则，评审委员会可以取消该供应商的成交候</w:t>
      </w:r>
      <w:r>
        <w:rPr>
          <w:rFonts w:hint="eastAsia" w:ascii="仿宋" w:hAnsi="仿宋" w:eastAsia="仿宋" w:cs="仿宋"/>
          <w:spacing w:val="-6"/>
          <w:sz w:val="24"/>
          <w:szCs w:val="24"/>
        </w:rPr>
        <w:t>选资格，按顺序由排在后面的成交候选人递补，以此类推。</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99"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28.4评审委员会提交评审报告和推荐成交意见报采购人确认，采购人在</w:t>
      </w:r>
      <w:r>
        <w:rPr>
          <w:rFonts w:hint="eastAsia" w:ascii="仿宋" w:hAnsi="仿宋" w:eastAsia="仿宋" w:cs="仿宋"/>
          <w:spacing w:val="-3"/>
          <w:sz w:val="24"/>
          <w:szCs w:val="24"/>
        </w:rPr>
        <w:t>收到评审报告后的法定时间内，按照评审报告中推荐的成交候选人顺序确定</w:t>
      </w:r>
      <w:r>
        <w:rPr>
          <w:rFonts w:hint="eastAsia" w:ascii="仿宋" w:hAnsi="仿宋" w:eastAsia="仿宋" w:cs="仿宋"/>
          <w:spacing w:val="-4"/>
          <w:sz w:val="24"/>
          <w:szCs w:val="24"/>
        </w:rPr>
        <w:t>成交供应商，也可以事先授权评审委员会直接确定成交供应商。确认后</w:t>
      </w:r>
      <w:r>
        <w:rPr>
          <w:rFonts w:hint="eastAsia" w:ascii="仿宋" w:hAnsi="仿宋" w:eastAsia="仿宋" w:cs="仿宋"/>
          <w:spacing w:val="-4"/>
          <w:sz w:val="24"/>
          <w:szCs w:val="24"/>
          <w:lang w:eastAsia="zh-CN"/>
        </w:rPr>
        <w:t>采购代理机构</w:t>
      </w:r>
      <w:r>
        <w:rPr>
          <w:rFonts w:hint="eastAsia" w:ascii="仿宋" w:hAnsi="仿宋" w:eastAsia="仿宋" w:cs="仿宋"/>
          <w:spacing w:val="-4"/>
          <w:sz w:val="24"/>
          <w:szCs w:val="24"/>
        </w:rPr>
        <w:t>将在刊登本项目采购公告的法定媒体上发布成交公告。不在成交名单之列者即为未成交供应商，</w:t>
      </w:r>
      <w:r>
        <w:rPr>
          <w:rFonts w:hint="eastAsia" w:ascii="仿宋" w:hAnsi="仿宋" w:eastAsia="仿宋" w:cs="仿宋"/>
          <w:spacing w:val="-4"/>
          <w:sz w:val="24"/>
          <w:szCs w:val="24"/>
          <w:lang w:eastAsia="zh-CN"/>
        </w:rPr>
        <w:t>采购代理机构</w:t>
      </w:r>
      <w:r>
        <w:rPr>
          <w:rFonts w:hint="eastAsia" w:ascii="仿宋" w:hAnsi="仿宋" w:eastAsia="仿宋" w:cs="仿宋"/>
          <w:spacing w:val="-4"/>
          <w:sz w:val="24"/>
          <w:szCs w:val="24"/>
        </w:rPr>
        <w:t>不再以其他方式另行通</w:t>
      </w:r>
      <w:r>
        <w:rPr>
          <w:rFonts w:hint="eastAsia" w:ascii="仿宋" w:hAnsi="仿宋" w:eastAsia="仿宋" w:cs="仿宋"/>
          <w:spacing w:val="21"/>
          <w:sz w:val="24"/>
          <w:szCs w:val="24"/>
        </w:rPr>
        <w:t>知。</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00" w:firstLine="563"/>
        <w:textAlignment w:val="baseline"/>
        <w:rPr>
          <w:rFonts w:hint="eastAsia" w:ascii="仿宋" w:hAnsi="仿宋" w:eastAsia="仿宋" w:cs="仿宋"/>
          <w:sz w:val="24"/>
          <w:szCs w:val="24"/>
        </w:rPr>
      </w:pPr>
      <w:r>
        <w:rPr>
          <w:rFonts w:hint="eastAsia" w:ascii="仿宋" w:hAnsi="仿宋" w:eastAsia="仿宋" w:cs="仿宋"/>
          <w:spacing w:val="-1"/>
          <w:sz w:val="24"/>
          <w:szCs w:val="24"/>
        </w:rPr>
        <w:t>28.5因不可抗力或自身原因不能履行政府采购合同的、不按要求与采购</w:t>
      </w:r>
      <w:r>
        <w:rPr>
          <w:rFonts w:hint="eastAsia" w:ascii="仿宋" w:hAnsi="仿宋" w:eastAsia="仿宋" w:cs="仿宋"/>
          <w:spacing w:val="-6"/>
          <w:sz w:val="24"/>
          <w:szCs w:val="24"/>
        </w:rPr>
        <w:t>人签订政府采购合同、成交供应商放弃成交、成交资格被依法确认无效的，</w:t>
      </w:r>
      <w:r>
        <w:rPr>
          <w:rFonts w:hint="eastAsia" w:ascii="仿宋" w:hAnsi="仿宋" w:eastAsia="仿宋" w:cs="仿宋"/>
          <w:spacing w:val="-2"/>
          <w:sz w:val="24"/>
          <w:szCs w:val="24"/>
        </w:rPr>
        <w:t>采购人可以与排位在成交供应商之后第一位的成交候选人签订政府采购合</w:t>
      </w:r>
      <w:r>
        <w:rPr>
          <w:rFonts w:hint="eastAsia" w:ascii="仿宋" w:hAnsi="仿宋" w:eastAsia="仿宋" w:cs="仿宋"/>
          <w:spacing w:val="-5"/>
          <w:sz w:val="24"/>
          <w:szCs w:val="24"/>
        </w:rPr>
        <w:t>同，没有其他成交候选人的，应当重新组织采购活动。</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563" w:right="6761"/>
        <w:textAlignment w:val="baseline"/>
        <w:rPr>
          <w:rFonts w:hint="eastAsia" w:ascii="仿宋" w:hAnsi="仿宋" w:eastAsia="仿宋" w:cs="仿宋"/>
          <w:sz w:val="24"/>
          <w:szCs w:val="24"/>
        </w:rPr>
      </w:pPr>
      <w:r>
        <w:rPr>
          <w:rFonts w:hint="eastAsia" w:ascii="仿宋" w:hAnsi="仿宋" w:eastAsia="仿宋" w:cs="仿宋"/>
          <w:spacing w:val="-2"/>
          <w:sz w:val="24"/>
          <w:szCs w:val="24"/>
        </w:rPr>
        <w:t>29、质疑与投诉</w:t>
      </w:r>
      <w:r>
        <w:rPr>
          <w:rFonts w:hint="eastAsia" w:ascii="仿宋" w:hAnsi="仿宋" w:eastAsia="仿宋" w:cs="仿宋"/>
          <w:spacing w:val="8"/>
          <w:sz w:val="24"/>
          <w:szCs w:val="24"/>
        </w:rPr>
        <w:t>29.1质疑</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61"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29.1.1供应商对政府采购活动事项有疑问的，可以向采购人或者采购</w:t>
      </w:r>
      <w:r>
        <w:rPr>
          <w:rFonts w:hint="eastAsia" w:ascii="仿宋" w:hAnsi="仿宋" w:eastAsia="仿宋" w:cs="仿宋"/>
          <w:spacing w:val="-5"/>
          <w:sz w:val="24"/>
          <w:szCs w:val="24"/>
        </w:rPr>
        <w:t>代理机构提出询问。采购人或者采购代理机构应当在7个工作日内对供应商</w:t>
      </w:r>
      <w:r>
        <w:rPr>
          <w:rFonts w:hint="eastAsia" w:ascii="仿宋" w:hAnsi="仿宋" w:eastAsia="仿宋" w:cs="仿宋"/>
          <w:spacing w:val="-3"/>
          <w:sz w:val="24"/>
          <w:szCs w:val="24"/>
        </w:rPr>
        <w:t>依法提出的询问作出答复，但答复的内容不得涉及商业秘密。</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1"/>
          <w:sz w:val="24"/>
          <w:szCs w:val="24"/>
        </w:rPr>
        <w:t>29.1.2供应商认为采购文件使自己的权益受到损害的，可以在采购公</w:t>
      </w:r>
      <w:r>
        <w:rPr>
          <w:rFonts w:hint="eastAsia" w:ascii="仿宋" w:hAnsi="仿宋" w:eastAsia="仿宋" w:cs="仿宋"/>
          <w:spacing w:val="-7"/>
          <w:sz w:val="24"/>
          <w:szCs w:val="24"/>
        </w:rPr>
        <w:t>告发布之日起5个日历日内，以书面形式向采购人、采购代理机构提出质疑。</w:t>
      </w:r>
      <w:r>
        <w:rPr>
          <w:rFonts w:hint="eastAsia" w:ascii="仿宋" w:hAnsi="仿宋" w:eastAsia="仿宋" w:cs="仿宋"/>
          <w:spacing w:val="-3"/>
          <w:sz w:val="24"/>
          <w:szCs w:val="24"/>
        </w:rPr>
        <w:t>供应商认为采购过程、成交或者成交结果使自己的权益受到损害的，可以在</w:t>
      </w:r>
      <w:r>
        <w:rPr>
          <w:rFonts w:hint="eastAsia" w:ascii="仿宋" w:hAnsi="仿宋" w:eastAsia="仿宋" w:cs="仿宋"/>
          <w:spacing w:val="-8"/>
          <w:sz w:val="24"/>
          <w:szCs w:val="24"/>
        </w:rPr>
        <w:t>知道或者应知其权益受到损害之日起5个日历日内，以书面形式向采购人、</w:t>
      </w:r>
      <w:r>
        <w:rPr>
          <w:rFonts w:hint="eastAsia" w:ascii="仿宋" w:hAnsi="仿宋" w:eastAsia="仿宋" w:cs="仿宋"/>
          <w:spacing w:val="-2"/>
          <w:sz w:val="24"/>
          <w:szCs w:val="24"/>
        </w:rPr>
        <w:t>采购代理机构提出质疑。</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1" w:right="322" w:firstLine="561"/>
        <w:textAlignment w:val="baseline"/>
        <w:rPr>
          <w:rFonts w:hint="eastAsia" w:ascii="仿宋" w:hAnsi="仿宋" w:eastAsia="仿宋" w:cs="仿宋"/>
          <w:sz w:val="24"/>
          <w:szCs w:val="24"/>
        </w:rPr>
      </w:pPr>
      <w:r>
        <w:rPr>
          <w:rFonts w:hint="eastAsia" w:ascii="仿宋" w:hAnsi="仿宋" w:eastAsia="仿宋" w:cs="仿宋"/>
          <w:spacing w:val="-1"/>
          <w:sz w:val="24"/>
          <w:szCs w:val="24"/>
        </w:rPr>
        <w:t>29.1.3供应商应在法定质疑期内一次性提出针对同一采购程序环节的</w:t>
      </w:r>
      <w:r>
        <w:rPr>
          <w:rFonts w:hint="eastAsia" w:ascii="仿宋" w:hAnsi="仿宋" w:eastAsia="仿宋" w:cs="仿宋"/>
          <w:spacing w:val="-7"/>
          <w:sz w:val="24"/>
          <w:szCs w:val="24"/>
        </w:rPr>
        <w:t>质疑，质疑函应当包括下列内容：</w:t>
      </w:r>
    </w:p>
    <w:p>
      <w:pPr>
        <w:keepNext w:val="0"/>
        <w:keepLines w:val="0"/>
        <w:pageBreakBefore w:val="0"/>
        <w:widowControl w:val="0"/>
        <w:numPr>
          <w:ilvl w:val="0"/>
          <w:numId w:val="1"/>
        </w:numPr>
        <w:kinsoku w:val="0"/>
        <w:wordWrap/>
        <w:overflowPunct/>
        <w:topLinePunct w:val="0"/>
        <w:autoSpaceDE w:val="0"/>
        <w:autoSpaceDN w:val="0"/>
        <w:bidi w:val="0"/>
        <w:adjustRightInd w:val="0"/>
        <w:snapToGrid w:val="0"/>
        <w:spacing w:line="360" w:lineRule="auto"/>
        <w:ind w:left="571" w:right="662"/>
        <w:textAlignment w:val="baseline"/>
        <w:rPr>
          <w:rFonts w:hint="eastAsia" w:ascii="仿宋" w:hAnsi="仿宋" w:eastAsia="仿宋" w:cs="仿宋"/>
          <w:spacing w:val="-8"/>
          <w:sz w:val="24"/>
          <w:szCs w:val="24"/>
        </w:rPr>
      </w:pPr>
      <w:r>
        <w:rPr>
          <w:rFonts w:hint="eastAsia" w:ascii="仿宋" w:hAnsi="仿宋" w:eastAsia="仿宋" w:cs="仿宋"/>
          <w:spacing w:val="-8"/>
          <w:sz w:val="24"/>
          <w:szCs w:val="24"/>
        </w:rPr>
        <w:t>供应商的姓名或者名称、地址、邮编、联系人及联系电话；</w:t>
      </w:r>
    </w:p>
    <w:p>
      <w:pPr>
        <w:keepNext w:val="0"/>
        <w:keepLines w:val="0"/>
        <w:pageBreakBefore w:val="0"/>
        <w:widowControl w:val="0"/>
        <w:numPr>
          <w:ilvl w:val="0"/>
          <w:numId w:val="1"/>
        </w:numPr>
        <w:kinsoku w:val="0"/>
        <w:wordWrap/>
        <w:overflowPunct/>
        <w:topLinePunct w:val="0"/>
        <w:autoSpaceDE w:val="0"/>
        <w:autoSpaceDN w:val="0"/>
        <w:bidi w:val="0"/>
        <w:adjustRightInd w:val="0"/>
        <w:snapToGrid w:val="0"/>
        <w:spacing w:line="360" w:lineRule="auto"/>
        <w:ind w:left="571" w:leftChars="0" w:right="1682" w:firstLine="0" w:firstLineChars="0"/>
        <w:textAlignment w:val="baseline"/>
        <w:rPr>
          <w:rFonts w:hint="eastAsia" w:ascii="仿宋" w:hAnsi="仿宋" w:eastAsia="仿宋" w:cs="仿宋"/>
          <w:spacing w:val="-10"/>
          <w:sz w:val="24"/>
          <w:szCs w:val="24"/>
        </w:rPr>
      </w:pPr>
      <w:r>
        <w:rPr>
          <w:rFonts w:hint="eastAsia" w:ascii="仿宋" w:hAnsi="仿宋" w:eastAsia="仿宋" w:cs="仿宋"/>
          <w:spacing w:val="-10"/>
          <w:sz w:val="24"/>
          <w:szCs w:val="24"/>
        </w:rPr>
        <w:t>质疑项目的名称、编号、标段号；</w:t>
      </w:r>
    </w:p>
    <w:p>
      <w:pPr>
        <w:keepNext w:val="0"/>
        <w:keepLines w:val="0"/>
        <w:pageBreakBefore w:val="0"/>
        <w:widowControl w:val="0"/>
        <w:numPr>
          <w:ilvl w:val="0"/>
          <w:numId w:val="1"/>
        </w:numPr>
        <w:kinsoku w:val="0"/>
        <w:wordWrap/>
        <w:overflowPunct/>
        <w:topLinePunct w:val="0"/>
        <w:autoSpaceDE w:val="0"/>
        <w:autoSpaceDN w:val="0"/>
        <w:bidi w:val="0"/>
        <w:adjustRightInd w:val="0"/>
        <w:snapToGrid w:val="0"/>
        <w:spacing w:line="360" w:lineRule="auto"/>
        <w:ind w:left="571" w:leftChars="0" w:right="1682" w:rightChars="0" w:firstLine="0" w:firstLineChars="0"/>
        <w:textAlignment w:val="baseline"/>
        <w:rPr>
          <w:rFonts w:hint="eastAsia" w:ascii="仿宋" w:hAnsi="仿宋" w:eastAsia="仿宋" w:cs="仿宋"/>
          <w:spacing w:val="-7"/>
          <w:sz w:val="24"/>
          <w:szCs w:val="24"/>
        </w:rPr>
      </w:pPr>
      <w:r>
        <w:rPr>
          <w:rFonts w:hint="eastAsia" w:ascii="仿宋" w:hAnsi="仿宋" w:eastAsia="仿宋" w:cs="仿宋"/>
          <w:spacing w:val="-7"/>
          <w:sz w:val="24"/>
          <w:szCs w:val="24"/>
        </w:rPr>
        <w:t>具体、明确的质疑事项和与质疑事项相关的请求；</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left="571" w:leftChars="0" w:right="1682" w:rightChars="0"/>
        <w:textAlignment w:val="baseline"/>
        <w:rPr>
          <w:rFonts w:hint="eastAsia" w:ascii="仿宋" w:hAnsi="仿宋" w:eastAsia="仿宋" w:cs="仿宋"/>
          <w:sz w:val="24"/>
          <w:szCs w:val="24"/>
        </w:rPr>
      </w:pPr>
      <w:r>
        <w:rPr>
          <w:rFonts w:hint="eastAsia" w:ascii="仿宋" w:hAnsi="仿宋" w:eastAsia="仿宋" w:cs="仿宋"/>
          <w:spacing w:val="-9"/>
          <w:sz w:val="24"/>
          <w:szCs w:val="24"/>
        </w:rPr>
        <w:t>（四）事实依据；</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70"/>
        <w:textAlignment w:val="baseline"/>
        <w:rPr>
          <w:rFonts w:hint="eastAsia" w:ascii="仿宋" w:hAnsi="仿宋" w:eastAsia="仿宋" w:cs="仿宋"/>
          <w:sz w:val="24"/>
          <w:szCs w:val="24"/>
        </w:rPr>
      </w:pPr>
      <w:r>
        <w:rPr>
          <w:rFonts w:hint="eastAsia" w:ascii="仿宋" w:hAnsi="仿宋" w:eastAsia="仿宋" w:cs="仿宋"/>
          <w:spacing w:val="-7"/>
          <w:position w:val="17"/>
          <w:sz w:val="24"/>
          <w:szCs w:val="24"/>
        </w:rPr>
        <w:t>（五）必要的法律依据；</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70"/>
        <w:textAlignment w:val="baseline"/>
        <w:rPr>
          <w:rFonts w:hint="eastAsia" w:ascii="仿宋" w:hAnsi="仿宋" w:eastAsia="仿宋" w:cs="仿宋"/>
          <w:sz w:val="24"/>
          <w:szCs w:val="24"/>
        </w:rPr>
      </w:pPr>
      <w:r>
        <w:rPr>
          <w:rFonts w:hint="eastAsia" w:ascii="仿宋" w:hAnsi="仿宋" w:eastAsia="仿宋" w:cs="仿宋"/>
          <w:spacing w:val="-12"/>
          <w:sz w:val="24"/>
          <w:szCs w:val="24"/>
        </w:rPr>
        <w:t>（六）提出质疑的日期。</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59"/>
        <w:textAlignment w:val="baseline"/>
        <w:rPr>
          <w:rFonts w:hint="eastAsia" w:ascii="仿宋" w:hAnsi="仿宋" w:eastAsia="仿宋" w:cs="仿宋"/>
          <w:sz w:val="24"/>
          <w:szCs w:val="24"/>
        </w:rPr>
      </w:pPr>
      <w:r>
        <w:rPr>
          <w:rFonts w:hint="eastAsia" w:ascii="仿宋" w:hAnsi="仿宋" w:eastAsia="仿宋" w:cs="仿宋"/>
          <w:spacing w:val="-12"/>
          <w:sz w:val="24"/>
          <w:szCs w:val="24"/>
        </w:rPr>
        <w:t>供应商为自然人的，应当由本人签字；供应商为法人或者其他组织的，</w:t>
      </w:r>
      <w:r>
        <w:rPr>
          <w:rFonts w:hint="eastAsia" w:ascii="仿宋" w:hAnsi="仿宋" w:eastAsia="仿宋" w:cs="仿宋"/>
          <w:spacing w:val="-5"/>
          <w:sz w:val="24"/>
          <w:szCs w:val="24"/>
        </w:rPr>
        <w:t>应当由法定代表人、主要负责人，或者其授权代表签字或者盖章，并加盖公</w:t>
      </w:r>
      <w:r>
        <w:rPr>
          <w:rFonts w:hint="eastAsia" w:ascii="仿宋" w:hAnsi="仿宋" w:eastAsia="仿宋" w:cs="仿宋"/>
          <w:spacing w:val="-6"/>
          <w:sz w:val="24"/>
          <w:szCs w:val="24"/>
        </w:rPr>
        <w:t>章。授权委托书应当载明代理人的姓名或者名称、代理事项、具体权限、期</w:t>
      </w:r>
      <w:r>
        <w:rPr>
          <w:rFonts w:hint="eastAsia" w:ascii="仿宋" w:hAnsi="仿宋" w:eastAsia="仿宋" w:cs="仿宋"/>
          <w:spacing w:val="-2"/>
          <w:sz w:val="24"/>
          <w:szCs w:val="24"/>
        </w:rPr>
        <w:t>限和相关事项。以联合体形式参加采购活动的（采购文件允许联合体响</w:t>
      </w:r>
      <w:r>
        <w:rPr>
          <w:rFonts w:hint="eastAsia" w:ascii="仿宋" w:hAnsi="仿宋" w:eastAsia="仿宋" w:cs="仿宋"/>
          <w:spacing w:val="-6"/>
          <w:sz w:val="24"/>
          <w:szCs w:val="24"/>
        </w:rPr>
        <w:t>应的</w:t>
      </w:r>
      <w:r>
        <w:rPr>
          <w:rFonts w:hint="eastAsia" w:ascii="仿宋" w:hAnsi="仿宋" w:eastAsia="仿宋" w:cs="仿宋"/>
          <w:spacing w:val="-21"/>
          <w:sz w:val="24"/>
          <w:szCs w:val="24"/>
        </w:rPr>
        <w:t>），</w:t>
      </w:r>
      <w:r>
        <w:rPr>
          <w:rFonts w:hint="eastAsia" w:ascii="仿宋" w:hAnsi="仿宋" w:eastAsia="仿宋" w:cs="仿宋"/>
          <w:spacing w:val="-6"/>
          <w:sz w:val="24"/>
          <w:szCs w:val="24"/>
        </w:rPr>
        <w:t>其投诉应当由组成联合体的所有供应商共同提出。</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 w:firstLine="562"/>
        <w:textAlignment w:val="baseline"/>
        <w:rPr>
          <w:rFonts w:hint="eastAsia" w:ascii="仿宋" w:hAnsi="仿宋" w:eastAsia="仿宋" w:cs="仿宋"/>
          <w:sz w:val="24"/>
          <w:szCs w:val="24"/>
        </w:rPr>
      </w:pPr>
      <w:r>
        <w:rPr>
          <w:rFonts w:hint="eastAsia" w:ascii="仿宋" w:hAnsi="仿宋" w:eastAsia="仿宋" w:cs="仿宋"/>
          <w:spacing w:val="-1"/>
          <w:sz w:val="24"/>
          <w:szCs w:val="24"/>
        </w:rPr>
        <w:t>29.1.4询问或者质疑事项可能影响成交、成交结果的，采购人应当暂停</w:t>
      </w:r>
      <w:r>
        <w:rPr>
          <w:rFonts w:hint="eastAsia" w:ascii="仿宋" w:hAnsi="仿宋" w:eastAsia="仿宋" w:cs="仿宋"/>
          <w:spacing w:val="-10"/>
          <w:sz w:val="24"/>
          <w:szCs w:val="24"/>
        </w:rPr>
        <w:t>签订合同，已经签订合同的，应当中止履行合同。</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62"/>
        <w:textAlignment w:val="baseline"/>
        <w:rPr>
          <w:rFonts w:hint="eastAsia" w:ascii="仿宋" w:hAnsi="仿宋" w:eastAsia="仿宋" w:cs="仿宋"/>
          <w:sz w:val="24"/>
          <w:szCs w:val="24"/>
        </w:rPr>
      </w:pPr>
      <w:r>
        <w:rPr>
          <w:rFonts w:hint="eastAsia" w:ascii="仿宋" w:hAnsi="仿宋" w:eastAsia="仿宋" w:cs="仿宋"/>
          <w:spacing w:val="12"/>
          <w:w w:val="103"/>
          <w:sz w:val="24"/>
          <w:szCs w:val="24"/>
        </w:rPr>
        <w:t>29.2投诉</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 w:firstLine="562"/>
        <w:textAlignment w:val="baseline"/>
        <w:rPr>
          <w:rFonts w:hint="eastAsia" w:ascii="仿宋" w:hAnsi="仿宋" w:eastAsia="仿宋" w:cs="仿宋"/>
          <w:sz w:val="24"/>
          <w:szCs w:val="24"/>
        </w:rPr>
      </w:pPr>
      <w:r>
        <w:rPr>
          <w:rFonts w:hint="eastAsia" w:ascii="仿宋" w:hAnsi="仿宋" w:eastAsia="仿宋" w:cs="仿宋"/>
          <w:spacing w:val="2"/>
          <w:sz w:val="24"/>
          <w:szCs w:val="24"/>
        </w:rPr>
        <w:t>29.2.1质疑供应商对招标采购单位的质疑答复不满意，或者招标采购单</w:t>
      </w:r>
      <w:r>
        <w:rPr>
          <w:rFonts w:hint="eastAsia" w:ascii="仿宋" w:hAnsi="仿宋" w:eastAsia="仿宋" w:cs="仿宋"/>
          <w:spacing w:val="-6"/>
          <w:sz w:val="24"/>
          <w:szCs w:val="24"/>
        </w:rPr>
        <w:t>位未在规定的时间内作出答复的，可以在答复期满后15个工作日向同级财政</w:t>
      </w:r>
      <w:r>
        <w:rPr>
          <w:rFonts w:hint="eastAsia" w:ascii="仿宋" w:hAnsi="仿宋" w:eastAsia="仿宋" w:cs="仿宋"/>
          <w:spacing w:val="-3"/>
          <w:sz w:val="24"/>
          <w:szCs w:val="24"/>
        </w:rPr>
        <w:t>部门（政府采购监督管理部门）投诉。</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2" w:right="1" w:firstLine="559"/>
        <w:textAlignment w:val="baseline"/>
        <w:rPr>
          <w:rFonts w:hint="eastAsia" w:ascii="仿宋" w:hAnsi="仿宋" w:eastAsia="仿宋" w:cs="仿宋"/>
          <w:sz w:val="24"/>
          <w:szCs w:val="24"/>
        </w:rPr>
      </w:pPr>
      <w:r>
        <w:rPr>
          <w:rFonts w:hint="eastAsia" w:ascii="仿宋" w:hAnsi="仿宋" w:eastAsia="仿宋" w:cs="仿宋"/>
          <w:spacing w:val="4"/>
          <w:sz w:val="24"/>
          <w:szCs w:val="24"/>
        </w:rPr>
        <w:t>29.2.2供应商质疑、投诉应当有明确的请求和必要的证明材料。供应商</w:t>
      </w:r>
      <w:r>
        <w:rPr>
          <w:rFonts w:hint="eastAsia" w:ascii="仿宋" w:hAnsi="仿宋" w:eastAsia="仿宋" w:cs="仿宋"/>
          <w:spacing w:val="-7"/>
          <w:sz w:val="24"/>
          <w:szCs w:val="24"/>
        </w:rPr>
        <w:t>投诉的事项不得超出已质疑事项的范围。</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 w:firstLine="562"/>
        <w:textAlignment w:val="baseline"/>
        <w:rPr>
          <w:rFonts w:hint="eastAsia" w:ascii="仿宋" w:hAnsi="仿宋" w:eastAsia="仿宋" w:cs="仿宋"/>
          <w:sz w:val="24"/>
          <w:szCs w:val="24"/>
        </w:rPr>
      </w:pPr>
      <w:r>
        <w:rPr>
          <w:rFonts w:hint="eastAsia" w:ascii="仿宋" w:hAnsi="仿宋" w:eastAsia="仿宋" w:cs="仿宋"/>
          <w:spacing w:val="-2"/>
          <w:sz w:val="24"/>
          <w:szCs w:val="24"/>
        </w:rPr>
        <w:t>投诉人投诉时,应当提交投诉书和必要的证明材料，并按照被投诉采购</w:t>
      </w:r>
      <w:r>
        <w:rPr>
          <w:rFonts w:hint="eastAsia" w:ascii="仿宋" w:hAnsi="仿宋" w:eastAsia="仿宋" w:cs="仿宋"/>
          <w:spacing w:val="-5"/>
          <w:sz w:val="24"/>
          <w:szCs w:val="24"/>
        </w:rPr>
        <w:t>人、采购代理机构（以下简称被投诉人）和与投诉事项有关的供应商数量提</w:t>
      </w:r>
      <w:r>
        <w:rPr>
          <w:rFonts w:hint="eastAsia" w:ascii="仿宋" w:hAnsi="仿宋" w:eastAsia="仿宋" w:cs="仿宋"/>
          <w:spacing w:val="-6"/>
          <w:sz w:val="24"/>
          <w:szCs w:val="24"/>
        </w:rPr>
        <w:t>供投诉书的副本。投诉书应当包括下列内容：</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 w:firstLine="569"/>
        <w:textAlignment w:val="baseline"/>
        <w:rPr>
          <w:rFonts w:hint="eastAsia" w:ascii="仿宋" w:hAnsi="仿宋" w:eastAsia="仿宋" w:cs="仿宋"/>
          <w:sz w:val="24"/>
          <w:szCs w:val="24"/>
        </w:rPr>
      </w:pPr>
      <w:r>
        <w:rPr>
          <w:rFonts w:hint="eastAsia" w:ascii="仿宋" w:hAnsi="仿宋" w:eastAsia="仿宋" w:cs="仿宋"/>
          <w:spacing w:val="-6"/>
          <w:sz w:val="24"/>
          <w:szCs w:val="24"/>
        </w:rPr>
        <w:t>（一）投诉人和被投诉人的姓名或者名称、通讯地址、邮编、联系人及</w:t>
      </w:r>
      <w:r>
        <w:rPr>
          <w:rFonts w:hint="eastAsia" w:ascii="仿宋" w:hAnsi="仿宋" w:eastAsia="仿宋" w:cs="仿宋"/>
          <w:spacing w:val="-7"/>
          <w:sz w:val="24"/>
          <w:szCs w:val="24"/>
        </w:rPr>
        <w:t>联系电话；</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70"/>
        <w:textAlignment w:val="baseline"/>
        <w:rPr>
          <w:rFonts w:hint="eastAsia" w:ascii="仿宋" w:hAnsi="仿宋" w:eastAsia="仿宋" w:cs="仿宋"/>
          <w:sz w:val="24"/>
          <w:szCs w:val="24"/>
        </w:rPr>
      </w:pPr>
      <w:r>
        <w:rPr>
          <w:rFonts w:hint="eastAsia" w:ascii="仿宋" w:hAnsi="仿宋" w:eastAsia="仿宋" w:cs="仿宋"/>
          <w:spacing w:val="-5"/>
          <w:sz w:val="24"/>
          <w:szCs w:val="24"/>
        </w:rPr>
        <w:t>（二）质疑和质疑答复情况说明及相关证明材料；</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70"/>
        <w:textAlignment w:val="baseline"/>
        <w:rPr>
          <w:rFonts w:hint="eastAsia" w:ascii="仿宋" w:hAnsi="仿宋" w:eastAsia="仿宋" w:cs="仿宋"/>
          <w:sz w:val="24"/>
          <w:szCs w:val="24"/>
        </w:rPr>
      </w:pPr>
      <w:r>
        <w:rPr>
          <w:rFonts w:hint="eastAsia" w:ascii="仿宋" w:hAnsi="仿宋" w:eastAsia="仿宋" w:cs="仿宋"/>
          <w:spacing w:val="-6"/>
          <w:sz w:val="24"/>
          <w:szCs w:val="24"/>
        </w:rPr>
        <w:t>（三）具体、明确的投诉事项和与投诉事项相关的投诉请求；</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70"/>
        <w:textAlignment w:val="baseline"/>
        <w:rPr>
          <w:rFonts w:hint="eastAsia" w:ascii="仿宋" w:hAnsi="仿宋" w:eastAsia="仿宋" w:cs="仿宋"/>
          <w:sz w:val="24"/>
          <w:szCs w:val="24"/>
        </w:rPr>
      </w:pPr>
      <w:r>
        <w:rPr>
          <w:rFonts w:hint="eastAsia" w:ascii="仿宋" w:hAnsi="仿宋" w:eastAsia="仿宋" w:cs="仿宋"/>
          <w:spacing w:val="-9"/>
          <w:sz w:val="24"/>
          <w:szCs w:val="24"/>
        </w:rPr>
        <w:t>（四）事实依据；</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70"/>
        <w:textAlignment w:val="baseline"/>
        <w:rPr>
          <w:rFonts w:hint="eastAsia" w:ascii="仿宋" w:hAnsi="仿宋" w:eastAsia="仿宋" w:cs="仿宋"/>
          <w:sz w:val="24"/>
          <w:szCs w:val="24"/>
        </w:rPr>
      </w:pPr>
      <w:r>
        <w:rPr>
          <w:rFonts w:hint="eastAsia" w:ascii="仿宋" w:hAnsi="仿宋" w:eastAsia="仿宋" w:cs="仿宋"/>
          <w:spacing w:val="-6"/>
          <w:sz w:val="24"/>
          <w:szCs w:val="24"/>
        </w:rPr>
        <w:t>（五）法律依据；</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70"/>
        <w:textAlignment w:val="baseline"/>
        <w:rPr>
          <w:rFonts w:hint="eastAsia" w:ascii="仿宋" w:hAnsi="仿宋" w:eastAsia="仿宋" w:cs="仿宋"/>
          <w:sz w:val="24"/>
          <w:szCs w:val="24"/>
        </w:rPr>
      </w:pPr>
      <w:r>
        <w:rPr>
          <w:rFonts w:hint="eastAsia" w:ascii="仿宋" w:hAnsi="仿宋" w:eastAsia="仿宋" w:cs="仿宋"/>
          <w:spacing w:val="-10"/>
          <w:sz w:val="24"/>
          <w:szCs w:val="24"/>
        </w:rPr>
        <w:t>（六）提起投诉的日期。</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01"/>
        <w:textAlignment w:val="baseline"/>
        <w:rPr>
          <w:rFonts w:hint="eastAsia" w:ascii="仿宋" w:hAnsi="仿宋" w:eastAsia="仿宋" w:cs="仿宋"/>
          <w:sz w:val="24"/>
          <w:szCs w:val="24"/>
        </w:rPr>
      </w:pPr>
      <w:r>
        <w:rPr>
          <w:rFonts w:hint="eastAsia" w:ascii="仿宋" w:hAnsi="仿宋" w:eastAsia="仿宋" w:cs="仿宋"/>
          <w:spacing w:val="-12"/>
          <w:sz w:val="24"/>
          <w:szCs w:val="24"/>
        </w:rPr>
        <w:t>投诉人为自然人的，应当由本人签字；投诉人为法人或者其他组织的，</w:t>
      </w:r>
      <w:r>
        <w:rPr>
          <w:rFonts w:hint="eastAsia" w:ascii="仿宋" w:hAnsi="仿宋" w:eastAsia="仿宋" w:cs="仿宋"/>
          <w:spacing w:val="-5"/>
          <w:sz w:val="24"/>
          <w:szCs w:val="24"/>
        </w:rPr>
        <w:t>应当由法定代表人、主要负责人，或者其授权代表签字或者盖章，并加盖公</w:t>
      </w:r>
      <w:r>
        <w:rPr>
          <w:rFonts w:hint="eastAsia" w:ascii="仿宋" w:hAnsi="仿宋" w:eastAsia="仿宋" w:cs="仿宋"/>
          <w:spacing w:val="-6"/>
          <w:sz w:val="24"/>
          <w:szCs w:val="24"/>
        </w:rPr>
        <w:t>章。授权委托书应当载明代理人的姓名或者名称、代理事项、具体权限、期</w:t>
      </w:r>
      <w:r>
        <w:rPr>
          <w:rFonts w:hint="eastAsia" w:ascii="仿宋" w:hAnsi="仿宋" w:eastAsia="仿宋" w:cs="仿宋"/>
          <w:spacing w:val="-2"/>
          <w:sz w:val="24"/>
          <w:szCs w:val="24"/>
        </w:rPr>
        <w:t>限和相关事项。以联合体形式参加政府采购活动的（采购文件允许联合体响</w:t>
      </w:r>
      <w:r>
        <w:rPr>
          <w:rFonts w:hint="eastAsia" w:ascii="仿宋" w:hAnsi="仿宋" w:eastAsia="仿宋" w:cs="仿宋"/>
          <w:spacing w:val="-6"/>
          <w:sz w:val="24"/>
          <w:szCs w:val="24"/>
        </w:rPr>
        <w:t>应的</w:t>
      </w:r>
      <w:r>
        <w:rPr>
          <w:rFonts w:hint="eastAsia" w:ascii="仿宋" w:hAnsi="仿宋" w:eastAsia="仿宋" w:cs="仿宋"/>
          <w:spacing w:val="-21"/>
          <w:sz w:val="24"/>
          <w:szCs w:val="24"/>
        </w:rPr>
        <w:t>），</w:t>
      </w:r>
      <w:r>
        <w:rPr>
          <w:rFonts w:hint="eastAsia" w:ascii="仿宋" w:hAnsi="仿宋" w:eastAsia="仿宋" w:cs="仿宋"/>
          <w:spacing w:val="-6"/>
          <w:sz w:val="24"/>
          <w:szCs w:val="24"/>
        </w:rPr>
        <w:t>其投诉应当由组成联合体的所有供应商共同提出。</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5" w:right="99" w:firstLine="558"/>
        <w:textAlignment w:val="baseline"/>
        <w:rPr>
          <w:rFonts w:hint="eastAsia" w:ascii="仿宋" w:hAnsi="仿宋" w:eastAsia="仿宋" w:cs="仿宋"/>
          <w:sz w:val="24"/>
          <w:szCs w:val="24"/>
        </w:rPr>
      </w:pPr>
      <w:r>
        <w:rPr>
          <w:rFonts w:hint="eastAsia" w:ascii="仿宋" w:hAnsi="仿宋" w:eastAsia="仿宋" w:cs="仿宋"/>
          <w:spacing w:val="2"/>
          <w:sz w:val="24"/>
          <w:szCs w:val="24"/>
        </w:rPr>
        <w:t>29.2.3投诉人捏造事实、提供虚假材料或者以非法手段取得证明材料进</w:t>
      </w:r>
      <w:r>
        <w:rPr>
          <w:rFonts w:hint="eastAsia" w:ascii="仿宋" w:hAnsi="仿宋" w:eastAsia="仿宋" w:cs="仿宋"/>
          <w:spacing w:val="-10"/>
          <w:sz w:val="24"/>
          <w:szCs w:val="24"/>
        </w:rPr>
        <w:t>行投诉的，财政部门应当予以驳回。</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6" w:right="101" w:firstLine="557"/>
        <w:textAlignment w:val="baseline"/>
        <w:rPr>
          <w:rFonts w:hint="eastAsia" w:ascii="仿宋" w:hAnsi="仿宋" w:eastAsia="仿宋" w:cs="仿宋"/>
          <w:sz w:val="24"/>
          <w:szCs w:val="24"/>
        </w:rPr>
      </w:pPr>
      <w:r>
        <w:rPr>
          <w:rFonts w:hint="eastAsia" w:ascii="仿宋" w:hAnsi="仿宋" w:eastAsia="仿宋" w:cs="仿宋"/>
          <w:spacing w:val="4"/>
          <w:sz w:val="24"/>
          <w:szCs w:val="24"/>
        </w:rPr>
        <w:t>29.2.4</w:t>
      </w:r>
      <w:r>
        <w:rPr>
          <w:rFonts w:hint="eastAsia" w:ascii="仿宋" w:hAnsi="仿宋" w:eastAsia="仿宋" w:cs="仿宋"/>
          <w:spacing w:val="4"/>
          <w:sz w:val="24"/>
          <w:szCs w:val="24"/>
          <w:lang w:val="en-US" w:eastAsia="zh-CN"/>
        </w:rPr>
        <w:t>监管部门参照</w:t>
      </w:r>
      <w:r>
        <w:rPr>
          <w:rFonts w:hint="eastAsia" w:ascii="仿宋" w:hAnsi="仿宋" w:eastAsia="仿宋" w:cs="仿宋"/>
          <w:spacing w:val="4"/>
          <w:sz w:val="24"/>
          <w:szCs w:val="24"/>
        </w:rPr>
        <w:t>《政府采购供应商投诉处理办法》对投诉事项进行</w:t>
      </w:r>
      <w:r>
        <w:rPr>
          <w:rFonts w:hint="eastAsia" w:ascii="仿宋" w:hAnsi="仿宋" w:eastAsia="仿宋" w:cs="仿宋"/>
          <w:spacing w:val="-6"/>
          <w:sz w:val="24"/>
          <w:szCs w:val="24"/>
        </w:rPr>
        <w:t>处理。</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right="161" w:firstLine="563"/>
        <w:textAlignment w:val="baseline"/>
        <w:rPr>
          <w:rFonts w:hint="eastAsia" w:ascii="仿宋" w:hAnsi="仿宋" w:eastAsia="仿宋" w:cs="仿宋"/>
          <w:sz w:val="24"/>
          <w:szCs w:val="24"/>
        </w:rPr>
      </w:pPr>
      <w:r>
        <w:rPr>
          <w:rFonts w:hint="eastAsia" w:ascii="仿宋" w:hAnsi="仿宋" w:eastAsia="仿宋" w:cs="仿宋"/>
          <w:spacing w:val="-5"/>
          <w:sz w:val="24"/>
          <w:szCs w:val="24"/>
        </w:rPr>
        <w:t>29.3询问函、质疑函、投诉书书面形式是指以纸质形式向采购人、采</w:t>
      </w:r>
      <w:r>
        <w:rPr>
          <w:rFonts w:hint="eastAsia" w:ascii="仿宋" w:hAnsi="仿宋" w:eastAsia="仿宋" w:cs="仿宋"/>
          <w:spacing w:val="1"/>
          <w:sz w:val="24"/>
          <w:szCs w:val="24"/>
        </w:rPr>
        <w:t>购代理机构当面递交。</w:t>
      </w:r>
    </w:p>
    <w:p>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3"/>
          <w:sz w:val="24"/>
          <w:szCs w:val="24"/>
        </w:rPr>
        <w:t>30、成交通知书</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2" w:right="99" w:firstLine="563"/>
        <w:textAlignment w:val="baseline"/>
        <w:rPr>
          <w:rFonts w:hint="eastAsia" w:ascii="仿宋" w:hAnsi="仿宋" w:eastAsia="仿宋" w:cs="仿宋"/>
          <w:sz w:val="24"/>
          <w:szCs w:val="24"/>
        </w:rPr>
      </w:pPr>
      <w:r>
        <w:rPr>
          <w:rFonts w:hint="eastAsia" w:ascii="仿宋" w:hAnsi="仿宋" w:eastAsia="仿宋" w:cs="仿宋"/>
          <w:sz w:val="24"/>
          <w:szCs w:val="24"/>
        </w:rPr>
        <w:t>30.1成交供应商确定后，</w:t>
      </w:r>
      <w:r>
        <w:rPr>
          <w:rFonts w:hint="eastAsia" w:ascii="仿宋" w:hAnsi="仿宋" w:eastAsia="仿宋" w:cs="仿宋"/>
          <w:sz w:val="24"/>
          <w:szCs w:val="24"/>
          <w:lang w:eastAsia="zh-CN"/>
        </w:rPr>
        <w:t>采购代理机构</w:t>
      </w:r>
      <w:r>
        <w:rPr>
          <w:rFonts w:hint="eastAsia" w:ascii="仿宋" w:hAnsi="仿宋" w:eastAsia="仿宋" w:cs="仿宋"/>
          <w:sz w:val="24"/>
          <w:szCs w:val="24"/>
        </w:rPr>
        <w:t>将在政府采购监督管理部门</w:t>
      </w:r>
      <w:r>
        <w:rPr>
          <w:rFonts w:hint="eastAsia" w:ascii="仿宋" w:hAnsi="仿宋" w:eastAsia="仿宋" w:cs="仿宋"/>
          <w:spacing w:val="-9"/>
          <w:sz w:val="24"/>
          <w:szCs w:val="24"/>
        </w:rPr>
        <w:t>法定的媒体上发布成交公告，并向成交供应商发出《成交通知书》，向采购</w:t>
      </w:r>
      <w:r>
        <w:rPr>
          <w:rFonts w:hint="eastAsia" w:ascii="仿宋" w:hAnsi="仿宋" w:eastAsia="仿宋" w:cs="仿宋"/>
          <w:spacing w:val="-7"/>
          <w:sz w:val="24"/>
          <w:szCs w:val="24"/>
        </w:rPr>
        <w:t>人及未成交供应商发出《采购结果通知书》，《成交通知书》对成交供应商</w:t>
      </w:r>
      <w:r>
        <w:rPr>
          <w:rFonts w:hint="eastAsia" w:ascii="仿宋" w:hAnsi="仿宋" w:eastAsia="仿宋" w:cs="仿宋"/>
          <w:spacing w:val="-3"/>
          <w:sz w:val="24"/>
          <w:szCs w:val="24"/>
        </w:rPr>
        <w:t>和采购人具有同等法律效力。</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4" w:right="101" w:firstLine="561"/>
        <w:textAlignment w:val="baseline"/>
        <w:rPr>
          <w:rFonts w:hint="eastAsia" w:ascii="仿宋" w:hAnsi="仿宋" w:eastAsia="仿宋" w:cs="仿宋"/>
          <w:sz w:val="24"/>
          <w:szCs w:val="24"/>
        </w:rPr>
      </w:pPr>
      <w:r>
        <w:rPr>
          <w:rFonts w:hint="eastAsia" w:ascii="仿宋" w:hAnsi="仿宋" w:eastAsia="仿宋" w:cs="仿宋"/>
          <w:spacing w:val="-2"/>
          <w:sz w:val="24"/>
          <w:szCs w:val="24"/>
        </w:rPr>
        <w:t>30.2.《成交通知书》将作为授予合同资格的合法依据，是合同的一个组成部分。</w:t>
      </w:r>
    </w:p>
    <w:p>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5"/>
          <w:sz w:val="24"/>
          <w:szCs w:val="24"/>
        </w:rPr>
        <w:t>六、授予合同</w:t>
      </w:r>
    </w:p>
    <w:p>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7"/>
          <w:sz w:val="24"/>
          <w:szCs w:val="24"/>
        </w:rPr>
        <w:t>31、合同的订立</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6" w:right="101" w:firstLine="559"/>
        <w:textAlignment w:val="baseline"/>
        <w:rPr>
          <w:rFonts w:hint="eastAsia" w:ascii="仿宋" w:hAnsi="仿宋" w:eastAsia="仿宋" w:cs="仿宋"/>
          <w:sz w:val="24"/>
          <w:szCs w:val="24"/>
        </w:rPr>
      </w:pPr>
      <w:r>
        <w:rPr>
          <w:rFonts w:hint="eastAsia" w:ascii="仿宋" w:hAnsi="仿宋" w:eastAsia="仿宋" w:cs="仿宋"/>
          <w:spacing w:val="-2"/>
          <w:sz w:val="24"/>
          <w:szCs w:val="24"/>
        </w:rPr>
        <w:t>31.1除非响应资料表另有规定，采购人或者</w:t>
      </w:r>
      <w:r>
        <w:rPr>
          <w:rFonts w:hint="eastAsia" w:ascii="仿宋" w:hAnsi="仿宋" w:eastAsia="仿宋" w:cs="仿宋"/>
          <w:spacing w:val="-2"/>
          <w:sz w:val="24"/>
          <w:szCs w:val="24"/>
          <w:lang w:eastAsia="zh-CN"/>
        </w:rPr>
        <w:t>采购代理机构</w:t>
      </w:r>
      <w:r>
        <w:rPr>
          <w:rFonts w:hint="eastAsia" w:ascii="仿宋" w:hAnsi="仿宋" w:eastAsia="仿宋" w:cs="仿宋"/>
          <w:spacing w:val="-2"/>
          <w:sz w:val="24"/>
          <w:szCs w:val="24"/>
        </w:rPr>
        <w:t>应当自成</w:t>
      </w:r>
      <w:r>
        <w:rPr>
          <w:rFonts w:hint="eastAsia" w:ascii="仿宋" w:hAnsi="仿宋" w:eastAsia="仿宋" w:cs="仿宋"/>
          <w:spacing w:val="-7"/>
          <w:sz w:val="24"/>
          <w:szCs w:val="24"/>
        </w:rPr>
        <w:t>交通知书发出之日起三十日内，按照采购文件和成交供应商响应文件的约</w:t>
      </w:r>
      <w:r>
        <w:rPr>
          <w:rFonts w:hint="eastAsia" w:ascii="仿宋" w:hAnsi="仿宋" w:eastAsia="仿宋" w:cs="仿宋"/>
          <w:spacing w:val="-5"/>
          <w:sz w:val="24"/>
          <w:szCs w:val="24"/>
        </w:rPr>
        <w:t>定，与成交供应商签订书面合同。所签订的合同不得对采购文件和成交供应</w:t>
      </w:r>
      <w:r>
        <w:rPr>
          <w:rFonts w:hint="eastAsia" w:ascii="仿宋" w:hAnsi="仿宋" w:eastAsia="仿宋" w:cs="仿宋"/>
          <w:spacing w:val="-3"/>
          <w:sz w:val="24"/>
          <w:szCs w:val="24"/>
        </w:rPr>
        <w:t>商响应文件作实质性修改。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 w:right="101" w:firstLine="563"/>
        <w:textAlignment w:val="baseline"/>
        <w:rPr>
          <w:rFonts w:hint="eastAsia" w:ascii="仿宋" w:hAnsi="仿宋" w:eastAsia="仿宋" w:cs="仿宋"/>
          <w:sz w:val="24"/>
          <w:szCs w:val="24"/>
        </w:rPr>
      </w:pPr>
      <w:r>
        <w:rPr>
          <w:rFonts w:hint="eastAsia" w:ascii="仿宋" w:hAnsi="仿宋" w:eastAsia="仿宋" w:cs="仿宋"/>
          <w:spacing w:val="-1"/>
          <w:sz w:val="24"/>
          <w:szCs w:val="24"/>
        </w:rPr>
        <w:t>31.2招标采购单位不得向成交供应商提出任何不合理的要求，作为签订</w:t>
      </w:r>
      <w:r>
        <w:rPr>
          <w:rFonts w:hint="eastAsia" w:ascii="仿宋" w:hAnsi="仿宋" w:eastAsia="仿宋" w:cs="仿宋"/>
          <w:spacing w:val="-6"/>
          <w:sz w:val="24"/>
          <w:szCs w:val="24"/>
        </w:rPr>
        <w:t>合同的条件，不得与成交供应商私下订立背离合同实质性内容的协议。</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 w:right="101"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31.3采购合同的备案与公开。项目处（署）经办人应当自合同签订之日起1个工作日内将合同扫描件交由局采购操作员办理采购合同备案与公开。</w:t>
      </w:r>
      <w:r>
        <w:rPr>
          <w:rFonts w:hint="eastAsia" w:ascii="仿宋" w:hAnsi="仿宋" w:eastAsia="仿宋" w:cs="仿宋"/>
          <w:spacing w:val="-7"/>
          <w:sz w:val="24"/>
          <w:szCs w:val="24"/>
        </w:rPr>
        <w:t>依法应当保密或不应公开的合同内容除外。</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7"/>
          <w:sz w:val="24"/>
          <w:szCs w:val="24"/>
        </w:rPr>
        <w:t>32、合同的履行</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0" w:firstLine="472" w:firstLineChars="200"/>
        <w:textAlignment w:val="baseline"/>
        <w:rPr>
          <w:rFonts w:hint="eastAsia" w:ascii="仿宋" w:hAnsi="仿宋" w:eastAsia="仿宋" w:cs="仿宋"/>
          <w:spacing w:val="-2"/>
          <w:sz w:val="24"/>
          <w:szCs w:val="24"/>
        </w:rPr>
      </w:pPr>
      <w:r>
        <w:rPr>
          <w:rFonts w:hint="eastAsia" w:ascii="仿宋" w:hAnsi="仿宋" w:eastAsia="仿宋" w:cs="仿宋"/>
          <w:spacing w:val="-2"/>
          <w:sz w:val="24"/>
          <w:szCs w:val="24"/>
        </w:rPr>
        <w:t>32.1政府采购合同订立后，合同各方不得擅自变更、中止或者终止合同。</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5"/>
        <w:textAlignment w:val="baseline"/>
        <w:rPr>
          <w:rFonts w:hint="eastAsia" w:ascii="仿宋" w:hAnsi="仿宋" w:eastAsia="仿宋" w:cs="仿宋"/>
          <w:sz w:val="24"/>
          <w:szCs w:val="24"/>
        </w:rPr>
      </w:pPr>
      <w:r>
        <w:rPr>
          <w:rFonts w:hint="eastAsia" w:ascii="仿宋" w:hAnsi="仿宋" w:eastAsia="仿宋" w:cs="仿宋"/>
          <w:spacing w:val="-2"/>
          <w:sz w:val="24"/>
          <w:szCs w:val="24"/>
        </w:rPr>
        <w:t>32.2政府采购合同履行中，采购人需追加与合同标的相同的货物、工程</w:t>
      </w:r>
      <w:r>
        <w:rPr>
          <w:rFonts w:hint="eastAsia" w:ascii="仿宋" w:hAnsi="仿宋" w:eastAsia="仿宋" w:cs="仿宋"/>
          <w:spacing w:val="-9"/>
          <w:sz w:val="24"/>
          <w:szCs w:val="24"/>
        </w:rPr>
        <w:t>或者服务的，在不改变合同其他条款的前提下，可以与供应商签订补充合同，</w:t>
      </w:r>
      <w:r>
        <w:rPr>
          <w:rFonts w:hint="eastAsia" w:ascii="仿宋" w:hAnsi="仿宋" w:eastAsia="仿宋" w:cs="仿宋"/>
          <w:spacing w:val="-1"/>
          <w:sz w:val="24"/>
          <w:szCs w:val="24"/>
        </w:rPr>
        <w:t>但所补充合同的采购金额不得超过原合同采购金额的百分之十。签订补充合</w:t>
      </w:r>
      <w:r>
        <w:rPr>
          <w:rFonts w:hint="eastAsia" w:ascii="仿宋" w:hAnsi="仿宋" w:eastAsia="仿宋" w:cs="仿宋"/>
          <w:spacing w:val="-4"/>
          <w:sz w:val="24"/>
          <w:szCs w:val="24"/>
        </w:rPr>
        <w:t>同的必须按规定备案。</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3"/>
          <w:sz w:val="24"/>
          <w:szCs w:val="24"/>
        </w:rPr>
        <w:t>33、接受和拒绝任何或所有响应的权力</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right="83" w:firstLine="563"/>
        <w:textAlignment w:val="baseline"/>
        <w:rPr>
          <w:rFonts w:hint="eastAsia" w:ascii="仿宋" w:hAnsi="仿宋" w:eastAsia="仿宋" w:cs="仿宋"/>
          <w:sz w:val="24"/>
          <w:szCs w:val="24"/>
        </w:rPr>
      </w:pPr>
      <w:r>
        <w:rPr>
          <w:rFonts w:hint="eastAsia" w:ascii="仿宋" w:hAnsi="仿宋" w:eastAsia="仿宋" w:cs="仿宋"/>
          <w:spacing w:val="-2"/>
          <w:sz w:val="24"/>
          <w:szCs w:val="24"/>
        </w:rPr>
        <w:t>33.1在特殊情况下，招标采购单位保留在响应之前拒绝任何响应以及宣布采购程序无效或拒绝所有响应的权力。</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3"/>
          <w:sz w:val="24"/>
          <w:szCs w:val="24"/>
        </w:rPr>
        <w:t>34、履约保证金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 w:right="83" w:firstLine="563"/>
        <w:textAlignment w:val="baseline"/>
        <w:rPr>
          <w:rFonts w:hint="eastAsia" w:ascii="仿宋" w:hAnsi="仿宋" w:eastAsia="仿宋" w:cs="仿宋"/>
          <w:sz w:val="24"/>
          <w:szCs w:val="24"/>
        </w:rPr>
      </w:pPr>
      <w:r>
        <w:rPr>
          <w:rFonts w:hint="eastAsia" w:ascii="仿宋" w:hAnsi="仿宋" w:eastAsia="仿宋" w:cs="仿宋"/>
          <w:spacing w:val="-3"/>
          <w:sz w:val="24"/>
          <w:szCs w:val="24"/>
        </w:rPr>
        <w:t>34.1除非响应资料表另有规定，成交供应商在收到</w:t>
      </w:r>
      <w:r>
        <w:rPr>
          <w:rFonts w:hint="eastAsia" w:ascii="仿宋" w:hAnsi="仿宋" w:eastAsia="仿宋" w:cs="仿宋"/>
          <w:spacing w:val="-3"/>
          <w:sz w:val="24"/>
          <w:szCs w:val="24"/>
          <w:lang w:eastAsia="zh-CN"/>
        </w:rPr>
        <w:t>采购代理机构</w:t>
      </w:r>
      <w:r>
        <w:rPr>
          <w:rFonts w:hint="eastAsia" w:ascii="仿宋" w:hAnsi="仿宋" w:eastAsia="仿宋" w:cs="仿宋"/>
          <w:spacing w:val="-3"/>
          <w:sz w:val="24"/>
          <w:szCs w:val="24"/>
        </w:rPr>
        <w:t>的</w:t>
      </w:r>
      <w:r>
        <w:rPr>
          <w:rFonts w:hint="eastAsia" w:ascii="仿宋" w:hAnsi="仿宋" w:eastAsia="仿宋" w:cs="仿宋"/>
          <w:spacing w:val="-7"/>
          <w:sz w:val="24"/>
          <w:szCs w:val="24"/>
        </w:rPr>
        <w:t>《成交通知书》后30日内，应按照响应资料表规定的金额，采用采购文件中</w:t>
      </w:r>
      <w:r>
        <w:rPr>
          <w:rFonts w:hint="eastAsia" w:ascii="仿宋" w:hAnsi="仿宋" w:eastAsia="仿宋" w:cs="仿宋"/>
          <w:spacing w:val="-5"/>
          <w:sz w:val="24"/>
          <w:szCs w:val="24"/>
        </w:rPr>
        <w:t>提供的履约保证金保函格式或采购人可以接受的其他形式向采购人提交履</w:t>
      </w:r>
      <w:r>
        <w:rPr>
          <w:rFonts w:hint="eastAsia" w:ascii="仿宋" w:hAnsi="仿宋" w:eastAsia="仿宋" w:cs="仿宋"/>
          <w:spacing w:val="-1"/>
          <w:sz w:val="24"/>
          <w:szCs w:val="24"/>
        </w:rPr>
        <w:t>约保证金。</w:t>
      </w:r>
    </w:p>
    <w:p>
      <w:pPr>
        <w:keepNext w:val="0"/>
        <w:keepLines w:val="0"/>
        <w:pageBreakBefore w:val="0"/>
        <w:widowControl w:val="0"/>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1"/>
          <w:sz w:val="24"/>
          <w:szCs w:val="24"/>
        </w:rPr>
        <w:t>35、采购代理服务费</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3" w:right="303" w:firstLine="562"/>
        <w:textAlignment w:val="baseline"/>
        <w:rPr>
          <w:rFonts w:hint="eastAsia" w:ascii="仿宋" w:hAnsi="仿宋" w:eastAsia="仿宋" w:cs="仿宋"/>
          <w:sz w:val="24"/>
          <w:szCs w:val="24"/>
        </w:rPr>
      </w:pPr>
      <w:r>
        <w:rPr>
          <w:rFonts w:hint="eastAsia" w:ascii="仿宋" w:hAnsi="仿宋" w:eastAsia="仿宋" w:cs="仿宋"/>
          <w:spacing w:val="1"/>
          <w:sz w:val="24"/>
          <w:szCs w:val="24"/>
        </w:rPr>
        <w:t>35.1成交供应商应按照采购文件规定缴纳采购代理服</w:t>
      </w:r>
      <w:r>
        <w:rPr>
          <w:rFonts w:hint="eastAsia" w:ascii="仿宋" w:hAnsi="仿宋" w:eastAsia="仿宋" w:cs="仿宋"/>
          <w:spacing w:val="-7"/>
          <w:sz w:val="24"/>
          <w:szCs w:val="24"/>
        </w:rPr>
        <w:t>务费。</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6"/>
        <w:textAlignment w:val="baseline"/>
        <w:rPr>
          <w:rFonts w:hint="eastAsia" w:ascii="仿宋" w:hAnsi="仿宋" w:eastAsia="仿宋" w:cs="仿宋"/>
          <w:sz w:val="24"/>
          <w:szCs w:val="24"/>
        </w:rPr>
      </w:pPr>
      <w:r>
        <w:rPr>
          <w:rFonts w:hint="eastAsia" w:ascii="仿宋" w:hAnsi="仿宋" w:eastAsia="仿宋" w:cs="仿宋"/>
          <w:spacing w:val="-6"/>
          <w:sz w:val="24"/>
          <w:szCs w:val="24"/>
        </w:rPr>
        <w:t>36、附件</w:t>
      </w:r>
      <w:r>
        <w:rPr>
          <w:rFonts w:hint="eastAsia" w:ascii="仿宋" w:hAnsi="仿宋" w:eastAsia="仿宋" w:cs="仿宋"/>
          <w:spacing w:val="-6"/>
          <w:sz w:val="24"/>
          <w:szCs w:val="24"/>
          <w:lang w:val="en-US" w:eastAsia="zh-CN"/>
        </w:rPr>
        <w:t>:</w:t>
      </w:r>
      <w:r>
        <w:rPr>
          <w:rFonts w:hint="eastAsia" w:ascii="仿宋" w:hAnsi="仿宋" w:eastAsia="仿宋" w:cs="仿宋"/>
          <w:spacing w:val="-10"/>
          <w:sz w:val="24"/>
          <w:szCs w:val="24"/>
        </w:rPr>
        <w:t>本部分格式不属</w:t>
      </w:r>
      <w:r>
        <w:rPr>
          <w:rFonts w:hint="eastAsia" w:ascii="仿宋" w:hAnsi="仿宋" w:eastAsia="仿宋" w:cs="仿宋"/>
          <w:spacing w:val="-4"/>
          <w:sz w:val="24"/>
          <w:szCs w:val="24"/>
        </w:rPr>
        <w:t>于响应文件格式的组成部分。</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6"/>
        <w:textAlignment w:val="baseline"/>
        <w:rPr>
          <w:rFonts w:hint="eastAsia" w:ascii="仿宋" w:hAnsi="仿宋" w:eastAsia="仿宋" w:cs="仿宋"/>
          <w:sz w:val="24"/>
          <w:szCs w:val="24"/>
        </w:rPr>
      </w:pPr>
      <w:r>
        <w:rPr>
          <w:rFonts w:hint="eastAsia" w:ascii="仿宋" w:hAnsi="仿宋" w:eastAsia="仿宋" w:cs="仿宋"/>
          <w:spacing w:val="-3"/>
          <w:sz w:val="24"/>
          <w:szCs w:val="24"/>
        </w:rPr>
        <w:t>36.1询问函格式</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170"/>
        <w:textAlignment w:val="baseline"/>
        <w:rPr>
          <w:rFonts w:hint="eastAsia" w:ascii="仿宋" w:hAnsi="仿宋" w:eastAsia="仿宋" w:cs="仿宋"/>
          <w:sz w:val="32"/>
          <w:szCs w:val="32"/>
        </w:rPr>
      </w:pPr>
      <w:r>
        <w:rPr>
          <w:rFonts w:hint="eastAsia" w:ascii="仿宋" w:hAnsi="仿宋" w:eastAsia="仿宋" w:cs="仿宋"/>
          <w:spacing w:val="-9"/>
          <w:sz w:val="32"/>
          <w:szCs w:val="32"/>
        </w:rPr>
        <w:t>询问函</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2"/>
        <w:textAlignment w:val="baseline"/>
        <w:rPr>
          <w:rFonts w:hint="eastAsia" w:ascii="仿宋" w:hAnsi="仿宋" w:eastAsia="仿宋" w:cs="仿宋"/>
          <w:sz w:val="24"/>
          <w:szCs w:val="24"/>
        </w:rPr>
      </w:pPr>
      <w:r>
        <w:rPr>
          <w:rFonts w:hint="eastAsia" w:ascii="仿宋" w:hAnsi="仿宋" w:eastAsia="仿宋" w:cs="仿宋"/>
          <w:spacing w:val="-4"/>
          <w:sz w:val="24"/>
          <w:szCs w:val="24"/>
          <w:lang w:eastAsia="zh-CN"/>
        </w:rPr>
        <w:t>廉正（广东）项目管理有限公司</w:t>
      </w:r>
      <w:r>
        <w:rPr>
          <w:rFonts w:hint="eastAsia" w:ascii="仿宋" w:hAnsi="仿宋" w:eastAsia="仿宋" w:cs="仿宋"/>
          <w:spacing w:val="-4"/>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52" w:firstLineChars="200"/>
        <w:textAlignment w:val="baseline"/>
        <w:rPr>
          <w:rFonts w:hint="eastAsia" w:ascii="仿宋" w:hAnsi="仿宋" w:eastAsia="仿宋" w:cs="仿宋"/>
          <w:sz w:val="24"/>
          <w:szCs w:val="24"/>
        </w:rPr>
      </w:pPr>
      <w:r>
        <w:rPr>
          <w:rFonts w:hint="eastAsia" w:ascii="仿宋" w:hAnsi="仿宋" w:eastAsia="仿宋" w:cs="仿宋"/>
          <w:spacing w:val="-7"/>
          <w:sz w:val="24"/>
          <w:szCs w:val="24"/>
        </w:rPr>
        <w:t>我单位已报名并准备参与</w:t>
      </w:r>
      <w:r>
        <w:rPr>
          <w:rFonts w:hint="eastAsia" w:ascii="仿宋" w:hAnsi="仿宋" w:eastAsia="仿宋" w:cs="仿宋"/>
          <w:spacing w:val="-7"/>
          <w:sz w:val="24"/>
          <w:szCs w:val="24"/>
          <w:u w:val="single" w:color="auto"/>
        </w:rPr>
        <w:t>（项目名称、项目编号、标段号</w:t>
      </w:r>
      <w:r>
        <w:rPr>
          <w:rFonts w:hint="eastAsia" w:ascii="仿宋" w:hAnsi="仿宋" w:eastAsia="仿宋" w:cs="仿宋"/>
          <w:spacing w:val="-65"/>
          <w:sz w:val="24"/>
          <w:szCs w:val="24"/>
          <w:u w:val="single" w:color="auto"/>
        </w:rPr>
        <w:t>：）</w:t>
      </w:r>
      <w:r>
        <w:rPr>
          <w:rFonts w:hint="eastAsia" w:ascii="仿宋" w:hAnsi="仿宋" w:eastAsia="仿宋" w:cs="仿宋"/>
          <w:spacing w:val="-7"/>
          <w:sz w:val="24"/>
          <w:szCs w:val="24"/>
        </w:rPr>
        <w:t>的响</w:t>
      </w:r>
      <w:r>
        <w:rPr>
          <w:rFonts w:hint="eastAsia" w:ascii="仿宋" w:hAnsi="仿宋" w:eastAsia="仿宋" w:cs="仿宋"/>
          <w:spacing w:val="-4"/>
          <w:sz w:val="24"/>
          <w:szCs w:val="24"/>
        </w:rPr>
        <w:t>应（或报价）活动，现有以下几个内容（或条款）存在疑问（或无法理解</w:t>
      </w:r>
      <w:r>
        <w:rPr>
          <w:rFonts w:hint="eastAsia" w:ascii="仿宋" w:hAnsi="仿宋" w:eastAsia="仿宋" w:cs="仿宋"/>
          <w:spacing w:val="-45"/>
          <w:sz w:val="24"/>
          <w:szCs w:val="24"/>
        </w:rPr>
        <w:t>），</w:t>
      </w:r>
      <w:r>
        <w:rPr>
          <w:rFonts w:hint="eastAsia" w:ascii="仿宋" w:hAnsi="仿宋" w:eastAsia="仿宋" w:cs="仿宋"/>
          <w:spacing w:val="-8"/>
          <w:sz w:val="24"/>
          <w:szCs w:val="24"/>
        </w:rPr>
        <w:t>特提出询问。</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rPr>
      </w:pPr>
      <w:r>
        <w:rPr>
          <w:rFonts w:hint="eastAsia" w:ascii="仿宋" w:hAnsi="仿宋" w:eastAsia="仿宋" w:cs="仿宋"/>
          <w:spacing w:val="3"/>
          <w:sz w:val="24"/>
          <w:szCs w:val="24"/>
        </w:rPr>
        <w:t>一、（事项一）</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1"/>
        <w:textAlignment w:val="baseline"/>
        <w:rPr>
          <w:rFonts w:hint="eastAsia" w:ascii="仿宋" w:hAnsi="仿宋" w:eastAsia="仿宋" w:cs="仿宋"/>
          <w:sz w:val="24"/>
          <w:szCs w:val="24"/>
          <w:lang w:eastAsia="zh-CN"/>
        </w:rPr>
      </w:pPr>
      <w:r>
        <w:rPr>
          <w:rFonts w:hint="eastAsia" w:ascii="仿宋" w:hAnsi="仿宋" w:eastAsia="仿宋" w:cs="仿宋"/>
          <w:spacing w:val="-11"/>
          <w:w w:val="99"/>
          <w:sz w:val="24"/>
          <w:szCs w:val="24"/>
        </w:rPr>
        <w:t>（1</w:t>
      </w:r>
      <w:r>
        <w:rPr>
          <w:rFonts w:hint="eastAsia" w:ascii="仿宋" w:hAnsi="仿宋" w:eastAsia="仿宋" w:cs="仿宋"/>
          <w:spacing w:val="-28"/>
          <w:sz w:val="24"/>
          <w:szCs w:val="24"/>
        </w:rPr>
        <w:t>）</w:t>
      </w:r>
      <w:r>
        <w:rPr>
          <w:rFonts w:hint="eastAsia" w:ascii="仿宋" w:hAnsi="仿宋" w:eastAsia="仿宋" w:cs="仿宋"/>
          <w:spacing w:val="-28"/>
          <w:sz w:val="24"/>
          <w:szCs w:val="24"/>
          <w:u w:val="single" w:color="auto"/>
        </w:rPr>
        <w:t>（</w:t>
      </w:r>
      <w:r>
        <w:rPr>
          <w:rFonts w:hint="eastAsia" w:ascii="仿宋" w:hAnsi="仿宋" w:eastAsia="仿宋" w:cs="仿宋"/>
          <w:spacing w:val="-11"/>
          <w:w w:val="99"/>
          <w:sz w:val="24"/>
          <w:szCs w:val="24"/>
          <w:u w:val="single" w:color="auto"/>
        </w:rPr>
        <w:t>问题或条款内容）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1"/>
        <w:textAlignment w:val="baseline"/>
        <w:rPr>
          <w:rFonts w:hint="eastAsia" w:ascii="仿宋" w:hAnsi="仿宋" w:eastAsia="仿宋" w:cs="仿宋"/>
          <w:sz w:val="24"/>
          <w:szCs w:val="24"/>
          <w:lang w:eastAsia="zh-CN"/>
        </w:rPr>
      </w:pPr>
      <w:r>
        <w:rPr>
          <w:rFonts w:hint="eastAsia" w:ascii="仿宋" w:hAnsi="仿宋" w:eastAsia="仿宋" w:cs="仿宋"/>
          <w:spacing w:val="-5"/>
          <w:sz w:val="24"/>
          <w:szCs w:val="24"/>
        </w:rPr>
        <w:t>（2</w:t>
      </w:r>
      <w:r>
        <w:rPr>
          <w:rFonts w:hint="eastAsia" w:ascii="仿宋" w:hAnsi="仿宋" w:eastAsia="仿宋" w:cs="仿宋"/>
          <w:spacing w:val="-28"/>
          <w:sz w:val="24"/>
          <w:szCs w:val="24"/>
        </w:rPr>
        <w:t>）</w:t>
      </w:r>
      <w:r>
        <w:rPr>
          <w:rFonts w:hint="eastAsia" w:ascii="仿宋" w:hAnsi="仿宋" w:eastAsia="仿宋" w:cs="仿宋"/>
          <w:spacing w:val="-28"/>
          <w:sz w:val="24"/>
          <w:szCs w:val="24"/>
          <w:u w:val="single" w:color="auto"/>
        </w:rPr>
        <w:t>（</w:t>
      </w:r>
      <w:r>
        <w:rPr>
          <w:rFonts w:hint="eastAsia" w:ascii="仿宋" w:hAnsi="仿宋" w:eastAsia="仿宋" w:cs="仿宋"/>
          <w:spacing w:val="-5"/>
          <w:sz w:val="24"/>
          <w:szCs w:val="24"/>
          <w:u w:val="single" w:color="auto"/>
        </w:rPr>
        <w:t>说明疑问或无法理解原因）</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1"/>
        <w:textAlignment w:val="baseline"/>
        <w:rPr>
          <w:rFonts w:hint="eastAsia" w:ascii="仿宋" w:hAnsi="仿宋" w:eastAsia="仿宋" w:cs="仿宋"/>
          <w:sz w:val="24"/>
          <w:szCs w:val="24"/>
          <w:lang w:eastAsia="zh-CN"/>
        </w:rPr>
      </w:pPr>
      <w:r>
        <w:rPr>
          <w:rFonts w:hint="eastAsia" w:ascii="仿宋" w:hAnsi="仿宋" w:eastAsia="仿宋" w:cs="仿宋"/>
          <w:spacing w:val="-11"/>
          <w:w w:val="99"/>
          <w:sz w:val="24"/>
          <w:szCs w:val="24"/>
        </w:rPr>
        <w:t>（3</w:t>
      </w:r>
      <w:r>
        <w:rPr>
          <w:rFonts w:hint="eastAsia" w:ascii="仿宋" w:hAnsi="仿宋" w:eastAsia="仿宋" w:cs="仿宋"/>
          <w:spacing w:val="-26"/>
          <w:sz w:val="24"/>
          <w:szCs w:val="24"/>
        </w:rPr>
        <w:t>）</w:t>
      </w:r>
      <w:r>
        <w:rPr>
          <w:rFonts w:hint="eastAsia" w:ascii="仿宋" w:hAnsi="仿宋" w:eastAsia="仿宋" w:cs="仿宋"/>
          <w:spacing w:val="-26"/>
          <w:sz w:val="24"/>
          <w:szCs w:val="24"/>
          <w:u w:val="single" w:color="auto"/>
        </w:rPr>
        <w:t>（</w:t>
      </w:r>
      <w:r>
        <w:rPr>
          <w:rFonts w:hint="eastAsia" w:ascii="仿宋" w:hAnsi="仿宋" w:eastAsia="仿宋" w:cs="仿宋"/>
          <w:spacing w:val="-11"/>
          <w:w w:val="99"/>
          <w:sz w:val="24"/>
          <w:szCs w:val="24"/>
          <w:u w:val="single" w:color="auto"/>
        </w:rPr>
        <w:t>建议）</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3"/>
        <w:textAlignment w:val="baseline"/>
        <w:rPr>
          <w:rFonts w:hint="eastAsia" w:ascii="仿宋" w:hAnsi="仿宋" w:eastAsia="仿宋" w:cs="仿宋"/>
          <w:sz w:val="24"/>
          <w:szCs w:val="24"/>
          <w:lang w:eastAsia="zh-CN"/>
        </w:rPr>
      </w:pPr>
      <w:r>
        <w:rPr>
          <w:rFonts w:hint="eastAsia" w:ascii="仿宋" w:hAnsi="仿宋" w:eastAsia="仿宋" w:cs="仿宋"/>
          <w:spacing w:val="-2"/>
          <w:sz w:val="24"/>
          <w:szCs w:val="24"/>
        </w:rPr>
        <w:t>二、</w:t>
      </w:r>
      <w:r>
        <w:rPr>
          <w:rFonts w:hint="eastAsia" w:ascii="仿宋" w:hAnsi="仿宋" w:eastAsia="仿宋" w:cs="仿宋"/>
          <w:spacing w:val="-2"/>
          <w:sz w:val="24"/>
          <w:szCs w:val="24"/>
          <w:u w:val="single" w:color="auto"/>
        </w:rPr>
        <w:t>（事项二）</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5"/>
        <w:textAlignment w:val="baseline"/>
        <w:rPr>
          <w:rFonts w:hint="eastAsia" w:ascii="仿宋" w:hAnsi="仿宋" w:eastAsia="仿宋" w:cs="仿宋"/>
          <w:sz w:val="24"/>
          <w:szCs w:val="24"/>
        </w:rPr>
      </w:pPr>
      <w:r>
        <w:rPr>
          <w:rFonts w:hint="eastAsia" w:ascii="仿宋" w:hAnsi="仿宋" w:eastAsia="仿宋" w:cs="仿宋"/>
          <w:spacing w:val="-8"/>
          <w:position w:val="-5"/>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3"/>
        <w:textAlignment w:val="baseline"/>
        <w:rPr>
          <w:rFonts w:hint="eastAsia" w:ascii="仿宋" w:hAnsi="仿宋" w:eastAsia="仿宋" w:cs="仿宋"/>
          <w:sz w:val="24"/>
          <w:szCs w:val="24"/>
        </w:rPr>
      </w:pPr>
      <w:r>
        <w:rPr>
          <w:rFonts w:hint="eastAsia" w:ascii="仿宋" w:hAnsi="仿宋" w:eastAsia="仿宋" w:cs="仿宋"/>
          <w:spacing w:val="-10"/>
          <w:sz w:val="24"/>
          <w:szCs w:val="24"/>
        </w:rPr>
        <w:t>随附相关证明材料如下</w:t>
      </w:r>
      <w:r>
        <w:rPr>
          <w:rFonts w:hint="eastAsia" w:ascii="仿宋" w:hAnsi="仿宋" w:eastAsia="仿宋" w:cs="仿宋"/>
          <w:spacing w:val="-74"/>
          <w:sz w:val="24"/>
          <w:szCs w:val="24"/>
        </w:rPr>
        <w:t>：（</w:t>
      </w:r>
      <w:r>
        <w:rPr>
          <w:rFonts w:hint="eastAsia" w:ascii="仿宋" w:hAnsi="仿宋" w:eastAsia="仿宋" w:cs="仿宋"/>
          <w:spacing w:val="-10"/>
          <w:sz w:val="24"/>
          <w:szCs w:val="24"/>
        </w:rPr>
        <w:t>目录）。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121"/>
        <w:textAlignment w:val="baseline"/>
        <w:rPr>
          <w:rFonts w:hint="eastAsia" w:ascii="仿宋" w:hAnsi="仿宋" w:eastAsia="仿宋" w:cs="仿宋"/>
          <w:sz w:val="24"/>
          <w:szCs w:val="24"/>
        </w:rPr>
      </w:pPr>
      <w:r>
        <w:rPr>
          <w:rFonts w:hint="eastAsia" w:ascii="仿宋" w:hAnsi="仿宋" w:eastAsia="仿宋" w:cs="仿宋"/>
          <w:spacing w:val="-7"/>
          <w:sz w:val="24"/>
          <w:szCs w:val="24"/>
        </w:rPr>
        <w:t>询问人</w:t>
      </w:r>
      <w:r>
        <w:rPr>
          <w:rFonts w:hint="eastAsia" w:ascii="仿宋" w:hAnsi="仿宋" w:eastAsia="仿宋" w:cs="仿宋"/>
          <w:spacing w:val="-29"/>
          <w:sz w:val="24"/>
          <w:szCs w:val="24"/>
        </w:rPr>
        <w:t>：（</w:t>
      </w:r>
      <w:r>
        <w:rPr>
          <w:rFonts w:hint="eastAsia" w:ascii="仿宋" w:hAnsi="仿宋" w:eastAsia="仿宋" w:cs="仿宋"/>
          <w:spacing w:val="-7"/>
          <w:sz w:val="24"/>
          <w:szCs w:val="24"/>
        </w:rPr>
        <w:t>公章）</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122"/>
        <w:textAlignment w:val="baseline"/>
        <w:rPr>
          <w:rFonts w:hint="eastAsia" w:ascii="仿宋" w:hAnsi="仿宋" w:eastAsia="仿宋" w:cs="仿宋"/>
          <w:sz w:val="24"/>
          <w:szCs w:val="24"/>
        </w:rPr>
      </w:pPr>
      <w:r>
        <w:rPr>
          <w:rFonts w:hint="eastAsia" w:ascii="仿宋" w:hAnsi="仿宋" w:eastAsia="仿宋" w:cs="仿宋"/>
          <w:spacing w:val="5"/>
          <w:position w:val="17"/>
          <w:sz w:val="24"/>
          <w:szCs w:val="24"/>
        </w:rPr>
        <w:t>法定代表人（授权代表</w:t>
      </w:r>
      <w:r>
        <w:rPr>
          <w:rFonts w:hint="eastAsia" w:ascii="仿宋" w:hAnsi="仿宋" w:eastAsia="仿宋" w:cs="仿宋"/>
          <w:spacing w:val="-12"/>
          <w:position w:val="17"/>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121"/>
        <w:textAlignment w:val="baseline"/>
        <w:rPr>
          <w:rFonts w:hint="eastAsia" w:ascii="仿宋" w:hAnsi="仿宋" w:eastAsia="仿宋" w:cs="仿宋"/>
          <w:sz w:val="24"/>
          <w:szCs w:val="24"/>
        </w:rPr>
      </w:pPr>
      <w:r>
        <w:rPr>
          <w:rFonts w:hint="eastAsia" w:ascii="仿宋" w:hAnsi="仿宋" w:eastAsia="仿宋" w:cs="仿宋"/>
          <w:spacing w:val="4"/>
          <w:sz w:val="24"/>
          <w:szCs w:val="24"/>
        </w:rPr>
        <w:t>地址/邮编：</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149"/>
        <w:textAlignment w:val="baseline"/>
        <w:rPr>
          <w:rFonts w:hint="eastAsia" w:ascii="仿宋" w:hAnsi="仿宋" w:eastAsia="仿宋" w:cs="仿宋"/>
          <w:sz w:val="24"/>
          <w:szCs w:val="24"/>
        </w:rPr>
      </w:pPr>
      <w:r>
        <w:rPr>
          <w:rFonts w:hint="eastAsia" w:ascii="仿宋" w:hAnsi="仿宋" w:eastAsia="仿宋" w:cs="仿宋"/>
          <w:spacing w:val="-9"/>
          <w:position w:val="17"/>
          <w:sz w:val="24"/>
          <w:szCs w:val="24"/>
        </w:rPr>
        <w:t>电话：</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163"/>
        <w:textAlignment w:val="baseline"/>
        <w:rPr>
          <w:rFonts w:hint="eastAsia" w:ascii="仿宋" w:hAnsi="仿宋" w:eastAsia="仿宋" w:cs="仿宋"/>
          <w:sz w:val="24"/>
          <w:szCs w:val="24"/>
        </w:rPr>
      </w:pPr>
      <w:r>
        <w:rPr>
          <w:rFonts w:hint="eastAsia" w:ascii="仿宋" w:hAnsi="仿宋" w:eastAsia="仿宋" w:cs="仿宋"/>
          <w:spacing w:val="-15"/>
          <w:sz w:val="24"/>
          <w:szCs w:val="24"/>
        </w:rPr>
        <w:t>日期：</w:t>
      </w:r>
    </w:p>
    <w:p>
      <w:pPr>
        <w:rPr>
          <w:rFonts w:hint="eastAsia" w:ascii="仿宋" w:hAnsi="仿宋" w:eastAsia="仿宋" w:cs="仿宋"/>
          <w:spacing w:val="4"/>
          <w:sz w:val="24"/>
          <w:szCs w:val="24"/>
        </w:rPr>
      </w:pPr>
      <w:r>
        <w:rPr>
          <w:rFonts w:hint="eastAsia" w:ascii="仿宋" w:hAnsi="仿宋" w:eastAsia="仿宋" w:cs="仿宋"/>
          <w:spacing w:val="4"/>
          <w:sz w:val="24"/>
          <w:szCs w:val="24"/>
        </w:rPr>
        <w:br w:type="page"/>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286"/>
        <w:textAlignment w:val="baseline"/>
        <w:rPr>
          <w:rFonts w:hint="eastAsia" w:ascii="仿宋" w:hAnsi="仿宋" w:eastAsia="仿宋" w:cs="仿宋"/>
          <w:sz w:val="24"/>
          <w:szCs w:val="24"/>
        </w:rPr>
      </w:pPr>
      <w:r>
        <w:rPr>
          <w:rFonts w:hint="eastAsia" w:ascii="仿宋" w:hAnsi="仿宋" w:eastAsia="仿宋" w:cs="仿宋"/>
          <w:spacing w:val="4"/>
          <w:sz w:val="24"/>
          <w:szCs w:val="24"/>
        </w:rPr>
        <w:t>36.2质疑函范本</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3889"/>
        <w:textAlignment w:val="baseline"/>
        <w:rPr>
          <w:rFonts w:hint="eastAsia" w:ascii="仿宋" w:hAnsi="仿宋" w:eastAsia="仿宋" w:cs="仿宋"/>
          <w:sz w:val="24"/>
          <w:szCs w:val="24"/>
        </w:rPr>
      </w:pPr>
      <w:r>
        <w:rPr>
          <w:rFonts w:hint="eastAsia" w:ascii="仿宋" w:hAnsi="仿宋" w:eastAsia="仿宋" w:cs="仿宋"/>
          <w:spacing w:val="-5"/>
          <w:sz w:val="32"/>
          <w:szCs w:val="32"/>
        </w:rPr>
        <w:t>质疑函范本</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
        <w:textAlignment w:val="baseline"/>
        <w:rPr>
          <w:rFonts w:hint="eastAsia" w:ascii="仿宋" w:hAnsi="仿宋" w:eastAsia="仿宋" w:cs="仿宋"/>
          <w:spacing w:val="-3"/>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
        <w:textAlignment w:val="baseline"/>
        <w:rPr>
          <w:rFonts w:hint="eastAsia" w:ascii="仿宋" w:hAnsi="仿宋" w:eastAsia="仿宋" w:cs="仿宋"/>
          <w:sz w:val="24"/>
          <w:szCs w:val="24"/>
        </w:rPr>
      </w:pPr>
      <w:r>
        <w:rPr>
          <w:rFonts w:hint="eastAsia" w:ascii="仿宋" w:hAnsi="仿宋" w:eastAsia="仿宋" w:cs="仿宋"/>
          <w:spacing w:val="-3"/>
          <w:sz w:val="24"/>
          <w:szCs w:val="24"/>
        </w:rPr>
        <w:t>一、质疑供应商基本信息</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
        <w:textAlignment w:val="baseline"/>
        <w:rPr>
          <w:rFonts w:hint="eastAsia" w:ascii="仿宋" w:hAnsi="仿宋" w:eastAsia="仿宋" w:cs="仿宋"/>
          <w:sz w:val="24"/>
          <w:szCs w:val="24"/>
        </w:rPr>
      </w:pPr>
      <w:r>
        <w:rPr>
          <w:rFonts w:hint="eastAsia" w:ascii="仿宋" w:hAnsi="仿宋" w:eastAsia="仿宋" w:cs="仿宋"/>
          <w:spacing w:val="-22"/>
          <w:sz w:val="24"/>
          <w:szCs w:val="24"/>
        </w:rPr>
        <w:t>质疑供应商：</w:t>
      </w:r>
      <w:r>
        <w:rPr>
          <w:rFonts w:hint="eastAsia" w:ascii="仿宋" w:hAnsi="仿宋" w:eastAsia="仿宋" w:cs="仿宋"/>
          <w:position w:val="-3"/>
          <w:sz w:val="24"/>
          <w:szCs w:val="24"/>
        </w:rPr>
        <w:drawing>
          <wp:inline distT="0" distB="0" distL="114300" distR="114300">
            <wp:extent cx="4064000" cy="6985"/>
            <wp:effectExtent l="0" t="0" r="0" b="0"/>
            <wp:docPr id="62" name="图片 1"/>
            <wp:cNvGraphicFramePr/>
            <a:graphic xmlns:a="http://schemas.openxmlformats.org/drawingml/2006/main">
              <a:graphicData uri="http://schemas.openxmlformats.org/drawingml/2006/picture">
                <pic:pic xmlns:pic="http://schemas.openxmlformats.org/drawingml/2006/picture">
                  <pic:nvPicPr>
                    <pic:cNvPr id="62" name="图片 1"/>
                    <pic:cNvPicPr/>
                  </pic:nvPicPr>
                  <pic:blipFill>
                    <a:blip r:embed="rId20"/>
                    <a:stretch>
                      <a:fillRect/>
                    </a:stretch>
                  </pic:blipFill>
                  <pic:spPr>
                    <a:xfrm>
                      <a:off x="0" y="0"/>
                      <a:ext cx="40640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right="42"/>
        <w:textAlignment w:val="baseline"/>
        <w:rPr>
          <w:rFonts w:hint="eastAsia" w:ascii="仿宋" w:hAnsi="仿宋" w:eastAsia="仿宋" w:cs="仿宋"/>
          <w:position w:val="-3"/>
          <w:sz w:val="24"/>
          <w:szCs w:val="24"/>
        </w:rPr>
      </w:pPr>
      <w:r>
        <w:rPr>
          <w:rFonts w:hint="eastAsia" w:ascii="仿宋" w:hAnsi="仿宋" w:eastAsia="仿宋" w:cs="仿宋"/>
          <w:spacing w:val="-13"/>
          <w:sz w:val="24"/>
          <w:szCs w:val="24"/>
        </w:rPr>
        <w:t>地址：</w:t>
      </w:r>
      <w:r>
        <w:rPr>
          <w:rFonts w:hint="eastAsia" w:ascii="仿宋" w:hAnsi="仿宋" w:eastAsia="仿宋" w:cs="仿宋"/>
          <w:position w:val="-3"/>
          <w:sz w:val="24"/>
          <w:szCs w:val="24"/>
        </w:rPr>
        <w:drawing>
          <wp:inline distT="0" distB="0" distL="114300" distR="114300">
            <wp:extent cx="2640330" cy="6985"/>
            <wp:effectExtent l="0" t="0" r="0" b="0"/>
            <wp:docPr id="63" name="图片 2"/>
            <wp:cNvGraphicFramePr/>
            <a:graphic xmlns:a="http://schemas.openxmlformats.org/drawingml/2006/main">
              <a:graphicData uri="http://schemas.openxmlformats.org/drawingml/2006/picture">
                <pic:pic xmlns:pic="http://schemas.openxmlformats.org/drawingml/2006/picture">
                  <pic:nvPicPr>
                    <pic:cNvPr id="63" name="图片 2"/>
                    <pic:cNvPicPr/>
                  </pic:nvPicPr>
                  <pic:blipFill>
                    <a:blip r:embed="rId21"/>
                    <a:stretch>
                      <a:fillRect/>
                    </a:stretch>
                  </pic:blipFill>
                  <pic:spPr>
                    <a:xfrm>
                      <a:off x="0" y="0"/>
                      <a:ext cx="2640330" cy="6985"/>
                    </a:xfrm>
                    <a:prstGeom prst="rect">
                      <a:avLst/>
                    </a:prstGeom>
                    <a:noFill/>
                    <a:ln>
                      <a:noFill/>
                    </a:ln>
                  </pic:spPr>
                </pic:pic>
              </a:graphicData>
            </a:graphic>
          </wp:inline>
        </w:drawing>
      </w:r>
      <w:r>
        <w:rPr>
          <w:rFonts w:hint="eastAsia" w:ascii="仿宋" w:hAnsi="仿宋" w:eastAsia="仿宋" w:cs="仿宋"/>
          <w:spacing w:val="-13"/>
          <w:sz w:val="24"/>
          <w:szCs w:val="24"/>
        </w:rPr>
        <w:t>邮编</w:t>
      </w:r>
      <w:r>
        <w:rPr>
          <w:rFonts w:hint="eastAsia" w:ascii="仿宋" w:hAnsi="仿宋" w:eastAsia="仿宋" w:cs="仿宋"/>
          <w:spacing w:val="-13"/>
          <w:sz w:val="24"/>
          <w:szCs w:val="24"/>
          <w:lang w:eastAsia="zh-CN"/>
        </w:rPr>
        <w:t>：</w:t>
      </w:r>
      <w:r>
        <w:rPr>
          <w:rFonts w:hint="eastAsia" w:ascii="仿宋" w:hAnsi="仿宋" w:eastAsia="仿宋" w:cs="仿宋"/>
          <w:position w:val="-3"/>
          <w:sz w:val="24"/>
          <w:szCs w:val="24"/>
        </w:rPr>
        <w:drawing>
          <wp:inline distT="0" distB="0" distL="114300" distR="114300">
            <wp:extent cx="2121535" cy="6985"/>
            <wp:effectExtent l="0" t="0" r="0" b="0"/>
            <wp:docPr id="67" name="图片 3"/>
            <wp:cNvGraphicFramePr/>
            <a:graphic xmlns:a="http://schemas.openxmlformats.org/drawingml/2006/main">
              <a:graphicData uri="http://schemas.openxmlformats.org/drawingml/2006/picture">
                <pic:pic xmlns:pic="http://schemas.openxmlformats.org/drawingml/2006/picture">
                  <pic:nvPicPr>
                    <pic:cNvPr id="67" name="图片 3"/>
                    <pic:cNvPicPr/>
                  </pic:nvPicPr>
                  <pic:blipFill>
                    <a:blip r:embed="rId22"/>
                    <a:stretch>
                      <a:fillRect/>
                    </a:stretch>
                  </pic:blipFill>
                  <pic:spPr>
                    <a:xfrm>
                      <a:off x="0" y="0"/>
                      <a:ext cx="2121535"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right="42"/>
        <w:textAlignment w:val="baseline"/>
        <w:rPr>
          <w:rFonts w:hint="eastAsia" w:ascii="仿宋" w:hAnsi="仿宋" w:eastAsia="仿宋" w:cs="仿宋"/>
          <w:position w:val="-3"/>
          <w:sz w:val="24"/>
          <w:szCs w:val="24"/>
        </w:rPr>
      </w:pPr>
      <w:r>
        <w:rPr>
          <w:rFonts w:hint="eastAsia" w:ascii="仿宋" w:hAnsi="仿宋" w:eastAsia="仿宋" w:cs="仿宋"/>
          <w:spacing w:val="-22"/>
          <w:w w:val="95"/>
          <w:sz w:val="24"/>
          <w:szCs w:val="24"/>
        </w:rPr>
        <w:t>联系人：</w:t>
      </w:r>
      <w:r>
        <w:rPr>
          <w:rFonts w:hint="eastAsia" w:ascii="仿宋" w:hAnsi="仿宋" w:eastAsia="仿宋" w:cs="仿宋"/>
          <w:position w:val="-3"/>
          <w:sz w:val="24"/>
          <w:szCs w:val="24"/>
        </w:rPr>
        <w:drawing>
          <wp:inline distT="0" distB="0" distL="114300" distR="114300">
            <wp:extent cx="2233930" cy="6985"/>
            <wp:effectExtent l="0" t="0" r="0" b="0"/>
            <wp:docPr id="42" name="图片 4"/>
            <wp:cNvGraphicFramePr/>
            <a:graphic xmlns:a="http://schemas.openxmlformats.org/drawingml/2006/main">
              <a:graphicData uri="http://schemas.openxmlformats.org/drawingml/2006/picture">
                <pic:pic xmlns:pic="http://schemas.openxmlformats.org/drawingml/2006/picture">
                  <pic:nvPicPr>
                    <pic:cNvPr id="42" name="图片 4"/>
                    <pic:cNvPicPr/>
                  </pic:nvPicPr>
                  <pic:blipFill>
                    <a:blip r:embed="rId23"/>
                    <a:stretch>
                      <a:fillRect/>
                    </a:stretch>
                  </pic:blipFill>
                  <pic:spPr>
                    <a:xfrm>
                      <a:off x="0" y="0"/>
                      <a:ext cx="2233930" cy="6985"/>
                    </a:xfrm>
                    <a:prstGeom prst="rect">
                      <a:avLst/>
                    </a:prstGeom>
                    <a:noFill/>
                    <a:ln>
                      <a:noFill/>
                    </a:ln>
                  </pic:spPr>
                </pic:pic>
              </a:graphicData>
            </a:graphic>
          </wp:inline>
        </w:drawing>
      </w:r>
      <w:r>
        <w:rPr>
          <w:rFonts w:hint="eastAsia" w:ascii="仿宋" w:hAnsi="仿宋" w:eastAsia="仿宋" w:cs="仿宋"/>
          <w:spacing w:val="-22"/>
          <w:w w:val="95"/>
          <w:sz w:val="24"/>
          <w:szCs w:val="24"/>
        </w:rPr>
        <w:t>联系电话：</w:t>
      </w:r>
      <w:r>
        <w:rPr>
          <w:rFonts w:hint="eastAsia" w:ascii="仿宋" w:hAnsi="仿宋" w:eastAsia="仿宋" w:cs="仿宋"/>
          <w:position w:val="-3"/>
          <w:sz w:val="24"/>
          <w:szCs w:val="24"/>
        </w:rPr>
        <w:drawing>
          <wp:inline distT="0" distB="0" distL="114300" distR="114300">
            <wp:extent cx="1993900" cy="6985"/>
            <wp:effectExtent l="0" t="0" r="0" b="0"/>
            <wp:docPr id="51" name="图片 5"/>
            <wp:cNvGraphicFramePr/>
            <a:graphic xmlns:a="http://schemas.openxmlformats.org/drawingml/2006/main">
              <a:graphicData uri="http://schemas.openxmlformats.org/drawingml/2006/picture">
                <pic:pic xmlns:pic="http://schemas.openxmlformats.org/drawingml/2006/picture">
                  <pic:nvPicPr>
                    <pic:cNvPr id="51" name="图片 5"/>
                    <pic:cNvPicPr/>
                  </pic:nvPicPr>
                  <pic:blipFill>
                    <a:blip r:embed="rId24"/>
                    <a:stretch>
                      <a:fillRect/>
                    </a:stretch>
                  </pic:blipFill>
                  <pic:spPr>
                    <a:xfrm>
                      <a:off x="0" y="0"/>
                      <a:ext cx="19939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right="42"/>
        <w:textAlignment w:val="baseline"/>
        <w:rPr>
          <w:rFonts w:hint="eastAsia" w:ascii="仿宋" w:hAnsi="仿宋" w:eastAsia="仿宋" w:cs="仿宋"/>
          <w:sz w:val="24"/>
          <w:szCs w:val="24"/>
        </w:rPr>
      </w:pPr>
      <w:r>
        <w:rPr>
          <w:rFonts w:hint="eastAsia" w:ascii="仿宋" w:hAnsi="仿宋" w:eastAsia="仿宋" w:cs="仿宋"/>
          <w:spacing w:val="-23"/>
          <w:w w:val="99"/>
          <w:sz w:val="24"/>
          <w:szCs w:val="24"/>
        </w:rPr>
        <w:t>授权代表：</w:t>
      </w:r>
      <w:r>
        <w:rPr>
          <w:rFonts w:hint="eastAsia" w:ascii="仿宋" w:hAnsi="仿宋" w:eastAsia="仿宋" w:cs="仿宋"/>
          <w:position w:val="-3"/>
          <w:sz w:val="24"/>
          <w:szCs w:val="24"/>
        </w:rPr>
        <w:drawing>
          <wp:inline distT="0" distB="0" distL="114300" distR="114300">
            <wp:extent cx="4267200" cy="6985"/>
            <wp:effectExtent l="0" t="0" r="0" b="0"/>
            <wp:docPr id="40" name="图片 6"/>
            <wp:cNvGraphicFramePr/>
            <a:graphic xmlns:a="http://schemas.openxmlformats.org/drawingml/2006/main">
              <a:graphicData uri="http://schemas.openxmlformats.org/drawingml/2006/picture">
                <pic:pic xmlns:pic="http://schemas.openxmlformats.org/drawingml/2006/picture">
                  <pic:nvPicPr>
                    <pic:cNvPr id="40" name="图片 6"/>
                    <pic:cNvPicPr/>
                  </pic:nvPicPr>
                  <pic:blipFill>
                    <a:blip r:embed="rId25"/>
                    <a:stretch>
                      <a:fillRect/>
                    </a:stretch>
                  </pic:blipFill>
                  <pic:spPr>
                    <a:xfrm>
                      <a:off x="0" y="0"/>
                      <a:ext cx="42672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
        <w:textAlignment w:val="baseline"/>
        <w:rPr>
          <w:rFonts w:hint="eastAsia" w:ascii="仿宋" w:hAnsi="仿宋" w:eastAsia="仿宋" w:cs="仿宋"/>
          <w:sz w:val="24"/>
          <w:szCs w:val="24"/>
        </w:rPr>
      </w:pPr>
      <w:r>
        <w:rPr>
          <w:rFonts w:hint="eastAsia" w:ascii="仿宋" w:hAnsi="仿宋" w:eastAsia="仿宋" w:cs="仿宋"/>
          <w:spacing w:val="-22"/>
          <w:w w:val="96"/>
          <w:sz w:val="24"/>
          <w:szCs w:val="24"/>
        </w:rPr>
        <w:t>联系电话：</w:t>
      </w:r>
      <w:r>
        <w:rPr>
          <w:rFonts w:hint="eastAsia" w:ascii="仿宋" w:hAnsi="仿宋" w:eastAsia="仿宋" w:cs="仿宋"/>
          <w:position w:val="-3"/>
          <w:sz w:val="24"/>
          <w:szCs w:val="24"/>
        </w:rPr>
        <w:drawing>
          <wp:inline distT="0" distB="0" distL="114300" distR="114300">
            <wp:extent cx="4368800" cy="6985"/>
            <wp:effectExtent l="0" t="0" r="0" b="0"/>
            <wp:docPr id="60" name="图片 7"/>
            <wp:cNvGraphicFramePr/>
            <a:graphic xmlns:a="http://schemas.openxmlformats.org/drawingml/2006/main">
              <a:graphicData uri="http://schemas.openxmlformats.org/drawingml/2006/picture">
                <pic:pic xmlns:pic="http://schemas.openxmlformats.org/drawingml/2006/picture">
                  <pic:nvPicPr>
                    <pic:cNvPr id="60" name="图片 7"/>
                    <pic:cNvPicPr/>
                  </pic:nvPicPr>
                  <pic:blipFill>
                    <a:blip r:embed="rId26"/>
                    <a:stretch>
                      <a:fillRect/>
                    </a:stretch>
                  </pic:blipFill>
                  <pic:spPr>
                    <a:xfrm>
                      <a:off x="0" y="0"/>
                      <a:ext cx="43688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pacing w:val="-13"/>
          <w:sz w:val="24"/>
          <w:szCs w:val="24"/>
        </w:rPr>
        <w:t>地址：</w:t>
      </w:r>
      <w:r>
        <w:rPr>
          <w:rFonts w:hint="eastAsia" w:ascii="仿宋" w:hAnsi="仿宋" w:eastAsia="仿宋" w:cs="仿宋"/>
          <w:position w:val="-3"/>
          <w:sz w:val="24"/>
          <w:szCs w:val="24"/>
        </w:rPr>
        <w:drawing>
          <wp:inline distT="0" distB="0" distL="114300" distR="114300">
            <wp:extent cx="2438400" cy="6985"/>
            <wp:effectExtent l="0" t="0" r="0" b="0"/>
            <wp:docPr id="64" name="图片 8"/>
            <wp:cNvGraphicFramePr/>
            <a:graphic xmlns:a="http://schemas.openxmlformats.org/drawingml/2006/main">
              <a:graphicData uri="http://schemas.openxmlformats.org/drawingml/2006/picture">
                <pic:pic xmlns:pic="http://schemas.openxmlformats.org/drawingml/2006/picture">
                  <pic:nvPicPr>
                    <pic:cNvPr id="64" name="图片 8"/>
                    <pic:cNvPicPr/>
                  </pic:nvPicPr>
                  <pic:blipFill>
                    <a:blip r:embed="rId27"/>
                    <a:stretch>
                      <a:fillRect/>
                    </a:stretch>
                  </pic:blipFill>
                  <pic:spPr>
                    <a:xfrm>
                      <a:off x="0" y="0"/>
                      <a:ext cx="2438400" cy="6985"/>
                    </a:xfrm>
                    <a:prstGeom prst="rect">
                      <a:avLst/>
                    </a:prstGeom>
                    <a:noFill/>
                    <a:ln>
                      <a:noFill/>
                    </a:ln>
                  </pic:spPr>
                </pic:pic>
              </a:graphicData>
            </a:graphic>
          </wp:inline>
        </w:drawing>
      </w:r>
      <w:r>
        <w:rPr>
          <w:rFonts w:hint="eastAsia" w:ascii="仿宋" w:hAnsi="仿宋" w:eastAsia="仿宋" w:cs="仿宋"/>
          <w:spacing w:val="-13"/>
          <w:sz w:val="24"/>
          <w:szCs w:val="24"/>
        </w:rPr>
        <w:t>邮编：</w:t>
      </w:r>
      <w:r>
        <w:rPr>
          <w:rFonts w:hint="eastAsia" w:ascii="仿宋" w:hAnsi="仿宋" w:eastAsia="仿宋" w:cs="仿宋"/>
          <w:position w:val="-3"/>
          <w:sz w:val="24"/>
          <w:szCs w:val="24"/>
        </w:rPr>
        <w:drawing>
          <wp:inline distT="0" distB="0" distL="114300" distR="114300">
            <wp:extent cx="2222500" cy="6985"/>
            <wp:effectExtent l="0" t="0" r="0" b="0"/>
            <wp:docPr id="50" name="图片 9"/>
            <wp:cNvGraphicFramePr/>
            <a:graphic xmlns:a="http://schemas.openxmlformats.org/drawingml/2006/main">
              <a:graphicData uri="http://schemas.openxmlformats.org/drawingml/2006/picture">
                <pic:pic xmlns:pic="http://schemas.openxmlformats.org/drawingml/2006/picture">
                  <pic:nvPicPr>
                    <pic:cNvPr id="50" name="图片 9"/>
                    <pic:cNvPicPr/>
                  </pic:nvPicPr>
                  <pic:blipFill>
                    <a:blip r:embed="rId28"/>
                    <a:stretch>
                      <a:fillRect/>
                    </a:stretch>
                  </pic:blipFill>
                  <pic:spPr>
                    <a:xfrm>
                      <a:off x="0" y="0"/>
                      <a:ext cx="22225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
        <w:textAlignment w:val="baseline"/>
        <w:rPr>
          <w:rFonts w:hint="eastAsia" w:ascii="仿宋" w:hAnsi="仿宋" w:eastAsia="仿宋" w:cs="仿宋"/>
          <w:sz w:val="24"/>
          <w:szCs w:val="24"/>
        </w:rPr>
      </w:pPr>
      <w:r>
        <w:rPr>
          <w:rFonts w:hint="eastAsia" w:ascii="仿宋" w:hAnsi="仿宋" w:eastAsia="仿宋" w:cs="仿宋"/>
          <w:spacing w:val="-8"/>
          <w:sz w:val="24"/>
          <w:szCs w:val="24"/>
        </w:rPr>
        <w:t>二、质疑项目基本情况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743" w:firstLine="1"/>
        <w:textAlignment w:val="baseline"/>
        <w:rPr>
          <w:rFonts w:hint="eastAsia" w:ascii="仿宋" w:hAnsi="仿宋" w:eastAsia="仿宋" w:cs="仿宋"/>
          <w:position w:val="-3"/>
          <w:sz w:val="24"/>
          <w:szCs w:val="24"/>
        </w:rPr>
      </w:pPr>
      <w:r>
        <w:rPr>
          <w:rFonts w:hint="eastAsia" w:ascii="仿宋" w:hAnsi="仿宋" w:eastAsia="仿宋" w:cs="仿宋"/>
          <w:spacing w:val="-22"/>
          <w:w w:val="98"/>
          <w:sz w:val="24"/>
          <w:szCs w:val="24"/>
        </w:rPr>
        <w:t>质疑项目的名称：</w:t>
      </w:r>
      <w:r>
        <w:rPr>
          <w:rFonts w:hint="eastAsia" w:ascii="仿宋" w:hAnsi="仿宋" w:eastAsia="仿宋" w:cs="仿宋"/>
          <w:position w:val="-3"/>
          <w:sz w:val="24"/>
          <w:szCs w:val="24"/>
        </w:rPr>
        <w:drawing>
          <wp:inline distT="0" distB="0" distL="114300" distR="114300">
            <wp:extent cx="3860800" cy="6985"/>
            <wp:effectExtent l="0" t="0" r="0" b="0"/>
            <wp:docPr id="48" name="图片 10"/>
            <wp:cNvGraphicFramePr/>
            <a:graphic xmlns:a="http://schemas.openxmlformats.org/drawingml/2006/main">
              <a:graphicData uri="http://schemas.openxmlformats.org/drawingml/2006/picture">
                <pic:pic xmlns:pic="http://schemas.openxmlformats.org/drawingml/2006/picture">
                  <pic:nvPicPr>
                    <pic:cNvPr id="48" name="图片 10"/>
                    <pic:cNvPicPr/>
                  </pic:nvPicPr>
                  <pic:blipFill>
                    <a:blip r:embed="rId29"/>
                    <a:stretch>
                      <a:fillRect/>
                    </a:stretch>
                  </pic:blipFill>
                  <pic:spPr>
                    <a:xfrm>
                      <a:off x="0" y="0"/>
                      <a:ext cx="38608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right="743" w:firstLine="1"/>
        <w:textAlignment w:val="baseline"/>
        <w:rPr>
          <w:rFonts w:hint="eastAsia" w:ascii="仿宋" w:hAnsi="仿宋" w:eastAsia="仿宋" w:cs="仿宋"/>
          <w:position w:val="-3"/>
          <w:sz w:val="24"/>
          <w:szCs w:val="24"/>
        </w:rPr>
      </w:pPr>
      <w:r>
        <w:rPr>
          <w:rFonts w:hint="eastAsia" w:ascii="仿宋" w:hAnsi="仿宋" w:eastAsia="仿宋" w:cs="仿宋"/>
          <w:spacing w:val="-22"/>
          <w:w w:val="98"/>
          <w:sz w:val="24"/>
          <w:szCs w:val="24"/>
        </w:rPr>
        <w:t>质疑项目的编号：</w:t>
      </w:r>
      <w:r>
        <w:rPr>
          <w:rFonts w:hint="eastAsia" w:ascii="仿宋" w:hAnsi="仿宋" w:eastAsia="仿宋" w:cs="仿宋"/>
          <w:position w:val="-3"/>
          <w:sz w:val="24"/>
          <w:szCs w:val="24"/>
        </w:rPr>
        <w:drawing>
          <wp:inline distT="0" distB="0" distL="114300" distR="114300">
            <wp:extent cx="1523365" cy="6985"/>
            <wp:effectExtent l="0" t="0" r="0" b="0"/>
            <wp:docPr id="53" name="图片 11"/>
            <wp:cNvGraphicFramePr/>
            <a:graphic xmlns:a="http://schemas.openxmlformats.org/drawingml/2006/main">
              <a:graphicData uri="http://schemas.openxmlformats.org/drawingml/2006/picture">
                <pic:pic xmlns:pic="http://schemas.openxmlformats.org/drawingml/2006/picture">
                  <pic:nvPicPr>
                    <pic:cNvPr id="53" name="图片 11"/>
                    <pic:cNvPicPr/>
                  </pic:nvPicPr>
                  <pic:blipFill>
                    <a:blip r:embed="rId30"/>
                    <a:stretch>
                      <a:fillRect/>
                    </a:stretch>
                  </pic:blipFill>
                  <pic:spPr>
                    <a:xfrm>
                      <a:off x="0" y="0"/>
                      <a:ext cx="1523365" cy="6985"/>
                    </a:xfrm>
                    <a:prstGeom prst="rect">
                      <a:avLst/>
                    </a:prstGeom>
                    <a:noFill/>
                    <a:ln>
                      <a:noFill/>
                    </a:ln>
                  </pic:spPr>
                </pic:pic>
              </a:graphicData>
            </a:graphic>
          </wp:inline>
        </w:drawing>
      </w:r>
      <w:r>
        <w:rPr>
          <w:rFonts w:hint="eastAsia" w:ascii="仿宋" w:hAnsi="仿宋" w:eastAsia="仿宋" w:cs="仿宋"/>
          <w:spacing w:val="-22"/>
          <w:w w:val="98"/>
          <w:sz w:val="24"/>
          <w:szCs w:val="24"/>
        </w:rPr>
        <w:t>标段号：</w:t>
      </w:r>
      <w:r>
        <w:rPr>
          <w:rFonts w:hint="eastAsia" w:ascii="仿宋" w:hAnsi="仿宋" w:eastAsia="仿宋" w:cs="仿宋"/>
          <w:position w:val="-3"/>
          <w:sz w:val="24"/>
          <w:szCs w:val="24"/>
        </w:rPr>
        <w:drawing>
          <wp:inline distT="0" distB="0" distL="114300" distR="114300">
            <wp:extent cx="1725930" cy="6985"/>
            <wp:effectExtent l="0" t="0" r="0" b="0"/>
            <wp:docPr id="57" name="图片 12"/>
            <wp:cNvGraphicFramePr/>
            <a:graphic xmlns:a="http://schemas.openxmlformats.org/drawingml/2006/main">
              <a:graphicData uri="http://schemas.openxmlformats.org/drawingml/2006/picture">
                <pic:pic xmlns:pic="http://schemas.openxmlformats.org/drawingml/2006/picture">
                  <pic:nvPicPr>
                    <pic:cNvPr id="57" name="图片 12"/>
                    <pic:cNvPicPr/>
                  </pic:nvPicPr>
                  <pic:blipFill>
                    <a:blip r:embed="rId31"/>
                    <a:stretch>
                      <a:fillRect/>
                    </a:stretch>
                  </pic:blipFill>
                  <pic:spPr>
                    <a:xfrm>
                      <a:off x="0" y="0"/>
                      <a:ext cx="172593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right="743" w:firstLine="1"/>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1"/>
          <w:sz w:val="24"/>
          <w:szCs w:val="24"/>
          <w14:textFill>
            <w14:solidFill>
              <w14:schemeClr w14:val="tx1"/>
            </w14:solidFill>
          </w14:textFill>
        </w:rPr>
        <w:t>采购人名称：</w:t>
      </w:r>
      <w:r>
        <w:rPr>
          <w:rFonts w:hint="eastAsia" w:ascii="仿宋" w:hAnsi="仿宋" w:eastAsia="仿宋" w:cs="仿宋"/>
          <w:color w:val="000000" w:themeColor="text1"/>
          <w:position w:val="-3"/>
          <w:sz w:val="24"/>
          <w:szCs w:val="24"/>
          <w14:textFill>
            <w14:solidFill>
              <w14:schemeClr w14:val="tx1"/>
            </w14:solidFill>
          </w14:textFill>
        </w:rPr>
        <w:drawing>
          <wp:inline distT="0" distB="0" distL="114300" distR="114300">
            <wp:extent cx="4164330" cy="6985"/>
            <wp:effectExtent l="0" t="0" r="0" b="0"/>
            <wp:docPr id="47" name="图片 13"/>
            <wp:cNvGraphicFramePr/>
            <a:graphic xmlns:a="http://schemas.openxmlformats.org/drawingml/2006/main">
              <a:graphicData uri="http://schemas.openxmlformats.org/drawingml/2006/picture">
                <pic:pic xmlns:pic="http://schemas.openxmlformats.org/drawingml/2006/picture">
                  <pic:nvPicPr>
                    <pic:cNvPr id="47" name="图片 13"/>
                    <pic:cNvPicPr/>
                  </pic:nvPicPr>
                  <pic:blipFill>
                    <a:blip r:embed="rId32"/>
                    <a:stretch>
                      <a:fillRect/>
                    </a:stretch>
                  </pic:blipFill>
                  <pic:spPr>
                    <a:xfrm>
                      <a:off x="0" y="0"/>
                      <a:ext cx="416433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color w:val="000000" w:themeColor="text1"/>
          <w:position w:val="-3"/>
          <w:sz w:val="24"/>
          <w:szCs w:val="24"/>
          <w14:textFill>
            <w14:solidFill>
              <w14:schemeClr w14:val="tx1"/>
            </w14:solidFill>
          </w14:textFill>
        </w:rPr>
      </w:pPr>
      <w:r>
        <w:rPr>
          <w:rFonts w:hint="eastAsia" w:ascii="仿宋" w:hAnsi="仿宋" w:eastAsia="仿宋" w:cs="仿宋"/>
          <w:color w:val="000000" w:themeColor="text1"/>
          <w:spacing w:val="-8"/>
          <w:sz w:val="24"/>
          <w:szCs w:val="24"/>
          <w14:textFill>
            <w14:solidFill>
              <w14:schemeClr w14:val="tx1"/>
            </w14:solidFill>
          </w14:textFill>
        </w:rPr>
        <w:t>采购文件获取日期：</w:t>
      </w:r>
      <w:r>
        <w:rPr>
          <w:rFonts w:hint="eastAsia" w:ascii="仿宋" w:hAnsi="仿宋" w:eastAsia="仿宋" w:cs="仿宋"/>
          <w:color w:val="000000" w:themeColor="text1"/>
          <w:position w:val="-3"/>
          <w:sz w:val="24"/>
          <w:szCs w:val="24"/>
          <w14:textFill>
            <w14:solidFill>
              <w14:schemeClr w14:val="tx1"/>
            </w14:solidFill>
          </w14:textFill>
        </w:rPr>
        <w:drawing>
          <wp:inline distT="0" distB="0" distL="114300" distR="114300">
            <wp:extent cx="4229100" cy="6985"/>
            <wp:effectExtent l="0" t="0" r="0" b="0"/>
            <wp:docPr id="68" name="图片 14"/>
            <wp:cNvGraphicFramePr/>
            <a:graphic xmlns:a="http://schemas.openxmlformats.org/drawingml/2006/main">
              <a:graphicData uri="http://schemas.openxmlformats.org/drawingml/2006/picture">
                <pic:pic xmlns:pic="http://schemas.openxmlformats.org/drawingml/2006/picture">
                  <pic:nvPicPr>
                    <pic:cNvPr id="68" name="图片 14"/>
                    <pic:cNvPicPr/>
                  </pic:nvPicPr>
                  <pic:blipFill>
                    <a:blip r:embed="rId33"/>
                    <a:stretch>
                      <a:fillRect/>
                    </a:stretch>
                  </pic:blipFill>
                  <pic:spPr>
                    <a:xfrm>
                      <a:off x="0" y="0"/>
                      <a:ext cx="42291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三、质疑事项具体内容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9" w:right="1072"/>
        <w:textAlignment w:val="baseline"/>
        <w:rPr>
          <w:rFonts w:hint="eastAsia" w:ascii="仿宋" w:hAnsi="仿宋" w:eastAsia="仿宋" w:cs="仿宋"/>
          <w:color w:val="000000" w:themeColor="text1"/>
          <w:position w:val="-3"/>
          <w:sz w:val="24"/>
          <w:szCs w:val="24"/>
          <w14:textFill>
            <w14:solidFill>
              <w14:schemeClr w14:val="tx1"/>
            </w14:solidFill>
          </w14:textFill>
        </w:rPr>
      </w:pPr>
      <w:r>
        <w:rPr>
          <w:rFonts w:hint="eastAsia" w:ascii="仿宋" w:hAnsi="仿宋" w:eastAsia="仿宋" w:cs="仿宋"/>
          <w:color w:val="000000" w:themeColor="text1"/>
          <w:spacing w:val="-10"/>
          <w:sz w:val="24"/>
          <w:szCs w:val="24"/>
          <w14:textFill>
            <w14:solidFill>
              <w14:schemeClr w14:val="tx1"/>
            </w14:solidFill>
          </w14:textFill>
        </w:rPr>
        <w:t>质疑事项1：</w:t>
      </w:r>
      <w:r>
        <w:rPr>
          <w:rFonts w:hint="eastAsia" w:ascii="仿宋" w:hAnsi="仿宋" w:eastAsia="仿宋" w:cs="仿宋"/>
          <w:color w:val="000000" w:themeColor="text1"/>
          <w:position w:val="-3"/>
          <w:sz w:val="24"/>
          <w:szCs w:val="24"/>
          <w14:textFill>
            <w14:solidFill>
              <w14:schemeClr w14:val="tx1"/>
            </w14:solidFill>
          </w14:textFill>
        </w:rPr>
        <w:drawing>
          <wp:inline distT="0" distB="0" distL="114300" distR="114300">
            <wp:extent cx="4164330" cy="6985"/>
            <wp:effectExtent l="0" t="0" r="0" b="0"/>
            <wp:docPr id="39" name="图片 15"/>
            <wp:cNvGraphicFramePr/>
            <a:graphic xmlns:a="http://schemas.openxmlformats.org/drawingml/2006/main">
              <a:graphicData uri="http://schemas.openxmlformats.org/drawingml/2006/picture">
                <pic:pic xmlns:pic="http://schemas.openxmlformats.org/drawingml/2006/picture">
                  <pic:nvPicPr>
                    <pic:cNvPr id="39" name="图片 15"/>
                    <pic:cNvPicPr/>
                  </pic:nvPicPr>
                  <pic:blipFill>
                    <a:blip r:embed="rId34"/>
                    <a:stretch>
                      <a:fillRect/>
                    </a:stretch>
                  </pic:blipFill>
                  <pic:spPr>
                    <a:xfrm>
                      <a:off x="0" y="0"/>
                      <a:ext cx="416433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left="9" w:right="1072"/>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2"/>
          <w:w w:val="98"/>
          <w:sz w:val="24"/>
          <w:szCs w:val="24"/>
          <w14:textFill>
            <w14:solidFill>
              <w14:schemeClr w14:val="tx1"/>
            </w14:solidFill>
          </w14:textFill>
        </w:rPr>
        <w:t>事实依据：</w:t>
      </w:r>
      <w:r>
        <w:rPr>
          <w:rFonts w:hint="eastAsia" w:ascii="仿宋" w:hAnsi="仿宋" w:eastAsia="仿宋" w:cs="仿宋"/>
          <w:color w:val="000000" w:themeColor="text1"/>
          <w:position w:val="-3"/>
          <w:sz w:val="24"/>
          <w:szCs w:val="24"/>
          <w14:textFill>
            <w14:solidFill>
              <w14:schemeClr w14:val="tx1"/>
            </w14:solidFill>
          </w14:textFill>
        </w:rPr>
        <w:drawing>
          <wp:inline distT="0" distB="0" distL="114300" distR="114300">
            <wp:extent cx="4267200" cy="6985"/>
            <wp:effectExtent l="0" t="0" r="0" b="0"/>
            <wp:docPr id="41" name="图片 16"/>
            <wp:cNvGraphicFramePr/>
            <a:graphic xmlns:a="http://schemas.openxmlformats.org/drawingml/2006/main">
              <a:graphicData uri="http://schemas.openxmlformats.org/drawingml/2006/picture">
                <pic:pic xmlns:pic="http://schemas.openxmlformats.org/drawingml/2006/picture">
                  <pic:nvPicPr>
                    <pic:cNvPr id="41" name="图片 16"/>
                    <pic:cNvPicPr/>
                  </pic:nvPicPr>
                  <pic:blipFill>
                    <a:blip r:embed="rId35"/>
                    <a:stretch>
                      <a:fillRect/>
                    </a:stretch>
                  </pic:blipFill>
                  <pic:spPr>
                    <a:xfrm>
                      <a:off x="0" y="0"/>
                      <a:ext cx="42672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0"/>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2"/>
          <w:w w:val="98"/>
          <w:sz w:val="24"/>
          <w:szCs w:val="24"/>
          <w14:textFill>
            <w14:solidFill>
              <w14:schemeClr w14:val="tx1"/>
            </w14:solidFill>
          </w14:textFill>
        </w:rPr>
        <w:t>法律依据：</w:t>
      </w:r>
      <w:r>
        <w:rPr>
          <w:rFonts w:hint="eastAsia" w:ascii="仿宋" w:hAnsi="仿宋" w:eastAsia="仿宋" w:cs="仿宋"/>
          <w:color w:val="000000" w:themeColor="text1"/>
          <w:position w:val="-3"/>
          <w:sz w:val="24"/>
          <w:szCs w:val="24"/>
          <w14:textFill>
            <w14:solidFill>
              <w14:schemeClr w14:val="tx1"/>
            </w14:solidFill>
          </w14:textFill>
        </w:rPr>
        <w:drawing>
          <wp:inline distT="0" distB="0" distL="114300" distR="114300">
            <wp:extent cx="4267200" cy="6985"/>
            <wp:effectExtent l="0" t="0" r="0" b="0"/>
            <wp:docPr id="45" name="图片 17"/>
            <wp:cNvGraphicFramePr/>
            <a:graphic xmlns:a="http://schemas.openxmlformats.org/drawingml/2006/main">
              <a:graphicData uri="http://schemas.openxmlformats.org/drawingml/2006/picture">
                <pic:pic xmlns:pic="http://schemas.openxmlformats.org/drawingml/2006/picture">
                  <pic:nvPicPr>
                    <pic:cNvPr id="45" name="图片 17"/>
                    <pic:cNvPicPr/>
                  </pic:nvPicPr>
                  <pic:blipFill>
                    <a:blip r:embed="rId36"/>
                    <a:stretch>
                      <a:fillRect/>
                    </a:stretch>
                  </pic:blipFill>
                  <pic:spPr>
                    <a:xfrm>
                      <a:off x="0" y="0"/>
                      <a:ext cx="42672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0"/>
        <w:textAlignment w:val="baseline"/>
        <w:rPr>
          <w:rFonts w:hint="eastAsia" w:ascii="仿宋" w:hAnsi="仿宋" w:eastAsia="仿宋" w:cs="仿宋"/>
          <w:sz w:val="24"/>
          <w:szCs w:val="24"/>
        </w:rPr>
      </w:pPr>
      <w:r>
        <w:rPr>
          <w:rFonts w:hint="eastAsia" w:ascii="仿宋" w:hAnsi="仿宋" w:eastAsia="仿宋" w:cs="仿宋"/>
          <w:spacing w:val="-2"/>
          <w:sz w:val="24"/>
          <w:szCs w:val="24"/>
        </w:rPr>
        <w:t>质疑事项2</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24"/>
        <w:textAlignment w:val="baseline"/>
        <w:rPr>
          <w:rFonts w:hint="eastAsia" w:ascii="仿宋" w:hAnsi="仿宋" w:eastAsia="仿宋" w:cs="仿宋"/>
          <w:sz w:val="24"/>
          <w:szCs w:val="24"/>
        </w:rPr>
      </w:pPr>
      <w:r>
        <w:rPr>
          <w:rFonts w:hint="eastAsia" w:ascii="仿宋" w:hAnsi="仿宋" w:eastAsia="仿宋" w:cs="仿宋"/>
          <w:spacing w:val="-8"/>
          <w:position w:val="-5"/>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31"/>
        <w:textAlignment w:val="baseline"/>
        <w:rPr>
          <w:rFonts w:hint="eastAsia" w:ascii="仿宋" w:hAnsi="仿宋" w:eastAsia="仿宋" w:cs="仿宋"/>
          <w:sz w:val="24"/>
          <w:szCs w:val="24"/>
        </w:rPr>
      </w:pPr>
      <w:r>
        <w:rPr>
          <w:rFonts w:hint="eastAsia" w:ascii="仿宋" w:hAnsi="仿宋" w:eastAsia="仿宋" w:cs="仿宋"/>
          <w:spacing w:val="-6"/>
          <w:sz w:val="24"/>
          <w:szCs w:val="24"/>
        </w:rPr>
        <w:t>四、与质疑事项相关的质疑请求</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7"/>
        <w:textAlignment w:val="baseline"/>
        <w:rPr>
          <w:rFonts w:hint="eastAsia" w:ascii="仿宋" w:hAnsi="仿宋" w:eastAsia="仿宋" w:cs="仿宋"/>
          <w:sz w:val="24"/>
          <w:szCs w:val="24"/>
        </w:rPr>
      </w:pPr>
      <w:r>
        <w:rPr>
          <w:rFonts w:hint="eastAsia" w:ascii="仿宋" w:hAnsi="仿宋" w:eastAsia="仿宋" w:cs="仿宋"/>
          <w:spacing w:val="-9"/>
          <w:sz w:val="24"/>
          <w:szCs w:val="24"/>
        </w:rPr>
        <w:t>请求：</w:t>
      </w:r>
      <w:r>
        <w:rPr>
          <w:rFonts w:hint="eastAsia" w:ascii="仿宋" w:hAnsi="仿宋" w:eastAsia="仿宋" w:cs="仿宋"/>
          <w:position w:val="-3"/>
          <w:sz w:val="24"/>
          <w:szCs w:val="24"/>
        </w:rPr>
        <w:drawing>
          <wp:inline distT="0" distB="0" distL="114300" distR="114300">
            <wp:extent cx="4773930" cy="6985"/>
            <wp:effectExtent l="0" t="0" r="0" b="0"/>
            <wp:docPr id="49" name="图片 18"/>
            <wp:cNvGraphicFramePr/>
            <a:graphic xmlns:a="http://schemas.openxmlformats.org/drawingml/2006/main">
              <a:graphicData uri="http://schemas.openxmlformats.org/drawingml/2006/picture">
                <pic:pic xmlns:pic="http://schemas.openxmlformats.org/drawingml/2006/picture">
                  <pic:nvPicPr>
                    <pic:cNvPr id="49" name="图片 18"/>
                    <pic:cNvPicPr/>
                  </pic:nvPicPr>
                  <pic:blipFill>
                    <a:blip r:embed="rId37"/>
                    <a:stretch>
                      <a:fillRect/>
                    </a:stretch>
                  </pic:blipFill>
                  <pic:spPr>
                    <a:xfrm>
                      <a:off x="0" y="0"/>
                      <a:ext cx="477393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sz w:val="24"/>
          <w:szCs w:val="24"/>
        </w:rPr>
      </w:pPr>
      <w:r>
        <w:rPr>
          <w:rFonts w:hint="eastAsia" w:ascii="仿宋" w:hAnsi="仿宋" w:eastAsia="仿宋" w:cs="仿宋"/>
          <w:spacing w:val="-15"/>
          <w:sz w:val="24"/>
          <w:szCs w:val="24"/>
        </w:rPr>
        <w:t>签字(签章)：公章：</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0"/>
        <w:textAlignment w:val="baseline"/>
        <w:rPr>
          <w:rFonts w:hint="eastAsia" w:ascii="仿宋" w:hAnsi="仿宋" w:eastAsia="仿宋" w:cs="仿宋"/>
          <w:sz w:val="24"/>
          <w:szCs w:val="24"/>
        </w:rPr>
      </w:pPr>
      <w:r>
        <w:rPr>
          <w:rFonts w:hint="eastAsia" w:ascii="仿宋" w:hAnsi="仿宋" w:eastAsia="仿宋" w:cs="仿宋"/>
          <w:spacing w:val="-15"/>
          <w:sz w:val="24"/>
          <w:szCs w:val="24"/>
        </w:rPr>
        <w:t>日期：</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0"/>
        <w:textAlignment w:val="baseline"/>
        <w:rPr>
          <w:rFonts w:hint="eastAsia" w:ascii="仿宋" w:hAnsi="仿宋" w:eastAsia="仿宋" w:cs="仿宋"/>
          <w:spacing w:val="-6"/>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0"/>
        <w:textAlignment w:val="baseline"/>
        <w:rPr>
          <w:rFonts w:hint="eastAsia" w:ascii="仿宋" w:hAnsi="仿宋" w:eastAsia="仿宋" w:cs="仿宋"/>
          <w:sz w:val="24"/>
          <w:szCs w:val="24"/>
        </w:rPr>
      </w:pPr>
      <w:r>
        <w:rPr>
          <w:rFonts w:hint="eastAsia" w:ascii="仿宋" w:hAnsi="仿宋" w:eastAsia="仿宋" w:cs="仿宋"/>
          <w:spacing w:val="-6"/>
          <w:sz w:val="24"/>
          <w:szCs w:val="24"/>
        </w:rPr>
        <w:t>质疑函制作说明：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86"/>
        <w:textAlignment w:val="baseline"/>
        <w:rPr>
          <w:rFonts w:hint="eastAsia" w:ascii="仿宋" w:hAnsi="仿宋" w:eastAsia="仿宋" w:cs="仿宋"/>
          <w:sz w:val="24"/>
          <w:szCs w:val="24"/>
        </w:rPr>
      </w:pPr>
      <w:r>
        <w:rPr>
          <w:rFonts w:hint="eastAsia" w:ascii="仿宋" w:hAnsi="仿宋" w:eastAsia="仿宋" w:cs="仿宋"/>
          <w:spacing w:val="-3"/>
          <w:sz w:val="24"/>
          <w:szCs w:val="24"/>
        </w:rPr>
        <w:t>1.供应商提出质疑时，应提交质疑函和必要的证明材料。</w:t>
      </w:r>
    </w:p>
    <w:p>
      <w:pPr>
        <w:keepNext w:val="0"/>
        <w:keepLines w:val="0"/>
        <w:pageBreakBefore w:val="0"/>
        <w:widowControl/>
        <w:kinsoku w:val="0"/>
        <w:wordWrap/>
        <w:overflowPunct/>
        <w:topLinePunct w:val="0"/>
        <w:autoSpaceDE w:val="0"/>
        <w:autoSpaceDN w:val="0"/>
        <w:bidi w:val="0"/>
        <w:adjustRightInd w:val="0"/>
        <w:snapToGrid w:val="0"/>
        <w:spacing w:line="360" w:lineRule="auto"/>
        <w:ind w:left="8" w:firstLine="563"/>
        <w:textAlignment w:val="baseline"/>
        <w:rPr>
          <w:rFonts w:hint="eastAsia" w:ascii="仿宋" w:hAnsi="仿宋" w:eastAsia="仿宋" w:cs="仿宋"/>
          <w:sz w:val="24"/>
          <w:szCs w:val="24"/>
        </w:rPr>
      </w:pPr>
      <w:r>
        <w:rPr>
          <w:rFonts w:hint="eastAsia" w:ascii="仿宋" w:hAnsi="仿宋" w:eastAsia="仿宋" w:cs="仿宋"/>
          <w:spacing w:val="3"/>
          <w:sz w:val="24"/>
          <w:szCs w:val="24"/>
        </w:rPr>
        <w:t>2.质疑供应商若委托代理人进行质疑的，质疑函应按要求列明“授权代</w:t>
      </w:r>
      <w:r>
        <w:rPr>
          <w:rFonts w:hint="eastAsia" w:ascii="仿宋" w:hAnsi="仿宋" w:eastAsia="仿宋" w:cs="仿宋"/>
          <w:spacing w:val="-7"/>
          <w:sz w:val="24"/>
          <w:szCs w:val="24"/>
        </w:rPr>
        <w:t>表”的有关内容，并在附件中提交由质疑供应商签署的授权委托书。授权委托书应载明代理人的姓名或者名称、代理事项、具体权限、期限和相关事项。</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5" w:right="99" w:firstLine="558"/>
        <w:textAlignment w:val="baseline"/>
        <w:rPr>
          <w:rFonts w:hint="eastAsia" w:ascii="仿宋" w:hAnsi="仿宋" w:eastAsia="仿宋" w:cs="仿宋"/>
          <w:sz w:val="24"/>
          <w:szCs w:val="24"/>
        </w:rPr>
      </w:pPr>
      <w:r>
        <w:rPr>
          <w:rFonts w:hint="eastAsia" w:ascii="仿宋" w:hAnsi="仿宋" w:eastAsia="仿宋" w:cs="仿宋"/>
          <w:spacing w:val="-3"/>
          <w:sz w:val="24"/>
          <w:szCs w:val="24"/>
        </w:rPr>
        <w:t>3.质疑供应商若对项目的某一分包进行质疑，质疑函中应列明具体分包</w:t>
      </w:r>
      <w:r>
        <w:rPr>
          <w:rFonts w:hint="eastAsia" w:ascii="仿宋" w:hAnsi="仿宋" w:eastAsia="仿宋" w:cs="仿宋"/>
          <w:spacing w:val="18"/>
          <w:sz w:val="24"/>
          <w:szCs w:val="24"/>
        </w:rPr>
        <w:t>号。</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67"/>
        <w:textAlignment w:val="baseline"/>
        <w:rPr>
          <w:rFonts w:hint="eastAsia" w:ascii="仿宋" w:hAnsi="仿宋" w:eastAsia="仿宋" w:cs="仿宋"/>
          <w:sz w:val="24"/>
          <w:szCs w:val="24"/>
        </w:rPr>
      </w:pPr>
      <w:r>
        <w:rPr>
          <w:rFonts w:hint="eastAsia" w:ascii="仿宋" w:hAnsi="仿宋" w:eastAsia="仿宋" w:cs="仿宋"/>
          <w:sz w:val="24"/>
          <w:szCs w:val="24"/>
        </w:rPr>
        <w:t>4.质疑函的质疑事项应具体、明确，并有必要的事实依据和法律依据。</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73"/>
        <w:textAlignment w:val="baseline"/>
        <w:rPr>
          <w:rFonts w:hint="eastAsia" w:ascii="仿宋" w:hAnsi="仿宋" w:eastAsia="仿宋" w:cs="仿宋"/>
          <w:sz w:val="24"/>
          <w:szCs w:val="24"/>
        </w:rPr>
      </w:pPr>
      <w:r>
        <w:rPr>
          <w:rFonts w:hint="eastAsia" w:ascii="仿宋" w:hAnsi="仿宋" w:eastAsia="仿宋" w:cs="仿宋"/>
          <w:spacing w:val="5"/>
          <w:sz w:val="24"/>
          <w:szCs w:val="24"/>
        </w:rPr>
        <w:t>5.质疑函的质疑请求应与质疑事项相关。</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1" w:right="101" w:firstLine="559"/>
        <w:textAlignment w:val="baseline"/>
        <w:rPr>
          <w:rFonts w:hint="eastAsia" w:ascii="仿宋" w:hAnsi="仿宋" w:eastAsia="仿宋" w:cs="仿宋"/>
          <w:sz w:val="24"/>
          <w:szCs w:val="24"/>
        </w:rPr>
      </w:pPr>
      <w:r>
        <w:rPr>
          <w:rFonts w:hint="eastAsia" w:ascii="仿宋" w:hAnsi="仿宋" w:eastAsia="仿宋" w:cs="仿宋"/>
          <w:spacing w:val="-7"/>
          <w:sz w:val="24"/>
          <w:szCs w:val="24"/>
        </w:rPr>
        <w:t>6.质疑供应商为自然人的，质疑函应由本人签字；质疑供应商为法人或</w:t>
      </w:r>
      <w:r>
        <w:rPr>
          <w:rFonts w:hint="eastAsia" w:ascii="仿宋" w:hAnsi="仿宋" w:eastAsia="仿宋" w:cs="仿宋"/>
          <w:spacing w:val="-6"/>
          <w:sz w:val="24"/>
          <w:szCs w:val="24"/>
        </w:rPr>
        <w:t>者其他组织，质疑函应由法定代表人、主要负责人，或者其授权代表签字或者盖章，并加盖公章。</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rPr>
          <w:rFonts w:hint="eastAsia" w:ascii="仿宋" w:hAnsi="仿宋" w:eastAsia="仿宋" w:cs="仿宋"/>
          <w:spacing w:val="5"/>
          <w:sz w:val="24"/>
          <w:szCs w:val="24"/>
        </w:rPr>
      </w:pPr>
      <w:r>
        <w:rPr>
          <w:rFonts w:hint="eastAsia" w:ascii="仿宋" w:hAnsi="仿宋" w:eastAsia="仿宋" w:cs="仿宋"/>
          <w:spacing w:val="5"/>
          <w:sz w:val="24"/>
          <w:szCs w:val="24"/>
        </w:rPr>
        <w:br w:type="page"/>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4"/>
        <w:textAlignment w:val="baseline"/>
        <w:rPr>
          <w:rFonts w:hint="eastAsia" w:ascii="仿宋" w:hAnsi="仿宋" w:eastAsia="仿宋" w:cs="仿宋"/>
          <w:sz w:val="24"/>
          <w:szCs w:val="24"/>
        </w:rPr>
      </w:pPr>
      <w:r>
        <w:rPr>
          <w:rFonts w:hint="eastAsia" w:ascii="仿宋" w:hAnsi="仿宋" w:eastAsia="仿宋" w:cs="仿宋"/>
          <w:spacing w:val="5"/>
          <w:sz w:val="24"/>
          <w:szCs w:val="24"/>
        </w:rPr>
        <w:t>36.3投诉书范本</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3900"/>
        <w:textAlignment w:val="baseline"/>
        <w:rPr>
          <w:rFonts w:hint="eastAsia" w:ascii="仿宋" w:hAnsi="仿宋" w:eastAsia="仿宋" w:cs="仿宋"/>
          <w:sz w:val="24"/>
          <w:szCs w:val="24"/>
        </w:rPr>
      </w:pPr>
      <w:r>
        <w:rPr>
          <w:rFonts w:hint="eastAsia" w:ascii="仿宋" w:hAnsi="仿宋" w:eastAsia="仿宋" w:cs="仿宋"/>
          <w:spacing w:val="-2"/>
          <w:sz w:val="32"/>
          <w:szCs w:val="32"/>
        </w:rPr>
        <w:t>投诉书范本</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3"/>
        <w:textAlignment w:val="baseline"/>
        <w:rPr>
          <w:rFonts w:hint="eastAsia" w:ascii="仿宋" w:hAnsi="仿宋" w:eastAsia="仿宋" w:cs="仿宋"/>
          <w:sz w:val="24"/>
          <w:szCs w:val="24"/>
        </w:rPr>
      </w:pPr>
      <w:r>
        <w:rPr>
          <w:rFonts w:hint="eastAsia" w:ascii="仿宋" w:hAnsi="仿宋" w:eastAsia="仿宋" w:cs="仿宋"/>
          <w:spacing w:val="-3"/>
          <w:sz w:val="24"/>
          <w:szCs w:val="24"/>
        </w:rPr>
        <w:t>一、投诉相关主体基本情况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2"/>
        <w:textAlignment w:val="baseline"/>
        <w:rPr>
          <w:rFonts w:hint="eastAsia" w:ascii="仿宋" w:hAnsi="仿宋" w:eastAsia="仿宋" w:cs="仿宋"/>
          <w:sz w:val="24"/>
          <w:szCs w:val="24"/>
        </w:rPr>
      </w:pPr>
      <w:r>
        <w:rPr>
          <w:rFonts w:hint="eastAsia" w:ascii="仿宋" w:hAnsi="仿宋" w:eastAsia="仿宋" w:cs="仿宋"/>
          <w:spacing w:val="-22"/>
          <w:w w:val="95"/>
          <w:sz w:val="24"/>
          <w:szCs w:val="24"/>
        </w:rPr>
        <w:t>投诉人：</w:t>
      </w:r>
      <w:r>
        <w:rPr>
          <w:rFonts w:hint="eastAsia" w:ascii="仿宋" w:hAnsi="仿宋" w:eastAsia="仿宋" w:cs="仿宋"/>
          <w:position w:val="-3"/>
          <w:sz w:val="24"/>
          <w:szCs w:val="24"/>
        </w:rPr>
        <w:drawing>
          <wp:inline distT="0" distB="0" distL="114300" distR="114300">
            <wp:extent cx="4775200" cy="6985"/>
            <wp:effectExtent l="0" t="0" r="0" b="0"/>
            <wp:docPr id="89" name="图片 19"/>
            <wp:cNvGraphicFramePr/>
            <a:graphic xmlns:a="http://schemas.openxmlformats.org/drawingml/2006/main">
              <a:graphicData uri="http://schemas.openxmlformats.org/drawingml/2006/picture">
                <pic:pic xmlns:pic="http://schemas.openxmlformats.org/drawingml/2006/picture">
                  <pic:nvPicPr>
                    <pic:cNvPr id="89" name="图片 19"/>
                    <pic:cNvPicPr/>
                  </pic:nvPicPr>
                  <pic:blipFill>
                    <a:blip r:embed="rId38"/>
                    <a:stretch>
                      <a:fillRect/>
                    </a:stretch>
                  </pic:blipFill>
                  <pic:spPr>
                    <a:xfrm>
                      <a:off x="0" y="0"/>
                      <a:ext cx="47752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sz w:val="24"/>
          <w:szCs w:val="24"/>
          <w:lang w:eastAsia="zh-CN"/>
        </w:rPr>
      </w:pPr>
      <w:r>
        <w:rPr>
          <w:rFonts w:hint="eastAsia" w:ascii="仿宋" w:hAnsi="仿宋" w:eastAsia="仿宋" w:cs="仿宋"/>
          <w:spacing w:val="-13"/>
          <w:sz w:val="24"/>
          <w:szCs w:val="24"/>
        </w:rPr>
        <w:t>地址：</w:t>
      </w:r>
      <w:r>
        <w:rPr>
          <w:rFonts w:hint="eastAsia" w:ascii="仿宋" w:hAnsi="仿宋" w:eastAsia="仿宋" w:cs="仿宋"/>
          <w:position w:val="-3"/>
          <w:sz w:val="24"/>
          <w:szCs w:val="24"/>
        </w:rPr>
        <w:drawing>
          <wp:inline distT="0" distB="0" distL="114300" distR="114300">
            <wp:extent cx="2947035" cy="6985"/>
            <wp:effectExtent l="0" t="0" r="0" b="0"/>
            <wp:docPr id="82" name="图片 20"/>
            <wp:cNvGraphicFramePr/>
            <a:graphic xmlns:a="http://schemas.openxmlformats.org/drawingml/2006/main">
              <a:graphicData uri="http://schemas.openxmlformats.org/drawingml/2006/picture">
                <pic:pic xmlns:pic="http://schemas.openxmlformats.org/drawingml/2006/picture">
                  <pic:nvPicPr>
                    <pic:cNvPr id="82" name="图片 20"/>
                    <pic:cNvPicPr/>
                  </pic:nvPicPr>
                  <pic:blipFill>
                    <a:blip r:embed="rId39"/>
                    <a:stretch>
                      <a:fillRect/>
                    </a:stretch>
                  </pic:blipFill>
                  <pic:spPr>
                    <a:xfrm>
                      <a:off x="0" y="0"/>
                      <a:ext cx="2947035" cy="6985"/>
                    </a:xfrm>
                    <a:prstGeom prst="rect">
                      <a:avLst/>
                    </a:prstGeom>
                    <a:noFill/>
                    <a:ln>
                      <a:noFill/>
                    </a:ln>
                  </pic:spPr>
                </pic:pic>
              </a:graphicData>
            </a:graphic>
          </wp:inline>
        </w:drawing>
      </w:r>
      <w:r>
        <w:rPr>
          <w:rFonts w:hint="eastAsia" w:ascii="仿宋" w:hAnsi="仿宋" w:eastAsia="仿宋" w:cs="仿宋"/>
          <w:spacing w:val="-13"/>
          <w:sz w:val="24"/>
          <w:szCs w:val="24"/>
        </w:rPr>
        <w:t>邮编：</w:t>
      </w:r>
      <w:r>
        <w:rPr>
          <w:rFonts w:hint="eastAsia" w:ascii="仿宋" w:hAnsi="仿宋" w:eastAsia="仿宋" w:cs="仿宋"/>
          <w:position w:val="-3"/>
          <w:sz w:val="24"/>
          <w:szCs w:val="24"/>
        </w:rPr>
        <w:drawing>
          <wp:inline distT="0" distB="0" distL="114300" distR="114300">
            <wp:extent cx="914400" cy="6985"/>
            <wp:effectExtent l="0" t="0" r="0" b="0"/>
            <wp:docPr id="98" name="图片 21"/>
            <wp:cNvGraphicFramePr/>
            <a:graphic xmlns:a="http://schemas.openxmlformats.org/drawingml/2006/main">
              <a:graphicData uri="http://schemas.openxmlformats.org/drawingml/2006/picture">
                <pic:pic xmlns:pic="http://schemas.openxmlformats.org/drawingml/2006/picture">
                  <pic:nvPicPr>
                    <pic:cNvPr id="98" name="图片 21"/>
                    <pic:cNvPicPr/>
                  </pic:nvPicPr>
                  <pic:blipFill>
                    <a:blip r:embed="rId40"/>
                    <a:stretch>
                      <a:fillRect/>
                    </a:stretch>
                  </pic:blipFill>
                  <pic:spPr>
                    <a:xfrm>
                      <a:off x="0" y="0"/>
                      <a:ext cx="9144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8"/>
        <w:textAlignment w:val="baseline"/>
        <w:rPr>
          <w:rFonts w:hint="eastAsia" w:ascii="仿宋" w:hAnsi="仿宋" w:eastAsia="仿宋" w:cs="仿宋"/>
          <w:sz w:val="24"/>
          <w:szCs w:val="24"/>
        </w:rPr>
      </w:pPr>
      <w:r>
        <w:rPr>
          <w:rFonts w:hint="eastAsia" w:ascii="仿宋" w:hAnsi="仿宋" w:eastAsia="仿宋" w:cs="仿宋"/>
          <w:spacing w:val="-15"/>
          <w:sz w:val="24"/>
          <w:szCs w:val="24"/>
        </w:rPr>
        <w:t>授权代表：</w:t>
      </w:r>
      <w:r>
        <w:rPr>
          <w:rFonts w:hint="eastAsia" w:ascii="仿宋" w:hAnsi="仿宋" w:eastAsia="仿宋" w:cs="仿宋"/>
          <w:position w:val="-3"/>
          <w:sz w:val="24"/>
          <w:szCs w:val="24"/>
        </w:rPr>
        <w:drawing>
          <wp:inline distT="0" distB="0" distL="114300" distR="114300">
            <wp:extent cx="1321435" cy="6985"/>
            <wp:effectExtent l="0" t="0" r="0" b="0"/>
            <wp:docPr id="85" name="图片 22"/>
            <wp:cNvGraphicFramePr/>
            <a:graphic xmlns:a="http://schemas.openxmlformats.org/drawingml/2006/main">
              <a:graphicData uri="http://schemas.openxmlformats.org/drawingml/2006/picture">
                <pic:pic xmlns:pic="http://schemas.openxmlformats.org/drawingml/2006/picture">
                  <pic:nvPicPr>
                    <pic:cNvPr id="85" name="图片 22"/>
                    <pic:cNvPicPr/>
                  </pic:nvPicPr>
                  <pic:blipFill>
                    <a:blip r:embed="rId41"/>
                    <a:stretch>
                      <a:fillRect/>
                    </a:stretch>
                  </pic:blipFill>
                  <pic:spPr>
                    <a:xfrm>
                      <a:off x="0" y="0"/>
                      <a:ext cx="1321435" cy="6985"/>
                    </a:xfrm>
                    <a:prstGeom prst="rect">
                      <a:avLst/>
                    </a:prstGeom>
                    <a:noFill/>
                    <a:ln>
                      <a:noFill/>
                    </a:ln>
                  </pic:spPr>
                </pic:pic>
              </a:graphicData>
            </a:graphic>
          </wp:inline>
        </w:drawing>
      </w:r>
      <w:r>
        <w:rPr>
          <w:rFonts w:hint="eastAsia" w:ascii="仿宋" w:hAnsi="仿宋" w:eastAsia="仿宋" w:cs="仿宋"/>
          <w:spacing w:val="-15"/>
          <w:sz w:val="24"/>
          <w:szCs w:val="24"/>
        </w:rPr>
        <w:t>联系电话</w:t>
      </w:r>
      <w:r>
        <w:rPr>
          <w:rFonts w:hint="eastAsia" w:ascii="仿宋" w:hAnsi="仿宋" w:eastAsia="仿宋" w:cs="仿宋"/>
          <w:spacing w:val="-15"/>
          <w:sz w:val="24"/>
          <w:szCs w:val="24"/>
          <w:lang w:eastAsia="zh-CN"/>
        </w:rPr>
        <w:t>：</w:t>
      </w:r>
      <w:r>
        <w:rPr>
          <w:rFonts w:hint="eastAsia" w:ascii="仿宋" w:hAnsi="仿宋" w:eastAsia="仿宋" w:cs="仿宋"/>
          <w:position w:val="-3"/>
          <w:sz w:val="24"/>
          <w:szCs w:val="24"/>
        </w:rPr>
        <w:drawing>
          <wp:inline distT="0" distB="0" distL="114300" distR="114300">
            <wp:extent cx="2005330" cy="6985"/>
            <wp:effectExtent l="0" t="0" r="0" b="0"/>
            <wp:docPr id="92" name="图片 23"/>
            <wp:cNvGraphicFramePr/>
            <a:graphic xmlns:a="http://schemas.openxmlformats.org/drawingml/2006/main">
              <a:graphicData uri="http://schemas.openxmlformats.org/drawingml/2006/picture">
                <pic:pic xmlns:pic="http://schemas.openxmlformats.org/drawingml/2006/picture">
                  <pic:nvPicPr>
                    <pic:cNvPr id="92" name="图片 23"/>
                    <pic:cNvPicPr/>
                  </pic:nvPicPr>
                  <pic:blipFill>
                    <a:blip r:embed="rId42"/>
                    <a:stretch>
                      <a:fillRect/>
                    </a:stretch>
                  </pic:blipFill>
                  <pic:spPr>
                    <a:xfrm>
                      <a:off x="0" y="0"/>
                      <a:ext cx="200533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sz w:val="24"/>
          <w:szCs w:val="24"/>
        </w:rPr>
      </w:pPr>
      <w:r>
        <w:rPr>
          <w:rFonts w:hint="eastAsia" w:ascii="仿宋" w:hAnsi="仿宋" w:eastAsia="仿宋" w:cs="仿宋"/>
          <w:spacing w:val="-13"/>
          <w:sz w:val="24"/>
          <w:szCs w:val="24"/>
        </w:rPr>
        <w:t>地址：</w:t>
      </w:r>
      <w:r>
        <w:rPr>
          <w:rFonts w:hint="eastAsia" w:ascii="仿宋" w:hAnsi="仿宋" w:eastAsia="仿宋" w:cs="仿宋"/>
          <w:position w:val="-3"/>
          <w:sz w:val="24"/>
          <w:szCs w:val="24"/>
        </w:rPr>
        <w:drawing>
          <wp:inline distT="0" distB="0" distL="114300" distR="114300">
            <wp:extent cx="2947035" cy="7620"/>
            <wp:effectExtent l="0" t="0" r="0" b="0"/>
            <wp:docPr id="77" name="图片 24"/>
            <wp:cNvGraphicFramePr/>
            <a:graphic xmlns:a="http://schemas.openxmlformats.org/drawingml/2006/main">
              <a:graphicData uri="http://schemas.openxmlformats.org/drawingml/2006/picture">
                <pic:pic xmlns:pic="http://schemas.openxmlformats.org/drawingml/2006/picture">
                  <pic:nvPicPr>
                    <pic:cNvPr id="77" name="图片 24"/>
                    <pic:cNvPicPr/>
                  </pic:nvPicPr>
                  <pic:blipFill>
                    <a:blip r:embed="rId43"/>
                    <a:stretch>
                      <a:fillRect/>
                    </a:stretch>
                  </pic:blipFill>
                  <pic:spPr>
                    <a:xfrm>
                      <a:off x="0" y="0"/>
                      <a:ext cx="2947035" cy="7620"/>
                    </a:xfrm>
                    <a:prstGeom prst="rect">
                      <a:avLst/>
                    </a:prstGeom>
                    <a:noFill/>
                    <a:ln>
                      <a:noFill/>
                    </a:ln>
                  </pic:spPr>
                </pic:pic>
              </a:graphicData>
            </a:graphic>
          </wp:inline>
        </w:drawing>
      </w:r>
      <w:r>
        <w:rPr>
          <w:rFonts w:hint="eastAsia" w:ascii="仿宋" w:hAnsi="仿宋" w:eastAsia="仿宋" w:cs="仿宋"/>
          <w:spacing w:val="-13"/>
          <w:sz w:val="24"/>
          <w:szCs w:val="24"/>
        </w:rPr>
        <w:t>邮编：</w:t>
      </w:r>
      <w:r>
        <w:rPr>
          <w:rFonts w:hint="eastAsia" w:ascii="仿宋" w:hAnsi="仿宋" w:eastAsia="仿宋" w:cs="仿宋"/>
          <w:position w:val="-3"/>
          <w:sz w:val="24"/>
          <w:szCs w:val="24"/>
        </w:rPr>
        <w:drawing>
          <wp:inline distT="0" distB="0" distL="114300" distR="114300">
            <wp:extent cx="914400" cy="7620"/>
            <wp:effectExtent l="0" t="0" r="0" b="0"/>
            <wp:docPr id="94" name="图片 25"/>
            <wp:cNvGraphicFramePr/>
            <a:graphic xmlns:a="http://schemas.openxmlformats.org/drawingml/2006/main">
              <a:graphicData uri="http://schemas.openxmlformats.org/drawingml/2006/picture">
                <pic:pic xmlns:pic="http://schemas.openxmlformats.org/drawingml/2006/picture">
                  <pic:nvPicPr>
                    <pic:cNvPr id="94" name="图片 25"/>
                    <pic:cNvPicPr/>
                  </pic:nvPicPr>
                  <pic:blipFill>
                    <a:blip r:embed="rId44"/>
                    <a:stretch>
                      <a:fillRect/>
                    </a:stretch>
                  </pic:blipFill>
                  <pic:spPr>
                    <a:xfrm>
                      <a:off x="0" y="0"/>
                      <a:ext cx="914400" cy="7620"/>
                    </a:xfrm>
                    <a:prstGeom prst="rect">
                      <a:avLst/>
                    </a:prstGeom>
                    <a:noFill/>
                    <a:ln>
                      <a:noFill/>
                    </a:ln>
                  </pic:spPr>
                </pic:pic>
              </a:graphicData>
            </a:graphic>
          </wp:inline>
        </w:drawing>
      </w:r>
      <w:r>
        <w:rPr>
          <w:rFonts w:hint="eastAsia" w:ascii="仿宋" w:hAnsi="仿宋" w:eastAsia="仿宋" w:cs="仿宋"/>
          <w:position w:val="-3"/>
          <w:sz w:val="24"/>
          <w:szCs w:val="24"/>
        </w:rPr>
        <w:drawing>
          <wp:inline distT="0" distB="0" distL="114300" distR="114300">
            <wp:extent cx="292735" cy="7620"/>
            <wp:effectExtent l="0" t="0" r="0" b="0"/>
            <wp:docPr id="99" name="图片 26"/>
            <wp:cNvGraphicFramePr/>
            <a:graphic xmlns:a="http://schemas.openxmlformats.org/drawingml/2006/main">
              <a:graphicData uri="http://schemas.openxmlformats.org/drawingml/2006/picture">
                <pic:pic xmlns:pic="http://schemas.openxmlformats.org/drawingml/2006/picture">
                  <pic:nvPicPr>
                    <pic:cNvPr id="99" name="图片 26"/>
                    <pic:cNvPicPr/>
                  </pic:nvPicPr>
                  <pic:blipFill>
                    <a:blip r:embed="rId45"/>
                    <a:stretch>
                      <a:fillRect/>
                    </a:stretch>
                  </pic:blipFill>
                  <pic:spPr>
                    <a:xfrm>
                      <a:off x="0" y="0"/>
                      <a:ext cx="292735" cy="7620"/>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sz w:val="24"/>
          <w:szCs w:val="24"/>
          <w:lang w:eastAsia="zh-CN"/>
        </w:rPr>
      </w:pPr>
      <w:r>
        <w:rPr>
          <w:rFonts w:hint="eastAsia" w:ascii="仿宋" w:hAnsi="仿宋" w:eastAsia="仿宋" w:cs="仿宋"/>
          <w:spacing w:val="-9"/>
          <w:sz w:val="24"/>
          <w:szCs w:val="24"/>
        </w:rPr>
        <w:t>被投诉人1：</w:t>
      </w:r>
      <w:r>
        <w:rPr>
          <w:rFonts w:hint="eastAsia" w:ascii="仿宋" w:hAnsi="仿宋" w:eastAsia="仿宋" w:cs="仿宋"/>
          <w:position w:val="-3"/>
          <w:sz w:val="24"/>
          <w:szCs w:val="24"/>
        </w:rPr>
        <w:drawing>
          <wp:inline distT="0" distB="0" distL="114300" distR="114300">
            <wp:extent cx="4366895" cy="6985"/>
            <wp:effectExtent l="0" t="0" r="0" b="0"/>
            <wp:docPr id="81" name="图片 27"/>
            <wp:cNvGraphicFramePr/>
            <a:graphic xmlns:a="http://schemas.openxmlformats.org/drawingml/2006/main">
              <a:graphicData uri="http://schemas.openxmlformats.org/drawingml/2006/picture">
                <pic:pic xmlns:pic="http://schemas.openxmlformats.org/drawingml/2006/picture">
                  <pic:nvPicPr>
                    <pic:cNvPr id="81" name="图片 27"/>
                    <pic:cNvPicPr/>
                  </pic:nvPicPr>
                  <pic:blipFill>
                    <a:blip r:embed="rId46"/>
                    <a:stretch>
                      <a:fillRect/>
                    </a:stretch>
                  </pic:blipFill>
                  <pic:spPr>
                    <a:xfrm>
                      <a:off x="0" y="0"/>
                      <a:ext cx="4366895"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sz w:val="24"/>
          <w:szCs w:val="24"/>
          <w:lang w:eastAsia="zh-CN"/>
        </w:rPr>
      </w:pPr>
      <w:r>
        <w:rPr>
          <w:rFonts w:hint="eastAsia" w:ascii="仿宋" w:hAnsi="仿宋" w:eastAsia="仿宋" w:cs="仿宋"/>
          <w:spacing w:val="-13"/>
          <w:sz w:val="24"/>
          <w:szCs w:val="24"/>
        </w:rPr>
        <w:t>地址：</w:t>
      </w:r>
      <w:r>
        <w:rPr>
          <w:rFonts w:hint="eastAsia" w:ascii="仿宋" w:hAnsi="仿宋" w:eastAsia="仿宋" w:cs="仿宋"/>
          <w:position w:val="-3"/>
          <w:sz w:val="24"/>
          <w:szCs w:val="24"/>
        </w:rPr>
        <w:drawing>
          <wp:inline distT="0" distB="0" distL="114300" distR="114300">
            <wp:extent cx="2947035" cy="7620"/>
            <wp:effectExtent l="0" t="0" r="0" b="0"/>
            <wp:docPr id="73" name="图片 28"/>
            <wp:cNvGraphicFramePr/>
            <a:graphic xmlns:a="http://schemas.openxmlformats.org/drawingml/2006/main">
              <a:graphicData uri="http://schemas.openxmlformats.org/drawingml/2006/picture">
                <pic:pic xmlns:pic="http://schemas.openxmlformats.org/drawingml/2006/picture">
                  <pic:nvPicPr>
                    <pic:cNvPr id="73" name="图片 28"/>
                    <pic:cNvPicPr/>
                  </pic:nvPicPr>
                  <pic:blipFill>
                    <a:blip r:embed="rId39"/>
                    <a:stretch>
                      <a:fillRect/>
                    </a:stretch>
                  </pic:blipFill>
                  <pic:spPr>
                    <a:xfrm>
                      <a:off x="0" y="0"/>
                      <a:ext cx="2947035" cy="7620"/>
                    </a:xfrm>
                    <a:prstGeom prst="rect">
                      <a:avLst/>
                    </a:prstGeom>
                    <a:noFill/>
                    <a:ln>
                      <a:noFill/>
                    </a:ln>
                  </pic:spPr>
                </pic:pic>
              </a:graphicData>
            </a:graphic>
          </wp:inline>
        </w:drawing>
      </w:r>
      <w:r>
        <w:rPr>
          <w:rFonts w:hint="eastAsia" w:ascii="仿宋" w:hAnsi="仿宋" w:eastAsia="仿宋" w:cs="仿宋"/>
          <w:spacing w:val="-13"/>
          <w:sz w:val="24"/>
          <w:szCs w:val="24"/>
        </w:rPr>
        <w:t>邮编：</w:t>
      </w:r>
      <w:r>
        <w:rPr>
          <w:rFonts w:hint="eastAsia" w:ascii="仿宋" w:hAnsi="仿宋" w:eastAsia="仿宋" w:cs="仿宋"/>
          <w:position w:val="-3"/>
          <w:sz w:val="24"/>
          <w:szCs w:val="24"/>
        </w:rPr>
        <w:drawing>
          <wp:inline distT="0" distB="0" distL="114300" distR="114300">
            <wp:extent cx="1014730" cy="7620"/>
            <wp:effectExtent l="0" t="0" r="0" b="0"/>
            <wp:docPr id="71" name="图片 29"/>
            <wp:cNvGraphicFramePr/>
            <a:graphic xmlns:a="http://schemas.openxmlformats.org/drawingml/2006/main">
              <a:graphicData uri="http://schemas.openxmlformats.org/drawingml/2006/picture">
                <pic:pic xmlns:pic="http://schemas.openxmlformats.org/drawingml/2006/picture">
                  <pic:nvPicPr>
                    <pic:cNvPr id="71" name="图片 29"/>
                    <pic:cNvPicPr/>
                  </pic:nvPicPr>
                  <pic:blipFill>
                    <a:blip r:embed="rId47"/>
                    <a:stretch>
                      <a:fillRect/>
                    </a:stretch>
                  </pic:blipFill>
                  <pic:spPr>
                    <a:xfrm>
                      <a:off x="0" y="0"/>
                      <a:ext cx="1014730" cy="7620"/>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left="9" w:right="581"/>
        <w:textAlignment w:val="baseline"/>
        <w:rPr>
          <w:rFonts w:hint="eastAsia" w:ascii="仿宋" w:hAnsi="仿宋" w:eastAsia="仿宋" w:cs="仿宋"/>
          <w:position w:val="-3"/>
          <w:sz w:val="24"/>
          <w:szCs w:val="24"/>
        </w:rPr>
      </w:pPr>
      <w:r>
        <w:rPr>
          <w:rFonts w:hint="eastAsia" w:ascii="仿宋" w:hAnsi="仿宋" w:eastAsia="仿宋" w:cs="仿宋"/>
          <w:spacing w:val="-22"/>
          <w:w w:val="95"/>
          <w:sz w:val="24"/>
          <w:szCs w:val="24"/>
        </w:rPr>
        <w:t>联系人：</w:t>
      </w:r>
      <w:r>
        <w:rPr>
          <w:rFonts w:hint="eastAsia" w:ascii="仿宋" w:hAnsi="仿宋" w:eastAsia="仿宋" w:cs="仿宋"/>
          <w:position w:val="-3"/>
          <w:sz w:val="24"/>
          <w:szCs w:val="24"/>
        </w:rPr>
        <w:drawing>
          <wp:inline distT="0" distB="0" distL="114300" distR="114300">
            <wp:extent cx="1524000" cy="6985"/>
            <wp:effectExtent l="0" t="0" r="0" b="0"/>
            <wp:docPr id="97" name="图片 30"/>
            <wp:cNvGraphicFramePr/>
            <a:graphic xmlns:a="http://schemas.openxmlformats.org/drawingml/2006/main">
              <a:graphicData uri="http://schemas.openxmlformats.org/drawingml/2006/picture">
                <pic:pic xmlns:pic="http://schemas.openxmlformats.org/drawingml/2006/picture">
                  <pic:nvPicPr>
                    <pic:cNvPr id="97" name="图片 30"/>
                    <pic:cNvPicPr/>
                  </pic:nvPicPr>
                  <pic:blipFill>
                    <a:blip r:embed="rId48"/>
                    <a:stretch>
                      <a:fillRect/>
                    </a:stretch>
                  </pic:blipFill>
                  <pic:spPr>
                    <a:xfrm>
                      <a:off x="0" y="0"/>
                      <a:ext cx="1524000" cy="6985"/>
                    </a:xfrm>
                    <a:prstGeom prst="rect">
                      <a:avLst/>
                    </a:prstGeom>
                    <a:noFill/>
                    <a:ln>
                      <a:noFill/>
                    </a:ln>
                  </pic:spPr>
                </pic:pic>
              </a:graphicData>
            </a:graphic>
          </wp:inline>
        </w:drawing>
      </w:r>
      <w:r>
        <w:rPr>
          <w:rFonts w:hint="eastAsia" w:ascii="仿宋" w:hAnsi="仿宋" w:eastAsia="仿宋" w:cs="仿宋"/>
          <w:spacing w:val="-22"/>
          <w:w w:val="95"/>
          <w:sz w:val="24"/>
          <w:szCs w:val="24"/>
        </w:rPr>
        <w:t>联系电话：</w:t>
      </w:r>
      <w:r>
        <w:rPr>
          <w:rFonts w:hint="eastAsia" w:ascii="仿宋" w:hAnsi="仿宋" w:eastAsia="仿宋" w:cs="仿宋"/>
          <w:position w:val="-3"/>
          <w:sz w:val="24"/>
          <w:szCs w:val="24"/>
        </w:rPr>
        <w:drawing>
          <wp:inline distT="0" distB="0" distL="114300" distR="114300">
            <wp:extent cx="2235200" cy="6985"/>
            <wp:effectExtent l="0" t="0" r="0" b="0"/>
            <wp:docPr id="90" name="图片 31"/>
            <wp:cNvGraphicFramePr/>
            <a:graphic xmlns:a="http://schemas.openxmlformats.org/drawingml/2006/main">
              <a:graphicData uri="http://schemas.openxmlformats.org/drawingml/2006/picture">
                <pic:pic xmlns:pic="http://schemas.openxmlformats.org/drawingml/2006/picture">
                  <pic:nvPicPr>
                    <pic:cNvPr id="90" name="图片 31"/>
                    <pic:cNvPicPr/>
                  </pic:nvPicPr>
                  <pic:blipFill>
                    <a:blip r:embed="rId49"/>
                    <a:stretch>
                      <a:fillRect/>
                    </a:stretch>
                  </pic:blipFill>
                  <pic:spPr>
                    <a:xfrm>
                      <a:off x="0" y="0"/>
                      <a:ext cx="22352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left="9" w:right="581"/>
        <w:textAlignment w:val="baseline"/>
        <w:rPr>
          <w:rFonts w:hint="eastAsia" w:ascii="仿宋" w:hAnsi="仿宋" w:eastAsia="仿宋" w:cs="仿宋"/>
          <w:sz w:val="24"/>
          <w:szCs w:val="24"/>
        </w:rPr>
      </w:pPr>
      <w:r>
        <w:rPr>
          <w:rFonts w:hint="eastAsia" w:ascii="仿宋" w:hAnsi="仿宋" w:eastAsia="仿宋" w:cs="仿宋"/>
          <w:spacing w:val="-1"/>
          <w:sz w:val="24"/>
          <w:szCs w:val="24"/>
        </w:rPr>
        <w:t>被投诉人2</w:t>
      </w:r>
      <w:r>
        <w:rPr>
          <w:rFonts w:hint="eastAsia" w:ascii="仿宋" w:hAnsi="仿宋" w:eastAsia="仿宋" w:cs="仿宋"/>
          <w:position w:val="-3"/>
          <w:sz w:val="24"/>
          <w:szCs w:val="24"/>
        </w:rPr>
        <w:drawing>
          <wp:inline distT="0" distB="0" distL="114300" distR="114300">
            <wp:extent cx="4366895" cy="6985"/>
            <wp:effectExtent l="0" t="0" r="0" b="0"/>
            <wp:docPr id="153" name="图片 27"/>
            <wp:cNvGraphicFramePr/>
            <a:graphic xmlns:a="http://schemas.openxmlformats.org/drawingml/2006/main">
              <a:graphicData uri="http://schemas.openxmlformats.org/drawingml/2006/picture">
                <pic:pic xmlns:pic="http://schemas.openxmlformats.org/drawingml/2006/picture">
                  <pic:nvPicPr>
                    <pic:cNvPr id="153" name="图片 27"/>
                    <pic:cNvPicPr/>
                  </pic:nvPicPr>
                  <pic:blipFill>
                    <a:blip r:embed="rId46"/>
                    <a:stretch>
                      <a:fillRect/>
                    </a:stretch>
                  </pic:blipFill>
                  <pic:spPr>
                    <a:xfrm>
                      <a:off x="0" y="0"/>
                      <a:ext cx="4366895"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sz w:val="24"/>
          <w:szCs w:val="24"/>
          <w:lang w:eastAsia="zh-CN"/>
        </w:rPr>
      </w:pPr>
      <w:r>
        <w:rPr>
          <w:rFonts w:hint="eastAsia" w:ascii="仿宋" w:hAnsi="仿宋" w:eastAsia="仿宋" w:cs="仿宋"/>
          <w:spacing w:val="-22"/>
          <w:sz w:val="24"/>
          <w:szCs w:val="24"/>
        </w:rPr>
        <w:t>相关供应商：</w:t>
      </w:r>
      <w:r>
        <w:rPr>
          <w:rFonts w:hint="eastAsia" w:ascii="仿宋" w:hAnsi="仿宋" w:eastAsia="仿宋" w:cs="仿宋"/>
          <w:position w:val="-3"/>
          <w:sz w:val="24"/>
          <w:szCs w:val="24"/>
        </w:rPr>
        <w:drawing>
          <wp:inline distT="0" distB="0" distL="114300" distR="114300">
            <wp:extent cx="4368800" cy="6985"/>
            <wp:effectExtent l="0" t="0" r="0" b="0"/>
            <wp:docPr id="78" name="图片 32"/>
            <wp:cNvGraphicFramePr/>
            <a:graphic xmlns:a="http://schemas.openxmlformats.org/drawingml/2006/main">
              <a:graphicData uri="http://schemas.openxmlformats.org/drawingml/2006/picture">
                <pic:pic xmlns:pic="http://schemas.openxmlformats.org/drawingml/2006/picture">
                  <pic:nvPicPr>
                    <pic:cNvPr id="78" name="图片 32"/>
                    <pic:cNvPicPr/>
                  </pic:nvPicPr>
                  <pic:blipFill>
                    <a:blip r:embed="rId50"/>
                    <a:stretch>
                      <a:fillRect/>
                    </a:stretch>
                  </pic:blipFill>
                  <pic:spPr>
                    <a:xfrm>
                      <a:off x="0" y="0"/>
                      <a:ext cx="43688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sz w:val="24"/>
          <w:szCs w:val="24"/>
          <w:lang w:eastAsia="zh-CN"/>
        </w:rPr>
      </w:pPr>
      <w:r>
        <w:rPr>
          <w:rFonts w:hint="eastAsia" w:ascii="仿宋" w:hAnsi="仿宋" w:eastAsia="仿宋" w:cs="仿宋"/>
          <w:spacing w:val="-13"/>
          <w:sz w:val="24"/>
          <w:szCs w:val="24"/>
        </w:rPr>
        <w:t>地址：</w:t>
      </w:r>
      <w:r>
        <w:rPr>
          <w:rFonts w:hint="eastAsia" w:ascii="仿宋" w:hAnsi="仿宋" w:eastAsia="仿宋" w:cs="仿宋"/>
          <w:position w:val="-3"/>
          <w:sz w:val="24"/>
          <w:szCs w:val="24"/>
        </w:rPr>
        <w:drawing>
          <wp:inline distT="0" distB="0" distL="114300" distR="114300">
            <wp:extent cx="2947035" cy="6985"/>
            <wp:effectExtent l="0" t="0" r="0" b="0"/>
            <wp:docPr id="86" name="图片 33"/>
            <wp:cNvGraphicFramePr/>
            <a:graphic xmlns:a="http://schemas.openxmlformats.org/drawingml/2006/main">
              <a:graphicData uri="http://schemas.openxmlformats.org/drawingml/2006/picture">
                <pic:pic xmlns:pic="http://schemas.openxmlformats.org/drawingml/2006/picture">
                  <pic:nvPicPr>
                    <pic:cNvPr id="86" name="图片 33"/>
                    <pic:cNvPicPr/>
                  </pic:nvPicPr>
                  <pic:blipFill>
                    <a:blip r:embed="rId39"/>
                    <a:stretch>
                      <a:fillRect/>
                    </a:stretch>
                  </pic:blipFill>
                  <pic:spPr>
                    <a:xfrm>
                      <a:off x="0" y="0"/>
                      <a:ext cx="2947035" cy="6985"/>
                    </a:xfrm>
                    <a:prstGeom prst="rect">
                      <a:avLst/>
                    </a:prstGeom>
                    <a:noFill/>
                    <a:ln>
                      <a:noFill/>
                    </a:ln>
                  </pic:spPr>
                </pic:pic>
              </a:graphicData>
            </a:graphic>
          </wp:inline>
        </w:drawing>
      </w:r>
      <w:r>
        <w:rPr>
          <w:rFonts w:hint="eastAsia" w:ascii="仿宋" w:hAnsi="仿宋" w:eastAsia="仿宋" w:cs="仿宋"/>
          <w:spacing w:val="-13"/>
          <w:sz w:val="24"/>
          <w:szCs w:val="24"/>
        </w:rPr>
        <w:t>邮编：</w:t>
      </w:r>
      <w:r>
        <w:rPr>
          <w:rFonts w:hint="eastAsia" w:ascii="仿宋" w:hAnsi="仿宋" w:eastAsia="仿宋" w:cs="仿宋"/>
          <w:position w:val="-3"/>
          <w:sz w:val="24"/>
          <w:szCs w:val="24"/>
        </w:rPr>
        <w:drawing>
          <wp:inline distT="0" distB="0" distL="114300" distR="114300">
            <wp:extent cx="1014730" cy="6985"/>
            <wp:effectExtent l="0" t="0" r="0" b="0"/>
            <wp:docPr id="74" name="图片 34"/>
            <wp:cNvGraphicFramePr/>
            <a:graphic xmlns:a="http://schemas.openxmlformats.org/drawingml/2006/main">
              <a:graphicData uri="http://schemas.openxmlformats.org/drawingml/2006/picture">
                <pic:pic xmlns:pic="http://schemas.openxmlformats.org/drawingml/2006/picture">
                  <pic:nvPicPr>
                    <pic:cNvPr id="74" name="图片 34"/>
                    <pic:cNvPicPr/>
                  </pic:nvPicPr>
                  <pic:blipFill>
                    <a:blip r:embed="rId47"/>
                    <a:stretch>
                      <a:fillRect/>
                    </a:stretch>
                  </pic:blipFill>
                  <pic:spPr>
                    <a:xfrm>
                      <a:off x="0" y="0"/>
                      <a:ext cx="101473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left="12" w:hanging="2"/>
        <w:textAlignment w:val="baseline"/>
        <w:rPr>
          <w:rFonts w:hint="eastAsia" w:ascii="仿宋" w:hAnsi="仿宋" w:eastAsia="仿宋" w:cs="仿宋"/>
          <w:position w:val="-3"/>
          <w:sz w:val="24"/>
          <w:szCs w:val="24"/>
        </w:rPr>
      </w:pPr>
      <w:r>
        <w:rPr>
          <w:rFonts w:hint="eastAsia" w:ascii="仿宋" w:hAnsi="仿宋" w:eastAsia="仿宋" w:cs="仿宋"/>
          <w:spacing w:val="-22"/>
          <w:w w:val="95"/>
          <w:sz w:val="24"/>
          <w:szCs w:val="24"/>
        </w:rPr>
        <w:t>联系人：</w:t>
      </w:r>
      <w:r>
        <w:rPr>
          <w:rFonts w:hint="eastAsia" w:ascii="仿宋" w:hAnsi="仿宋" w:eastAsia="仿宋" w:cs="仿宋"/>
          <w:position w:val="-3"/>
          <w:sz w:val="24"/>
          <w:szCs w:val="24"/>
        </w:rPr>
        <w:drawing>
          <wp:inline distT="0" distB="0" distL="114300" distR="114300">
            <wp:extent cx="1524000" cy="6985"/>
            <wp:effectExtent l="0" t="0" r="0" b="0"/>
            <wp:docPr id="75" name="图片 35"/>
            <wp:cNvGraphicFramePr/>
            <a:graphic xmlns:a="http://schemas.openxmlformats.org/drawingml/2006/main">
              <a:graphicData uri="http://schemas.openxmlformats.org/drawingml/2006/picture">
                <pic:pic xmlns:pic="http://schemas.openxmlformats.org/drawingml/2006/picture">
                  <pic:nvPicPr>
                    <pic:cNvPr id="75" name="图片 35"/>
                    <pic:cNvPicPr/>
                  </pic:nvPicPr>
                  <pic:blipFill>
                    <a:blip r:embed="rId48"/>
                    <a:stretch>
                      <a:fillRect/>
                    </a:stretch>
                  </pic:blipFill>
                  <pic:spPr>
                    <a:xfrm>
                      <a:off x="0" y="0"/>
                      <a:ext cx="1524000" cy="6985"/>
                    </a:xfrm>
                    <a:prstGeom prst="rect">
                      <a:avLst/>
                    </a:prstGeom>
                    <a:noFill/>
                    <a:ln>
                      <a:noFill/>
                    </a:ln>
                  </pic:spPr>
                </pic:pic>
              </a:graphicData>
            </a:graphic>
          </wp:inline>
        </w:drawing>
      </w:r>
      <w:r>
        <w:rPr>
          <w:rFonts w:hint="eastAsia" w:ascii="仿宋" w:hAnsi="仿宋" w:eastAsia="仿宋" w:cs="仿宋"/>
          <w:spacing w:val="-22"/>
          <w:w w:val="95"/>
          <w:sz w:val="24"/>
          <w:szCs w:val="24"/>
        </w:rPr>
        <w:t>联系电话：</w:t>
      </w:r>
      <w:r>
        <w:rPr>
          <w:rFonts w:hint="eastAsia" w:ascii="仿宋" w:hAnsi="仿宋" w:eastAsia="仿宋" w:cs="仿宋"/>
          <w:position w:val="-3"/>
          <w:sz w:val="24"/>
          <w:szCs w:val="24"/>
        </w:rPr>
        <w:drawing>
          <wp:inline distT="0" distB="0" distL="114300" distR="114300">
            <wp:extent cx="2235200" cy="6985"/>
            <wp:effectExtent l="0" t="0" r="0" b="0"/>
            <wp:docPr id="87" name="图片 36"/>
            <wp:cNvGraphicFramePr/>
            <a:graphic xmlns:a="http://schemas.openxmlformats.org/drawingml/2006/main">
              <a:graphicData uri="http://schemas.openxmlformats.org/drawingml/2006/picture">
                <pic:pic xmlns:pic="http://schemas.openxmlformats.org/drawingml/2006/picture">
                  <pic:nvPicPr>
                    <pic:cNvPr id="87" name="图片 36"/>
                    <pic:cNvPicPr/>
                  </pic:nvPicPr>
                  <pic:blipFill>
                    <a:blip r:embed="rId49"/>
                    <a:stretch>
                      <a:fillRect/>
                    </a:stretch>
                  </pic:blipFill>
                  <pic:spPr>
                    <a:xfrm>
                      <a:off x="0" y="0"/>
                      <a:ext cx="22352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left="12" w:hanging="2"/>
        <w:textAlignment w:val="baseline"/>
        <w:rPr>
          <w:rFonts w:hint="eastAsia" w:ascii="仿宋" w:hAnsi="仿宋" w:eastAsia="仿宋" w:cs="仿宋"/>
          <w:sz w:val="24"/>
          <w:szCs w:val="24"/>
        </w:rPr>
      </w:pPr>
      <w:r>
        <w:rPr>
          <w:rFonts w:hint="eastAsia" w:ascii="仿宋" w:hAnsi="仿宋" w:eastAsia="仿宋" w:cs="仿宋"/>
          <w:spacing w:val="-8"/>
          <w:sz w:val="24"/>
          <w:szCs w:val="24"/>
        </w:rPr>
        <w:t>二、投诉项目基本情况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left="8" w:right="821"/>
        <w:textAlignment w:val="baseline"/>
        <w:rPr>
          <w:rFonts w:hint="eastAsia" w:ascii="仿宋" w:hAnsi="仿宋" w:eastAsia="仿宋" w:cs="仿宋"/>
          <w:position w:val="-3"/>
          <w:sz w:val="24"/>
          <w:szCs w:val="24"/>
        </w:rPr>
      </w:pPr>
      <w:r>
        <w:rPr>
          <w:rFonts w:hint="eastAsia" w:ascii="仿宋" w:hAnsi="仿宋" w:eastAsia="仿宋" w:cs="仿宋"/>
          <w:spacing w:val="-22"/>
          <w:w w:val="99"/>
          <w:sz w:val="24"/>
          <w:szCs w:val="24"/>
        </w:rPr>
        <w:t>采购项目名称：</w:t>
      </w:r>
      <w:r>
        <w:rPr>
          <w:rFonts w:hint="eastAsia" w:ascii="仿宋" w:hAnsi="仿宋" w:eastAsia="仿宋" w:cs="仿宋"/>
          <w:position w:val="-3"/>
          <w:sz w:val="24"/>
          <w:szCs w:val="24"/>
        </w:rPr>
        <w:drawing>
          <wp:inline distT="0" distB="0" distL="114300" distR="114300">
            <wp:extent cx="4062730" cy="6985"/>
            <wp:effectExtent l="0" t="0" r="0" b="0"/>
            <wp:docPr id="72" name="图片 37"/>
            <wp:cNvGraphicFramePr/>
            <a:graphic xmlns:a="http://schemas.openxmlformats.org/drawingml/2006/main">
              <a:graphicData uri="http://schemas.openxmlformats.org/drawingml/2006/picture">
                <pic:pic xmlns:pic="http://schemas.openxmlformats.org/drawingml/2006/picture">
                  <pic:nvPicPr>
                    <pic:cNvPr id="72" name="图片 37"/>
                    <pic:cNvPicPr/>
                  </pic:nvPicPr>
                  <pic:blipFill>
                    <a:blip r:embed="rId51"/>
                    <a:stretch>
                      <a:fillRect/>
                    </a:stretch>
                  </pic:blipFill>
                  <pic:spPr>
                    <a:xfrm>
                      <a:off x="0" y="0"/>
                      <a:ext cx="406273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left="8" w:right="821"/>
        <w:textAlignment w:val="baseline"/>
        <w:rPr>
          <w:rFonts w:hint="eastAsia" w:ascii="仿宋" w:hAnsi="仿宋" w:eastAsia="仿宋" w:cs="仿宋"/>
          <w:sz w:val="24"/>
          <w:szCs w:val="24"/>
        </w:rPr>
      </w:pPr>
      <w:r>
        <w:rPr>
          <w:rFonts w:hint="eastAsia" w:ascii="仿宋" w:hAnsi="仿宋" w:eastAsia="仿宋" w:cs="仿宋"/>
          <w:spacing w:val="-22"/>
          <w:w w:val="97"/>
          <w:sz w:val="24"/>
          <w:szCs w:val="24"/>
        </w:rPr>
        <w:t>采购项目编号：</w:t>
      </w:r>
      <w:r>
        <w:rPr>
          <w:rFonts w:hint="eastAsia" w:ascii="仿宋" w:hAnsi="仿宋" w:eastAsia="仿宋" w:cs="仿宋"/>
          <w:position w:val="-3"/>
          <w:sz w:val="24"/>
          <w:szCs w:val="24"/>
        </w:rPr>
        <w:drawing>
          <wp:inline distT="0" distB="0" distL="114300" distR="114300">
            <wp:extent cx="1727200" cy="6985"/>
            <wp:effectExtent l="0" t="0" r="0" b="0"/>
            <wp:docPr id="91" name="图片 38"/>
            <wp:cNvGraphicFramePr/>
            <a:graphic xmlns:a="http://schemas.openxmlformats.org/drawingml/2006/main">
              <a:graphicData uri="http://schemas.openxmlformats.org/drawingml/2006/picture">
                <pic:pic xmlns:pic="http://schemas.openxmlformats.org/drawingml/2006/picture">
                  <pic:nvPicPr>
                    <pic:cNvPr id="91" name="图片 38"/>
                    <pic:cNvPicPr/>
                  </pic:nvPicPr>
                  <pic:blipFill>
                    <a:blip r:embed="rId52"/>
                    <a:stretch>
                      <a:fillRect/>
                    </a:stretch>
                  </pic:blipFill>
                  <pic:spPr>
                    <a:xfrm>
                      <a:off x="0" y="0"/>
                      <a:ext cx="1727200" cy="6985"/>
                    </a:xfrm>
                    <a:prstGeom prst="rect">
                      <a:avLst/>
                    </a:prstGeom>
                    <a:noFill/>
                    <a:ln>
                      <a:noFill/>
                    </a:ln>
                  </pic:spPr>
                </pic:pic>
              </a:graphicData>
            </a:graphic>
          </wp:inline>
        </w:drawing>
      </w:r>
      <w:r>
        <w:rPr>
          <w:rFonts w:hint="eastAsia" w:ascii="仿宋" w:hAnsi="仿宋" w:eastAsia="仿宋" w:cs="仿宋"/>
          <w:spacing w:val="-22"/>
          <w:w w:val="97"/>
          <w:sz w:val="24"/>
          <w:szCs w:val="24"/>
        </w:rPr>
        <w:t>标段号：</w:t>
      </w:r>
      <w:r>
        <w:rPr>
          <w:rFonts w:hint="eastAsia" w:ascii="仿宋" w:hAnsi="仿宋" w:eastAsia="仿宋" w:cs="仿宋"/>
          <w:position w:val="-3"/>
          <w:sz w:val="24"/>
          <w:szCs w:val="24"/>
        </w:rPr>
        <w:drawing>
          <wp:inline distT="0" distB="0" distL="114300" distR="114300">
            <wp:extent cx="1422400" cy="6985"/>
            <wp:effectExtent l="0" t="0" r="0" b="0"/>
            <wp:docPr id="96" name="图片 39"/>
            <wp:cNvGraphicFramePr/>
            <a:graphic xmlns:a="http://schemas.openxmlformats.org/drawingml/2006/main">
              <a:graphicData uri="http://schemas.openxmlformats.org/drawingml/2006/picture">
                <pic:pic xmlns:pic="http://schemas.openxmlformats.org/drawingml/2006/picture">
                  <pic:nvPicPr>
                    <pic:cNvPr id="96" name="图片 39"/>
                    <pic:cNvPicPr/>
                  </pic:nvPicPr>
                  <pic:blipFill>
                    <a:blip r:embed="rId53"/>
                    <a:stretch>
                      <a:fillRect/>
                    </a:stretch>
                  </pic:blipFill>
                  <pic:spPr>
                    <a:xfrm>
                      <a:off x="0" y="0"/>
                      <a:ext cx="14224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left="8" w:right="300"/>
        <w:textAlignment w:val="baseline"/>
        <w:rPr>
          <w:rFonts w:hint="eastAsia" w:ascii="仿宋" w:hAnsi="仿宋" w:eastAsia="仿宋" w:cs="仿宋"/>
          <w:position w:val="-3"/>
          <w:sz w:val="24"/>
          <w:szCs w:val="24"/>
        </w:rPr>
      </w:pPr>
      <w:r>
        <w:rPr>
          <w:rFonts w:hint="eastAsia" w:ascii="仿宋" w:hAnsi="仿宋" w:eastAsia="仿宋" w:cs="仿宋"/>
          <w:spacing w:val="-21"/>
          <w:sz w:val="24"/>
          <w:szCs w:val="24"/>
        </w:rPr>
        <w:t>采购人名称：</w:t>
      </w:r>
      <w:r>
        <w:rPr>
          <w:rFonts w:hint="eastAsia" w:ascii="仿宋" w:hAnsi="仿宋" w:eastAsia="仿宋" w:cs="仿宋"/>
          <w:position w:val="-3"/>
          <w:sz w:val="24"/>
          <w:szCs w:val="24"/>
        </w:rPr>
        <w:drawing>
          <wp:inline distT="0" distB="0" distL="114300" distR="114300">
            <wp:extent cx="4368800" cy="6985"/>
            <wp:effectExtent l="0" t="0" r="0" b="0"/>
            <wp:docPr id="88" name="图片 40"/>
            <wp:cNvGraphicFramePr/>
            <a:graphic xmlns:a="http://schemas.openxmlformats.org/drawingml/2006/main">
              <a:graphicData uri="http://schemas.openxmlformats.org/drawingml/2006/picture">
                <pic:pic xmlns:pic="http://schemas.openxmlformats.org/drawingml/2006/picture">
                  <pic:nvPicPr>
                    <pic:cNvPr id="88" name="图片 40"/>
                    <pic:cNvPicPr/>
                  </pic:nvPicPr>
                  <pic:blipFill>
                    <a:blip r:embed="rId54"/>
                    <a:stretch>
                      <a:fillRect/>
                    </a:stretch>
                  </pic:blipFill>
                  <pic:spPr>
                    <a:xfrm>
                      <a:off x="0" y="0"/>
                      <a:ext cx="43688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left="8" w:right="300"/>
        <w:textAlignment w:val="baseline"/>
        <w:rPr>
          <w:rFonts w:hint="eastAsia" w:ascii="仿宋" w:hAnsi="仿宋" w:eastAsia="仿宋" w:cs="仿宋"/>
          <w:sz w:val="24"/>
          <w:szCs w:val="24"/>
        </w:rPr>
      </w:pPr>
      <w:r>
        <w:rPr>
          <w:rFonts w:hint="eastAsia" w:ascii="仿宋" w:hAnsi="仿宋" w:eastAsia="仿宋" w:cs="仿宋"/>
          <w:spacing w:val="-19"/>
          <w:sz w:val="24"/>
          <w:szCs w:val="24"/>
        </w:rPr>
        <w:t>代理机构名称：</w:t>
      </w:r>
      <w:r>
        <w:rPr>
          <w:rFonts w:hint="eastAsia" w:ascii="仿宋" w:hAnsi="仿宋" w:eastAsia="仿宋" w:cs="仿宋"/>
          <w:position w:val="-3"/>
          <w:sz w:val="24"/>
          <w:szCs w:val="24"/>
        </w:rPr>
        <w:drawing>
          <wp:inline distT="0" distB="0" distL="114300" distR="114300">
            <wp:extent cx="4165600" cy="6985"/>
            <wp:effectExtent l="0" t="0" r="0" b="0"/>
            <wp:docPr id="76" name="图片 41"/>
            <wp:cNvGraphicFramePr/>
            <a:graphic xmlns:a="http://schemas.openxmlformats.org/drawingml/2006/main">
              <a:graphicData uri="http://schemas.openxmlformats.org/drawingml/2006/picture">
                <pic:pic xmlns:pic="http://schemas.openxmlformats.org/drawingml/2006/picture">
                  <pic:nvPicPr>
                    <pic:cNvPr id="76" name="图片 41"/>
                    <pic:cNvPicPr/>
                  </pic:nvPicPr>
                  <pic:blipFill>
                    <a:blip r:embed="rId55"/>
                    <a:stretch>
                      <a:fillRect/>
                    </a:stretch>
                  </pic:blipFill>
                  <pic:spPr>
                    <a:xfrm>
                      <a:off x="0" y="0"/>
                      <a:ext cx="41656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sz w:val="24"/>
          <w:szCs w:val="24"/>
        </w:rPr>
      </w:pPr>
      <w:r>
        <w:rPr>
          <w:rFonts w:hint="eastAsia" w:ascii="仿宋" w:hAnsi="仿宋" w:eastAsia="仿宋" w:cs="仿宋"/>
          <w:spacing w:val="-4"/>
          <w:sz w:val="24"/>
          <w:szCs w:val="24"/>
        </w:rPr>
        <w:t>三、质疑基本情况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left="9" w:right="38" w:firstLine="562"/>
        <w:textAlignment w:val="baseline"/>
        <w:rPr>
          <w:rFonts w:hint="eastAsia" w:ascii="仿宋" w:hAnsi="仿宋" w:eastAsia="仿宋" w:cs="仿宋"/>
          <w:spacing w:val="-8"/>
          <w:sz w:val="24"/>
          <w:szCs w:val="24"/>
        </w:rPr>
      </w:pPr>
      <w:r>
        <w:rPr>
          <w:rFonts w:hint="eastAsia" w:ascii="仿宋" w:hAnsi="仿宋" w:eastAsia="仿宋" w:cs="仿宋"/>
          <w:spacing w:val="-8"/>
          <w:sz w:val="24"/>
          <w:szCs w:val="24"/>
        </w:rPr>
        <w:t>投诉人于</w:t>
      </w:r>
      <w:r>
        <w:rPr>
          <w:rFonts w:hint="eastAsia" w:ascii="仿宋" w:hAnsi="仿宋" w:eastAsia="仿宋" w:cs="仿宋"/>
          <w:position w:val="-3"/>
          <w:sz w:val="24"/>
          <w:szCs w:val="24"/>
        </w:rPr>
        <w:drawing>
          <wp:inline distT="0" distB="0" distL="114300" distR="114300">
            <wp:extent cx="304800" cy="6985"/>
            <wp:effectExtent l="0" t="0" r="0" b="0"/>
            <wp:docPr id="93" name="图片 44"/>
            <wp:cNvGraphicFramePr/>
            <a:graphic xmlns:a="http://schemas.openxmlformats.org/drawingml/2006/main">
              <a:graphicData uri="http://schemas.openxmlformats.org/drawingml/2006/picture">
                <pic:pic xmlns:pic="http://schemas.openxmlformats.org/drawingml/2006/picture">
                  <pic:nvPicPr>
                    <pic:cNvPr id="93" name="图片 44"/>
                    <pic:cNvPicPr/>
                  </pic:nvPicPr>
                  <pic:blipFill>
                    <a:blip r:embed="rId56"/>
                    <a:stretch>
                      <a:fillRect/>
                    </a:stretch>
                  </pic:blipFill>
                  <pic:spPr>
                    <a:xfrm>
                      <a:off x="0" y="0"/>
                      <a:ext cx="304800" cy="6985"/>
                    </a:xfrm>
                    <a:prstGeom prst="rect">
                      <a:avLst/>
                    </a:prstGeom>
                    <a:noFill/>
                    <a:ln>
                      <a:noFill/>
                    </a:ln>
                  </pic:spPr>
                </pic:pic>
              </a:graphicData>
            </a:graphic>
          </wp:inline>
        </w:drawing>
      </w:r>
      <w:r>
        <w:rPr>
          <w:rFonts w:hint="eastAsia" w:ascii="仿宋" w:hAnsi="仿宋" w:eastAsia="仿宋" w:cs="仿宋"/>
          <w:spacing w:val="-8"/>
          <w:sz w:val="24"/>
          <w:szCs w:val="24"/>
        </w:rPr>
        <w:t>年</w:t>
      </w:r>
      <w:r>
        <w:rPr>
          <w:rFonts w:hint="eastAsia" w:ascii="仿宋" w:hAnsi="仿宋" w:eastAsia="仿宋" w:cs="仿宋"/>
          <w:position w:val="-3"/>
          <w:sz w:val="24"/>
          <w:szCs w:val="24"/>
        </w:rPr>
        <w:drawing>
          <wp:inline distT="0" distB="0" distL="114300" distR="114300">
            <wp:extent cx="304800" cy="6985"/>
            <wp:effectExtent l="0" t="0" r="0" b="0"/>
            <wp:docPr id="95" name="图片 45"/>
            <wp:cNvGraphicFramePr/>
            <a:graphic xmlns:a="http://schemas.openxmlformats.org/drawingml/2006/main">
              <a:graphicData uri="http://schemas.openxmlformats.org/drawingml/2006/picture">
                <pic:pic xmlns:pic="http://schemas.openxmlformats.org/drawingml/2006/picture">
                  <pic:nvPicPr>
                    <pic:cNvPr id="95" name="图片 45"/>
                    <pic:cNvPicPr/>
                  </pic:nvPicPr>
                  <pic:blipFill>
                    <a:blip r:embed="rId57"/>
                    <a:stretch>
                      <a:fillRect/>
                    </a:stretch>
                  </pic:blipFill>
                  <pic:spPr>
                    <a:xfrm>
                      <a:off x="0" y="0"/>
                      <a:ext cx="304800" cy="6985"/>
                    </a:xfrm>
                    <a:prstGeom prst="rect">
                      <a:avLst/>
                    </a:prstGeom>
                    <a:noFill/>
                    <a:ln>
                      <a:noFill/>
                    </a:ln>
                  </pic:spPr>
                </pic:pic>
              </a:graphicData>
            </a:graphic>
          </wp:inline>
        </w:drawing>
      </w:r>
      <w:r>
        <w:rPr>
          <w:rFonts w:hint="eastAsia" w:ascii="仿宋" w:hAnsi="仿宋" w:eastAsia="仿宋" w:cs="仿宋"/>
          <w:spacing w:val="-8"/>
          <w:sz w:val="24"/>
          <w:szCs w:val="24"/>
        </w:rPr>
        <w:t>月</w:t>
      </w:r>
      <w:r>
        <w:rPr>
          <w:rFonts w:hint="eastAsia" w:ascii="仿宋" w:hAnsi="仿宋" w:eastAsia="仿宋" w:cs="仿宋"/>
          <w:position w:val="-3"/>
          <w:sz w:val="24"/>
          <w:szCs w:val="24"/>
        </w:rPr>
        <w:drawing>
          <wp:inline distT="0" distB="0" distL="114300" distR="114300">
            <wp:extent cx="203835" cy="6985"/>
            <wp:effectExtent l="0" t="0" r="0" b="0"/>
            <wp:docPr id="80" name="图片 46"/>
            <wp:cNvGraphicFramePr/>
            <a:graphic xmlns:a="http://schemas.openxmlformats.org/drawingml/2006/main">
              <a:graphicData uri="http://schemas.openxmlformats.org/drawingml/2006/picture">
                <pic:pic xmlns:pic="http://schemas.openxmlformats.org/drawingml/2006/picture">
                  <pic:nvPicPr>
                    <pic:cNvPr id="80" name="图片 46"/>
                    <pic:cNvPicPr/>
                  </pic:nvPicPr>
                  <pic:blipFill>
                    <a:blip r:embed="rId58"/>
                    <a:stretch>
                      <a:fillRect/>
                    </a:stretch>
                  </pic:blipFill>
                  <pic:spPr>
                    <a:xfrm>
                      <a:off x="0" y="0"/>
                      <a:ext cx="203835" cy="6985"/>
                    </a:xfrm>
                    <a:prstGeom prst="rect">
                      <a:avLst/>
                    </a:prstGeom>
                    <a:noFill/>
                    <a:ln>
                      <a:noFill/>
                    </a:ln>
                  </pic:spPr>
                </pic:pic>
              </a:graphicData>
            </a:graphic>
          </wp:inline>
        </w:drawing>
      </w:r>
      <w:r>
        <w:rPr>
          <w:rFonts w:hint="eastAsia" w:ascii="仿宋" w:hAnsi="仿宋" w:eastAsia="仿宋" w:cs="仿宋"/>
          <w:spacing w:val="-8"/>
          <w:sz w:val="24"/>
          <w:szCs w:val="24"/>
        </w:rPr>
        <w:t>日,向</w:t>
      </w:r>
      <w:r>
        <w:rPr>
          <w:rFonts w:hint="eastAsia" w:ascii="仿宋" w:hAnsi="仿宋" w:eastAsia="仿宋" w:cs="仿宋"/>
          <w:position w:val="-3"/>
          <w:sz w:val="24"/>
          <w:szCs w:val="24"/>
        </w:rPr>
        <w:drawing>
          <wp:inline distT="0" distB="0" distL="114300" distR="114300">
            <wp:extent cx="1931035" cy="6985"/>
            <wp:effectExtent l="0" t="0" r="0" b="0"/>
            <wp:docPr id="101" name="图片 47"/>
            <wp:cNvGraphicFramePr/>
            <a:graphic xmlns:a="http://schemas.openxmlformats.org/drawingml/2006/main">
              <a:graphicData uri="http://schemas.openxmlformats.org/drawingml/2006/picture">
                <pic:pic xmlns:pic="http://schemas.openxmlformats.org/drawingml/2006/picture">
                  <pic:nvPicPr>
                    <pic:cNvPr id="101" name="图片 47"/>
                    <pic:cNvPicPr/>
                  </pic:nvPicPr>
                  <pic:blipFill>
                    <a:blip r:embed="rId59"/>
                    <a:stretch>
                      <a:fillRect/>
                    </a:stretch>
                  </pic:blipFill>
                  <pic:spPr>
                    <a:xfrm>
                      <a:off x="0" y="0"/>
                      <a:ext cx="1931035" cy="6985"/>
                    </a:xfrm>
                    <a:prstGeom prst="rect">
                      <a:avLst/>
                    </a:prstGeom>
                    <a:noFill/>
                    <a:ln>
                      <a:noFill/>
                    </a:ln>
                  </pic:spPr>
                </pic:pic>
              </a:graphicData>
            </a:graphic>
          </wp:inline>
        </w:drawing>
      </w:r>
      <w:r>
        <w:rPr>
          <w:rFonts w:hint="eastAsia" w:ascii="仿宋" w:hAnsi="仿宋" w:eastAsia="仿宋" w:cs="仿宋"/>
          <w:spacing w:val="-8"/>
          <w:sz w:val="24"/>
          <w:szCs w:val="24"/>
        </w:rPr>
        <w:t>提出质疑，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9" w:right="38" w:firstLine="562"/>
        <w:textAlignment w:val="baseline"/>
        <w:rPr>
          <w:rFonts w:hint="eastAsia" w:ascii="仿宋" w:hAnsi="仿宋" w:eastAsia="仿宋" w:cs="仿宋"/>
          <w:sz w:val="24"/>
          <w:szCs w:val="24"/>
        </w:rPr>
      </w:pPr>
      <w:r>
        <w:rPr>
          <w:rFonts w:hint="eastAsia" w:ascii="仿宋" w:hAnsi="仿宋" w:eastAsia="仿宋" w:cs="仿宋"/>
          <w:spacing w:val="-8"/>
          <w:sz w:val="24"/>
          <w:szCs w:val="24"/>
        </w:rPr>
        <w:t>质疑</w:t>
      </w:r>
      <w:r>
        <w:rPr>
          <w:rFonts w:hint="eastAsia" w:ascii="仿宋" w:hAnsi="仿宋" w:eastAsia="仿宋" w:cs="仿宋"/>
          <w:spacing w:val="-22"/>
          <w:w w:val="95"/>
          <w:sz w:val="24"/>
          <w:szCs w:val="24"/>
        </w:rPr>
        <w:t>事项为：</w:t>
      </w:r>
      <w:r>
        <w:rPr>
          <w:rFonts w:hint="eastAsia" w:ascii="仿宋" w:hAnsi="仿宋" w:eastAsia="仿宋" w:cs="仿宋"/>
          <w:position w:val="-3"/>
          <w:sz w:val="24"/>
          <w:szCs w:val="24"/>
        </w:rPr>
        <w:drawing>
          <wp:inline distT="0" distB="0" distL="114300" distR="114300">
            <wp:extent cx="3251200" cy="6985"/>
            <wp:effectExtent l="0" t="0" r="0" b="0"/>
            <wp:docPr id="70" name="图片 48"/>
            <wp:cNvGraphicFramePr/>
            <a:graphic xmlns:a="http://schemas.openxmlformats.org/drawingml/2006/main">
              <a:graphicData uri="http://schemas.openxmlformats.org/drawingml/2006/picture">
                <pic:pic xmlns:pic="http://schemas.openxmlformats.org/drawingml/2006/picture">
                  <pic:nvPicPr>
                    <pic:cNvPr id="70" name="图片 48"/>
                    <pic:cNvPicPr/>
                  </pic:nvPicPr>
                  <pic:blipFill>
                    <a:blip r:embed="rId60"/>
                    <a:stretch>
                      <a:fillRect/>
                    </a:stretch>
                  </pic:blipFill>
                  <pic:spPr>
                    <a:xfrm>
                      <a:off x="0" y="0"/>
                      <a:ext cx="3251200" cy="698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right="40" w:firstLine="418"/>
        <w:textAlignment w:val="baseline"/>
        <w:rPr>
          <w:rFonts w:hint="eastAsia" w:ascii="仿宋" w:hAnsi="仿宋" w:eastAsia="仿宋" w:cs="仿宋"/>
          <w:sz w:val="24"/>
          <w:szCs w:val="24"/>
        </w:rPr>
      </w:pPr>
      <w:r>
        <w:rPr>
          <w:rFonts w:hint="eastAsia" w:ascii="仿宋" w:hAnsi="仿宋" w:eastAsia="仿宋" w:cs="仿宋"/>
          <w:spacing w:val="1"/>
          <w:sz w:val="24"/>
          <w:szCs w:val="24"/>
          <w:u w:val="dotted" w:color="auto"/>
        </w:rPr>
        <w:t>采购人/代理机构</w:t>
      </w:r>
      <w:r>
        <w:rPr>
          <w:rFonts w:hint="eastAsia" w:ascii="仿宋" w:hAnsi="仿宋" w:eastAsia="仿宋" w:cs="仿宋"/>
          <w:spacing w:val="1"/>
          <w:sz w:val="24"/>
          <w:szCs w:val="24"/>
        </w:rPr>
        <w:t>于</w:t>
      </w:r>
      <w:r>
        <w:rPr>
          <w:rFonts w:hint="eastAsia" w:ascii="仿宋" w:hAnsi="仿宋" w:eastAsia="仿宋" w:cs="仿宋"/>
          <w:position w:val="-3"/>
          <w:sz w:val="24"/>
          <w:szCs w:val="24"/>
        </w:rPr>
        <w:drawing>
          <wp:inline distT="0" distB="0" distL="114300" distR="114300">
            <wp:extent cx="313055" cy="6985"/>
            <wp:effectExtent l="0" t="0" r="0" b="0"/>
            <wp:docPr id="116" name="图片 49"/>
            <wp:cNvGraphicFramePr/>
            <a:graphic xmlns:a="http://schemas.openxmlformats.org/drawingml/2006/main">
              <a:graphicData uri="http://schemas.openxmlformats.org/drawingml/2006/picture">
                <pic:pic xmlns:pic="http://schemas.openxmlformats.org/drawingml/2006/picture">
                  <pic:nvPicPr>
                    <pic:cNvPr id="116" name="图片 49"/>
                    <pic:cNvPicPr/>
                  </pic:nvPicPr>
                  <pic:blipFill>
                    <a:blip r:embed="rId61"/>
                    <a:stretch>
                      <a:fillRect/>
                    </a:stretch>
                  </pic:blipFill>
                  <pic:spPr>
                    <a:xfrm>
                      <a:off x="0" y="0"/>
                      <a:ext cx="313055" cy="6985"/>
                    </a:xfrm>
                    <a:prstGeom prst="rect">
                      <a:avLst/>
                    </a:prstGeom>
                    <a:noFill/>
                    <a:ln>
                      <a:noFill/>
                    </a:ln>
                  </pic:spPr>
                </pic:pic>
              </a:graphicData>
            </a:graphic>
          </wp:inline>
        </w:drawing>
      </w:r>
      <w:r>
        <w:rPr>
          <w:rFonts w:hint="eastAsia" w:ascii="仿宋" w:hAnsi="仿宋" w:eastAsia="仿宋" w:cs="仿宋"/>
          <w:spacing w:val="1"/>
          <w:sz w:val="24"/>
          <w:szCs w:val="24"/>
        </w:rPr>
        <w:t>年</w:t>
      </w:r>
      <w:r>
        <w:rPr>
          <w:rFonts w:hint="eastAsia" w:ascii="仿宋" w:hAnsi="仿宋" w:eastAsia="仿宋" w:cs="仿宋"/>
          <w:position w:val="-3"/>
          <w:sz w:val="24"/>
          <w:szCs w:val="24"/>
        </w:rPr>
        <w:drawing>
          <wp:inline distT="0" distB="0" distL="114300" distR="114300">
            <wp:extent cx="313055" cy="6985"/>
            <wp:effectExtent l="0" t="0" r="0" b="0"/>
            <wp:docPr id="115" name="图片 50"/>
            <wp:cNvGraphicFramePr/>
            <a:graphic xmlns:a="http://schemas.openxmlformats.org/drawingml/2006/main">
              <a:graphicData uri="http://schemas.openxmlformats.org/drawingml/2006/picture">
                <pic:pic xmlns:pic="http://schemas.openxmlformats.org/drawingml/2006/picture">
                  <pic:nvPicPr>
                    <pic:cNvPr id="115" name="图片 50"/>
                    <pic:cNvPicPr/>
                  </pic:nvPicPr>
                  <pic:blipFill>
                    <a:blip r:embed="rId61"/>
                    <a:stretch>
                      <a:fillRect/>
                    </a:stretch>
                  </pic:blipFill>
                  <pic:spPr>
                    <a:xfrm>
                      <a:off x="0" y="0"/>
                      <a:ext cx="313055" cy="6985"/>
                    </a:xfrm>
                    <a:prstGeom prst="rect">
                      <a:avLst/>
                    </a:prstGeom>
                    <a:noFill/>
                    <a:ln>
                      <a:noFill/>
                    </a:ln>
                  </pic:spPr>
                </pic:pic>
              </a:graphicData>
            </a:graphic>
          </wp:inline>
        </w:drawing>
      </w:r>
      <w:r>
        <w:rPr>
          <w:rFonts w:hint="eastAsia" w:ascii="仿宋" w:hAnsi="仿宋" w:eastAsia="仿宋" w:cs="仿宋"/>
          <w:spacing w:val="1"/>
          <w:sz w:val="24"/>
          <w:szCs w:val="24"/>
        </w:rPr>
        <w:t>月</w:t>
      </w:r>
      <w:r>
        <w:rPr>
          <w:rFonts w:hint="eastAsia" w:ascii="仿宋" w:hAnsi="仿宋" w:eastAsia="仿宋" w:cs="仿宋"/>
          <w:position w:val="-3"/>
          <w:sz w:val="24"/>
          <w:szCs w:val="24"/>
        </w:rPr>
        <w:drawing>
          <wp:inline distT="0" distB="0" distL="114300" distR="114300">
            <wp:extent cx="313690" cy="6985"/>
            <wp:effectExtent l="0" t="0" r="0" b="0"/>
            <wp:docPr id="131" name="图片 51"/>
            <wp:cNvGraphicFramePr/>
            <a:graphic xmlns:a="http://schemas.openxmlformats.org/drawingml/2006/main">
              <a:graphicData uri="http://schemas.openxmlformats.org/drawingml/2006/picture">
                <pic:pic xmlns:pic="http://schemas.openxmlformats.org/drawingml/2006/picture">
                  <pic:nvPicPr>
                    <pic:cNvPr id="131" name="图片 51"/>
                    <pic:cNvPicPr/>
                  </pic:nvPicPr>
                  <pic:blipFill>
                    <a:blip r:embed="rId61"/>
                    <a:stretch>
                      <a:fillRect/>
                    </a:stretch>
                  </pic:blipFill>
                  <pic:spPr>
                    <a:xfrm>
                      <a:off x="0" y="0"/>
                      <a:ext cx="313690" cy="6985"/>
                    </a:xfrm>
                    <a:prstGeom prst="rect">
                      <a:avLst/>
                    </a:prstGeom>
                    <a:noFill/>
                    <a:ln>
                      <a:noFill/>
                    </a:ln>
                  </pic:spPr>
                </pic:pic>
              </a:graphicData>
            </a:graphic>
          </wp:inline>
        </w:drawing>
      </w:r>
      <w:r>
        <w:rPr>
          <w:rFonts w:hint="eastAsia" w:ascii="仿宋" w:hAnsi="仿宋" w:eastAsia="仿宋" w:cs="仿宋"/>
          <w:spacing w:val="1"/>
          <w:sz w:val="24"/>
          <w:szCs w:val="24"/>
        </w:rPr>
        <w:t>日,就质疑事项作出了答复/没有在</w:t>
      </w:r>
      <w:r>
        <w:rPr>
          <w:rFonts w:hint="eastAsia" w:ascii="仿宋" w:hAnsi="仿宋" w:eastAsia="仿宋" w:cs="仿宋"/>
          <w:spacing w:val="3"/>
          <w:sz w:val="24"/>
          <w:szCs w:val="24"/>
        </w:rPr>
        <w:t>法定期限内作出答复。</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31"/>
        <w:textAlignment w:val="baseline"/>
        <w:rPr>
          <w:rFonts w:hint="eastAsia" w:ascii="仿宋" w:hAnsi="仿宋" w:eastAsia="仿宋" w:cs="仿宋"/>
          <w:sz w:val="24"/>
          <w:szCs w:val="24"/>
        </w:rPr>
      </w:pPr>
      <w:r>
        <w:rPr>
          <w:rFonts w:hint="eastAsia" w:ascii="仿宋" w:hAnsi="仿宋" w:eastAsia="仿宋" w:cs="仿宋"/>
          <w:spacing w:val="-8"/>
          <w:sz w:val="24"/>
          <w:szCs w:val="24"/>
        </w:rPr>
        <w:t>四、投诉事项具体内容</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9" w:right="1220" w:firstLine="2"/>
        <w:textAlignment w:val="baseline"/>
        <w:rPr>
          <w:rFonts w:hint="eastAsia" w:ascii="仿宋" w:hAnsi="仿宋" w:eastAsia="仿宋" w:cs="仿宋"/>
          <w:position w:val="-3"/>
          <w:sz w:val="24"/>
          <w:szCs w:val="24"/>
        </w:rPr>
      </w:pPr>
      <w:r>
        <w:rPr>
          <w:rFonts w:hint="eastAsia" w:ascii="仿宋" w:hAnsi="仿宋" w:eastAsia="仿宋" w:cs="仿宋"/>
          <w:spacing w:val="-9"/>
          <w:sz w:val="24"/>
          <w:szCs w:val="24"/>
        </w:rPr>
        <w:t>投诉事项1：</w:t>
      </w:r>
      <w:r>
        <w:rPr>
          <w:rFonts w:hint="eastAsia" w:ascii="仿宋" w:hAnsi="仿宋" w:eastAsia="仿宋" w:cs="仿宋"/>
          <w:position w:val="-3"/>
          <w:sz w:val="24"/>
          <w:szCs w:val="24"/>
        </w:rPr>
        <w:drawing>
          <wp:inline distT="0" distB="0" distL="114300" distR="114300">
            <wp:extent cx="3962400" cy="6985"/>
            <wp:effectExtent l="0" t="0" r="0" b="0"/>
            <wp:docPr id="114" name="图片 52"/>
            <wp:cNvGraphicFramePr/>
            <a:graphic xmlns:a="http://schemas.openxmlformats.org/drawingml/2006/main">
              <a:graphicData uri="http://schemas.openxmlformats.org/drawingml/2006/picture">
                <pic:pic xmlns:pic="http://schemas.openxmlformats.org/drawingml/2006/picture">
                  <pic:nvPicPr>
                    <pic:cNvPr id="114" name="图片 52"/>
                    <pic:cNvPicPr/>
                  </pic:nvPicPr>
                  <pic:blipFill>
                    <a:blip r:embed="rId62"/>
                    <a:stretch>
                      <a:fillRect/>
                    </a:stretch>
                  </pic:blipFill>
                  <pic:spPr>
                    <a:xfrm>
                      <a:off x="0" y="0"/>
                      <a:ext cx="3962400" cy="6985"/>
                    </a:xfrm>
                    <a:prstGeom prst="rect">
                      <a:avLst/>
                    </a:prstGeom>
                    <a:noFill/>
                    <a:ln>
                      <a:noFill/>
                    </a:ln>
                  </pic:spPr>
                </pic:pic>
              </a:graphicData>
            </a:graphic>
          </wp:inline>
        </w:drawing>
      </w:r>
    </w:p>
    <w:p>
      <w:pPr>
        <w:keepNext w:val="0"/>
        <w:keepLines w:val="0"/>
        <w:pageBreakBefore w:val="0"/>
        <w:widowControl w:val="0"/>
        <w:kinsoku w:val="0"/>
        <w:wordWrap/>
        <w:overflowPunct/>
        <w:topLinePunct w:val="0"/>
        <w:autoSpaceDE w:val="0"/>
        <w:autoSpaceDN w:val="0"/>
        <w:bidi w:val="0"/>
        <w:adjustRightInd w:val="0"/>
        <w:snapToGrid w:val="0"/>
        <w:spacing w:line="360" w:lineRule="auto"/>
        <w:ind w:left="9" w:right="1220" w:firstLine="2"/>
        <w:textAlignment w:val="baseline"/>
        <w:rPr>
          <w:rFonts w:hint="eastAsia" w:ascii="仿宋" w:hAnsi="仿宋" w:eastAsia="仿宋" w:cs="仿宋"/>
          <w:sz w:val="24"/>
          <w:szCs w:val="24"/>
        </w:rPr>
      </w:pPr>
      <w:r>
        <w:rPr>
          <w:rFonts w:hint="eastAsia" w:ascii="仿宋" w:hAnsi="仿宋" w:eastAsia="仿宋" w:cs="仿宋"/>
          <w:spacing w:val="-22"/>
          <w:w w:val="98"/>
          <w:sz w:val="24"/>
          <w:szCs w:val="24"/>
        </w:rPr>
        <w:t>事实依据：</w:t>
      </w:r>
      <w:r>
        <w:rPr>
          <w:rFonts w:hint="eastAsia" w:ascii="仿宋" w:hAnsi="仿宋" w:eastAsia="仿宋" w:cs="仿宋"/>
          <w:position w:val="-3"/>
          <w:sz w:val="24"/>
          <w:szCs w:val="24"/>
        </w:rPr>
        <w:drawing>
          <wp:inline distT="0" distB="0" distL="114300" distR="114300">
            <wp:extent cx="4165600" cy="6985"/>
            <wp:effectExtent l="0" t="0" r="0" b="0"/>
            <wp:docPr id="117" name="图片 53"/>
            <wp:cNvGraphicFramePr/>
            <a:graphic xmlns:a="http://schemas.openxmlformats.org/drawingml/2006/main">
              <a:graphicData uri="http://schemas.openxmlformats.org/drawingml/2006/picture">
                <pic:pic xmlns:pic="http://schemas.openxmlformats.org/drawingml/2006/picture">
                  <pic:nvPicPr>
                    <pic:cNvPr id="117" name="图片 53"/>
                    <pic:cNvPicPr/>
                  </pic:nvPicPr>
                  <pic:blipFill>
                    <a:blip r:embed="rId63"/>
                    <a:stretch>
                      <a:fillRect/>
                    </a:stretch>
                  </pic:blipFill>
                  <pic:spPr>
                    <a:xfrm>
                      <a:off x="0" y="0"/>
                      <a:ext cx="4165600" cy="6985"/>
                    </a:xfrm>
                    <a:prstGeom prst="rect">
                      <a:avLst/>
                    </a:prstGeom>
                    <a:noFill/>
                    <a:ln>
                      <a:noFill/>
                    </a:ln>
                  </pic:spPr>
                </pic:pic>
              </a:graphicData>
            </a:graphic>
          </wp:inline>
        </w:drawing>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12"/>
        <w:textAlignment w:val="baseline"/>
        <w:rPr>
          <w:rFonts w:hint="eastAsia" w:ascii="仿宋" w:hAnsi="仿宋" w:eastAsia="仿宋" w:cs="仿宋"/>
          <w:spacing w:val="-1"/>
          <w:sz w:val="24"/>
          <w:szCs w:val="24"/>
        </w:rPr>
      </w:pPr>
      <w:r>
        <w:rPr>
          <w:rFonts w:hint="eastAsia" w:ascii="仿宋" w:hAnsi="仿宋" w:eastAsia="仿宋" w:cs="仿宋"/>
          <w:spacing w:val="-22"/>
          <w:w w:val="98"/>
          <w:sz w:val="24"/>
          <w:szCs w:val="24"/>
        </w:rPr>
        <w:t>法律依据：</w:t>
      </w:r>
      <w:r>
        <w:rPr>
          <w:rFonts w:hint="eastAsia" w:ascii="仿宋" w:hAnsi="仿宋" w:eastAsia="仿宋" w:cs="仿宋"/>
          <w:position w:val="-3"/>
          <w:sz w:val="24"/>
          <w:szCs w:val="24"/>
        </w:rPr>
        <w:drawing>
          <wp:inline distT="0" distB="0" distL="114300" distR="114300">
            <wp:extent cx="4267200" cy="7620"/>
            <wp:effectExtent l="0" t="0" r="0" b="0"/>
            <wp:docPr id="112" name="图片 57"/>
            <wp:cNvGraphicFramePr/>
            <a:graphic xmlns:a="http://schemas.openxmlformats.org/drawingml/2006/main">
              <a:graphicData uri="http://schemas.openxmlformats.org/drawingml/2006/picture">
                <pic:pic xmlns:pic="http://schemas.openxmlformats.org/drawingml/2006/picture">
                  <pic:nvPicPr>
                    <pic:cNvPr id="112" name="图片 57"/>
                    <pic:cNvPicPr/>
                  </pic:nvPicPr>
                  <pic:blipFill>
                    <a:blip r:embed="rId64"/>
                    <a:stretch>
                      <a:fillRect/>
                    </a:stretch>
                  </pic:blipFill>
                  <pic:spPr>
                    <a:xfrm>
                      <a:off x="0" y="0"/>
                      <a:ext cx="4267200" cy="7620"/>
                    </a:xfrm>
                    <a:prstGeom prst="rect">
                      <a:avLst/>
                    </a:prstGeom>
                    <a:noFill/>
                    <a:ln>
                      <a:noFill/>
                    </a:ln>
                  </pic:spPr>
                </pic:pic>
              </a:graphicData>
            </a:graphic>
          </wp:inline>
        </w:drawing>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12"/>
        <w:textAlignment w:val="baseline"/>
        <w:rPr>
          <w:rFonts w:hint="eastAsia" w:ascii="仿宋" w:hAnsi="仿宋" w:eastAsia="仿宋" w:cs="仿宋"/>
          <w:sz w:val="24"/>
          <w:szCs w:val="24"/>
        </w:rPr>
      </w:pPr>
      <w:r>
        <w:rPr>
          <w:rFonts w:hint="eastAsia" w:ascii="仿宋" w:hAnsi="仿宋" w:eastAsia="仿宋" w:cs="仿宋"/>
          <w:spacing w:val="-1"/>
          <w:sz w:val="24"/>
          <w:szCs w:val="24"/>
        </w:rPr>
        <w:t>投诉事项2</w:t>
      </w:r>
      <w:r>
        <w:rPr>
          <w:rFonts w:hint="eastAsia" w:ascii="仿宋" w:hAnsi="仿宋" w:eastAsia="仿宋" w:cs="仿宋"/>
          <w:spacing w:val="-8"/>
          <w:position w:val="-5"/>
          <w:sz w:val="24"/>
          <w:szCs w:val="24"/>
        </w:rPr>
        <w:t>……</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13"/>
        <w:textAlignment w:val="baseline"/>
        <w:rPr>
          <w:rFonts w:hint="eastAsia" w:ascii="仿宋" w:hAnsi="仿宋" w:eastAsia="仿宋" w:cs="仿宋"/>
          <w:sz w:val="24"/>
          <w:szCs w:val="24"/>
        </w:rPr>
      </w:pPr>
      <w:r>
        <w:rPr>
          <w:rFonts w:hint="eastAsia" w:ascii="仿宋" w:hAnsi="仿宋" w:eastAsia="仿宋" w:cs="仿宋"/>
          <w:spacing w:val="-4"/>
          <w:sz w:val="24"/>
          <w:szCs w:val="24"/>
        </w:rPr>
        <w:t>五、与投诉事项相关的投诉请求</w:t>
      </w:r>
    </w:p>
    <w:p>
      <w:pPr>
        <w:keepNext w:val="0"/>
        <w:keepLines w:val="0"/>
        <w:pageBreakBefore w:val="0"/>
        <w:widowControl w:val="0"/>
        <w:kinsoku w:val="0"/>
        <w:wordWrap/>
        <w:overflowPunct/>
        <w:topLinePunct w:val="0"/>
        <w:autoSpaceDE w:val="0"/>
        <w:autoSpaceDN w:val="0"/>
        <w:bidi w:val="0"/>
        <w:adjustRightInd w:val="0"/>
        <w:snapToGrid w:val="0"/>
        <w:spacing w:line="360" w:lineRule="auto"/>
        <w:ind w:firstLine="7"/>
        <w:textAlignment w:val="baseline"/>
        <w:rPr>
          <w:rFonts w:hint="eastAsia" w:ascii="仿宋" w:hAnsi="仿宋" w:eastAsia="仿宋" w:cs="仿宋"/>
          <w:sz w:val="24"/>
          <w:szCs w:val="24"/>
        </w:rPr>
      </w:pPr>
      <w:r>
        <w:rPr>
          <w:rFonts w:hint="eastAsia" w:ascii="仿宋" w:hAnsi="仿宋" w:eastAsia="仿宋" w:cs="仿宋"/>
          <w:spacing w:val="-9"/>
          <w:sz w:val="24"/>
          <w:szCs w:val="24"/>
        </w:rPr>
        <w:t>请求：</w:t>
      </w:r>
      <w:r>
        <w:rPr>
          <w:rFonts w:hint="eastAsia" w:ascii="仿宋" w:hAnsi="仿宋" w:eastAsia="仿宋" w:cs="仿宋"/>
          <w:position w:val="-3"/>
          <w:sz w:val="24"/>
          <w:szCs w:val="24"/>
        </w:rPr>
        <w:drawing>
          <wp:inline distT="0" distB="0" distL="114300" distR="114300">
            <wp:extent cx="4673600" cy="7620"/>
            <wp:effectExtent l="0" t="0" r="0" b="0"/>
            <wp:docPr id="119" name="图片 56"/>
            <wp:cNvGraphicFramePr/>
            <a:graphic xmlns:a="http://schemas.openxmlformats.org/drawingml/2006/main">
              <a:graphicData uri="http://schemas.openxmlformats.org/drawingml/2006/picture">
                <pic:pic xmlns:pic="http://schemas.openxmlformats.org/drawingml/2006/picture">
                  <pic:nvPicPr>
                    <pic:cNvPr id="119" name="图片 56"/>
                    <pic:cNvPicPr/>
                  </pic:nvPicPr>
                  <pic:blipFill>
                    <a:blip r:embed="rId65"/>
                    <a:stretch>
                      <a:fillRect/>
                    </a:stretch>
                  </pic:blipFill>
                  <pic:spPr>
                    <a:xfrm>
                      <a:off x="0" y="0"/>
                      <a:ext cx="4673600" cy="7620"/>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keepNext w:val="0"/>
        <w:keepLines w:val="0"/>
        <w:pageBreakBefore w:val="0"/>
        <w:widowControl/>
        <w:tabs>
          <w:tab w:val="left" w:pos="3696"/>
        </w:tabs>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spacing w:val="-15"/>
          <w:sz w:val="24"/>
          <w:szCs w:val="24"/>
          <w:lang w:eastAsia="zh-CN"/>
        </w:rPr>
      </w:pPr>
      <w:r>
        <w:rPr>
          <w:rFonts w:hint="eastAsia" w:ascii="仿宋" w:hAnsi="仿宋" w:eastAsia="仿宋" w:cs="仿宋"/>
          <w:spacing w:val="-15"/>
          <w:sz w:val="24"/>
          <w:szCs w:val="24"/>
          <w:lang w:eastAsia="zh-CN"/>
        </w:rPr>
        <w:tab/>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9"/>
        <w:textAlignment w:val="baseline"/>
        <w:rPr>
          <w:rFonts w:hint="eastAsia" w:ascii="仿宋" w:hAnsi="仿宋" w:eastAsia="仿宋" w:cs="仿宋"/>
          <w:sz w:val="24"/>
          <w:szCs w:val="24"/>
        </w:rPr>
      </w:pPr>
      <w:r>
        <w:rPr>
          <w:rFonts w:hint="eastAsia" w:ascii="仿宋" w:hAnsi="仿宋" w:eastAsia="仿宋" w:cs="仿宋"/>
          <w:spacing w:val="-15"/>
          <w:sz w:val="24"/>
          <w:szCs w:val="24"/>
        </w:rPr>
        <w:t>签字(签章)：公章：</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0"/>
        <w:textAlignment w:val="baseline"/>
        <w:rPr>
          <w:rFonts w:hint="eastAsia" w:ascii="仿宋" w:hAnsi="仿宋" w:eastAsia="仿宋" w:cs="仿宋"/>
          <w:sz w:val="24"/>
          <w:szCs w:val="24"/>
        </w:rPr>
      </w:pPr>
      <w:r>
        <w:rPr>
          <w:rFonts w:hint="eastAsia" w:ascii="仿宋" w:hAnsi="仿宋" w:eastAsia="仿宋" w:cs="仿宋"/>
          <w:spacing w:val="-15"/>
          <w:sz w:val="24"/>
          <w:szCs w:val="24"/>
        </w:rPr>
        <w:t>日期：</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2"/>
        <w:textAlignment w:val="baseline"/>
        <w:rPr>
          <w:rFonts w:hint="eastAsia" w:ascii="仿宋" w:hAnsi="仿宋" w:eastAsia="仿宋" w:cs="仿宋"/>
          <w:sz w:val="24"/>
          <w:szCs w:val="24"/>
        </w:rPr>
      </w:pPr>
      <w:r>
        <w:rPr>
          <w:rFonts w:hint="eastAsia" w:ascii="仿宋" w:hAnsi="仿宋" w:eastAsia="仿宋" w:cs="仿宋"/>
          <w:spacing w:val="-4"/>
          <w:sz w:val="24"/>
          <w:szCs w:val="24"/>
        </w:rPr>
        <w:t>投诉书制作说明：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8" w:right="254" w:firstLine="577"/>
        <w:textAlignment w:val="baseline"/>
        <w:rPr>
          <w:rFonts w:hint="eastAsia" w:ascii="仿宋" w:hAnsi="仿宋" w:eastAsia="仿宋" w:cs="仿宋"/>
          <w:sz w:val="24"/>
          <w:szCs w:val="24"/>
        </w:rPr>
      </w:pPr>
      <w:r>
        <w:rPr>
          <w:rFonts w:hint="eastAsia" w:ascii="仿宋" w:hAnsi="仿宋" w:eastAsia="仿宋" w:cs="仿宋"/>
          <w:spacing w:val="-2"/>
          <w:sz w:val="24"/>
          <w:szCs w:val="24"/>
        </w:rPr>
        <w:t>1</w:t>
      </w:r>
      <w:r>
        <w:rPr>
          <w:rFonts w:hint="eastAsia" w:ascii="仿宋" w:hAnsi="仿宋" w:eastAsia="仿宋" w:cs="仿宋"/>
          <w:spacing w:val="-2"/>
          <w:sz w:val="24"/>
          <w:szCs w:val="24"/>
          <w:lang w:eastAsia="zh-CN"/>
        </w:rPr>
        <w:t>.</w:t>
      </w:r>
      <w:r>
        <w:rPr>
          <w:rFonts w:hint="eastAsia" w:ascii="仿宋" w:hAnsi="仿宋" w:eastAsia="仿宋" w:cs="仿宋"/>
          <w:spacing w:val="-2"/>
          <w:sz w:val="24"/>
          <w:szCs w:val="24"/>
        </w:rPr>
        <w:t>投诉人提起投诉时，应当提交投诉书和必要的证明材料，并按照被投诉人和与投诉事项有关的供应商数量提供投诉书副本。</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firstLine="561"/>
        <w:textAlignment w:val="baseline"/>
        <w:rPr>
          <w:rFonts w:hint="eastAsia" w:ascii="仿宋" w:hAnsi="仿宋" w:eastAsia="仿宋" w:cs="仿宋"/>
          <w:sz w:val="24"/>
          <w:szCs w:val="24"/>
        </w:rPr>
      </w:pPr>
      <w:r>
        <w:rPr>
          <w:rFonts w:hint="eastAsia" w:ascii="仿宋" w:hAnsi="仿宋" w:eastAsia="仿宋" w:cs="仿宋"/>
          <w:spacing w:val="1"/>
          <w:sz w:val="24"/>
          <w:szCs w:val="24"/>
        </w:rPr>
        <w:t>2</w:t>
      </w:r>
      <w:r>
        <w:rPr>
          <w:rFonts w:hint="eastAsia" w:ascii="仿宋" w:hAnsi="仿宋" w:eastAsia="仿宋" w:cs="仿宋"/>
          <w:spacing w:val="1"/>
          <w:sz w:val="24"/>
          <w:szCs w:val="24"/>
          <w:lang w:eastAsia="zh-CN"/>
        </w:rPr>
        <w:t>.</w:t>
      </w:r>
      <w:r>
        <w:rPr>
          <w:rFonts w:hint="eastAsia" w:ascii="仿宋" w:hAnsi="仿宋" w:eastAsia="仿宋" w:cs="仿宋"/>
          <w:spacing w:val="1"/>
          <w:sz w:val="24"/>
          <w:szCs w:val="24"/>
        </w:rPr>
        <w:t>投诉人若委托代理人进行投诉的，投诉书应按照要求列明“授权代表”</w:t>
      </w:r>
      <w:r>
        <w:rPr>
          <w:rFonts w:hint="eastAsia" w:ascii="仿宋" w:hAnsi="仿宋" w:eastAsia="仿宋" w:cs="仿宋"/>
          <w:spacing w:val="-6"/>
          <w:sz w:val="24"/>
          <w:szCs w:val="24"/>
        </w:rPr>
        <w:t>的有关内容，并在附件中提交由投诉人签署的授权委托书。授权委托书应当载明代理人的姓名或者名称、代理事项、具体权限、期限和相关事项。</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54" w:firstLine="468" w:firstLineChars="200"/>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3</w:t>
      </w:r>
      <w:r>
        <w:rPr>
          <w:rFonts w:hint="eastAsia" w:ascii="仿宋" w:hAnsi="仿宋" w:eastAsia="仿宋" w:cs="仿宋"/>
          <w:spacing w:val="-3"/>
          <w:sz w:val="24"/>
          <w:szCs w:val="24"/>
          <w:lang w:eastAsia="zh-CN"/>
        </w:rPr>
        <w:t>.</w:t>
      </w:r>
      <w:r>
        <w:rPr>
          <w:rFonts w:hint="eastAsia" w:ascii="仿宋" w:hAnsi="仿宋" w:eastAsia="仿宋" w:cs="仿宋"/>
          <w:spacing w:val="-3"/>
          <w:sz w:val="24"/>
          <w:szCs w:val="24"/>
        </w:rPr>
        <w:t>投诉人若对项目的某一分包进行投诉，投诉书应列明具体分包号。</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54" w:firstLine="476" w:firstLineChars="200"/>
        <w:textAlignment w:val="baseline"/>
        <w:rPr>
          <w:rFonts w:hint="eastAsia" w:ascii="仿宋" w:hAnsi="仿宋" w:eastAsia="仿宋" w:cs="仿宋"/>
          <w:spacing w:val="-1"/>
          <w:sz w:val="24"/>
          <w:szCs w:val="24"/>
        </w:rPr>
      </w:pPr>
      <w:r>
        <w:rPr>
          <w:rFonts w:hint="eastAsia" w:ascii="仿宋" w:hAnsi="仿宋" w:eastAsia="仿宋" w:cs="仿宋"/>
          <w:spacing w:val="-1"/>
          <w:sz w:val="24"/>
          <w:szCs w:val="24"/>
        </w:rPr>
        <w:t>4</w:t>
      </w:r>
      <w:r>
        <w:rPr>
          <w:rFonts w:hint="eastAsia" w:ascii="仿宋" w:hAnsi="仿宋" w:eastAsia="仿宋" w:cs="仿宋"/>
          <w:spacing w:val="-1"/>
          <w:sz w:val="24"/>
          <w:szCs w:val="24"/>
          <w:lang w:eastAsia="zh-CN"/>
        </w:rPr>
        <w:t>、</w:t>
      </w:r>
      <w:r>
        <w:rPr>
          <w:rFonts w:hint="eastAsia" w:ascii="仿宋" w:hAnsi="仿宋" w:eastAsia="仿宋" w:cs="仿宋"/>
          <w:spacing w:val="-1"/>
          <w:sz w:val="24"/>
          <w:szCs w:val="24"/>
        </w:rPr>
        <w:t>投诉书应简要列明质疑事项，质疑函、质疑答复等作为附件材料提供。</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54" w:firstLine="468" w:firstLineChars="200"/>
        <w:textAlignment w:val="baseline"/>
        <w:rPr>
          <w:rFonts w:hint="eastAsia" w:ascii="仿宋" w:hAnsi="仿宋" w:eastAsia="仿宋" w:cs="仿宋"/>
          <w:spacing w:val="-3"/>
          <w:sz w:val="24"/>
          <w:szCs w:val="24"/>
        </w:rPr>
      </w:pPr>
      <w:r>
        <w:rPr>
          <w:rFonts w:hint="eastAsia" w:ascii="仿宋" w:hAnsi="仿宋" w:eastAsia="仿宋" w:cs="仿宋"/>
          <w:spacing w:val="-3"/>
          <w:sz w:val="24"/>
          <w:szCs w:val="24"/>
        </w:rPr>
        <w:t>5</w:t>
      </w:r>
      <w:r>
        <w:rPr>
          <w:rFonts w:hint="eastAsia" w:ascii="仿宋" w:hAnsi="仿宋" w:eastAsia="仿宋" w:cs="仿宋"/>
          <w:spacing w:val="-3"/>
          <w:sz w:val="24"/>
          <w:szCs w:val="24"/>
          <w:lang w:eastAsia="zh-CN"/>
        </w:rPr>
        <w:t>、</w:t>
      </w:r>
      <w:r>
        <w:rPr>
          <w:rFonts w:hint="eastAsia" w:ascii="仿宋" w:hAnsi="仿宋" w:eastAsia="仿宋" w:cs="仿宋"/>
          <w:spacing w:val="-3"/>
          <w:sz w:val="24"/>
          <w:szCs w:val="24"/>
        </w:rPr>
        <w:t>投诉书的投诉事项应具体、明确，并有必要的事实依据和法律依据。</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54" w:firstLine="492" w:firstLineChars="200"/>
        <w:textAlignment w:val="baseline"/>
        <w:rPr>
          <w:rFonts w:hint="eastAsia" w:ascii="仿宋" w:hAnsi="仿宋" w:eastAsia="仿宋" w:cs="仿宋"/>
          <w:sz w:val="24"/>
          <w:szCs w:val="24"/>
        </w:rPr>
      </w:pPr>
      <w:r>
        <w:rPr>
          <w:rFonts w:hint="eastAsia" w:ascii="仿宋" w:hAnsi="仿宋" w:eastAsia="仿宋" w:cs="仿宋"/>
          <w:spacing w:val="3"/>
          <w:sz w:val="24"/>
          <w:szCs w:val="24"/>
        </w:rPr>
        <w:t>6</w:t>
      </w:r>
      <w:r>
        <w:rPr>
          <w:rFonts w:hint="eastAsia" w:ascii="仿宋" w:hAnsi="仿宋" w:eastAsia="仿宋" w:cs="仿宋"/>
          <w:spacing w:val="3"/>
          <w:sz w:val="24"/>
          <w:szCs w:val="24"/>
          <w:lang w:eastAsia="zh-CN"/>
        </w:rPr>
        <w:t>、</w:t>
      </w:r>
      <w:r>
        <w:rPr>
          <w:rFonts w:hint="eastAsia" w:ascii="仿宋" w:hAnsi="仿宋" w:eastAsia="仿宋" w:cs="仿宋"/>
          <w:spacing w:val="3"/>
          <w:sz w:val="24"/>
          <w:szCs w:val="24"/>
        </w:rPr>
        <w:t>投诉书的投诉请求应与投诉事项相关。</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254" w:firstLine="452" w:firstLineChars="200"/>
        <w:textAlignment w:val="baseline"/>
        <w:rPr>
          <w:rFonts w:hint="eastAsia" w:ascii="仿宋" w:hAnsi="仿宋" w:eastAsia="仿宋" w:cs="仿宋"/>
          <w:sz w:val="24"/>
          <w:szCs w:val="24"/>
        </w:rPr>
      </w:pPr>
      <w:r>
        <w:rPr>
          <w:rFonts w:hint="eastAsia" w:ascii="仿宋" w:hAnsi="仿宋" w:eastAsia="仿宋" w:cs="仿宋"/>
          <w:spacing w:val="-7"/>
          <w:sz w:val="24"/>
          <w:szCs w:val="24"/>
        </w:rPr>
        <w:t>7</w:t>
      </w:r>
      <w:r>
        <w:rPr>
          <w:rFonts w:hint="eastAsia" w:ascii="仿宋" w:hAnsi="仿宋" w:eastAsia="仿宋" w:cs="仿宋"/>
          <w:spacing w:val="-7"/>
          <w:sz w:val="24"/>
          <w:szCs w:val="24"/>
          <w:lang w:eastAsia="zh-CN"/>
        </w:rPr>
        <w:t>、</w:t>
      </w:r>
      <w:r>
        <w:rPr>
          <w:rFonts w:hint="eastAsia" w:ascii="仿宋" w:hAnsi="仿宋" w:eastAsia="仿宋" w:cs="仿宋"/>
          <w:spacing w:val="-7"/>
          <w:sz w:val="24"/>
          <w:szCs w:val="24"/>
        </w:rPr>
        <w:t>投诉人为自然人的，投诉书应当由本人签字；投诉人为法人或者其他</w:t>
      </w:r>
      <w:r>
        <w:rPr>
          <w:rFonts w:hint="eastAsia" w:ascii="仿宋" w:hAnsi="仿宋" w:eastAsia="仿宋" w:cs="仿宋"/>
          <w:spacing w:val="-6"/>
          <w:sz w:val="24"/>
          <w:szCs w:val="24"/>
        </w:rPr>
        <w:t>组织的，投诉书应当由法定代表人、主要负责人，或者其授权代表签字或者盖章，并加盖公章。</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sectPr>
          <w:headerReference r:id="rId12" w:type="default"/>
          <w:footerReference r:id="rId13"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pacing w:line="317" w:lineRule="auto"/>
        <w:rPr>
          <w:rFonts w:hint="eastAsia" w:ascii="仿宋" w:hAnsi="仿宋" w:eastAsia="仿宋" w:cs="仿宋"/>
          <w:sz w:val="21"/>
        </w:rPr>
      </w:pPr>
    </w:p>
    <w:p>
      <w:pPr>
        <w:spacing w:line="317" w:lineRule="auto"/>
        <w:rPr>
          <w:rFonts w:hint="eastAsia" w:ascii="仿宋" w:hAnsi="仿宋" w:eastAsia="仿宋" w:cs="仿宋"/>
          <w:sz w:val="21"/>
        </w:rPr>
      </w:pPr>
    </w:p>
    <w:p>
      <w:pPr>
        <w:spacing w:line="317" w:lineRule="auto"/>
        <w:rPr>
          <w:rFonts w:hint="eastAsia" w:ascii="仿宋" w:hAnsi="仿宋" w:eastAsia="仿宋" w:cs="仿宋"/>
          <w:sz w:val="21"/>
        </w:rPr>
      </w:pPr>
    </w:p>
    <w:p>
      <w:pPr>
        <w:spacing w:before="153" w:line="223" w:lineRule="auto"/>
        <w:ind w:firstLine="2085"/>
        <w:outlineLvl w:val="9"/>
        <w:rPr>
          <w:rFonts w:hint="eastAsia" w:ascii="仿宋" w:hAnsi="仿宋" w:eastAsia="仿宋" w:cs="仿宋"/>
          <w:spacing w:val="7"/>
          <w:sz w:val="47"/>
          <w:szCs w:val="47"/>
        </w:rPr>
      </w:pPr>
      <w:bookmarkStart w:id="13" w:name="_bookmark4"/>
      <w:bookmarkEnd w:id="13"/>
    </w:p>
    <w:p>
      <w:pPr>
        <w:spacing w:before="153" w:line="223" w:lineRule="auto"/>
        <w:ind w:firstLine="2085"/>
        <w:outlineLvl w:val="9"/>
        <w:rPr>
          <w:rFonts w:hint="eastAsia" w:ascii="仿宋" w:hAnsi="仿宋" w:eastAsia="仿宋" w:cs="仿宋"/>
          <w:spacing w:val="7"/>
          <w:sz w:val="47"/>
          <w:szCs w:val="47"/>
        </w:rPr>
      </w:pPr>
    </w:p>
    <w:p>
      <w:pPr>
        <w:spacing w:before="153" w:line="223" w:lineRule="auto"/>
        <w:ind w:firstLine="2085"/>
        <w:outlineLvl w:val="9"/>
        <w:rPr>
          <w:rFonts w:hint="eastAsia" w:ascii="仿宋" w:hAnsi="仿宋" w:eastAsia="仿宋" w:cs="仿宋"/>
          <w:spacing w:val="7"/>
          <w:sz w:val="47"/>
          <w:szCs w:val="47"/>
        </w:rPr>
      </w:pPr>
    </w:p>
    <w:p>
      <w:pPr>
        <w:spacing w:before="153" w:line="223" w:lineRule="auto"/>
        <w:ind w:firstLine="2085"/>
        <w:outlineLvl w:val="9"/>
        <w:rPr>
          <w:rFonts w:hint="eastAsia" w:ascii="仿宋" w:hAnsi="仿宋" w:eastAsia="仿宋" w:cs="仿宋"/>
          <w:spacing w:val="7"/>
          <w:sz w:val="47"/>
          <w:szCs w:val="47"/>
        </w:rPr>
      </w:pPr>
    </w:p>
    <w:p>
      <w:pPr>
        <w:spacing w:before="153" w:line="223" w:lineRule="auto"/>
        <w:ind w:firstLine="2085"/>
        <w:outlineLvl w:val="9"/>
        <w:rPr>
          <w:rFonts w:hint="eastAsia" w:ascii="仿宋" w:hAnsi="仿宋" w:eastAsia="仿宋" w:cs="仿宋"/>
          <w:spacing w:val="7"/>
          <w:sz w:val="47"/>
          <w:szCs w:val="47"/>
        </w:rPr>
      </w:pPr>
    </w:p>
    <w:p>
      <w:pPr>
        <w:spacing w:before="153" w:line="223" w:lineRule="auto"/>
        <w:ind w:firstLine="2085"/>
        <w:outlineLvl w:val="9"/>
        <w:rPr>
          <w:rFonts w:hint="eastAsia" w:ascii="仿宋" w:hAnsi="仿宋" w:eastAsia="仿宋" w:cs="仿宋"/>
          <w:spacing w:val="7"/>
          <w:sz w:val="47"/>
          <w:szCs w:val="47"/>
        </w:rPr>
      </w:pPr>
    </w:p>
    <w:p>
      <w:pPr>
        <w:spacing w:before="153" w:line="223" w:lineRule="auto"/>
        <w:ind w:firstLine="2085"/>
        <w:outlineLvl w:val="9"/>
        <w:rPr>
          <w:rFonts w:hint="eastAsia" w:ascii="仿宋" w:hAnsi="仿宋" w:eastAsia="仿宋" w:cs="仿宋"/>
          <w:spacing w:val="7"/>
          <w:sz w:val="47"/>
          <w:szCs w:val="47"/>
        </w:rPr>
      </w:pPr>
    </w:p>
    <w:p>
      <w:pPr>
        <w:spacing w:before="153" w:line="223" w:lineRule="auto"/>
        <w:ind w:firstLine="2085"/>
        <w:outlineLvl w:val="0"/>
        <w:rPr>
          <w:rFonts w:hint="eastAsia" w:ascii="仿宋" w:hAnsi="仿宋" w:eastAsia="仿宋" w:cs="仿宋"/>
          <w:spacing w:val="7"/>
          <w:sz w:val="47"/>
          <w:szCs w:val="47"/>
        </w:rPr>
      </w:pPr>
      <w:bookmarkStart w:id="14" w:name="_Toc4447"/>
      <w:bookmarkStart w:id="15" w:name="_Toc2320"/>
      <w:r>
        <w:rPr>
          <w:rFonts w:hint="eastAsia" w:ascii="仿宋" w:hAnsi="仿宋" w:eastAsia="仿宋" w:cs="仿宋"/>
          <w:spacing w:val="7"/>
          <w:sz w:val="47"/>
          <w:szCs w:val="47"/>
        </w:rPr>
        <w:t>第三章</w:t>
      </w:r>
      <w:r>
        <w:rPr>
          <w:rFonts w:hint="eastAsia" w:ascii="仿宋" w:hAnsi="仿宋" w:eastAsia="仿宋" w:cs="仿宋"/>
          <w:spacing w:val="7"/>
          <w:sz w:val="47"/>
          <w:szCs w:val="47"/>
          <w:lang w:val="en-US" w:eastAsia="zh-CN"/>
        </w:rPr>
        <w:t xml:space="preserve">  </w:t>
      </w:r>
      <w:r>
        <w:rPr>
          <w:rFonts w:hint="eastAsia" w:ascii="仿宋" w:hAnsi="仿宋" w:eastAsia="仿宋" w:cs="仿宋"/>
          <w:spacing w:val="7"/>
          <w:sz w:val="47"/>
          <w:szCs w:val="47"/>
        </w:rPr>
        <w:t>合同条款资料表</w:t>
      </w:r>
      <w:bookmarkEnd w:id="14"/>
      <w:bookmarkEnd w:id="15"/>
    </w:p>
    <w:p>
      <w:pPr>
        <w:rPr>
          <w:rFonts w:hint="eastAsia" w:ascii="仿宋" w:hAnsi="仿宋" w:eastAsia="仿宋" w:cs="仿宋"/>
          <w:spacing w:val="7"/>
          <w:sz w:val="47"/>
          <w:szCs w:val="47"/>
        </w:rPr>
      </w:pPr>
      <w:r>
        <w:rPr>
          <w:rFonts w:hint="eastAsia" w:ascii="仿宋" w:hAnsi="仿宋" w:eastAsia="仿宋" w:cs="仿宋"/>
          <w:spacing w:val="7"/>
          <w:sz w:val="47"/>
          <w:szCs w:val="47"/>
        </w:rPr>
        <w:br w:type="page"/>
      </w:r>
    </w:p>
    <w:p>
      <w:pPr>
        <w:pStyle w:val="2"/>
        <w:rPr>
          <w:rFonts w:hint="eastAsia"/>
        </w:rPr>
      </w:pPr>
    </w:p>
    <w:p>
      <w:pPr>
        <w:rPr>
          <w:rFonts w:hint="eastAsia" w:ascii="仿宋" w:hAnsi="仿宋" w:eastAsia="仿宋" w:cs="仿宋"/>
        </w:rPr>
      </w:pPr>
    </w:p>
    <w:p>
      <w:pPr>
        <w:spacing w:line="74" w:lineRule="exact"/>
        <w:rPr>
          <w:rFonts w:hint="eastAsia" w:ascii="仿宋" w:hAnsi="仿宋" w:eastAsia="仿宋" w:cs="仿宋"/>
        </w:rPr>
      </w:pPr>
    </w:p>
    <w:tbl>
      <w:tblPr>
        <w:tblStyle w:val="16"/>
        <w:tblW w:w="92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7"/>
        <w:gridCol w:w="1241"/>
        <w:gridCol w:w="72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717" w:type="dxa"/>
            <w:noWrap w:val="0"/>
            <w:vAlign w:val="top"/>
          </w:tcPr>
          <w:p>
            <w:pPr>
              <w:spacing w:before="108" w:line="360" w:lineRule="auto"/>
              <w:jc w:val="center"/>
              <w:rPr>
                <w:rFonts w:hint="eastAsia" w:ascii="仿宋" w:hAnsi="仿宋" w:eastAsia="仿宋" w:cs="仿宋"/>
                <w:sz w:val="24"/>
                <w:szCs w:val="24"/>
              </w:rPr>
            </w:pPr>
            <w:r>
              <w:rPr>
                <w:rFonts w:hint="eastAsia" w:ascii="仿宋" w:hAnsi="仿宋" w:eastAsia="仿宋" w:cs="仿宋"/>
                <w:spacing w:val="-4"/>
                <w:sz w:val="24"/>
                <w:szCs w:val="24"/>
              </w:rPr>
              <w:t>序号</w:t>
            </w:r>
          </w:p>
        </w:tc>
        <w:tc>
          <w:tcPr>
            <w:tcW w:w="8538" w:type="dxa"/>
            <w:gridSpan w:val="2"/>
            <w:noWrap w:val="0"/>
            <w:vAlign w:val="top"/>
          </w:tcPr>
          <w:p>
            <w:pPr>
              <w:spacing w:before="110" w:line="360" w:lineRule="auto"/>
              <w:ind w:firstLine="3603"/>
              <w:rPr>
                <w:rFonts w:hint="eastAsia" w:ascii="仿宋" w:hAnsi="仿宋" w:eastAsia="仿宋" w:cs="仿宋"/>
                <w:sz w:val="24"/>
                <w:szCs w:val="24"/>
              </w:rPr>
            </w:pPr>
            <w:r>
              <w:rPr>
                <w:rFonts w:hint="eastAsia" w:ascii="仿宋" w:hAnsi="仿宋" w:eastAsia="仿宋" w:cs="仿宋"/>
                <w:spacing w:val="-14"/>
                <w:sz w:val="24"/>
                <w:szCs w:val="24"/>
              </w:rPr>
              <w:t>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17"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w:t>
            </w:r>
          </w:p>
        </w:tc>
        <w:tc>
          <w:tcPr>
            <w:tcW w:w="1241" w:type="dxa"/>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服务期限</w:t>
            </w:r>
          </w:p>
        </w:tc>
        <w:tc>
          <w:tcPr>
            <w:tcW w:w="7297" w:type="dxa"/>
            <w:noWrap w:val="0"/>
            <w:vAlign w:val="top"/>
          </w:tcPr>
          <w:p>
            <w:pPr>
              <w:spacing w:before="105" w:line="360" w:lineRule="auto"/>
              <w:ind w:left="124" w:right="218" w:firstLine="9"/>
              <w:rPr>
                <w:rFonts w:hint="eastAsia" w:ascii="仿宋" w:hAnsi="仿宋" w:eastAsia="仿宋" w:cs="仿宋"/>
                <w:sz w:val="24"/>
                <w:szCs w:val="24"/>
              </w:rPr>
            </w:pPr>
            <w:r>
              <w:rPr>
                <w:rFonts w:hint="eastAsia" w:ascii="仿宋" w:hAnsi="仿宋" w:eastAsia="仿宋" w:cs="仿宋"/>
                <w:color w:val="auto"/>
                <w:kern w:val="28"/>
                <w:sz w:val="24"/>
                <w:szCs w:val="24"/>
                <w:highlight w:val="none"/>
                <w:lang w:val="en-US" w:eastAsia="zh-CN" w:bidi="ar-SA"/>
              </w:rPr>
              <w:t>自合同签订之日起8个月内完成平台国产化改造（不含试运行期）并达到初步验收标准。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717" w:type="dxa"/>
            <w:noWrap w:val="0"/>
            <w:vAlign w:val="center"/>
          </w:tcPr>
          <w:p>
            <w:pPr>
              <w:spacing w:before="72" w:line="36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241" w:type="dxa"/>
            <w:noWrap w:val="0"/>
            <w:vAlign w:val="center"/>
          </w:tcPr>
          <w:p>
            <w:pPr>
              <w:spacing w:before="72" w:line="36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服务地点</w:t>
            </w:r>
          </w:p>
        </w:tc>
        <w:tc>
          <w:tcPr>
            <w:tcW w:w="7297" w:type="dxa"/>
            <w:noWrap w:val="0"/>
            <w:vAlign w:val="top"/>
          </w:tcPr>
          <w:p>
            <w:pPr>
              <w:spacing w:before="108" w:line="360" w:lineRule="auto"/>
              <w:ind w:left="124" w:right="218" w:firstLine="4"/>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横琴粤澳深度合作区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2" w:hRule="atLeast"/>
        </w:trPr>
        <w:tc>
          <w:tcPr>
            <w:tcW w:w="717" w:type="dxa"/>
            <w:noWrap w:val="0"/>
            <w:vAlign w:val="center"/>
          </w:tcPr>
          <w:p>
            <w:pPr>
              <w:spacing w:before="72" w:line="360" w:lineRule="auto"/>
              <w:jc w:val="center"/>
              <w:rPr>
                <w:rFonts w:hint="eastAsia" w:ascii="仿宋" w:hAnsi="仿宋" w:eastAsia="仿宋" w:cs="仿宋"/>
                <w:sz w:val="24"/>
                <w:szCs w:val="24"/>
              </w:rPr>
            </w:pPr>
            <w:r>
              <w:rPr>
                <w:rFonts w:hint="eastAsia" w:ascii="仿宋" w:hAnsi="仿宋" w:eastAsia="仿宋" w:cs="仿宋"/>
                <w:sz w:val="24"/>
                <w:szCs w:val="24"/>
              </w:rPr>
              <w:t>3</w:t>
            </w:r>
          </w:p>
        </w:tc>
        <w:tc>
          <w:tcPr>
            <w:tcW w:w="1241" w:type="dxa"/>
            <w:noWrap w:val="0"/>
            <w:vAlign w:val="center"/>
          </w:tcPr>
          <w:p>
            <w:pPr>
              <w:spacing w:before="72" w:line="360" w:lineRule="auto"/>
              <w:jc w:val="center"/>
              <w:rPr>
                <w:rFonts w:hint="eastAsia" w:ascii="仿宋" w:hAnsi="仿宋" w:eastAsia="仿宋" w:cs="仿宋"/>
                <w:sz w:val="24"/>
                <w:szCs w:val="24"/>
              </w:rPr>
            </w:pPr>
            <w:r>
              <w:rPr>
                <w:rFonts w:hint="eastAsia" w:ascii="仿宋" w:hAnsi="仿宋" w:eastAsia="仿宋" w:cs="仿宋"/>
                <w:sz w:val="24"/>
                <w:szCs w:val="24"/>
              </w:rPr>
              <w:t>付款方式</w:t>
            </w:r>
          </w:p>
        </w:tc>
        <w:tc>
          <w:tcPr>
            <w:tcW w:w="7297" w:type="dxa"/>
            <w:noWrap w:val="0"/>
            <w:vAlign w:val="top"/>
          </w:tcPr>
          <w:p>
            <w:pPr>
              <w:keepNext w:val="0"/>
              <w:keepLines w:val="0"/>
              <w:pageBreakBefore w:val="0"/>
              <w:widowControl/>
              <w:numPr>
                <w:ilvl w:val="-1"/>
                <w:numId w:val="0"/>
              </w:numPr>
              <w:kinsoku/>
              <w:wordWrap/>
              <w:overflowPunct/>
              <w:topLinePunct w:val="0"/>
              <w:autoSpaceDE/>
              <w:autoSpaceDN/>
              <w:bidi w:val="0"/>
              <w:adjustRightInd/>
              <w:snapToGrid/>
              <w:spacing w:before="0" w:beforeLines="0" w:afterLines="0" w:line="360" w:lineRule="auto"/>
              <w:ind w:left="0" w:leftChars="0" w:right="0" w:firstLine="0" w:firstLineChars="0"/>
              <w:jc w:val="left"/>
              <w:textAlignment w:val="auto"/>
              <w:outlineLvl w:val="9"/>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w:t>
            </w:r>
            <w:r>
              <w:rPr>
                <w:rFonts w:hint="eastAsia" w:ascii="仿宋" w:hAnsi="仿宋" w:eastAsia="仿宋" w:cs="仿宋"/>
                <w:b w:val="0"/>
                <w:bCs w:val="0"/>
                <w:color w:val="000000"/>
                <w:sz w:val="24"/>
                <w:szCs w:val="24"/>
                <w:lang w:val="en-US" w:eastAsia="zh-CN"/>
              </w:rPr>
              <w:t>本合同生效后，甲方于收到乙方开具的</w:t>
            </w:r>
            <w:r>
              <w:rPr>
                <w:rFonts w:hint="eastAsia" w:ascii="仿宋" w:hAnsi="仿宋" w:eastAsia="仿宋" w:cs="仿宋"/>
                <w:color w:val="000000"/>
                <w:kern w:val="0"/>
                <w:sz w:val="24"/>
                <w:szCs w:val="24"/>
                <w:lang w:val="en-US" w:eastAsia="zh-CN" w:bidi="ar-SA"/>
              </w:rPr>
              <w:t>合法、有效的增值税发票</w:t>
            </w:r>
            <w:r>
              <w:rPr>
                <w:rFonts w:hint="eastAsia" w:ascii="仿宋" w:hAnsi="仿宋" w:eastAsia="仿宋" w:cs="仿宋"/>
                <w:b w:val="0"/>
                <w:bCs w:val="0"/>
                <w:color w:val="000000"/>
                <w:sz w:val="24"/>
                <w:szCs w:val="24"/>
                <w:lang w:val="en-US" w:eastAsia="zh-CN"/>
              </w:rPr>
              <w:t>的</w:t>
            </w:r>
            <w:r>
              <w:rPr>
                <w:rFonts w:hint="eastAsia" w:ascii="仿宋" w:hAnsi="仿宋" w:eastAsia="仿宋" w:cs="仿宋"/>
                <w:color w:val="000000"/>
                <w:kern w:val="0"/>
                <w:sz w:val="24"/>
                <w:szCs w:val="24"/>
                <w:u w:val="none"/>
                <w:lang w:val="en-US" w:eastAsia="zh-CN" w:bidi="ar-SA"/>
              </w:rPr>
              <w:t>10</w:t>
            </w:r>
            <w:r>
              <w:rPr>
                <w:rFonts w:hint="eastAsia" w:ascii="仿宋" w:hAnsi="仿宋" w:eastAsia="仿宋" w:cs="仿宋"/>
                <w:color w:val="000000"/>
                <w:kern w:val="0"/>
                <w:sz w:val="24"/>
                <w:szCs w:val="24"/>
                <w:lang w:val="en-US" w:eastAsia="zh-CN" w:bidi="ar-SA"/>
              </w:rPr>
              <w:t>个工作日内，甲方向乙方支付人民</w:t>
            </w:r>
            <w:r>
              <w:rPr>
                <w:rFonts w:hint="eastAsia" w:ascii="仿宋" w:hAnsi="仿宋" w:eastAsia="仿宋" w:cs="仿宋"/>
                <w:color w:val="000000"/>
                <w:kern w:val="0"/>
                <w:sz w:val="24"/>
                <w:szCs w:val="24"/>
                <w:u w:val="none"/>
                <w:lang w:val="en-US" w:eastAsia="zh-CN" w:bidi="ar-SA"/>
              </w:rPr>
              <w:t>币贰拾伍万元整（¥250,000.00）</w:t>
            </w:r>
            <w:r>
              <w:rPr>
                <w:rFonts w:hint="eastAsia" w:ascii="仿宋" w:hAnsi="仿宋" w:eastAsia="仿宋" w:cs="仿宋"/>
                <w:color w:val="000000"/>
                <w:kern w:val="0"/>
                <w:sz w:val="24"/>
                <w:szCs w:val="24"/>
                <w:lang w:val="en-US" w:eastAsia="zh-CN" w:bidi="ar-SA"/>
              </w:rPr>
              <w:t>。</w:t>
            </w:r>
          </w:p>
          <w:p>
            <w:pPr>
              <w:keepNext w:val="0"/>
              <w:keepLines w:val="0"/>
              <w:pageBreakBefore w:val="0"/>
              <w:widowControl/>
              <w:numPr>
                <w:ilvl w:val="-1"/>
                <w:numId w:val="0"/>
              </w:numPr>
              <w:kinsoku/>
              <w:wordWrap/>
              <w:overflowPunct/>
              <w:topLinePunct w:val="0"/>
              <w:autoSpaceDE/>
              <w:autoSpaceDN/>
              <w:bidi w:val="0"/>
              <w:adjustRightInd/>
              <w:snapToGrid/>
              <w:spacing w:before="0" w:beforeLines="0" w:afterLines="0" w:line="360" w:lineRule="auto"/>
              <w:ind w:left="0" w:leftChars="0" w:right="0" w:firstLine="0" w:firstLineChars="0"/>
              <w:jc w:val="left"/>
              <w:textAlignment w:val="auto"/>
              <w:outlineLvl w:val="9"/>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SA"/>
              </w:rPr>
              <w:t>2、乙方通过甲方最终验收后，甲方于收到乙方开具的合法、有效的增值税发票的</w:t>
            </w:r>
            <w:r>
              <w:rPr>
                <w:rFonts w:hint="eastAsia" w:ascii="仿宋" w:hAnsi="仿宋" w:eastAsia="仿宋" w:cs="仿宋"/>
                <w:color w:val="000000"/>
                <w:kern w:val="0"/>
                <w:sz w:val="24"/>
                <w:szCs w:val="24"/>
                <w:u w:val="none"/>
                <w:lang w:val="en-US" w:eastAsia="zh-CN" w:bidi="ar-SA"/>
              </w:rPr>
              <w:t>10</w:t>
            </w:r>
            <w:r>
              <w:rPr>
                <w:rFonts w:hint="eastAsia" w:ascii="仿宋" w:hAnsi="仿宋" w:eastAsia="仿宋" w:cs="仿宋"/>
                <w:color w:val="000000"/>
                <w:kern w:val="0"/>
                <w:sz w:val="24"/>
                <w:szCs w:val="24"/>
                <w:lang w:val="en-US" w:eastAsia="zh-CN" w:bidi="ar-SA"/>
              </w:rPr>
              <w:t>个工作日内向乙方支付剩余合同价款。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17" w:type="dxa"/>
            <w:noWrap w:val="0"/>
            <w:vAlign w:val="center"/>
          </w:tcPr>
          <w:p>
            <w:pPr>
              <w:spacing w:before="142" w:line="360" w:lineRule="auto"/>
              <w:jc w:val="center"/>
              <w:rPr>
                <w:rFonts w:hint="eastAsia" w:ascii="仿宋" w:hAnsi="仿宋" w:eastAsia="仿宋" w:cs="仿宋"/>
                <w:sz w:val="24"/>
                <w:szCs w:val="24"/>
              </w:rPr>
            </w:pPr>
            <w:r>
              <w:rPr>
                <w:rFonts w:hint="eastAsia" w:ascii="仿宋" w:hAnsi="仿宋" w:eastAsia="仿宋" w:cs="仿宋"/>
                <w:sz w:val="24"/>
                <w:szCs w:val="24"/>
              </w:rPr>
              <w:t>4</w:t>
            </w:r>
          </w:p>
        </w:tc>
        <w:tc>
          <w:tcPr>
            <w:tcW w:w="1241" w:type="dxa"/>
            <w:noWrap w:val="0"/>
            <w:vAlign w:val="center"/>
          </w:tcPr>
          <w:p>
            <w:pPr>
              <w:spacing w:before="142" w:line="360" w:lineRule="auto"/>
              <w:jc w:val="center"/>
              <w:rPr>
                <w:rFonts w:hint="eastAsia" w:ascii="仿宋" w:hAnsi="仿宋" w:eastAsia="仿宋" w:cs="仿宋"/>
                <w:sz w:val="24"/>
                <w:szCs w:val="24"/>
              </w:rPr>
            </w:pPr>
            <w:r>
              <w:rPr>
                <w:rFonts w:hint="eastAsia" w:ascii="仿宋" w:hAnsi="仿宋" w:eastAsia="仿宋" w:cs="仿宋"/>
                <w:sz w:val="24"/>
                <w:szCs w:val="24"/>
              </w:rPr>
              <w:t>验收要求</w:t>
            </w:r>
          </w:p>
        </w:tc>
        <w:tc>
          <w:tcPr>
            <w:tcW w:w="7297" w:type="dxa"/>
            <w:noWrap w:val="0"/>
            <w:vAlign w:val="top"/>
          </w:tcPr>
          <w:p>
            <w:pPr>
              <w:spacing w:before="108" w:line="360" w:lineRule="auto"/>
              <w:ind w:firstLine="125"/>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见合同范本约定。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717" w:type="dxa"/>
            <w:noWrap w:val="0"/>
            <w:vAlign w:val="center"/>
          </w:tcPr>
          <w:p>
            <w:pPr>
              <w:spacing w:before="71" w:line="36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1241" w:type="dxa"/>
            <w:noWrap w:val="0"/>
            <w:vAlign w:val="center"/>
          </w:tcPr>
          <w:p>
            <w:pPr>
              <w:spacing w:before="71" w:line="360" w:lineRule="auto"/>
              <w:jc w:val="center"/>
              <w:rPr>
                <w:rFonts w:hint="eastAsia" w:ascii="仿宋" w:hAnsi="仿宋" w:eastAsia="仿宋" w:cs="仿宋"/>
                <w:sz w:val="24"/>
                <w:szCs w:val="24"/>
              </w:rPr>
            </w:pPr>
            <w:r>
              <w:rPr>
                <w:rFonts w:hint="eastAsia" w:ascii="仿宋" w:hAnsi="仿宋" w:eastAsia="仿宋" w:cs="仿宋"/>
                <w:sz w:val="24"/>
                <w:szCs w:val="24"/>
              </w:rPr>
              <w:t>履约保证金</w:t>
            </w:r>
          </w:p>
        </w:tc>
        <w:tc>
          <w:tcPr>
            <w:tcW w:w="7297" w:type="dxa"/>
            <w:noWrap w:val="0"/>
            <w:vAlign w:val="top"/>
          </w:tcPr>
          <w:p>
            <w:pPr>
              <w:spacing w:before="108" w:line="360" w:lineRule="auto"/>
              <w:ind w:left="0" w:right="0" w:firstLine="12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不收取。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717" w:type="dxa"/>
            <w:noWrap w:val="0"/>
            <w:vAlign w:val="center"/>
          </w:tcPr>
          <w:p>
            <w:pPr>
              <w:spacing w:before="71"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241" w:type="dxa"/>
            <w:noWrap w:val="0"/>
            <w:vAlign w:val="center"/>
          </w:tcPr>
          <w:p>
            <w:pPr>
              <w:spacing w:before="71" w:line="36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采购标的所属行业</w:t>
            </w:r>
          </w:p>
        </w:tc>
        <w:tc>
          <w:tcPr>
            <w:tcW w:w="7297" w:type="dxa"/>
            <w:noWrap w:val="0"/>
            <w:vAlign w:val="top"/>
          </w:tcPr>
          <w:p>
            <w:pPr>
              <w:spacing w:before="108" w:line="360" w:lineRule="auto"/>
              <w:ind w:left="0" w:right="0" w:firstLine="12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软件和信息技术服务业。</w:t>
            </w:r>
          </w:p>
        </w:tc>
      </w:tr>
    </w:tbl>
    <w:p>
      <w:pPr>
        <w:spacing w:line="360" w:lineRule="auto"/>
        <w:rPr>
          <w:rFonts w:hint="eastAsia" w:ascii="仿宋" w:hAnsi="仿宋" w:eastAsia="仿宋" w:cs="仿宋"/>
          <w:sz w:val="24"/>
          <w:szCs w:val="24"/>
        </w:rPr>
      </w:pPr>
    </w:p>
    <w:p>
      <w:pPr>
        <w:spacing w:line="360" w:lineRule="auto"/>
        <w:rPr>
          <w:rFonts w:hint="eastAsia" w:ascii="仿宋" w:hAnsi="仿宋" w:eastAsia="仿宋" w:cs="仿宋"/>
          <w:sz w:val="24"/>
          <w:szCs w:val="24"/>
        </w:rPr>
        <w:sectPr>
          <w:headerReference r:id="rId14" w:type="default"/>
          <w:footerReference r:id="rId15"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pacing w:line="317" w:lineRule="auto"/>
        <w:rPr>
          <w:rFonts w:hint="eastAsia" w:ascii="仿宋" w:hAnsi="仿宋" w:eastAsia="仿宋" w:cs="仿宋"/>
          <w:sz w:val="21"/>
        </w:rPr>
      </w:pPr>
    </w:p>
    <w:p>
      <w:pPr>
        <w:spacing w:before="153" w:line="226" w:lineRule="auto"/>
        <w:ind w:firstLine="2706"/>
        <w:outlineLvl w:val="9"/>
        <w:rPr>
          <w:rFonts w:hint="eastAsia" w:ascii="仿宋" w:hAnsi="仿宋" w:eastAsia="仿宋" w:cs="仿宋"/>
          <w:sz w:val="47"/>
          <w:szCs w:val="47"/>
        </w:rPr>
      </w:pPr>
      <w:bookmarkStart w:id="16" w:name="_bookmark5"/>
      <w:bookmarkEnd w:id="16"/>
    </w:p>
    <w:p>
      <w:pPr>
        <w:spacing w:before="153" w:line="226" w:lineRule="auto"/>
        <w:ind w:firstLine="2706"/>
        <w:outlineLvl w:val="9"/>
        <w:rPr>
          <w:rFonts w:hint="eastAsia" w:ascii="仿宋" w:hAnsi="仿宋" w:eastAsia="仿宋" w:cs="仿宋"/>
          <w:sz w:val="47"/>
          <w:szCs w:val="47"/>
        </w:rPr>
      </w:pPr>
    </w:p>
    <w:p>
      <w:pPr>
        <w:spacing w:before="153" w:line="226" w:lineRule="auto"/>
        <w:ind w:firstLine="2706"/>
        <w:outlineLvl w:val="9"/>
        <w:rPr>
          <w:rFonts w:hint="eastAsia" w:ascii="仿宋" w:hAnsi="仿宋" w:eastAsia="仿宋" w:cs="仿宋"/>
          <w:sz w:val="47"/>
          <w:szCs w:val="47"/>
        </w:rPr>
      </w:pPr>
    </w:p>
    <w:p>
      <w:pPr>
        <w:spacing w:before="153" w:line="226" w:lineRule="auto"/>
        <w:ind w:firstLine="2706"/>
        <w:outlineLvl w:val="9"/>
        <w:rPr>
          <w:rFonts w:hint="eastAsia" w:ascii="仿宋" w:hAnsi="仿宋" w:eastAsia="仿宋" w:cs="仿宋"/>
          <w:sz w:val="47"/>
          <w:szCs w:val="47"/>
        </w:rPr>
      </w:pPr>
    </w:p>
    <w:p>
      <w:pPr>
        <w:spacing w:before="153" w:line="226" w:lineRule="auto"/>
        <w:ind w:firstLine="2706"/>
        <w:outlineLvl w:val="9"/>
        <w:rPr>
          <w:rFonts w:hint="eastAsia" w:ascii="仿宋" w:hAnsi="仿宋" w:eastAsia="仿宋" w:cs="仿宋"/>
          <w:sz w:val="47"/>
          <w:szCs w:val="47"/>
        </w:rPr>
      </w:pPr>
    </w:p>
    <w:p>
      <w:pPr>
        <w:spacing w:before="153" w:line="226" w:lineRule="auto"/>
        <w:ind w:firstLine="2706"/>
        <w:outlineLvl w:val="9"/>
        <w:rPr>
          <w:rFonts w:hint="eastAsia" w:ascii="仿宋" w:hAnsi="仿宋" w:eastAsia="仿宋" w:cs="仿宋"/>
          <w:sz w:val="47"/>
          <w:szCs w:val="47"/>
        </w:rPr>
      </w:pPr>
    </w:p>
    <w:p>
      <w:pPr>
        <w:spacing w:before="153" w:line="226" w:lineRule="auto"/>
        <w:ind w:firstLine="2706"/>
        <w:outlineLvl w:val="9"/>
        <w:rPr>
          <w:rFonts w:hint="eastAsia" w:ascii="仿宋" w:hAnsi="仿宋" w:eastAsia="仿宋" w:cs="仿宋"/>
          <w:sz w:val="47"/>
          <w:szCs w:val="47"/>
        </w:rPr>
      </w:pPr>
    </w:p>
    <w:p>
      <w:pPr>
        <w:spacing w:before="153" w:line="226" w:lineRule="auto"/>
        <w:ind w:firstLine="2706"/>
        <w:outlineLvl w:val="9"/>
        <w:rPr>
          <w:rFonts w:hint="eastAsia" w:ascii="仿宋" w:hAnsi="仿宋" w:eastAsia="仿宋" w:cs="仿宋"/>
          <w:sz w:val="47"/>
          <w:szCs w:val="47"/>
        </w:rPr>
      </w:pPr>
    </w:p>
    <w:p>
      <w:pPr>
        <w:spacing w:before="153" w:line="226" w:lineRule="auto"/>
        <w:jc w:val="center"/>
        <w:outlineLvl w:val="0"/>
        <w:rPr>
          <w:rFonts w:hint="eastAsia" w:ascii="仿宋" w:hAnsi="仿宋" w:eastAsia="仿宋" w:cs="仿宋"/>
          <w:sz w:val="47"/>
          <w:szCs w:val="47"/>
        </w:rPr>
      </w:pPr>
      <w:bookmarkStart w:id="17" w:name="_Toc8227"/>
      <w:bookmarkStart w:id="18" w:name="_Toc13947"/>
      <w:r>
        <w:rPr>
          <w:rFonts w:hint="eastAsia" w:ascii="仿宋" w:hAnsi="仿宋" w:eastAsia="仿宋" w:cs="仿宋"/>
          <w:sz w:val="47"/>
          <w:szCs w:val="47"/>
        </w:rPr>
        <w:t>第五章</w:t>
      </w:r>
      <w:r>
        <w:rPr>
          <w:rFonts w:hint="eastAsia" w:ascii="仿宋" w:hAnsi="仿宋" w:eastAsia="仿宋" w:cs="仿宋"/>
          <w:sz w:val="47"/>
          <w:szCs w:val="47"/>
          <w:lang w:val="en-US" w:eastAsia="zh-CN"/>
        </w:rPr>
        <w:t xml:space="preserve">   </w:t>
      </w:r>
      <w:r>
        <w:rPr>
          <w:rFonts w:hint="eastAsia" w:ascii="仿宋" w:hAnsi="仿宋" w:eastAsia="仿宋" w:cs="仿宋"/>
          <w:sz w:val="47"/>
          <w:szCs w:val="47"/>
        </w:rPr>
        <w:t>用户需求书</w:t>
      </w:r>
      <w:bookmarkEnd w:id="17"/>
      <w:bookmarkEnd w:id="18"/>
    </w:p>
    <w:p>
      <w:pPr>
        <w:rPr>
          <w:rFonts w:hint="eastAsia" w:ascii="仿宋" w:hAnsi="仿宋" w:eastAsia="仿宋" w:cs="仿宋"/>
          <w:sz w:val="21"/>
        </w:rPr>
      </w:pPr>
      <w:r>
        <w:rPr>
          <w:rFonts w:hint="eastAsia" w:ascii="仿宋" w:hAnsi="仿宋" w:eastAsia="仿宋" w:cs="仿宋"/>
          <w:sz w:val="21"/>
        </w:rPr>
        <w:br w:type="page"/>
      </w:r>
    </w:p>
    <w:p>
      <w:pPr>
        <w:keepNext w:val="0"/>
        <w:keepLines w:val="0"/>
        <w:pageBreakBefore w:val="0"/>
        <w:widowControl w:val="0"/>
        <w:kinsoku/>
        <w:wordWrap/>
        <w:overflowPunct/>
        <w:topLinePunct w:val="0"/>
        <w:autoSpaceDE/>
        <w:autoSpaceDN/>
        <w:bidi w:val="0"/>
        <w:adjustRightInd/>
        <w:snapToGrid/>
        <w:spacing w:line="360" w:lineRule="auto"/>
        <w:ind w:left="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说明：</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仿宋" w:hAnsi="仿宋" w:eastAsia="仿宋" w:cs="仿宋"/>
          <w:b w:val="0"/>
          <w:bCs w:val="0"/>
          <w:color w:val="auto"/>
          <w:spacing w:val="0"/>
          <w:position w:val="0"/>
          <w:sz w:val="24"/>
          <w:szCs w:val="24"/>
          <w:highlight w:val="none"/>
          <w:shd w:val="clear" w:color="auto" w:fill="auto"/>
        </w:rPr>
      </w:pPr>
      <w:r>
        <w:rPr>
          <w:rFonts w:hint="eastAsia" w:ascii="仿宋" w:hAnsi="仿宋" w:eastAsia="仿宋" w:cs="仿宋"/>
          <w:b w:val="0"/>
          <w:bCs w:val="0"/>
          <w:color w:val="auto"/>
          <w:spacing w:val="0"/>
          <w:position w:val="0"/>
          <w:sz w:val="24"/>
          <w:szCs w:val="24"/>
          <w:highlight w:val="none"/>
          <w:shd w:val="clear" w:color="auto" w:fill="auto"/>
        </w:rPr>
        <w:t>1</w:t>
      </w:r>
      <w:r>
        <w:rPr>
          <w:rFonts w:hint="eastAsia" w:ascii="仿宋" w:hAnsi="仿宋" w:eastAsia="仿宋" w:cs="仿宋"/>
          <w:b w:val="0"/>
          <w:bCs w:val="0"/>
          <w:color w:val="auto"/>
          <w:spacing w:val="0"/>
          <w:position w:val="0"/>
          <w:sz w:val="24"/>
          <w:szCs w:val="24"/>
          <w:highlight w:val="none"/>
          <w:shd w:val="clear" w:color="auto" w:fill="auto"/>
          <w:lang w:eastAsia="zh-CN"/>
        </w:rPr>
        <w:t>、</w:t>
      </w:r>
      <w:r>
        <w:rPr>
          <w:rFonts w:hint="eastAsia" w:ascii="仿宋" w:hAnsi="仿宋" w:eastAsia="仿宋" w:cs="仿宋"/>
          <w:b w:val="0"/>
          <w:bCs w:val="0"/>
          <w:color w:val="auto"/>
          <w:spacing w:val="0"/>
          <w:position w:val="0"/>
          <w:sz w:val="24"/>
          <w:szCs w:val="24"/>
          <w:highlight w:val="none"/>
          <w:shd w:val="clear" w:color="auto" w:fill="auto"/>
        </w:rPr>
        <w:t>供应商须对本项目的采购标的进行整体响应，任何只对其中一部分采购标的进行的响应都被视为无效响</w:t>
      </w:r>
      <w:r>
        <w:rPr>
          <w:rFonts w:hint="eastAsia" w:ascii="仿宋" w:hAnsi="仿宋" w:eastAsia="仿宋" w:cs="仿宋"/>
          <w:b w:val="0"/>
          <w:bCs w:val="0"/>
          <w:color w:val="auto"/>
          <w:spacing w:val="0"/>
          <w:position w:val="0"/>
          <w:sz w:val="24"/>
          <w:szCs w:val="24"/>
          <w:highlight w:val="none"/>
          <w:shd w:val="clear" w:color="auto" w:fill="auto"/>
          <w:lang w:eastAsia="zh-CN"/>
        </w:rPr>
        <w:t>应。</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仿宋" w:hAnsi="仿宋" w:eastAsia="仿宋" w:cs="仿宋"/>
          <w:b w:val="0"/>
          <w:bCs w:val="0"/>
          <w:color w:val="auto"/>
          <w:spacing w:val="0"/>
          <w:position w:val="0"/>
          <w:sz w:val="24"/>
          <w:szCs w:val="24"/>
          <w:highlight w:val="none"/>
          <w:shd w:val="clear" w:color="auto" w:fill="auto"/>
          <w:lang w:eastAsia="zh-CN"/>
        </w:rPr>
      </w:pPr>
      <w:r>
        <w:rPr>
          <w:rFonts w:hint="eastAsia" w:ascii="仿宋" w:hAnsi="仿宋" w:eastAsia="仿宋" w:cs="仿宋"/>
          <w:b w:val="0"/>
          <w:bCs w:val="0"/>
          <w:color w:val="auto"/>
          <w:spacing w:val="0"/>
          <w:position w:val="0"/>
          <w:sz w:val="24"/>
          <w:szCs w:val="24"/>
          <w:highlight w:val="none"/>
          <w:shd w:val="clear" w:color="auto" w:fill="auto"/>
          <w:lang w:val="en-US" w:eastAsia="zh-CN"/>
        </w:rPr>
        <w:t>2</w:t>
      </w:r>
      <w:r>
        <w:rPr>
          <w:rFonts w:hint="eastAsia" w:ascii="仿宋" w:hAnsi="仿宋" w:eastAsia="仿宋" w:cs="仿宋"/>
          <w:b w:val="0"/>
          <w:bCs w:val="0"/>
          <w:color w:val="auto"/>
          <w:spacing w:val="0"/>
          <w:position w:val="0"/>
          <w:sz w:val="24"/>
          <w:szCs w:val="24"/>
          <w:highlight w:val="none"/>
          <w:shd w:val="clear" w:color="auto" w:fill="auto"/>
          <w:lang w:eastAsia="zh-CN"/>
        </w:rPr>
        <w:t>、</w:t>
      </w:r>
      <w:r>
        <w:rPr>
          <w:rFonts w:hint="eastAsia" w:ascii="仿宋" w:hAnsi="仿宋" w:eastAsia="仿宋" w:cs="仿宋"/>
          <w:b w:val="0"/>
          <w:bCs w:val="0"/>
          <w:color w:val="auto"/>
          <w:spacing w:val="0"/>
          <w:position w:val="0"/>
          <w:sz w:val="24"/>
          <w:szCs w:val="24"/>
          <w:highlight w:val="none"/>
          <w:shd w:val="clear" w:color="auto" w:fill="auto"/>
        </w:rPr>
        <w:t>报价（总价）中不得包含</w:t>
      </w:r>
      <w:r>
        <w:rPr>
          <w:rFonts w:hint="eastAsia" w:ascii="仿宋" w:hAnsi="仿宋" w:eastAsia="仿宋" w:cs="仿宋"/>
          <w:b w:val="0"/>
          <w:bCs w:val="0"/>
          <w:color w:val="auto"/>
          <w:spacing w:val="0"/>
          <w:position w:val="0"/>
          <w:sz w:val="24"/>
          <w:szCs w:val="24"/>
          <w:highlight w:val="none"/>
          <w:shd w:val="clear" w:color="auto" w:fill="auto"/>
          <w:lang w:eastAsia="zh-CN"/>
        </w:rPr>
        <w:t>响应</w:t>
      </w:r>
      <w:r>
        <w:rPr>
          <w:rFonts w:hint="eastAsia" w:ascii="仿宋" w:hAnsi="仿宋" w:eastAsia="仿宋" w:cs="仿宋"/>
          <w:b w:val="0"/>
          <w:bCs w:val="0"/>
          <w:color w:val="auto"/>
          <w:spacing w:val="0"/>
          <w:position w:val="0"/>
          <w:sz w:val="24"/>
          <w:szCs w:val="24"/>
          <w:highlight w:val="none"/>
          <w:shd w:val="clear" w:color="auto" w:fill="auto"/>
        </w:rPr>
        <w:t>文件要求以外的内容，否则，在评审时不予核减。若报价有缺漏项的，</w:t>
      </w:r>
      <w:r>
        <w:rPr>
          <w:rFonts w:hint="eastAsia" w:ascii="仿宋" w:hAnsi="仿宋" w:eastAsia="仿宋" w:cs="仿宋"/>
          <w:b w:val="0"/>
          <w:bCs w:val="0"/>
          <w:color w:val="auto"/>
          <w:spacing w:val="0"/>
          <w:position w:val="0"/>
          <w:sz w:val="24"/>
          <w:szCs w:val="24"/>
          <w:highlight w:val="none"/>
          <w:shd w:val="clear" w:color="auto" w:fill="auto"/>
          <w:lang w:eastAsia="zh-CN"/>
        </w:rPr>
        <w:t>缺漏项部分的价格视为已包含在报价（总价）中，成交后不作任何调整。</w:t>
      </w: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一、项目概况</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横琴粤澳深度合作区城市规划和建设局规划建设信息化管理平台需迁移至新建的国产政务云平台，以保障平台业务的连续性，以下是系统平台概况说明：</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横琴粤澳深度合作区城市规划和建设局规划建设信息化管理平台已完成一期建设及二期升级改造工作，其中一期建设合同金额298.9万元，二期升级改造合同金额166.67万元；一期建设重点支撑规划建设领域空间数据管理与移动决策支持能力，二期升级改造侧重实现信息化项目统筹管理与通用服务能力共享，两期建设落地主要模块如下：</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一期建设聚焦平台功能运维与数据应用服务，覆盖一张图应用、空间数据查询、项目全生命周期管理、专题统计、运维管理、系统台账、领导手账（移动APP）等业务模块，提供系统功能日常巡检、故障响应等运维服务。目前一张图应用、空间数据查询、领导手账（移动 APP）模块已迁移至实景三维平台运行，不纳入本次国产化适配改造工作范围。</w:t>
      </w:r>
    </w:p>
    <w:p>
      <w:pPr>
        <w:pageBreakBefore w:val="0"/>
        <w:widowControl w:val="0"/>
        <w:kinsoku/>
        <w:wordWrap/>
        <w:overflowPunct/>
        <w:topLinePunct w:val="0"/>
        <w:autoSpaceDE/>
        <w:autoSpaceDN/>
        <w:bidi w:val="0"/>
        <w:adjustRightInd/>
        <w:snapToGrid/>
        <w:spacing w:before="0" w:after="0" w:line="360" w:lineRule="auto"/>
        <w:ind w:firstLine="480" w:firstLineChars="200"/>
        <w:textAlignment w:val="auto"/>
        <w:outlineLvl w:val="9"/>
        <w:rPr>
          <w:rFonts w:hint="eastAsia" w:ascii="仿宋" w:hAnsi="仿宋" w:eastAsia="仿宋" w:cs="仿宋"/>
          <w:b/>
          <w:bCs w:val="0"/>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2、二期建设内容如下：提供统一的系统门户，集成信息化项目中心、通用服务中心、数据通用标准中心、主数据查询中心、接口中心、用户中心等功能模块。</w:t>
      </w: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val="0"/>
          <w:sz w:val="24"/>
          <w:szCs w:val="24"/>
          <w:highlight w:val="none"/>
          <w:lang w:val="en-US" w:eastAsia="zh-CN"/>
        </w:rPr>
      </w:pP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val="0"/>
          <w:sz w:val="24"/>
          <w:szCs w:val="24"/>
          <w:highlight w:val="none"/>
          <w:lang w:val="en-US" w:eastAsia="zh-CN"/>
        </w:rPr>
      </w:pPr>
      <w:r>
        <w:rPr>
          <w:rFonts w:hint="eastAsia" w:ascii="仿宋" w:hAnsi="仿宋" w:eastAsia="仿宋" w:cs="仿宋"/>
          <w:b/>
          <w:bCs w:val="0"/>
          <w:sz w:val="24"/>
          <w:szCs w:val="24"/>
          <w:highlight w:val="none"/>
          <w:lang w:val="en-US" w:eastAsia="zh-CN"/>
        </w:rPr>
        <w:t>二、</w:t>
      </w:r>
      <w:r>
        <w:rPr>
          <w:rFonts w:hint="eastAsia" w:ascii="仿宋" w:hAnsi="仿宋" w:eastAsia="仿宋" w:cs="仿宋"/>
          <w:b/>
          <w:bCs w:val="0"/>
          <w:sz w:val="24"/>
          <w:szCs w:val="24"/>
          <w:highlight w:val="none"/>
        </w:rPr>
        <w:t>采购预算及响应报价要求</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本项目预算为505,990.00元，为项目总价包干，供应商的报价应包括（但不限于）：人工费、技术服务费、税费、不可预见费等完成本采购内容所需的一切费用，以及采购需求文件及合同约定应当由成交供应商承担的风险因素等费用。供应商应当根据采购需求文件等材料自行考虑风险因素进行响应报价。否则，一旦成交，采购人将不予支付除了采购需求文件及合同约定的由采购人承担的风险因素之外的任何补偿。供应商漏报或不报，采购人将视为该漏报或不报部分的费用已包括在响应报价中，合同金额不予调整。</w:t>
      </w: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sz w:val="24"/>
          <w:szCs w:val="24"/>
          <w:highlight w:val="none"/>
          <w:lang w:val="en-US" w:eastAsia="zh-CN"/>
        </w:rPr>
      </w:pP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三、项目目标</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1、完成平台的部署配置与迁移实施，确保原平台平滑迁移至国产政务云环境，迁移过程中保障数据完整性和业务连续性。</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2、完成平台的国产化适配开发改造，确保平台在信创环境中的功能完整性和性能达标。</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3、完成迁移后的全面测试验证，通过等保测评，确保平台安全合规运行。</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4、实现新旧平台平滑切换，通过试运行保障和正式运行支持，最小化对日常业务的影响。</w:t>
      </w: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sz w:val="24"/>
          <w:szCs w:val="24"/>
          <w:highlight w:val="none"/>
          <w:lang w:val="en-US" w:eastAsia="zh-CN"/>
        </w:rPr>
      </w:pP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四、项目适配要求</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1、环境准备：完成国产政务云服务器资源准备和网络存储环境配置。</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2、平台适配：完成前端应用适配改造、业务功能模块适配和支撑服务与接口适配。</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3、平台部署配置：完成基础环境安装配置和平台部署及权限配置。</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4、规划建设信息化管理平台现状梳理：完成系统架构与数据链路调研和接口依赖关系梳理。</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5、迁移策略规划及迁移配置：制定组织架构及用户体系迁移、接口资源迁移和文件资源迁移方案。</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6、迁移预演：完成数据与接口迁移预演和平台验证与问题纠偏。</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7、双平台并行过渡：执行并行过渡操作与结果验证并制定应急预案保障。</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8、上线试运行保障：开展试运行公告与远程保障及现场保障与问题处理。</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9、对外服务双跑迁移：确保对外服务不中断的条件下完成服务切换。</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10、接入服务对接调整：完成与省级及其他外部平台的接入对接。</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11、正式运行保障：开展上线初期现场支持和旧平台停机与正式运行切换。</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12、等保评测及整改：完成安全自查与漏洞修复、等保测评配合与安全加固及适配改造。</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13、软件功能测试及整改：完成全功能测试与问题识别、问题修复与回归验证、性能测试及兼容性验证与数据迁移验证。</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14、安全防护：开展上线前的安全防护工作。</w:t>
      </w: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val="0"/>
          <w:sz w:val="24"/>
          <w:szCs w:val="24"/>
          <w:highlight w:val="none"/>
          <w:lang w:val="en-US" w:eastAsia="zh-CN"/>
        </w:rPr>
      </w:pP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val="0"/>
          <w:sz w:val="24"/>
          <w:szCs w:val="24"/>
          <w:highlight w:val="none"/>
          <w:lang w:val="en-US" w:eastAsia="zh-CN"/>
        </w:rPr>
      </w:pPr>
      <w:r>
        <w:rPr>
          <w:rFonts w:hint="eastAsia" w:ascii="仿宋" w:hAnsi="仿宋" w:eastAsia="仿宋" w:cs="仿宋"/>
          <w:b/>
          <w:bCs w:val="0"/>
          <w:sz w:val="24"/>
          <w:szCs w:val="24"/>
          <w:highlight w:val="none"/>
          <w:lang w:val="en-US" w:eastAsia="zh-CN"/>
        </w:rPr>
        <w:t>五、</w:t>
      </w:r>
      <w:r>
        <w:rPr>
          <w:rFonts w:hint="eastAsia" w:ascii="仿宋" w:hAnsi="仿宋" w:eastAsia="仿宋" w:cs="仿宋"/>
          <w:b/>
          <w:bCs w:val="0"/>
          <w:sz w:val="24"/>
          <w:szCs w:val="24"/>
          <w:highlight w:val="none"/>
        </w:rPr>
        <w:t>服务期限</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8个月内完成平台国产化改造（不含试运行期）并达到初步验收标准，服务</w:t>
      </w:r>
      <w:r>
        <w:rPr>
          <w:rFonts w:hint="eastAsia" w:ascii="仿宋" w:hAnsi="仿宋" w:eastAsia="仿宋" w:cs="仿宋"/>
          <w:iCs/>
          <w:color w:val="auto"/>
          <w:sz w:val="24"/>
          <w:szCs w:val="24"/>
          <w:highlight w:val="none"/>
          <w:lang w:eastAsia="zh-CN"/>
        </w:rPr>
        <w:t>期</w:t>
      </w:r>
      <w:r>
        <w:rPr>
          <w:rFonts w:hint="eastAsia" w:ascii="仿宋" w:hAnsi="仿宋" w:eastAsia="仿宋" w:cs="仿宋"/>
          <w:snapToGrid/>
          <w:color w:val="000000"/>
          <w:kern w:val="2"/>
          <w:sz w:val="24"/>
          <w:szCs w:val="24"/>
          <w:highlight w:val="none"/>
          <w:lang w:val="en-US" w:eastAsia="zh-CN"/>
        </w:rPr>
        <w:t>限自合同生效起算。</w:t>
      </w: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val="0"/>
          <w:sz w:val="24"/>
          <w:szCs w:val="24"/>
          <w:highlight w:val="none"/>
          <w:lang w:val="en-US" w:eastAsia="zh-CN"/>
        </w:rPr>
      </w:pPr>
    </w:p>
    <w:p>
      <w:pPr>
        <w:pageBreakBefore w:val="0"/>
        <w:widowControl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val="0"/>
          <w:sz w:val="24"/>
          <w:szCs w:val="24"/>
          <w:highlight w:val="none"/>
          <w:lang w:val="en-US" w:eastAsia="zh-CN"/>
        </w:rPr>
      </w:pPr>
      <w:r>
        <w:rPr>
          <w:rFonts w:hint="eastAsia" w:ascii="仿宋" w:hAnsi="仿宋" w:eastAsia="仿宋" w:cs="仿宋"/>
          <w:b/>
          <w:bCs w:val="0"/>
          <w:sz w:val="24"/>
          <w:szCs w:val="24"/>
          <w:highlight w:val="none"/>
          <w:lang w:val="en-US" w:eastAsia="zh-CN"/>
        </w:rPr>
        <w:t>六、</w:t>
      </w:r>
      <w:r>
        <w:rPr>
          <w:rFonts w:hint="eastAsia" w:ascii="仿宋" w:hAnsi="仿宋" w:eastAsia="仿宋" w:cs="仿宋"/>
          <w:b/>
          <w:bCs w:val="0"/>
          <w:sz w:val="24"/>
          <w:szCs w:val="24"/>
          <w:highlight w:val="none"/>
        </w:rPr>
        <w:t>服务要求</w:t>
      </w:r>
    </w:p>
    <w:p>
      <w:pPr>
        <w:pageBreakBefore w:val="0"/>
        <w:widowControl w:val="0"/>
        <w:tabs>
          <w:tab w:val="left" w:pos="0"/>
          <w:tab w:val="left" w:pos="420"/>
          <w:tab w:val="left" w:pos="630"/>
        </w:tabs>
        <w:kinsoku/>
        <w:wordWrap/>
        <w:overflowPunct/>
        <w:topLinePunct w:val="0"/>
        <w:autoSpaceDE/>
        <w:autoSpaceDN/>
        <w:bidi w:val="0"/>
        <w:snapToGrid/>
        <w:spacing w:beforeLines="0" w:afterLines="0" w:line="360" w:lineRule="auto"/>
        <w:ind w:firstLine="482" w:firstLineChars="200"/>
        <w:outlineLvl w:val="9"/>
        <w:rPr>
          <w:rFonts w:hint="eastAsia" w:ascii="仿宋" w:hAnsi="仿宋" w:eastAsia="仿宋" w:cs="仿宋"/>
          <w:sz w:val="24"/>
          <w:szCs w:val="24"/>
          <w:highlight w:val="none"/>
        </w:rPr>
      </w:pPr>
      <w:bookmarkStart w:id="19" w:name="_Toc178927083"/>
      <w:bookmarkStart w:id="20" w:name="_Toc207355293"/>
      <w:bookmarkStart w:id="21" w:name="_Toc174113057"/>
      <w:r>
        <w:rPr>
          <w:rFonts w:hint="eastAsia" w:ascii="仿宋" w:hAnsi="仿宋" w:eastAsia="仿宋" w:cs="仿宋"/>
          <w:b/>
          <w:sz w:val="24"/>
          <w:szCs w:val="24"/>
          <w:highlight w:val="none"/>
          <w:lang w:val="en-US" w:eastAsia="zh-CN"/>
        </w:rPr>
        <w:t xml:space="preserve">1、 </w:t>
      </w:r>
      <w:r>
        <w:rPr>
          <w:rFonts w:hint="eastAsia" w:ascii="仿宋" w:hAnsi="仿宋" w:eastAsia="仿宋" w:cs="仿宋"/>
          <w:b/>
          <w:sz w:val="24"/>
          <w:szCs w:val="24"/>
          <w:highlight w:val="none"/>
        </w:rPr>
        <w:t>服务时</w:t>
      </w:r>
      <w:bookmarkEnd w:id="19"/>
      <w:bookmarkEnd w:id="20"/>
      <w:bookmarkEnd w:id="21"/>
      <w:r>
        <w:rPr>
          <w:rFonts w:hint="eastAsia" w:ascii="仿宋" w:hAnsi="仿宋" w:eastAsia="仿宋" w:cs="仿宋"/>
          <w:b/>
          <w:sz w:val="24"/>
          <w:szCs w:val="24"/>
          <w:highlight w:val="none"/>
          <w:lang w:val="en-US" w:eastAsia="zh-CN"/>
        </w:rPr>
        <w:t>间</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（1）乙方完成平台国产化改造并经验收合格后，须为甲方提供一年的免费运维期。</w:t>
      </w:r>
    </w:p>
    <w:p>
      <w:pPr>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在系统服务期（含免费运维期）内，按采购人规定的工作日（含</w:t>
      </w:r>
      <w:r>
        <w:rPr>
          <w:rFonts w:hint="eastAsia" w:ascii="仿宋" w:hAnsi="仿宋" w:eastAsia="仿宋" w:cs="仿宋"/>
          <w:snapToGrid/>
          <w:kern w:val="2"/>
          <w:sz w:val="24"/>
          <w:szCs w:val="24"/>
          <w:highlight w:val="none"/>
          <w:lang w:val="en-US" w:eastAsia="zh-CN"/>
        </w:rPr>
        <w:t>法定节假日补班</w:t>
      </w:r>
      <w:r>
        <w:rPr>
          <w:rFonts w:hint="eastAsia" w:ascii="仿宋" w:hAnsi="仿宋" w:eastAsia="仿宋" w:cs="仿宋"/>
          <w:snapToGrid/>
          <w:color w:val="000000"/>
          <w:kern w:val="2"/>
          <w:sz w:val="24"/>
          <w:szCs w:val="24"/>
          <w:highlight w:val="none"/>
          <w:lang w:val="en-US" w:eastAsia="zh-CN"/>
        </w:rPr>
        <w:t>）提供每工作日9小时（早上9时至下午6时共9小时）的服务，在接收有关服务请求后根据服务等级协议中预先定义的优先级和故障等级，在规定的时间内做出响应与跟进，提供7*24的服务支持，服务方式包括但不限于手机电话、固定电话、微信等即时通讯渠道以及电邮等沟通渠道，所有服务请求通过工单进行登记，确保过程可追溯。</w:t>
      </w:r>
    </w:p>
    <w:p>
      <w:pPr>
        <w:pageBreakBefore w:val="0"/>
        <w:widowControl w:val="0"/>
        <w:tabs>
          <w:tab w:val="left" w:pos="0"/>
          <w:tab w:val="left" w:pos="420"/>
          <w:tab w:val="left" w:pos="630"/>
        </w:tabs>
        <w:kinsoku/>
        <w:wordWrap/>
        <w:overflowPunct/>
        <w:topLinePunct w:val="0"/>
        <w:autoSpaceDE/>
        <w:autoSpaceDN/>
        <w:bidi w:val="0"/>
        <w:snapToGrid/>
        <w:spacing w:beforeLines="0" w:afterLines="0" w:line="360" w:lineRule="auto"/>
        <w:ind w:firstLine="482" w:firstLineChars="200"/>
        <w:outlineLvl w:val="9"/>
        <w:rPr>
          <w:rFonts w:hint="eastAsia" w:ascii="仿宋" w:hAnsi="仿宋" w:eastAsia="仿宋" w:cs="仿宋"/>
          <w:b/>
          <w:sz w:val="24"/>
          <w:szCs w:val="24"/>
          <w:highlight w:val="none"/>
        </w:rPr>
      </w:pPr>
      <w:bookmarkStart w:id="22" w:name="_Toc178927084"/>
      <w:bookmarkStart w:id="23" w:name="_Toc174113058"/>
      <w:bookmarkStart w:id="24" w:name="_Toc207355294"/>
      <w:r>
        <w:rPr>
          <w:rFonts w:hint="eastAsia" w:ascii="仿宋" w:hAnsi="仿宋" w:eastAsia="仿宋" w:cs="仿宋"/>
          <w:b/>
          <w:sz w:val="24"/>
          <w:szCs w:val="24"/>
          <w:highlight w:val="none"/>
          <w:lang w:val="en-US" w:eastAsia="zh-CN"/>
        </w:rPr>
        <w:t>2、</w:t>
      </w:r>
      <w:r>
        <w:rPr>
          <w:rFonts w:hint="eastAsia" w:ascii="仿宋" w:hAnsi="仿宋" w:eastAsia="仿宋" w:cs="仿宋"/>
          <w:b/>
          <w:sz w:val="24"/>
          <w:szCs w:val="24"/>
          <w:highlight w:val="none"/>
        </w:rPr>
        <w:t>优先级定义</w:t>
      </w:r>
      <w:bookmarkEnd w:id="22"/>
      <w:bookmarkEnd w:id="23"/>
      <w:bookmarkEnd w:id="24"/>
    </w:p>
    <w:tbl>
      <w:tblPr>
        <w:tblStyle w:val="18"/>
        <w:tblW w:w="86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1"/>
        <w:gridCol w:w="73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71" w:type="dxa"/>
            <w:shd w:val="clear" w:color="auto" w:fill="D9E2F3"/>
            <w:noWrap w:val="0"/>
            <w:vAlign w:val="top"/>
          </w:tcPr>
          <w:p>
            <w:pPr>
              <w:widowControl/>
              <w:spacing w:line="360" w:lineRule="auto"/>
              <w:ind w:firstLine="0" w:firstLineChars="0"/>
              <w:jc w:val="center"/>
              <w:rPr>
                <w:rFonts w:hint="eastAsia" w:ascii="仿宋" w:hAnsi="仿宋" w:eastAsia="仿宋" w:cs="仿宋"/>
                <w:b/>
                <w:kern w:val="0"/>
                <w:sz w:val="24"/>
                <w:szCs w:val="24"/>
                <w:highlight w:val="none"/>
                <w:lang w:eastAsia="zh-TW"/>
              </w:rPr>
            </w:pPr>
            <w:r>
              <w:rPr>
                <w:rFonts w:hint="eastAsia" w:ascii="仿宋" w:hAnsi="仿宋" w:eastAsia="仿宋" w:cs="仿宋"/>
                <w:b/>
                <w:kern w:val="0"/>
                <w:sz w:val="24"/>
                <w:szCs w:val="24"/>
                <w:highlight w:val="none"/>
                <w:lang w:eastAsia="zh-TW"/>
              </w:rPr>
              <w:t>优先等级</w:t>
            </w:r>
          </w:p>
        </w:tc>
        <w:tc>
          <w:tcPr>
            <w:tcW w:w="7371" w:type="dxa"/>
            <w:shd w:val="clear" w:color="auto" w:fill="D9E2F3"/>
            <w:noWrap w:val="0"/>
            <w:vAlign w:val="top"/>
          </w:tcPr>
          <w:p>
            <w:pPr>
              <w:widowControl/>
              <w:spacing w:line="360" w:lineRule="auto"/>
              <w:jc w:val="center"/>
              <w:rPr>
                <w:rFonts w:hint="eastAsia" w:ascii="仿宋" w:hAnsi="仿宋" w:eastAsia="仿宋" w:cs="仿宋"/>
                <w:b/>
                <w:kern w:val="0"/>
                <w:sz w:val="24"/>
                <w:szCs w:val="24"/>
                <w:highlight w:val="none"/>
                <w:lang w:eastAsia="zh-TW"/>
              </w:rPr>
            </w:pPr>
            <w:r>
              <w:rPr>
                <w:rFonts w:hint="eastAsia" w:ascii="仿宋" w:hAnsi="仿宋" w:eastAsia="仿宋" w:cs="仿宋"/>
                <w:b/>
                <w:kern w:val="0"/>
                <w:sz w:val="24"/>
                <w:szCs w:val="24"/>
                <w:highlight w:val="none"/>
                <w:lang w:eastAsia="zh-TW"/>
              </w:rPr>
              <w:t>定义和服务影响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71" w:type="dxa"/>
            <w:noWrap w:val="0"/>
            <w:vAlign w:val="center"/>
          </w:tcPr>
          <w:p>
            <w:pPr>
              <w:widowControl/>
              <w:spacing w:line="360" w:lineRule="auto"/>
              <w:ind w:left="0" w:right="180" w:firstLine="0" w:firstLineChars="0"/>
              <w:jc w:val="center"/>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紧急</w:t>
            </w:r>
          </w:p>
        </w:tc>
        <w:tc>
          <w:tcPr>
            <w:tcW w:w="7371" w:type="dxa"/>
            <w:noWrap w:val="0"/>
            <w:vAlign w:val="top"/>
          </w:tcPr>
          <w:p>
            <w:pPr>
              <w:widowControl/>
              <w:shd w:val="clear" w:color="auto" w:fill="FFFFFF"/>
              <w:spacing w:line="360" w:lineRule="auto"/>
              <w:ind w:firstLine="0" w:firstLineChars="0"/>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严重影响系统的功能使用，需要立即采取纠正措施。</w:t>
            </w:r>
          </w:p>
          <w:p>
            <w:pPr>
              <w:widowControl/>
              <w:numPr>
                <w:ilvl w:val="0"/>
                <w:numId w:val="2"/>
              </w:numPr>
              <w:shd w:val="clear" w:color="auto" w:fill="FFFFFF"/>
              <w:spacing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完整系统故障-系统不处理任何功能请求，需要手动干预来恢复系统。</w:t>
            </w:r>
          </w:p>
          <w:p>
            <w:pPr>
              <w:widowControl/>
              <w:numPr>
                <w:ilvl w:val="0"/>
                <w:numId w:val="2"/>
              </w:numPr>
              <w:shd w:val="clear" w:color="auto" w:fill="FFFFFF"/>
              <w:spacing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大量用户（超过10%的用户）的服务受到影响。</w:t>
            </w:r>
          </w:p>
          <w:p>
            <w:pPr>
              <w:widowControl/>
              <w:numPr>
                <w:ilvl w:val="0"/>
                <w:numId w:val="2"/>
              </w:numPr>
              <w:shd w:val="clear" w:color="auto" w:fill="FFFFFF"/>
              <w:spacing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关键任务操作受到严重影响。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71" w:type="dxa"/>
            <w:noWrap w:val="0"/>
            <w:vAlign w:val="center"/>
          </w:tcPr>
          <w:p>
            <w:pPr>
              <w:widowControl/>
              <w:spacing w:line="360" w:lineRule="auto"/>
              <w:ind w:left="0" w:right="180" w:firstLine="0" w:firstLineChars="0"/>
              <w:jc w:val="center"/>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高</w:t>
            </w:r>
          </w:p>
        </w:tc>
        <w:tc>
          <w:tcPr>
            <w:tcW w:w="7371" w:type="dxa"/>
            <w:noWrap w:val="0"/>
            <w:vAlign w:val="top"/>
          </w:tcPr>
          <w:p>
            <w:pPr>
              <w:widowControl/>
              <w:spacing w:line="360" w:lineRule="auto"/>
              <w:ind w:right="181" w:firstLine="0" w:firstLineChars="0"/>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严重影响系统运行、维护、备份和管理并需要立即关注的紧急问题。</w:t>
            </w:r>
          </w:p>
          <w:p>
            <w:pPr>
              <w:widowControl/>
              <w:numPr>
                <w:ilvl w:val="0"/>
                <w:numId w:val="2"/>
              </w:numPr>
              <w:shd w:val="clear" w:color="auto" w:fill="FFFFFF"/>
              <w:spacing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少量用户（少于10%的用户）的服务受到影响。</w:t>
            </w:r>
          </w:p>
          <w:p>
            <w:pPr>
              <w:widowControl/>
              <w:numPr>
                <w:ilvl w:val="0"/>
                <w:numId w:val="2"/>
              </w:numPr>
              <w:shd w:val="clear" w:color="auto" w:fill="FFFFFF"/>
              <w:spacing w:line="360" w:lineRule="auto"/>
              <w:ind w:left="0" w:firstLine="567"/>
              <w:jc w:val="left"/>
              <w:textAlignment w:val="top"/>
              <w:rPr>
                <w:rFonts w:hint="eastAsia" w:ascii="仿宋" w:hAnsi="仿宋" w:eastAsia="仿宋" w:cs="仿宋"/>
                <w:kern w:val="0"/>
                <w:sz w:val="24"/>
                <w:szCs w:val="24"/>
                <w:highlight w:val="none"/>
                <w:lang w:eastAsia="zh-TW"/>
              </w:rPr>
            </w:pPr>
            <w:r>
              <w:rPr>
                <w:rFonts w:hint="eastAsia" w:ascii="仿宋" w:hAnsi="仿宋" w:eastAsia="仿宋" w:cs="仿宋"/>
                <w:bCs/>
                <w:spacing w:val="1"/>
                <w:kern w:val="0"/>
                <w:sz w:val="24"/>
                <w:szCs w:val="24"/>
                <w:highlight w:val="none"/>
                <w:lang w:eastAsia="zh-TW"/>
              </w:rPr>
              <w:t>系统性能降低。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71" w:type="dxa"/>
            <w:noWrap w:val="0"/>
            <w:vAlign w:val="center"/>
          </w:tcPr>
          <w:p>
            <w:pPr>
              <w:widowControl/>
              <w:spacing w:line="360" w:lineRule="auto"/>
              <w:ind w:left="0" w:right="180" w:firstLine="0" w:firstLineChars="0"/>
              <w:jc w:val="center"/>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中</w:t>
            </w:r>
          </w:p>
        </w:tc>
        <w:tc>
          <w:tcPr>
            <w:tcW w:w="7371" w:type="dxa"/>
            <w:noWrap w:val="0"/>
            <w:vAlign w:val="top"/>
          </w:tcPr>
          <w:p>
            <w:pPr>
              <w:widowControl/>
              <w:spacing w:line="360" w:lineRule="auto"/>
              <w:ind w:right="181" w:firstLine="0" w:firstLineChars="0"/>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问题不会严重损害系统功能且不会严重影响用户使用系统。</w:t>
            </w:r>
          </w:p>
          <w:p>
            <w:pPr>
              <w:widowControl/>
              <w:numPr>
                <w:ilvl w:val="0"/>
                <w:numId w:val="2"/>
              </w:numPr>
              <w:shd w:val="clear" w:color="auto" w:fill="FFFFFF"/>
              <w:spacing w:line="360" w:lineRule="auto"/>
              <w:ind w:left="0" w:firstLine="567"/>
              <w:jc w:val="left"/>
              <w:textAlignment w:val="top"/>
              <w:rPr>
                <w:rFonts w:hint="eastAsia" w:ascii="仿宋" w:hAnsi="仿宋" w:eastAsia="仿宋" w:cs="仿宋"/>
                <w:kern w:val="0"/>
                <w:sz w:val="24"/>
                <w:szCs w:val="24"/>
                <w:highlight w:val="none"/>
                <w:lang w:eastAsia="zh-TW"/>
              </w:rPr>
            </w:pPr>
            <w:r>
              <w:rPr>
                <w:rFonts w:hint="eastAsia" w:ascii="仿宋" w:hAnsi="仿宋" w:eastAsia="仿宋" w:cs="仿宋"/>
                <w:bCs/>
                <w:spacing w:val="1"/>
                <w:kern w:val="0"/>
                <w:sz w:val="24"/>
                <w:szCs w:val="24"/>
                <w:highlight w:val="none"/>
                <w:lang w:eastAsia="zh-TW"/>
              </w:rPr>
              <w:t>问题不影响服务。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71" w:type="dxa"/>
            <w:noWrap w:val="0"/>
            <w:vAlign w:val="center"/>
          </w:tcPr>
          <w:p>
            <w:pPr>
              <w:widowControl/>
              <w:spacing w:line="360" w:lineRule="auto"/>
              <w:ind w:left="0" w:right="180" w:firstLine="0" w:firstLineChars="0"/>
              <w:jc w:val="center"/>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低</w:t>
            </w:r>
          </w:p>
        </w:tc>
        <w:tc>
          <w:tcPr>
            <w:tcW w:w="7371" w:type="dxa"/>
            <w:noWrap w:val="0"/>
            <w:vAlign w:val="top"/>
          </w:tcPr>
          <w:p>
            <w:pPr>
              <w:widowControl/>
              <w:spacing w:line="360" w:lineRule="auto"/>
              <w:ind w:right="181" w:firstLine="0" w:firstLineChars="0"/>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请求有关产品功能、修补建议或基本配置的信息。</w:t>
            </w:r>
          </w:p>
          <w:p>
            <w:pPr>
              <w:widowControl/>
              <w:numPr>
                <w:ilvl w:val="0"/>
                <w:numId w:val="2"/>
              </w:numPr>
              <w:shd w:val="clear" w:color="auto" w:fill="FFFFFF"/>
              <w:spacing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配置问题。</w:t>
            </w:r>
          </w:p>
          <w:p>
            <w:pPr>
              <w:widowControl/>
              <w:numPr>
                <w:ilvl w:val="0"/>
                <w:numId w:val="2"/>
              </w:numPr>
              <w:shd w:val="clear" w:color="auto" w:fill="FFFFFF"/>
              <w:spacing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文档问题。</w:t>
            </w:r>
          </w:p>
          <w:p>
            <w:pPr>
              <w:widowControl/>
              <w:numPr>
                <w:ilvl w:val="0"/>
                <w:numId w:val="2"/>
              </w:numPr>
              <w:shd w:val="clear" w:color="auto" w:fill="FFFFFF"/>
              <w:spacing w:line="360" w:lineRule="auto"/>
              <w:ind w:left="0" w:firstLine="567"/>
              <w:jc w:val="left"/>
              <w:textAlignment w:val="top"/>
              <w:rPr>
                <w:rFonts w:hint="eastAsia" w:ascii="仿宋" w:hAnsi="仿宋" w:eastAsia="仿宋" w:cs="仿宋"/>
                <w:kern w:val="0"/>
                <w:sz w:val="24"/>
                <w:szCs w:val="24"/>
                <w:highlight w:val="none"/>
                <w:lang w:eastAsia="zh-TW"/>
              </w:rPr>
            </w:pPr>
            <w:r>
              <w:rPr>
                <w:rFonts w:hint="eastAsia" w:ascii="仿宋" w:hAnsi="仿宋" w:eastAsia="仿宋" w:cs="仿宋"/>
                <w:bCs/>
                <w:spacing w:val="1"/>
                <w:kern w:val="0"/>
                <w:sz w:val="24"/>
                <w:szCs w:val="24"/>
                <w:highlight w:val="none"/>
                <w:lang w:eastAsia="zh-TW"/>
              </w:rPr>
              <w:t>技术咨询。</w:t>
            </w:r>
          </w:p>
        </w:tc>
      </w:tr>
    </w:tbl>
    <w:p>
      <w:pPr>
        <w:keepNext w:val="0"/>
        <w:keepLines/>
        <w:pageBreakBefore w:val="0"/>
        <w:widowControl w:val="0"/>
        <w:numPr>
          <w:ilvl w:val="0"/>
          <w:numId w:val="0"/>
        </w:numPr>
        <w:tabs>
          <w:tab w:val="left" w:pos="0"/>
          <w:tab w:val="left" w:pos="420"/>
        </w:tabs>
        <w:kinsoku/>
        <w:wordWrap/>
        <w:overflowPunct/>
        <w:topLinePunct w:val="0"/>
        <w:autoSpaceDE/>
        <w:autoSpaceDN/>
        <w:bidi w:val="0"/>
        <w:adjustRightInd w:val="0"/>
        <w:snapToGrid/>
        <w:spacing w:line="360" w:lineRule="auto"/>
        <w:ind w:leftChars="0" w:firstLine="482" w:firstLineChars="200"/>
        <w:textAlignment w:val="baseline"/>
        <w:outlineLvl w:val="9"/>
        <w:rPr>
          <w:rFonts w:hint="eastAsia" w:ascii="仿宋" w:hAnsi="仿宋" w:eastAsia="仿宋" w:cs="仿宋"/>
          <w:b/>
          <w:sz w:val="24"/>
          <w:szCs w:val="24"/>
          <w:highlight w:val="none"/>
          <w:lang w:val="en-US" w:eastAsia="zh-CN"/>
        </w:rPr>
      </w:pPr>
      <w:bookmarkStart w:id="25" w:name="_Toc174113059"/>
      <w:bookmarkStart w:id="26" w:name="_Toc178927085"/>
      <w:bookmarkStart w:id="27" w:name="_Toc207355295"/>
      <w:r>
        <w:rPr>
          <w:rFonts w:hint="eastAsia" w:ascii="仿宋" w:hAnsi="仿宋" w:eastAsia="仿宋" w:cs="仿宋"/>
          <w:b/>
          <w:sz w:val="24"/>
          <w:szCs w:val="24"/>
          <w:highlight w:val="none"/>
          <w:lang w:val="en-US" w:eastAsia="zh-CN"/>
        </w:rPr>
        <w:t xml:space="preserve">3. </w:t>
      </w:r>
      <w:r>
        <w:rPr>
          <w:rFonts w:hint="eastAsia" w:ascii="仿宋" w:hAnsi="仿宋" w:eastAsia="仿宋" w:cs="仿宋"/>
          <w:b/>
          <w:sz w:val="24"/>
          <w:szCs w:val="24"/>
          <w:highlight w:val="none"/>
        </w:rPr>
        <w:t>响应时间</w:t>
      </w:r>
      <w:bookmarkEnd w:id="25"/>
      <w:bookmarkEnd w:id="26"/>
      <w:bookmarkEnd w:id="27"/>
    </w:p>
    <w:tbl>
      <w:tblPr>
        <w:tblStyle w:val="11"/>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13"/>
        <w:gridCol w:w="1701"/>
        <w:gridCol w:w="2551"/>
        <w:gridCol w:w="28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13" w:type="dxa"/>
            <w:shd w:val="clear" w:color="auto" w:fill="D9E2F3"/>
            <w:noWrap w:val="0"/>
            <w:vAlign w:val="center"/>
          </w:tcPr>
          <w:p>
            <w:pPr>
              <w:widowControl/>
              <w:spacing w:before="120" w:after="120" w:line="360" w:lineRule="auto"/>
              <w:ind w:firstLine="0" w:firstLineChars="0"/>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优先等级</w:t>
            </w:r>
          </w:p>
        </w:tc>
        <w:tc>
          <w:tcPr>
            <w:tcW w:w="1701" w:type="dxa"/>
            <w:shd w:val="clear" w:color="auto" w:fill="D9E2F3"/>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响应时间</w:t>
            </w:r>
          </w:p>
        </w:tc>
        <w:tc>
          <w:tcPr>
            <w:tcW w:w="2551" w:type="dxa"/>
            <w:shd w:val="clear" w:color="auto" w:fill="D9E2F3"/>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恢复时间</w:t>
            </w:r>
          </w:p>
        </w:tc>
        <w:tc>
          <w:tcPr>
            <w:tcW w:w="2835" w:type="dxa"/>
            <w:shd w:val="clear" w:color="auto" w:fill="D9E2F3"/>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永久修复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1413" w:type="dxa"/>
            <w:noWrap w:val="0"/>
            <w:vAlign w:val="center"/>
          </w:tcPr>
          <w:p>
            <w:pPr>
              <w:widowControl/>
              <w:spacing w:line="360" w:lineRule="auto"/>
              <w:ind w:left="0" w:right="180"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紧急</w:t>
            </w:r>
          </w:p>
        </w:tc>
        <w:tc>
          <w:tcPr>
            <w:tcW w:w="1701"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1小时内</w:t>
            </w:r>
          </w:p>
        </w:tc>
        <w:tc>
          <w:tcPr>
            <w:tcW w:w="2551"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4 个连续小时内</w:t>
            </w:r>
          </w:p>
        </w:tc>
        <w:tc>
          <w:tcPr>
            <w:tcW w:w="2835"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 个工作周内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jc w:val="center"/>
        </w:trPr>
        <w:tc>
          <w:tcPr>
            <w:tcW w:w="1413" w:type="dxa"/>
            <w:noWrap w:val="0"/>
            <w:vAlign w:val="center"/>
          </w:tcPr>
          <w:p>
            <w:pPr>
              <w:widowControl/>
              <w:spacing w:line="360" w:lineRule="auto"/>
              <w:ind w:left="0" w:right="180"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高</w:t>
            </w:r>
          </w:p>
        </w:tc>
        <w:tc>
          <w:tcPr>
            <w:tcW w:w="1701"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1小时内</w:t>
            </w:r>
          </w:p>
        </w:tc>
        <w:tc>
          <w:tcPr>
            <w:tcW w:w="2551" w:type="dxa"/>
            <w:noWrap w:val="0"/>
            <w:vAlign w:val="center"/>
          </w:tcPr>
          <w:p>
            <w:pPr>
              <w:keepNext/>
              <w:keepLines/>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8个连续小时内</w:t>
            </w:r>
          </w:p>
        </w:tc>
        <w:tc>
          <w:tcPr>
            <w:tcW w:w="2835"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2 个连续工作周内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1413" w:type="dxa"/>
            <w:noWrap w:val="0"/>
            <w:vAlign w:val="center"/>
          </w:tcPr>
          <w:p>
            <w:pPr>
              <w:widowControl/>
              <w:spacing w:line="360" w:lineRule="auto"/>
              <w:ind w:left="0" w:right="180"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中</w:t>
            </w:r>
          </w:p>
        </w:tc>
        <w:tc>
          <w:tcPr>
            <w:tcW w:w="1701"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2小时内</w:t>
            </w:r>
          </w:p>
        </w:tc>
        <w:tc>
          <w:tcPr>
            <w:tcW w:w="2551"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3个连续工作日内</w:t>
            </w:r>
          </w:p>
        </w:tc>
        <w:tc>
          <w:tcPr>
            <w:tcW w:w="2835"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4 个连续工作周内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1413" w:type="dxa"/>
            <w:noWrap w:val="0"/>
            <w:vAlign w:val="center"/>
          </w:tcPr>
          <w:p>
            <w:pPr>
              <w:widowControl/>
              <w:spacing w:line="360" w:lineRule="auto"/>
              <w:ind w:left="0" w:right="180"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低</w:t>
            </w:r>
          </w:p>
        </w:tc>
        <w:tc>
          <w:tcPr>
            <w:tcW w:w="1701" w:type="dxa"/>
            <w:noWrap w:val="0"/>
            <w:vAlign w:val="center"/>
          </w:tcPr>
          <w:p>
            <w:pPr>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4小时内</w:t>
            </w:r>
          </w:p>
        </w:tc>
        <w:tc>
          <w:tcPr>
            <w:tcW w:w="2551" w:type="dxa"/>
            <w:noWrap w:val="0"/>
            <w:vAlign w:val="center"/>
          </w:tcPr>
          <w:p>
            <w:pPr>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5个连续工作日内</w:t>
            </w:r>
          </w:p>
        </w:tc>
        <w:tc>
          <w:tcPr>
            <w:tcW w:w="2835" w:type="dxa"/>
            <w:noWrap w:val="0"/>
            <w:vAlign w:val="center"/>
          </w:tcPr>
          <w:p>
            <w:pPr>
              <w:keepLines/>
              <w:widowControl/>
              <w:tabs>
                <w:tab w:val="left" w:pos="1247"/>
                <w:tab w:val="left" w:pos="2552"/>
                <w:tab w:val="left" w:pos="3856"/>
                <w:tab w:val="left" w:pos="5216"/>
                <w:tab w:val="left" w:pos="6464"/>
                <w:tab w:val="left" w:pos="7768"/>
                <w:tab w:val="left" w:pos="9072"/>
                <w:tab w:val="left" w:pos="10206"/>
              </w:tabs>
              <w:spacing w:before="80" w:after="8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8个连续工作周内</w:t>
            </w:r>
          </w:p>
        </w:tc>
      </w:tr>
    </w:tbl>
    <w:p>
      <w:pPr>
        <w:pageBreakBefore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val="0"/>
          <w:sz w:val="24"/>
          <w:szCs w:val="24"/>
          <w:highlight w:val="none"/>
          <w:lang w:val="en-US" w:eastAsia="zh-CN"/>
        </w:rPr>
      </w:pPr>
    </w:p>
    <w:p>
      <w:pPr>
        <w:pageBreakBefore w:val="0"/>
        <w:tabs>
          <w:tab w:val="left" w:pos="0"/>
          <w:tab w:val="left" w:pos="420"/>
        </w:tabs>
        <w:kinsoku/>
        <w:wordWrap/>
        <w:overflowPunct/>
        <w:topLinePunct w:val="0"/>
        <w:autoSpaceDE/>
        <w:autoSpaceDN/>
        <w:bidi w:val="0"/>
        <w:snapToGrid/>
        <w:spacing w:before="0" w:after="0" w:line="360" w:lineRule="auto"/>
        <w:ind w:firstLine="482" w:firstLineChars="200"/>
        <w:outlineLvl w:val="9"/>
        <w:rPr>
          <w:rFonts w:hint="eastAsia" w:ascii="仿宋" w:hAnsi="仿宋" w:eastAsia="仿宋" w:cs="仿宋"/>
          <w:b/>
          <w:bCs w:val="0"/>
          <w:sz w:val="24"/>
          <w:szCs w:val="24"/>
          <w:highlight w:val="none"/>
          <w:lang w:val="en-US" w:eastAsia="zh-CN"/>
        </w:rPr>
      </w:pPr>
      <w:r>
        <w:rPr>
          <w:rFonts w:hint="eastAsia" w:ascii="仿宋" w:hAnsi="仿宋" w:eastAsia="仿宋" w:cs="仿宋"/>
          <w:b/>
          <w:bCs w:val="0"/>
          <w:sz w:val="24"/>
          <w:szCs w:val="24"/>
          <w:highlight w:val="none"/>
          <w:lang w:val="en-US" w:eastAsia="zh-CN"/>
        </w:rPr>
        <w:t>七、</w:t>
      </w:r>
      <w:r>
        <w:rPr>
          <w:rFonts w:hint="eastAsia" w:ascii="仿宋" w:hAnsi="仿宋" w:eastAsia="仿宋" w:cs="仿宋"/>
          <w:b/>
          <w:bCs w:val="0"/>
          <w:sz w:val="24"/>
          <w:szCs w:val="24"/>
          <w:highlight w:val="none"/>
        </w:rPr>
        <w:t>验收标准</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TW"/>
        </w:rPr>
      </w:pPr>
      <w:r>
        <w:rPr>
          <w:rFonts w:hint="eastAsia" w:ascii="仿宋" w:hAnsi="仿宋" w:eastAsia="仿宋" w:cs="仿宋"/>
          <w:snapToGrid/>
          <w:color w:val="000000"/>
          <w:kern w:val="2"/>
          <w:sz w:val="24"/>
          <w:szCs w:val="24"/>
          <w:highlight w:val="none"/>
          <w:lang w:val="en-US" w:eastAsia="zh-TW"/>
        </w:rPr>
        <w:t>项目验收时，系统需处于运行稳定可靠的状态，</w:t>
      </w:r>
      <w:r>
        <w:rPr>
          <w:rFonts w:hint="eastAsia" w:ascii="仿宋" w:hAnsi="仿宋" w:eastAsia="仿宋" w:cs="仿宋"/>
          <w:snapToGrid/>
          <w:color w:val="000000"/>
          <w:kern w:val="2"/>
          <w:sz w:val="24"/>
          <w:szCs w:val="24"/>
          <w:highlight w:val="none"/>
          <w:lang w:val="en-US" w:eastAsia="zh-CN"/>
        </w:rPr>
        <w:t>系统功能和性能需要符合以下要求，最终评分等级达到优秀和良好则通过验收，且提交项目总结报告，报告中需包含各项指标的验证材料</w:t>
      </w:r>
      <w:r>
        <w:rPr>
          <w:rFonts w:hint="eastAsia" w:ascii="仿宋" w:hAnsi="仿宋" w:eastAsia="仿宋" w:cs="仿宋"/>
          <w:snapToGrid/>
          <w:color w:val="000000"/>
          <w:kern w:val="2"/>
          <w:sz w:val="24"/>
          <w:szCs w:val="24"/>
          <w:highlight w:val="none"/>
          <w:lang w:val="en-US" w:eastAsia="zh-TW"/>
        </w:rPr>
        <w:t>。</w:t>
      </w:r>
    </w:p>
    <w:p>
      <w:pPr>
        <w:pageBreakBefore w:val="0"/>
        <w:widowControl/>
        <w:kinsoku/>
        <w:wordWrap/>
        <w:overflowPunct/>
        <w:topLinePunct w:val="0"/>
        <w:autoSpaceDE/>
        <w:autoSpaceDN/>
        <w:bidi w:val="0"/>
        <w:snapToGrid/>
        <w:spacing w:line="360" w:lineRule="auto"/>
        <w:ind w:firstLine="482" w:firstLineChars="200"/>
        <w:jc w:val="center"/>
        <w:outlineLvl w:val="9"/>
        <w:rPr>
          <w:rFonts w:hint="eastAsia" w:ascii="仿宋" w:hAnsi="仿宋" w:eastAsia="仿宋" w:cs="仿宋"/>
          <w:b/>
          <w:bCs/>
          <w:color w:val="auto"/>
          <w:kern w:val="0"/>
          <w:sz w:val="24"/>
          <w:szCs w:val="24"/>
          <w:highlight w:val="none"/>
          <w:lang w:eastAsia="zh-CN"/>
        </w:rPr>
      </w:pPr>
      <w:r>
        <w:rPr>
          <w:rFonts w:hint="eastAsia" w:ascii="仿宋" w:hAnsi="仿宋" w:eastAsia="仿宋" w:cs="仿宋"/>
          <w:b/>
          <w:color w:val="auto"/>
          <w:kern w:val="0"/>
          <w:sz w:val="24"/>
          <w:szCs w:val="24"/>
          <w:highlight w:val="none"/>
          <w:lang w:eastAsia="en-US"/>
        </w:rPr>
        <w:t>验收评分细则</w:t>
      </w:r>
      <w:r>
        <w:rPr>
          <w:rFonts w:hint="eastAsia" w:ascii="仿宋" w:hAnsi="仿宋" w:eastAsia="仿宋" w:cs="仿宋"/>
          <w:b/>
          <w:color w:val="auto"/>
          <w:kern w:val="0"/>
          <w:sz w:val="24"/>
          <w:szCs w:val="24"/>
          <w:highlight w:val="none"/>
          <w:lang w:val="en-US" w:eastAsia="zh-CN"/>
        </w:rPr>
        <w:t>表</w:t>
      </w:r>
    </w:p>
    <w:tbl>
      <w:tblPr>
        <w:tblStyle w:val="11"/>
        <w:tblW w:w="87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5"/>
        <w:gridCol w:w="1401"/>
        <w:gridCol w:w="1776"/>
        <w:gridCol w:w="2256"/>
        <w:gridCol w:w="645"/>
        <w:gridCol w:w="21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序号</w:t>
            </w:r>
          </w:p>
        </w:tc>
        <w:tc>
          <w:tcPr>
            <w:tcW w:w="1401"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性能指标项</w:t>
            </w:r>
          </w:p>
        </w:tc>
        <w:tc>
          <w:tcPr>
            <w:tcW w:w="1776"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信创改造前要求</w:t>
            </w:r>
          </w:p>
        </w:tc>
        <w:tc>
          <w:tcPr>
            <w:tcW w:w="2256"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信创改造后要求</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分数</w:t>
            </w:r>
          </w:p>
        </w:tc>
        <w:tc>
          <w:tcPr>
            <w:tcW w:w="2197"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计分方式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一、响应性能（15分）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常规操作响应时间</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常规操作平均响应时间≤3秒（原环境MySQL+Tomcat架构下基准值）</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常规操作平均响应时间≤3秒，且不低于原环境水平（麒麟V10+达梦8.1+金蝶Apusic V10架构下）</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使用性能压测工具模拟100并发用户，对平台首页、项目管理、通用服务、数据标准、主数据查询、接口管理等核心模块的常规增删改查操作进行测试，取各模块平均响应时间的算术平均值。≤3秒得5分；3～5秒（含）得3分；＞5秒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2</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图形/可视化操作响应时间</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图形展示、地图加载、图表渲染等操作平均响应时间≤5秒</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图形/可视化操作平均响应时间≤5秒，页面渲染效果与原环境一致</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对智能分析中心可视化配置、地图服务调用、图表组件渲染等图形操作进行实测，取各操作平均响应时间。≤5秒得5分；5～8秒（含）得3分；＞8秒得0分。若页面渲染出现明显错位或组件不可用，本项直接计0分。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统计分析类操作响应时间</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统计类、报表类操作平均响应时间≤10秒</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统计分析类操作平均响应时间≤10秒，复杂报表查询不超过15秒</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对数据统计、报表导出、指标分析等统计类操作进行实测，取各操作平均响应时间。≤10秒得5分；10～15秒（含）得3分；＞15秒得0分。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二、并发与负载能力（10分）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4</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并发用户支撑能力</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支持不少于100个并发用户同时在线操作，系统无异常</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支持不少于100个并发用户同时在线操作，系统无异常且响应时间达标</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使用压测工具模拟100个并发用户持续运行30分钟，监控系统资源和服务状态。100并发下系统稳定运行且响应时间达标得5分；80～100并发达标得3分；＜80并发或出现服务中断得0分。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系统吞吐量（TPS）</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无明确量化要求（原环境未做专项TPS基准测试）</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系统每秒事务处理量（TPS）≥50，峰值负载下无事务丢失</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在100并发压力下使用压测工具统计系统TPS。≥50得5分；30～50（含）得3分；＜30得0分。若出现事务丢失或数据不一致，本项直接计0分。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三、可用性与可靠性（15分）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6</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系统可用率</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无明确可用率指标要求（原环境未做可用率量化考核）</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系统可用率≥99.9%（即年累计不可用时间不超过8.76小时），支持7×24小时不间断运行</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在不少于2个月的试运行期间，统计系统可用时间占总时间的比率。≥99.9%得5分；99.5%～99.9%（含）得3分；＜99.5%得0分。计划停机维护时间不计入不可用时间，但需提前报备。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7</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平均故障修复时间（MTTR）</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无明确MTTR量化要求</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平均故障修复时间（MTTR）≤0.5小时（30分钟），重大故障≤1小时</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试运行期间记录每次故障的发生时间至恢复时间，计算MTTR平均值。≤0.5小时得5分；0.5～1小时（含）得3分；＞1小时得0分。若发生一级重大故障且修复时间超2小时，本项直接计0分。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8</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7×24小时连续运行稳定性</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系统已稳定运行，但无连续运行量化考核</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试运行期间连续运行不少于60天无计划外停机，无内存泄漏，无累计性能衰减</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检查试运行期系统运行日志和监控数据。连续60天无计划外停机且JVM内存无持续增长趋势得5分；有1次计划外停机但24小时内恢复得3分；≥2次计划外停机或存在内存泄漏得0分。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四、数据完整性（10分）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9</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数据迁移完整率</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原环境数据总量约80GB（含数据库和文件存储），无完整率基准</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数据迁移完整率≥99.99%，迁移前后数据行数一致，无数据丢失</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迁移完成后，对所有数据表执行行数比对，并对关键字段进行内容抽样校验。完整率≥99.99%且行数一致得5分；99.9%～99.99%（含）得3分；＜99.9%得0分。发现关键业务数据丢失，本项直接计0分。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10</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数据一致性校验</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无迁移一致性校验基准</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迁移后数据与原环境数据100%一致，业务功能验证全部通过</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通过应用功能测试、业务场景验证、数据关联关系校验等方式验证数据一致性。全部一致得5分；发现1～3处非核心数据不一致且可修复得3分；发现核心数据不一致或＞3处不一致得0分。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五、信创环境兼容性（15分）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11</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国产操作系统兼容性</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运行于Windows Server 2012 R2 / CentOS 7.2</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全面兼容麒麟V10服务器操作系统，所有功能模块正常运行</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在麒麟V10环境中执行全功能测试用例。全部通过得3分；有非核心功能异常但不影响主流程得1分；核心功能异常得0分。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12</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国产数据库兼容性</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运行于MySQL 5.7</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全面兼容达梦8.1数据库，SQL执行正确，事务处理一致，存储过程正常</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在达梦8.1环境中执行全功能测试用例，重点验证SQL语法兼容、事务一致性、存储过程执行。全部通过得3分；有非核心功能异常得1分；核心功能异常得0分。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13</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国产中间件兼容性</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运行于Apache Tomcat 8.5.2</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全面兼容金蝶Apusic V10中间件，应用部署、会话管理、集群功能正常</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在金蝶Apusic V10环境中部署应用并执行全功能测试。全部通过得3分；有非核心功能异常得1分；核心功能异常得0分。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14</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国产浏览器兼容性</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主要适配IE 11浏览器</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全面兼容360安全浏览器和火狐浏览器（信创版），页面渲染正确，交互功能完整</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在360安全浏览器和火狐浏览器中分别执行前端兼容性测试用例（不少于50条）。全部通过得3分；有非核心功能异常得1分；核心功能异常得0分。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15</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国产芯片平台兼容性</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运行于x86架构</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兼容鲲鹏（ARM）和兆芯（X86）国产芯片平台，计算结果准确，性能稳定</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在鲲鹏和兆芯平台上分别执行全功能测试和性能基准测试。全部通过且性能达标得3分；有非核心功能异常得1分；核心功能异常得0分。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六、安全性（15分）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16</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网络安全等级保护测评</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按等保一级进行了基础安全设计，未正式开展等保测评</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通过网络安全等级保护第二级测评，测评结论为合格</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提交第三方等保测评机构出具的《网络安全等级保护测评报告（第二级）》。测评结论为"合格"得5分；"基本符合"且有可接受整改计划得3分；"不合格"得0分。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17</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密码算法国产化覆盖率</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采用国际加密算法（AES/RSA/SHA等），未使用国密算法</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接口数据传输、身份认证token、数据存储加密全面采用国密算法（SM2/SM3/SM4），覆盖率100%</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审查系统全部加密环节的密码算法使用情况。全部使用国密算法得5分；国密算法覆盖率≥80%得3分；＜80%得0分。若身份认证环节未使用国密算法，本项直接计0分。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18</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安全漏洞修复与渗透测试</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原环境未开展专项渗透测试</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上线前完成渗透测试，高危及以上漏洞100%修复，中危漏洞修复率≥90%</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提交渗透测试报告和漏洞修复确认记录。高危及以上漏洞全部修复且中危修复率≥90%得5分；高危全部修复但中危修复率70%～90%得3分；存在未修复高危漏洞得0分。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七、功能完整性（10分）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19</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核心功能测试通过率</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原环境核心功能正常运行（功能完整性100%）</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核心功能测试用例通过率100%，无严重及以上级别缺陷</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执行核心功能测试用例。通过率100%且无严重缺陷得5分；通过率95%～100%得3分；＜95%得0分。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20</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外部接口对接验证</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与广东省统一身份认证、短信平台、工程审批平台、OA系统等5个外部系统对接正常</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全部外部系统接口对接联调通过，数据交互正确，无异常</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逐一验证与广东省统一身份认证平台、运营商短信平台、工程建设项目审批平台、OA公文系统、实景三维平台等外部系统的接口调用。全部通过得5分；1～2个接口异常得3分；≥3个接口异常得0分。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八、运维保障能力（10分）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21</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数据备份与恢复</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原环境有基础备份机制，无备份成功率量化要求</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全量备份和增量备份成功率100%，备份数据可完整恢复</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试运行期间统计备份执行成功率并执行至少1次恢复演练。备份成功率100%且恢复成功得5分；备份成功率95%～100%得3分；＜95%或恢复失败得0分。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22</w:t>
            </w:r>
          </w:p>
        </w:tc>
        <w:tc>
          <w:tcPr>
            <w:tcW w:w="1401"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系统巡检与监控告警</w:t>
            </w:r>
          </w:p>
        </w:tc>
        <w:tc>
          <w:tcPr>
            <w:tcW w:w="177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原环境无标准化巡检和监控告警体系</w:t>
            </w:r>
          </w:p>
        </w:tc>
        <w:tc>
          <w:tcPr>
            <w:tcW w:w="2256"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巡检按时完成率100%，监控告警机制有效，异常问题发现率≥95%、处理及时率≥90%</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40" w:after="4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检查试运行期间巡检报告完整性和监控告警记录。巡检按时率100%且告警有效得5分；巡检按时率≥90%或告警偶有延迟得3分；巡检按时率＜90%或存在告警遗漏得0分。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868" w:type="dxa"/>
            <w:gridSpan w:val="4"/>
            <w:noWrap w:val="0"/>
            <w:vAlign w:val="center"/>
          </w:tcPr>
          <w:p>
            <w:pPr>
              <w:widowControl/>
              <w:spacing w:before="40" w:after="40" w:line="360" w:lineRule="auto"/>
              <w:ind w:firstLine="0" w:firstLineChars="0"/>
              <w:jc w:val="righ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合计</w:t>
            </w:r>
          </w:p>
        </w:tc>
        <w:tc>
          <w:tcPr>
            <w:tcW w:w="645"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100</w:t>
            </w:r>
          </w:p>
        </w:tc>
        <w:tc>
          <w:tcPr>
            <w:tcW w:w="2197" w:type="dxa"/>
            <w:noWrap w:val="0"/>
            <w:vAlign w:val="center"/>
          </w:tcPr>
          <w:p>
            <w:pPr>
              <w:widowControl/>
              <w:spacing w:before="40" w:after="4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w:t>
            </w:r>
          </w:p>
        </w:tc>
      </w:tr>
    </w:tbl>
    <w:p>
      <w:pPr>
        <w:widowControl w:val="0"/>
        <w:kinsoku/>
        <w:autoSpaceDE/>
        <w:autoSpaceDN/>
        <w:bidi w:val="0"/>
        <w:adjustRightInd/>
        <w:snapToGrid/>
        <w:spacing w:line="360" w:lineRule="auto"/>
        <w:ind w:firstLine="547" w:firstLineChars="228"/>
        <w:jc w:val="both"/>
        <w:textAlignment w:val="auto"/>
        <w:rPr>
          <w:rFonts w:hint="eastAsia" w:ascii="仿宋" w:hAnsi="仿宋" w:eastAsia="仿宋" w:cs="仿宋"/>
          <w:snapToGrid/>
          <w:color w:val="000000"/>
          <w:kern w:val="2"/>
          <w:sz w:val="24"/>
          <w:szCs w:val="24"/>
          <w:highlight w:val="none"/>
          <w:lang w:val="en-US" w:eastAsia="zh-CN"/>
        </w:rPr>
      </w:pPr>
    </w:p>
    <w:p>
      <w:pPr>
        <w:widowControl w:val="0"/>
        <w:kinsoku/>
        <w:autoSpaceDE/>
        <w:autoSpaceDN/>
        <w:bidi w:val="0"/>
        <w:adjustRightInd/>
        <w:snapToGrid/>
        <w:spacing w:line="360" w:lineRule="auto"/>
        <w:ind w:firstLine="547" w:firstLineChars="228"/>
        <w:jc w:val="both"/>
        <w:textAlignment w:val="auto"/>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评分等级如下：</w:t>
      </w:r>
    </w:p>
    <w:p>
      <w:pPr>
        <w:widowControl/>
        <w:spacing w:line="360" w:lineRule="auto"/>
        <w:ind w:firstLine="0" w:firstLineChars="0"/>
        <w:jc w:val="center"/>
        <w:outlineLvl w:val="9"/>
        <w:rPr>
          <w:rFonts w:hint="eastAsia" w:ascii="仿宋" w:hAnsi="仿宋" w:eastAsia="仿宋" w:cs="仿宋"/>
          <w:b/>
          <w:bCs/>
          <w:color w:val="auto"/>
          <w:kern w:val="0"/>
          <w:sz w:val="24"/>
          <w:szCs w:val="24"/>
          <w:highlight w:val="none"/>
          <w:lang w:eastAsia="zh-CN"/>
        </w:rPr>
      </w:pPr>
      <w:r>
        <w:rPr>
          <w:rFonts w:hint="eastAsia" w:ascii="仿宋" w:hAnsi="仿宋" w:eastAsia="仿宋" w:cs="仿宋"/>
          <w:b/>
          <w:color w:val="auto"/>
          <w:kern w:val="0"/>
          <w:sz w:val="24"/>
          <w:szCs w:val="24"/>
          <w:highlight w:val="none"/>
          <w:lang w:val="en-US" w:eastAsia="zh-CN"/>
        </w:rPr>
        <w:t>验收</w:t>
      </w:r>
      <w:r>
        <w:rPr>
          <w:rFonts w:hint="eastAsia" w:ascii="仿宋" w:hAnsi="仿宋" w:eastAsia="仿宋" w:cs="仿宋"/>
          <w:b/>
          <w:color w:val="auto"/>
          <w:kern w:val="0"/>
          <w:sz w:val="24"/>
          <w:szCs w:val="24"/>
          <w:highlight w:val="none"/>
          <w:lang w:eastAsia="en-US"/>
        </w:rPr>
        <w:t>评分等级</w:t>
      </w:r>
      <w:r>
        <w:rPr>
          <w:rFonts w:hint="eastAsia" w:ascii="仿宋" w:hAnsi="仿宋" w:eastAsia="仿宋" w:cs="仿宋"/>
          <w:b/>
          <w:color w:val="auto"/>
          <w:kern w:val="0"/>
          <w:sz w:val="24"/>
          <w:szCs w:val="24"/>
          <w:highlight w:val="none"/>
          <w:lang w:val="en-US" w:eastAsia="zh-CN"/>
        </w:rPr>
        <w:t>表</w:t>
      </w:r>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57"/>
        <w:gridCol w:w="1400"/>
        <w:gridCol w:w="58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7"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评分等级</w:t>
            </w:r>
          </w:p>
        </w:tc>
        <w:tc>
          <w:tcPr>
            <w:tcW w:w="1400"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分数区间</w:t>
            </w:r>
          </w:p>
        </w:tc>
        <w:tc>
          <w:tcPr>
            <w:tcW w:w="5865"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验收结论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7"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优秀</w:t>
            </w:r>
          </w:p>
        </w:tc>
        <w:tc>
          <w:tcPr>
            <w:tcW w:w="1400"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90～100分</w:t>
            </w:r>
          </w:p>
        </w:tc>
        <w:tc>
          <w:tcPr>
            <w:tcW w:w="5865" w:type="dxa"/>
            <w:noWrap w:val="0"/>
            <w:vAlign w:val="center"/>
          </w:tcPr>
          <w:p>
            <w:pPr>
              <w:widowControl/>
              <w:spacing w:before="40" w:after="40" w:line="360" w:lineRule="auto"/>
              <w:ind w:firstLine="0" w:firstLineChars="0"/>
              <w:jc w:val="left"/>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系统性能优异，各项指标全面达标或优于要求，通过验收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7"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良好</w:t>
            </w:r>
          </w:p>
        </w:tc>
        <w:tc>
          <w:tcPr>
            <w:tcW w:w="1400"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80～89分</w:t>
            </w:r>
          </w:p>
        </w:tc>
        <w:tc>
          <w:tcPr>
            <w:tcW w:w="5865" w:type="dxa"/>
            <w:noWrap w:val="0"/>
            <w:vAlign w:val="center"/>
          </w:tcPr>
          <w:p>
            <w:pPr>
              <w:widowControl/>
              <w:spacing w:before="40" w:after="40" w:line="360" w:lineRule="auto"/>
              <w:ind w:firstLine="0" w:firstLineChars="0"/>
              <w:jc w:val="left"/>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系统性能良好，个别指标接近限值但未超标，通过验收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7"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合格</w:t>
            </w:r>
          </w:p>
        </w:tc>
        <w:tc>
          <w:tcPr>
            <w:tcW w:w="1400"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70～79分</w:t>
            </w:r>
          </w:p>
        </w:tc>
        <w:tc>
          <w:tcPr>
            <w:tcW w:w="5865" w:type="dxa"/>
            <w:noWrap w:val="0"/>
            <w:vAlign w:val="center"/>
          </w:tcPr>
          <w:p>
            <w:pPr>
              <w:widowControl/>
              <w:spacing w:before="40" w:after="40" w:line="360" w:lineRule="auto"/>
              <w:ind w:firstLine="0" w:firstLineChars="0"/>
              <w:jc w:val="left"/>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系统性能基本达标，存在可改进项，限期整改后通过验收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7"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不合格</w:t>
            </w:r>
          </w:p>
        </w:tc>
        <w:tc>
          <w:tcPr>
            <w:tcW w:w="1400" w:type="dxa"/>
            <w:noWrap w:val="0"/>
            <w:vAlign w:val="center"/>
          </w:tcPr>
          <w:p>
            <w:pPr>
              <w:widowControl/>
              <w:spacing w:before="40" w:after="4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＜70分</w:t>
            </w:r>
          </w:p>
        </w:tc>
        <w:tc>
          <w:tcPr>
            <w:tcW w:w="5865" w:type="dxa"/>
            <w:noWrap w:val="0"/>
            <w:vAlign w:val="center"/>
          </w:tcPr>
          <w:p>
            <w:pPr>
              <w:widowControl/>
              <w:spacing w:before="40" w:after="40" w:line="360" w:lineRule="auto"/>
              <w:ind w:firstLine="0" w:firstLineChars="0"/>
              <w:jc w:val="left"/>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系统性能不达标，需全面排查整改后重新组织验收</w:t>
            </w:r>
          </w:p>
        </w:tc>
      </w:tr>
    </w:tbl>
    <w:p>
      <w:pPr>
        <w:pStyle w:val="2"/>
        <w:rPr>
          <w:rFonts w:hint="eastAsia"/>
        </w:rPr>
      </w:pPr>
      <w:r>
        <w:rPr>
          <w:rFonts w:hint="eastAsia" w:ascii="仿宋" w:hAnsi="仿宋" w:eastAsia="仿宋" w:cs="仿宋"/>
          <w:b/>
          <w:bCs w:val="0"/>
          <w:color w:val="auto"/>
          <w:kern w:val="2"/>
          <w:sz w:val="24"/>
          <w:szCs w:val="24"/>
          <w:highlight w:val="none"/>
        </w:rPr>
        <w:t>注：未尽事宜，成交供应商应无条件按照采购人的合理要求执行。</w:t>
      </w:r>
    </w:p>
    <w:p>
      <w:pPr>
        <w:spacing w:line="318" w:lineRule="auto"/>
        <w:rPr>
          <w:rFonts w:hint="eastAsia" w:ascii="仿宋" w:hAnsi="仿宋" w:eastAsia="仿宋" w:cs="仿宋"/>
          <w:sz w:val="21"/>
        </w:rPr>
      </w:pPr>
    </w:p>
    <w:p>
      <w:pPr>
        <w:spacing w:line="317" w:lineRule="auto"/>
        <w:rPr>
          <w:rFonts w:hint="eastAsia" w:ascii="仿宋" w:hAnsi="仿宋" w:eastAsia="仿宋" w:cs="仿宋"/>
          <w:sz w:val="21"/>
        </w:rPr>
      </w:pPr>
    </w:p>
    <w:p>
      <w:pPr>
        <w:spacing w:line="318" w:lineRule="auto"/>
        <w:rPr>
          <w:rFonts w:hint="eastAsia" w:ascii="仿宋" w:hAnsi="仿宋" w:eastAsia="仿宋" w:cs="仿宋"/>
          <w:sz w:val="21"/>
        </w:rPr>
      </w:pPr>
    </w:p>
    <w:p>
      <w:pPr>
        <w:spacing w:line="318" w:lineRule="auto"/>
        <w:rPr>
          <w:rFonts w:hint="eastAsia" w:ascii="仿宋" w:hAnsi="仿宋" w:eastAsia="仿宋" w:cs="仿宋"/>
          <w:sz w:val="21"/>
        </w:rPr>
      </w:pPr>
    </w:p>
    <w:p>
      <w:pPr>
        <w:rPr>
          <w:rFonts w:hint="eastAsia" w:ascii="仿宋" w:hAnsi="仿宋" w:eastAsia="仿宋" w:cs="仿宋"/>
          <w:spacing w:val="-1"/>
          <w:sz w:val="47"/>
          <w:szCs w:val="47"/>
        </w:rPr>
      </w:pPr>
      <w:r>
        <w:rPr>
          <w:rFonts w:hint="eastAsia" w:ascii="仿宋" w:hAnsi="仿宋" w:eastAsia="仿宋" w:cs="仿宋"/>
          <w:spacing w:val="-1"/>
          <w:sz w:val="47"/>
          <w:szCs w:val="47"/>
        </w:rPr>
        <w:br w:type="page"/>
      </w:r>
    </w:p>
    <w:p>
      <w:pPr>
        <w:spacing w:before="153" w:line="226" w:lineRule="auto"/>
        <w:ind w:firstLine="2370"/>
        <w:rPr>
          <w:rFonts w:hint="eastAsia" w:ascii="仿宋" w:hAnsi="仿宋" w:eastAsia="仿宋" w:cs="仿宋"/>
          <w:spacing w:val="-1"/>
          <w:sz w:val="47"/>
          <w:szCs w:val="47"/>
        </w:rPr>
      </w:pPr>
    </w:p>
    <w:p>
      <w:pPr>
        <w:spacing w:before="153" w:line="226" w:lineRule="auto"/>
        <w:ind w:firstLine="2370"/>
        <w:rPr>
          <w:rFonts w:hint="eastAsia" w:ascii="仿宋" w:hAnsi="仿宋" w:eastAsia="仿宋" w:cs="仿宋"/>
          <w:spacing w:val="-1"/>
          <w:sz w:val="47"/>
          <w:szCs w:val="47"/>
        </w:rPr>
      </w:pPr>
    </w:p>
    <w:p>
      <w:pPr>
        <w:spacing w:before="153" w:line="226" w:lineRule="auto"/>
        <w:ind w:firstLine="2370"/>
        <w:rPr>
          <w:rFonts w:hint="eastAsia" w:ascii="仿宋" w:hAnsi="仿宋" w:eastAsia="仿宋" w:cs="仿宋"/>
          <w:spacing w:val="-1"/>
          <w:sz w:val="47"/>
          <w:szCs w:val="47"/>
        </w:rPr>
      </w:pPr>
    </w:p>
    <w:p>
      <w:pPr>
        <w:spacing w:before="153" w:line="226" w:lineRule="auto"/>
        <w:ind w:firstLine="2370"/>
        <w:rPr>
          <w:rFonts w:hint="eastAsia" w:ascii="仿宋" w:hAnsi="仿宋" w:eastAsia="仿宋" w:cs="仿宋"/>
          <w:spacing w:val="-1"/>
          <w:sz w:val="47"/>
          <w:szCs w:val="47"/>
        </w:rPr>
      </w:pPr>
    </w:p>
    <w:p>
      <w:pPr>
        <w:spacing w:before="153" w:line="226" w:lineRule="auto"/>
        <w:ind w:firstLine="2370"/>
        <w:rPr>
          <w:rFonts w:hint="eastAsia" w:ascii="仿宋" w:hAnsi="仿宋" w:eastAsia="仿宋" w:cs="仿宋"/>
          <w:spacing w:val="-1"/>
          <w:sz w:val="47"/>
          <w:szCs w:val="47"/>
        </w:rPr>
      </w:pPr>
    </w:p>
    <w:p>
      <w:pPr>
        <w:spacing w:before="153" w:line="226" w:lineRule="auto"/>
        <w:ind w:firstLine="2370"/>
        <w:rPr>
          <w:rFonts w:hint="eastAsia" w:ascii="仿宋" w:hAnsi="仿宋" w:eastAsia="仿宋" w:cs="仿宋"/>
          <w:spacing w:val="-1"/>
          <w:sz w:val="47"/>
          <w:szCs w:val="47"/>
        </w:rPr>
      </w:pPr>
    </w:p>
    <w:p>
      <w:pPr>
        <w:spacing w:before="153" w:line="226" w:lineRule="auto"/>
        <w:ind w:firstLine="2370"/>
        <w:rPr>
          <w:rFonts w:hint="eastAsia" w:ascii="仿宋" w:hAnsi="仿宋" w:eastAsia="仿宋" w:cs="仿宋"/>
          <w:spacing w:val="-1"/>
          <w:sz w:val="47"/>
          <w:szCs w:val="47"/>
        </w:rPr>
      </w:pPr>
    </w:p>
    <w:p>
      <w:pPr>
        <w:spacing w:before="153" w:line="226" w:lineRule="auto"/>
        <w:ind w:firstLine="2370"/>
        <w:outlineLvl w:val="0"/>
        <w:rPr>
          <w:rFonts w:hint="eastAsia" w:ascii="仿宋" w:hAnsi="仿宋" w:eastAsia="仿宋" w:cs="仿宋"/>
          <w:sz w:val="47"/>
          <w:szCs w:val="47"/>
        </w:rPr>
      </w:pPr>
      <w:bookmarkStart w:id="28" w:name="_Toc6351"/>
      <w:bookmarkStart w:id="29" w:name="_Toc12256"/>
      <w:r>
        <w:rPr>
          <w:rFonts w:hint="eastAsia" w:ascii="仿宋" w:hAnsi="仿宋" w:eastAsia="仿宋" w:cs="仿宋"/>
          <w:spacing w:val="-1"/>
          <w:sz w:val="47"/>
          <w:szCs w:val="47"/>
        </w:rPr>
        <w:t>第六章</w:t>
      </w:r>
      <w:r>
        <w:rPr>
          <w:rFonts w:hint="eastAsia" w:ascii="仿宋" w:hAnsi="仿宋" w:eastAsia="仿宋" w:cs="仿宋"/>
          <w:spacing w:val="-1"/>
          <w:sz w:val="47"/>
          <w:szCs w:val="47"/>
          <w:lang w:val="en-US" w:eastAsia="zh-CN"/>
        </w:rPr>
        <w:t xml:space="preserve">  </w:t>
      </w:r>
      <w:r>
        <w:rPr>
          <w:rFonts w:hint="eastAsia" w:ascii="仿宋" w:hAnsi="仿宋" w:eastAsia="仿宋" w:cs="仿宋"/>
          <w:spacing w:val="-1"/>
          <w:sz w:val="47"/>
          <w:szCs w:val="47"/>
        </w:rPr>
        <w:t>格式文件</w:t>
      </w:r>
      <w:bookmarkEnd w:id="28"/>
      <w:bookmarkEnd w:id="29"/>
    </w:p>
    <w:p>
      <w:pPr>
        <w:rPr>
          <w:rFonts w:hint="eastAsia" w:ascii="仿宋" w:hAnsi="仿宋" w:eastAsia="仿宋" w:cs="仿宋"/>
        </w:rPr>
        <w:sectPr>
          <w:footerReference r:id="rId16"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pacing w:line="262" w:lineRule="auto"/>
        <w:rPr>
          <w:rFonts w:hint="eastAsia" w:ascii="仿宋" w:hAnsi="仿宋" w:eastAsia="仿宋" w:cs="仿宋"/>
          <w:sz w:val="21"/>
        </w:rPr>
      </w:pPr>
    </w:p>
    <w:p>
      <w:pPr>
        <w:spacing w:before="114" w:line="227" w:lineRule="auto"/>
        <w:ind w:firstLine="2"/>
        <w:rPr>
          <w:rFonts w:hint="eastAsia" w:ascii="仿宋" w:hAnsi="仿宋" w:eastAsia="仿宋" w:cs="仿宋"/>
          <w:sz w:val="28"/>
          <w:szCs w:val="28"/>
        </w:rPr>
      </w:pPr>
      <w:r>
        <w:rPr>
          <w:rFonts w:hint="eastAsia" w:ascii="仿宋" w:hAnsi="仿宋" w:eastAsia="仿宋" w:cs="仿宋"/>
          <w:spacing w:val="37"/>
          <w:sz w:val="28"/>
          <w:szCs w:val="28"/>
        </w:rPr>
        <w:t>第一节合同书格式</w:t>
      </w:r>
    </w:p>
    <w:p>
      <w:pPr>
        <w:spacing w:line="257" w:lineRule="auto"/>
        <w:rPr>
          <w:rFonts w:hint="eastAsia" w:ascii="仿宋" w:hAnsi="仿宋" w:eastAsia="仿宋" w:cs="仿宋"/>
          <w:sz w:val="21"/>
        </w:rPr>
      </w:pPr>
    </w:p>
    <w:p>
      <w:pPr>
        <w:pStyle w:val="2"/>
        <w:rPr>
          <w:rFonts w:hint="eastAsia" w:ascii="仿宋" w:hAnsi="仿宋" w:eastAsia="仿宋" w:cs="仿宋"/>
          <w:sz w:val="21"/>
        </w:rPr>
      </w:pPr>
    </w:p>
    <w:p>
      <w:pPr>
        <w:rPr>
          <w:rFonts w:hint="eastAsia"/>
        </w:rPr>
      </w:pPr>
    </w:p>
    <w:p>
      <w:pPr>
        <w:spacing w:line="257" w:lineRule="auto"/>
        <w:rPr>
          <w:rFonts w:hint="eastAsia" w:ascii="仿宋" w:hAnsi="仿宋" w:eastAsia="仿宋" w:cs="仿宋"/>
          <w:sz w:val="21"/>
        </w:rPr>
      </w:pPr>
    </w:p>
    <w:p>
      <w:pPr>
        <w:pStyle w:val="2"/>
        <w:rPr>
          <w:rFonts w:hint="eastAsia" w:ascii="仿宋" w:hAnsi="仿宋" w:eastAsia="仿宋" w:cs="仿宋"/>
          <w:sz w:val="21"/>
        </w:rPr>
      </w:pPr>
    </w:p>
    <w:p>
      <w:pPr>
        <w:rPr>
          <w:rFonts w:hint="eastAsia" w:ascii="仿宋" w:hAnsi="仿宋" w:eastAsia="仿宋" w:cs="仿宋"/>
          <w:sz w:val="21"/>
        </w:rPr>
      </w:pPr>
    </w:p>
    <w:p>
      <w:pPr>
        <w:pStyle w:val="2"/>
        <w:rPr>
          <w:rFonts w:hint="eastAsia" w:ascii="仿宋" w:hAnsi="仿宋" w:eastAsia="仿宋" w:cs="仿宋"/>
          <w:sz w:val="21"/>
        </w:rPr>
      </w:pPr>
    </w:p>
    <w:p>
      <w:pPr>
        <w:rPr>
          <w:rFonts w:hint="eastAsia"/>
        </w:rPr>
      </w:pPr>
    </w:p>
    <w:p>
      <w:pPr>
        <w:keepNext w:val="0"/>
        <w:keepLines w:val="0"/>
        <w:kinsoku/>
        <w:wordWrap/>
        <w:overflowPunct/>
        <w:topLinePunct w:val="0"/>
        <w:bidi w:val="0"/>
        <w:jc w:val="center"/>
        <w:outlineLvl w:val="9"/>
        <w:rPr>
          <w:rFonts w:hint="eastAsia" w:ascii="仿宋" w:hAnsi="仿宋" w:eastAsia="仿宋" w:cs="仿宋"/>
          <w:sz w:val="52"/>
          <w:szCs w:val="52"/>
          <w:highlight w:val="none"/>
          <w:lang w:val="en-US" w:eastAsia="zh-TW"/>
        </w:rPr>
      </w:pPr>
      <w:r>
        <w:rPr>
          <w:rFonts w:hint="eastAsia" w:ascii="仿宋" w:hAnsi="仿宋" w:eastAsia="仿宋" w:cs="仿宋"/>
          <w:sz w:val="52"/>
          <w:szCs w:val="52"/>
          <w:highlight w:val="none"/>
          <w:lang w:val="en-US" w:eastAsia="zh-CN"/>
        </w:rPr>
        <w:t>横琴粤澳深度合作区城市规划和建设局规划建设信息化管理平台国产化改造</w:t>
      </w:r>
    </w:p>
    <w:p>
      <w:pPr>
        <w:keepNext w:val="0"/>
        <w:keepLines w:val="0"/>
        <w:kinsoku/>
        <w:wordWrap/>
        <w:overflowPunct/>
        <w:topLinePunct w:val="0"/>
        <w:bidi w:val="0"/>
        <w:jc w:val="center"/>
        <w:outlineLvl w:val="9"/>
        <w:rPr>
          <w:rFonts w:hint="eastAsia" w:ascii="仿宋" w:hAnsi="仿宋" w:eastAsia="仿宋" w:cs="仿宋"/>
          <w:sz w:val="52"/>
          <w:szCs w:val="52"/>
          <w:highlight w:val="none"/>
          <w:lang w:val="en-US" w:eastAsia="zh-TW"/>
        </w:rPr>
      </w:pPr>
      <w:r>
        <w:rPr>
          <w:rFonts w:hint="eastAsia" w:ascii="仿宋" w:hAnsi="仿宋" w:eastAsia="仿宋" w:cs="仿宋"/>
          <w:sz w:val="52"/>
          <w:szCs w:val="52"/>
          <w:highlight w:val="none"/>
          <w:lang w:val="en-US" w:eastAsia="zh-TW"/>
        </w:rPr>
        <w:t>项目</w:t>
      </w:r>
      <w:r>
        <w:rPr>
          <w:rFonts w:hint="eastAsia" w:ascii="仿宋" w:hAnsi="仿宋" w:eastAsia="仿宋" w:cs="仿宋"/>
          <w:sz w:val="52"/>
          <w:szCs w:val="52"/>
          <w:highlight w:val="none"/>
          <w:lang w:val="en-US" w:eastAsia="zh-CN"/>
        </w:rPr>
        <w:t>合同</w:t>
      </w:r>
    </w:p>
    <w:p>
      <w:pPr>
        <w:keepNext w:val="0"/>
        <w:keepLines w:val="0"/>
        <w:kinsoku/>
        <w:wordWrap/>
        <w:overflowPunct/>
        <w:topLinePunct w:val="0"/>
        <w:bidi w:val="0"/>
        <w:jc w:val="center"/>
        <w:outlineLvl w:val="9"/>
        <w:rPr>
          <w:rFonts w:hint="eastAsia" w:ascii="仿宋" w:hAnsi="仿宋" w:eastAsia="仿宋" w:cs="仿宋"/>
          <w:color w:val="auto"/>
          <w:sz w:val="30"/>
          <w:szCs w:val="30"/>
          <w:highlight w:val="none"/>
        </w:rPr>
      </w:pPr>
    </w:p>
    <w:p>
      <w:pPr>
        <w:keepNext w:val="0"/>
        <w:keepLines w:val="0"/>
        <w:kinsoku/>
        <w:wordWrap/>
        <w:overflowPunct/>
        <w:topLinePunct w:val="0"/>
        <w:bidi w:val="0"/>
        <w:jc w:val="left"/>
        <w:outlineLvl w:val="9"/>
        <w:rPr>
          <w:rFonts w:hint="eastAsia" w:ascii="仿宋" w:hAnsi="仿宋" w:eastAsia="仿宋" w:cs="仿宋"/>
          <w:color w:val="auto"/>
          <w:sz w:val="30"/>
          <w:szCs w:val="30"/>
          <w:highlight w:val="none"/>
        </w:rPr>
      </w:pPr>
    </w:p>
    <w:p>
      <w:pPr>
        <w:keepNext w:val="0"/>
        <w:keepLines w:val="0"/>
        <w:kinsoku/>
        <w:wordWrap/>
        <w:overflowPunct/>
        <w:topLinePunct w:val="0"/>
        <w:bidi w:val="0"/>
        <w:outlineLvl w:val="9"/>
        <w:rPr>
          <w:rFonts w:hint="eastAsia" w:ascii="仿宋" w:hAnsi="仿宋" w:eastAsia="仿宋" w:cs="仿宋"/>
          <w:color w:val="auto"/>
          <w:highlight w:val="none"/>
        </w:rPr>
      </w:pPr>
    </w:p>
    <w:p>
      <w:pPr>
        <w:keepNext w:val="0"/>
        <w:keepLines w:val="0"/>
        <w:kinsoku/>
        <w:wordWrap/>
        <w:overflowPunct/>
        <w:topLinePunct w:val="0"/>
        <w:bidi w:val="0"/>
        <w:jc w:val="left"/>
        <w:outlineLvl w:val="9"/>
        <w:rPr>
          <w:rFonts w:hint="eastAsia" w:ascii="仿宋" w:hAnsi="仿宋" w:eastAsia="仿宋" w:cs="仿宋"/>
          <w:color w:val="auto"/>
          <w:sz w:val="30"/>
          <w:szCs w:val="30"/>
          <w:highlight w:val="none"/>
        </w:rPr>
      </w:pPr>
    </w:p>
    <w:tbl>
      <w:tblPr>
        <w:tblStyle w:val="11"/>
        <w:tblW w:w="7269" w:type="dxa"/>
        <w:jc w:val="center"/>
        <w:tblLayout w:type="fixed"/>
        <w:tblCellMar>
          <w:top w:w="0" w:type="dxa"/>
          <w:left w:w="108" w:type="dxa"/>
          <w:bottom w:w="0" w:type="dxa"/>
          <w:right w:w="108" w:type="dxa"/>
        </w:tblCellMar>
      </w:tblPr>
      <w:tblGrid>
        <w:gridCol w:w="1583"/>
        <w:gridCol w:w="5686"/>
      </w:tblGrid>
      <w:tr>
        <w:trPr>
          <w:jc w:val="center"/>
        </w:trPr>
        <w:tc>
          <w:tcPr>
            <w:tcW w:w="1583" w:type="dxa"/>
            <w:noWrap w:val="0"/>
            <w:vAlign w:val="top"/>
          </w:tcPr>
          <w:p>
            <w:pPr>
              <w:keepNext w:val="0"/>
              <w:keepLines w:val="0"/>
              <w:kinsoku/>
              <w:wordWrap/>
              <w:overflowPunct/>
              <w:topLinePunct w:val="0"/>
              <w:bidi w:val="0"/>
              <w:jc w:val="left"/>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甲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方：</w:t>
            </w:r>
          </w:p>
        </w:tc>
        <w:tc>
          <w:tcPr>
            <w:tcW w:w="5686" w:type="dxa"/>
            <w:noWrap w:val="0"/>
            <w:vAlign w:val="top"/>
          </w:tcPr>
          <w:p>
            <w:pPr>
              <w:keepNext w:val="0"/>
              <w:keepLines w:val="0"/>
              <w:kinsoku/>
              <w:wordWrap/>
              <w:overflowPunct/>
              <w:topLinePunct w:val="0"/>
              <w:bidi w:val="0"/>
              <w:jc w:val="left"/>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横琴粤澳深度合作区城市规划和建设局</w:t>
            </w:r>
          </w:p>
        </w:tc>
      </w:tr>
      <w:tr>
        <w:tblPrEx>
          <w:tblCellMar>
            <w:top w:w="0" w:type="dxa"/>
            <w:left w:w="108" w:type="dxa"/>
            <w:bottom w:w="0" w:type="dxa"/>
            <w:right w:w="108" w:type="dxa"/>
          </w:tblCellMar>
        </w:tblPrEx>
        <w:trPr>
          <w:jc w:val="center"/>
        </w:trPr>
        <w:tc>
          <w:tcPr>
            <w:tcW w:w="1583" w:type="dxa"/>
            <w:noWrap w:val="0"/>
            <w:vAlign w:val="top"/>
          </w:tcPr>
          <w:p>
            <w:pPr>
              <w:keepNext w:val="0"/>
              <w:keepLines w:val="0"/>
              <w:kinsoku/>
              <w:wordWrap/>
              <w:overflowPunct/>
              <w:topLinePunct w:val="0"/>
              <w:bidi w:val="0"/>
              <w:jc w:val="left"/>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乙   方：</w:t>
            </w:r>
          </w:p>
        </w:tc>
        <w:tc>
          <w:tcPr>
            <w:tcW w:w="5686" w:type="dxa"/>
            <w:noWrap w:val="0"/>
            <w:vAlign w:val="top"/>
          </w:tcPr>
          <w:p>
            <w:pPr>
              <w:keepNext w:val="0"/>
              <w:keepLines w:val="0"/>
              <w:kinsoku/>
              <w:wordWrap/>
              <w:overflowPunct/>
              <w:topLinePunct w:val="0"/>
              <w:bidi w:val="0"/>
              <w:jc w:val="left"/>
              <w:outlineLvl w:val="9"/>
              <w:rPr>
                <w:rFonts w:hint="eastAsia" w:ascii="仿宋" w:hAnsi="仿宋" w:eastAsia="仿宋" w:cs="仿宋"/>
                <w:color w:val="auto"/>
                <w:sz w:val="32"/>
                <w:szCs w:val="32"/>
                <w:highlight w:val="none"/>
              </w:rPr>
            </w:pPr>
          </w:p>
        </w:tc>
      </w:tr>
    </w:tbl>
    <w:p>
      <w:pPr>
        <w:keepNext w:val="0"/>
        <w:keepLines w:val="0"/>
        <w:kinsoku/>
        <w:wordWrap/>
        <w:overflowPunct/>
        <w:topLinePunct w:val="0"/>
        <w:bidi w:val="0"/>
        <w:jc w:val="left"/>
        <w:outlineLvl w:val="9"/>
        <w:rPr>
          <w:rFonts w:hint="eastAsia" w:ascii="仿宋" w:hAnsi="仿宋" w:eastAsia="仿宋" w:cs="仿宋"/>
          <w:color w:val="auto"/>
          <w:sz w:val="32"/>
          <w:szCs w:val="32"/>
          <w:highlight w:val="none"/>
        </w:rPr>
      </w:pPr>
    </w:p>
    <w:p>
      <w:pPr>
        <w:keepNext w:val="0"/>
        <w:keepLines w:val="0"/>
        <w:kinsoku/>
        <w:wordWrap/>
        <w:overflowPunct/>
        <w:topLinePunct w:val="0"/>
        <w:bidi w:val="0"/>
        <w:jc w:val="left"/>
        <w:outlineLvl w:val="9"/>
        <w:rPr>
          <w:rFonts w:hint="eastAsia" w:ascii="仿宋" w:hAnsi="仿宋" w:eastAsia="仿宋" w:cs="仿宋"/>
          <w:color w:val="auto"/>
          <w:sz w:val="32"/>
          <w:szCs w:val="32"/>
          <w:highlight w:val="none"/>
        </w:rPr>
      </w:pPr>
    </w:p>
    <w:tbl>
      <w:tblPr>
        <w:tblStyle w:val="11"/>
        <w:tblW w:w="7353" w:type="dxa"/>
        <w:jc w:val="center"/>
        <w:tblLayout w:type="fixed"/>
        <w:tblCellMar>
          <w:top w:w="0" w:type="dxa"/>
          <w:left w:w="108" w:type="dxa"/>
          <w:bottom w:w="0" w:type="dxa"/>
          <w:right w:w="108" w:type="dxa"/>
        </w:tblCellMar>
      </w:tblPr>
      <w:tblGrid>
        <w:gridCol w:w="2251"/>
        <w:gridCol w:w="5102"/>
      </w:tblGrid>
      <w:tr>
        <w:tblPrEx>
          <w:tblCellMar>
            <w:top w:w="0" w:type="dxa"/>
            <w:left w:w="108" w:type="dxa"/>
            <w:bottom w:w="0" w:type="dxa"/>
            <w:right w:w="108" w:type="dxa"/>
          </w:tblCellMar>
        </w:tblPrEx>
        <w:trPr>
          <w:trHeight w:val="578" w:hRule="atLeast"/>
          <w:jc w:val="center"/>
        </w:trPr>
        <w:tc>
          <w:tcPr>
            <w:tcW w:w="2251" w:type="dxa"/>
            <w:noWrap w:val="0"/>
            <w:vAlign w:val="top"/>
          </w:tcPr>
          <w:p>
            <w:pPr>
              <w:keepNext w:val="0"/>
              <w:keepLines w:val="0"/>
              <w:kinsoku/>
              <w:wordWrap/>
              <w:overflowPunct/>
              <w:topLinePunct w:val="0"/>
              <w:bidi w:val="0"/>
              <w:jc w:val="left"/>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项目名称：</w:t>
            </w:r>
          </w:p>
        </w:tc>
        <w:tc>
          <w:tcPr>
            <w:tcW w:w="5102" w:type="dxa"/>
            <w:noWrap w:val="0"/>
            <w:vAlign w:val="top"/>
          </w:tcPr>
          <w:p>
            <w:pPr>
              <w:keepNext w:val="0"/>
              <w:keepLines w:val="0"/>
              <w:kinsoku/>
              <w:wordWrap/>
              <w:overflowPunct/>
              <w:topLinePunct w:val="0"/>
              <w:bidi w:val="0"/>
              <w:jc w:val="left"/>
              <w:outlineLvl w:val="9"/>
              <w:rPr>
                <w:rFonts w:hint="eastAsia" w:ascii="仿宋" w:hAnsi="仿宋" w:eastAsia="仿宋" w:cs="仿宋"/>
                <w:color w:val="auto"/>
                <w:sz w:val="32"/>
                <w:szCs w:val="32"/>
                <w:highlight w:val="none"/>
                <w:lang w:val="en-US" w:eastAsia="zh-TW"/>
              </w:rPr>
            </w:pPr>
          </w:p>
        </w:tc>
      </w:tr>
      <w:tr>
        <w:tblPrEx>
          <w:tblCellMar>
            <w:top w:w="0" w:type="dxa"/>
            <w:left w:w="108" w:type="dxa"/>
            <w:bottom w:w="0" w:type="dxa"/>
            <w:right w:w="108" w:type="dxa"/>
          </w:tblCellMar>
        </w:tblPrEx>
        <w:trPr>
          <w:trHeight w:val="578" w:hRule="atLeast"/>
          <w:jc w:val="center"/>
        </w:trPr>
        <w:tc>
          <w:tcPr>
            <w:tcW w:w="2251" w:type="dxa"/>
            <w:noWrap w:val="0"/>
            <w:vAlign w:val="top"/>
          </w:tcPr>
          <w:p>
            <w:pPr>
              <w:keepNext w:val="0"/>
              <w:keepLines w:val="0"/>
              <w:kinsoku/>
              <w:wordWrap/>
              <w:overflowPunct/>
              <w:topLinePunct w:val="0"/>
              <w:bidi w:val="0"/>
              <w:jc w:val="left"/>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签约时间：</w:t>
            </w:r>
          </w:p>
        </w:tc>
        <w:tc>
          <w:tcPr>
            <w:tcW w:w="5102" w:type="dxa"/>
            <w:noWrap w:val="0"/>
            <w:vAlign w:val="top"/>
          </w:tcPr>
          <w:p>
            <w:pPr>
              <w:keepNext w:val="0"/>
              <w:keepLines w:val="0"/>
              <w:kinsoku/>
              <w:wordWrap/>
              <w:overflowPunct/>
              <w:topLinePunct w:val="0"/>
              <w:bidi w:val="0"/>
              <w:ind w:firstLine="960" w:firstLineChars="300"/>
              <w:jc w:val="left"/>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tc>
      </w:tr>
      <w:tr>
        <w:tblPrEx>
          <w:tblCellMar>
            <w:top w:w="0" w:type="dxa"/>
            <w:left w:w="108" w:type="dxa"/>
            <w:bottom w:w="0" w:type="dxa"/>
            <w:right w:w="108" w:type="dxa"/>
          </w:tblCellMar>
        </w:tblPrEx>
        <w:trPr>
          <w:trHeight w:val="596" w:hRule="atLeast"/>
          <w:jc w:val="center"/>
        </w:trPr>
        <w:tc>
          <w:tcPr>
            <w:tcW w:w="2251" w:type="dxa"/>
            <w:noWrap w:val="0"/>
            <w:vAlign w:val="top"/>
          </w:tcPr>
          <w:p>
            <w:pPr>
              <w:keepNext w:val="0"/>
              <w:keepLines w:val="0"/>
              <w:kinsoku/>
              <w:wordWrap/>
              <w:overflowPunct/>
              <w:topLinePunct w:val="0"/>
              <w:bidi w:val="0"/>
              <w:jc w:val="left"/>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签约地点：</w:t>
            </w:r>
          </w:p>
        </w:tc>
        <w:tc>
          <w:tcPr>
            <w:tcW w:w="5102" w:type="dxa"/>
            <w:noWrap w:val="0"/>
            <w:vAlign w:val="top"/>
          </w:tcPr>
          <w:p>
            <w:pPr>
              <w:keepNext w:val="0"/>
              <w:keepLines w:val="0"/>
              <w:kinsoku/>
              <w:wordWrap/>
              <w:overflowPunct/>
              <w:topLinePunct w:val="0"/>
              <w:bidi w:val="0"/>
              <w:ind w:firstLine="640" w:firstLineChars="200"/>
              <w:jc w:val="both"/>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横琴粤澳深度合作区</w:t>
            </w:r>
          </w:p>
        </w:tc>
      </w:tr>
    </w:tbl>
    <w:p>
      <w:pPr>
        <w:keepNext w:val="0"/>
        <w:keepLines w:val="0"/>
        <w:pageBreakBefore/>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甲方：横琴粤澳深度合作区城市规划和建设局</w:t>
      </w: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地址：广东省珠海市横琴港澳大道868号横琴粤澳深度合作区市民服务中心1号楼</w:t>
      </w: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负责人</w:t>
      </w:r>
      <w:r>
        <w:rPr>
          <w:rFonts w:hint="eastAsia" w:ascii="仿宋" w:hAnsi="仿宋" w:eastAsia="仿宋" w:cs="仿宋"/>
          <w:bCs/>
          <w:color w:val="auto"/>
          <w:sz w:val="24"/>
          <w:szCs w:val="24"/>
          <w:highlight w:val="none"/>
        </w:rPr>
        <w:t xml:space="preserve">：刘榕         </w:t>
      </w:r>
      <w:r>
        <w:rPr>
          <w:rFonts w:hint="eastAsia" w:ascii="仿宋" w:hAnsi="仿宋" w:eastAsia="仿宋" w:cs="仿宋"/>
          <w:bCs/>
          <w:color w:val="auto"/>
          <w:sz w:val="24"/>
          <w:szCs w:val="24"/>
          <w:highlight w:val="none"/>
          <w:lang w:val="en-US" w:eastAsia="zh-TW"/>
        </w:rPr>
        <w:t xml:space="preserve"> </w:t>
      </w:r>
      <w:r>
        <w:rPr>
          <w:rFonts w:hint="eastAsia" w:ascii="仿宋" w:hAnsi="仿宋" w:eastAsia="仿宋" w:cs="仿宋"/>
          <w:bCs/>
          <w:color w:val="auto"/>
          <w:sz w:val="24"/>
          <w:szCs w:val="24"/>
          <w:highlight w:val="none"/>
        </w:rPr>
        <w:t xml:space="preserve"> 职务：局长            </w:t>
      </w: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统一社会信用代码：11440400MB2E17319R</w:t>
      </w: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联系人及电话：</w:t>
      </w:r>
      <w:r>
        <w:rPr>
          <w:rFonts w:hint="eastAsia" w:ascii="仿宋" w:hAnsi="仿宋" w:eastAsia="仿宋" w:cs="仿宋"/>
          <w:bCs/>
          <w:color w:val="auto"/>
          <w:sz w:val="24"/>
          <w:szCs w:val="24"/>
          <w:highlight w:val="none"/>
          <w:u w:val="single"/>
          <w:lang w:val="en-US" w:eastAsia="zh-TW"/>
        </w:rPr>
        <w:t xml:space="preserve">      </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u w:val="single"/>
          <w:lang w:val="en-US" w:eastAsia="zh-TW"/>
        </w:rPr>
        <w:t xml:space="preserve">            </w:t>
      </w:r>
      <w:r>
        <w:rPr>
          <w:rFonts w:hint="eastAsia" w:ascii="仿宋" w:hAnsi="仿宋" w:eastAsia="仿宋" w:cs="仿宋"/>
          <w:bCs/>
          <w:color w:val="auto"/>
          <w:sz w:val="24"/>
          <w:szCs w:val="24"/>
          <w:highlight w:val="none"/>
        </w:rPr>
        <w:t xml:space="preserve">            </w:t>
      </w: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xml:space="preserve">乙方：  </w:t>
      </w: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xml:space="preserve">地址：  </w:t>
      </w: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法定代表人/单位负责人</w:t>
      </w:r>
      <w:r>
        <w:rPr>
          <w:rFonts w:hint="eastAsia" w:ascii="仿宋" w:hAnsi="仿宋" w:eastAsia="仿宋" w:cs="仿宋"/>
          <w:bCs/>
          <w:color w:val="auto"/>
          <w:sz w:val="24"/>
          <w:szCs w:val="24"/>
          <w:highlight w:val="none"/>
        </w:rPr>
        <w:t xml:space="preserve">：                职务：            </w:t>
      </w: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xml:space="preserve">统一社会信用代码：  </w:t>
      </w: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联系人及电话：</w:t>
      </w:r>
    </w:p>
    <w:p>
      <w:pPr>
        <w:keepNext w:val="0"/>
        <w:keepLines w:val="0"/>
        <w:pageBreakBefore w:val="0"/>
        <w:widowControl w:val="0"/>
        <w:kinsoku/>
        <w:wordWrap/>
        <w:overflowPunct/>
        <w:topLinePunct w:val="0"/>
        <w:autoSpaceDE w:val="0"/>
        <w:autoSpaceDN w:val="0"/>
        <w:bidi w:val="0"/>
        <w:adjustRightInd/>
        <w:snapToGrid/>
        <w:spacing w:before="0" w:beforeLines="0" w:afterLines="0" w:line="360" w:lineRule="auto"/>
        <w:ind w:right="0" w:firstLine="480" w:firstLineChars="200"/>
        <w:textAlignment w:val="auto"/>
        <w:rPr>
          <w:rFonts w:hint="eastAsia" w:ascii="仿宋" w:hAnsi="仿宋" w:eastAsia="仿宋" w:cs="仿宋"/>
          <w:bCs/>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甲乙双方经友好协商，根据《中华人民共和国民法典》及其他有关法律、法规的规定，为保护甲、乙双方的合法权益，甲、乙双方在平等、自愿、协商一致的基础上，就</w:t>
      </w:r>
      <w:r>
        <w:rPr>
          <w:rFonts w:hint="eastAsia" w:ascii="仿宋" w:hAnsi="仿宋" w:eastAsia="仿宋" w:cs="仿宋"/>
          <w:color w:val="auto"/>
          <w:kern w:val="28"/>
          <w:sz w:val="24"/>
          <w:szCs w:val="24"/>
          <w:highlight w:val="none"/>
          <w:u w:val="single"/>
          <w:lang w:val="en-US" w:eastAsia="zh-CN" w:bidi="ar-SA"/>
        </w:rPr>
        <w:t>横琴粤澳深度合作区城市规划和建设局规划建设信息化管理平台国产化改造</w:t>
      </w:r>
      <w:r>
        <w:rPr>
          <w:rFonts w:hint="eastAsia" w:ascii="仿宋" w:hAnsi="仿宋" w:eastAsia="仿宋" w:cs="仿宋"/>
          <w:color w:val="auto"/>
          <w:kern w:val="28"/>
          <w:sz w:val="24"/>
          <w:szCs w:val="24"/>
          <w:highlight w:val="none"/>
          <w:lang w:val="en-US" w:eastAsia="zh-CN" w:bidi="ar-SA"/>
        </w:rPr>
        <w:t>签订本合同，并承诺共同遵守。</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30" w:name="_Toc24312"/>
      <w:bookmarkStart w:id="31" w:name="_Toc29451"/>
      <w:r>
        <w:rPr>
          <w:rFonts w:hint="eastAsia" w:ascii="仿宋" w:hAnsi="仿宋" w:eastAsia="仿宋" w:cs="仿宋"/>
          <w:b/>
          <w:bCs/>
          <w:color w:val="auto"/>
          <w:kern w:val="28"/>
          <w:sz w:val="24"/>
          <w:szCs w:val="24"/>
          <w:highlight w:val="none"/>
          <w:lang w:val="en-US" w:eastAsia="zh-CN" w:bidi="ar-SA"/>
        </w:rPr>
        <w:t>一、合同标的</w:t>
      </w:r>
      <w:bookmarkEnd w:id="30"/>
      <w:bookmarkEnd w:id="31"/>
    </w:p>
    <w:p>
      <w:pPr>
        <w:keepNext w:val="0"/>
        <w:keepLines w:val="0"/>
        <w:pageBreakBefore w:val="0"/>
        <w:numPr>
          <w:ilvl w:val="0"/>
          <w:numId w:val="0"/>
        </w:numPr>
        <w:kinsoku/>
        <w:wordWrap/>
        <w:overflowPunct/>
        <w:topLinePunct w:val="0"/>
        <w:autoSpaceDE/>
        <w:autoSpaceDN/>
        <w:bidi w:val="0"/>
        <w:adjustRightInd w:val="0"/>
        <w:snapToGrid w:val="0"/>
        <w:spacing w:beforeLines="0" w:afterLines="0" w:line="360" w:lineRule="auto"/>
        <w:ind w:firstLine="470" w:firstLineChars="196"/>
        <w:textAlignment w:val="auto"/>
        <w:outlineLvl w:val="9"/>
        <w:rPr>
          <w:rFonts w:hint="eastAsia" w:ascii="仿宋" w:hAnsi="仿宋" w:eastAsia="仿宋" w:cs="仿宋"/>
          <w:color w:val="0000FF"/>
          <w:kern w:val="28"/>
          <w:sz w:val="24"/>
          <w:szCs w:val="24"/>
          <w:highlight w:val="none"/>
          <w:lang w:val="en-US" w:eastAsia="zh-CN"/>
        </w:rPr>
      </w:pPr>
      <w:r>
        <w:rPr>
          <w:rFonts w:hint="eastAsia" w:ascii="仿宋" w:hAnsi="仿宋" w:eastAsia="仿宋" w:cs="仿宋"/>
          <w:color w:val="auto"/>
          <w:kern w:val="28"/>
          <w:sz w:val="24"/>
          <w:szCs w:val="24"/>
          <w:highlight w:val="none"/>
          <w:lang w:val="en-US" w:eastAsia="zh-CN"/>
        </w:rPr>
        <w:t>（一）项目目标：</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1、完成平台的部署配置与迁移实施，确保原平台平滑迁移至国产政务云环境，迁移过程中保障数据完整性和业务连续性。</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2、完成平台的国产化适配开发改造，确保平台在信创环境中的功能完整性和性能达标。</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3、完成迁移后的全面测试验证，通过等保测评，确保平台安全合规运行。</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4、实现新旧平台平滑切换，通过试运行保障和正式运行支持，最小化对日常业务的影响。</w:t>
      </w:r>
    </w:p>
    <w:p>
      <w:pPr>
        <w:pageBreakBefore w:val="0"/>
        <w:widowControl w:val="0"/>
        <w:tabs>
          <w:tab w:val="left" w:pos="0"/>
          <w:tab w:val="left" w:pos="420"/>
        </w:tabs>
        <w:kinsoku/>
        <w:wordWrap/>
        <w:overflowPunct/>
        <w:topLinePunct w:val="0"/>
        <w:autoSpaceDE/>
        <w:autoSpaceDN/>
        <w:bidi w:val="0"/>
        <w:snapToGrid/>
        <w:spacing w:before="0" w:beforeLines="0" w:after="0" w:afterLines="0" w:line="360" w:lineRule="auto"/>
        <w:ind w:firstLine="480" w:firstLineChars="200"/>
        <w:outlineLvl w:val="9"/>
        <w:rPr>
          <w:rFonts w:hint="eastAsia" w:ascii="仿宋" w:hAnsi="仿宋" w:eastAsia="仿宋" w:cs="仿宋"/>
          <w:b/>
          <w:bCs/>
          <w:sz w:val="24"/>
          <w:szCs w:val="24"/>
          <w:highlight w:val="none"/>
          <w:lang w:val="en-US" w:eastAsia="zh-CN"/>
        </w:rPr>
      </w:pPr>
      <w:r>
        <w:rPr>
          <w:rFonts w:hint="eastAsia" w:ascii="仿宋" w:hAnsi="仿宋" w:eastAsia="仿宋" w:cs="仿宋"/>
          <w:color w:val="auto"/>
          <w:kern w:val="28"/>
          <w:sz w:val="24"/>
          <w:szCs w:val="24"/>
          <w:highlight w:val="none"/>
          <w:lang w:val="en-US" w:eastAsia="zh-CN" w:bidi="ar-SA"/>
        </w:rPr>
        <w:t>（二）</w:t>
      </w:r>
      <w:r>
        <w:rPr>
          <w:rFonts w:hint="eastAsia" w:ascii="仿宋" w:hAnsi="仿宋" w:eastAsia="仿宋" w:cs="仿宋"/>
          <w:b w:val="0"/>
          <w:bCs w:val="0"/>
          <w:sz w:val="24"/>
          <w:szCs w:val="24"/>
          <w:highlight w:val="none"/>
          <w:lang w:val="en-US" w:eastAsia="zh-CN"/>
        </w:rPr>
        <w:t>项目适配要求：</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1、环境准备：完成国产政务云服务器资源准备和网络存储环境配置。</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2、平台适配：完成前端应用适配改造、业务功能模块适配和支撑服务与接口适配。</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3、平台部署配置：完成基础环境安装配置和平台部署及权限配置。</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4、规划建设信息化管理平台现状梳理：完成系统架构与数据链路调研和接口依赖关系梳理。</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5、迁移策略规划及迁移配置：制定组织架构及用户体系迁移、接口资源迁移和文件资源迁移方案。</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6、迁移预演：完成数据与接口迁移预演和平台验证与问题纠偏。</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7、双平台并行过渡：执行并行过渡操作与结果验证并制定应急预案保障。</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8、上线试运行保障：开展试运行公告与远程保障及现场保障与问题处理。</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9、对外服务双跑迁移：确保对外服务不中断的条件下完成服务切换。</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10、接入服务对接调整：完成与省级及其他外部平台的接入对接。</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11、正式运行保障：开展上线初期现场支持和旧平台停机与正式运行切换。</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12、等保评测及整改：完成安全自查与漏洞修复、等保测评配合与安全加固及适配改造。</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13、软件功能测试及整改：完成全功能测试与问题识别、问题修复与回归验证、性能测试及兼容性验证与数据迁移验证。</w:t>
      </w:r>
    </w:p>
    <w:p>
      <w:pPr>
        <w:keepNext w:val="0"/>
        <w:keepLines w:val="0"/>
        <w:pageBreakBefore w:val="0"/>
        <w:numPr>
          <w:ilvl w:val="0"/>
          <w:numId w:val="0"/>
        </w:numPr>
        <w:kinsoku/>
        <w:wordWrap/>
        <w:overflowPunct/>
        <w:topLinePunct w:val="0"/>
        <w:autoSpaceDE/>
        <w:autoSpaceDN/>
        <w:bidi w:val="0"/>
        <w:adjustRightInd w:val="0"/>
        <w:snapToGrid w:val="0"/>
        <w:spacing w:beforeLines="0" w:afterLines="0" w:line="360" w:lineRule="auto"/>
        <w:ind w:firstLine="470" w:firstLineChars="196"/>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snapToGrid/>
          <w:color w:val="000000"/>
          <w:kern w:val="2"/>
          <w:sz w:val="24"/>
          <w:szCs w:val="24"/>
          <w:highlight w:val="none"/>
          <w:lang w:val="en-US" w:eastAsia="zh-CN"/>
        </w:rPr>
        <w:t>14、安全防护：开展上线前的安全防护工作。</w:t>
      </w:r>
    </w:p>
    <w:p>
      <w:pPr>
        <w:keepNext w:val="0"/>
        <w:keepLines w:val="0"/>
        <w:pageBreakBefore w:val="0"/>
        <w:numPr>
          <w:ilvl w:val="0"/>
          <w:numId w:val="0"/>
        </w:numPr>
        <w:kinsoku/>
        <w:wordWrap/>
        <w:overflowPunct/>
        <w:topLinePunct w:val="0"/>
        <w:autoSpaceDE/>
        <w:autoSpaceDN/>
        <w:bidi w:val="0"/>
        <w:adjustRightInd w:val="0"/>
        <w:snapToGrid w:val="0"/>
        <w:spacing w:beforeLines="0" w:afterLines="0" w:line="360" w:lineRule="auto"/>
        <w:ind w:firstLine="470" w:firstLineChars="196"/>
        <w:textAlignment w:val="auto"/>
        <w:rPr>
          <w:rFonts w:hint="eastAsia" w:ascii="仿宋" w:hAnsi="仿宋" w:eastAsia="仿宋" w:cs="仿宋"/>
          <w:color w:val="auto"/>
          <w:kern w:val="28"/>
          <w:sz w:val="24"/>
          <w:szCs w:val="24"/>
          <w:highlight w:val="none"/>
          <w:lang w:val="en-US" w:eastAsia="zh-CN"/>
        </w:rPr>
      </w:pPr>
      <w:r>
        <w:rPr>
          <w:rFonts w:hint="eastAsia" w:ascii="仿宋" w:hAnsi="仿宋" w:eastAsia="仿宋" w:cs="仿宋"/>
          <w:color w:val="auto"/>
          <w:kern w:val="28"/>
          <w:sz w:val="24"/>
          <w:szCs w:val="24"/>
          <w:highlight w:val="none"/>
          <w:lang w:val="en-US" w:eastAsia="zh-CN" w:bidi="ar-SA"/>
        </w:rPr>
        <w:t>（三）</w:t>
      </w:r>
      <w:r>
        <w:rPr>
          <w:rFonts w:hint="eastAsia" w:ascii="仿宋" w:hAnsi="仿宋" w:eastAsia="仿宋" w:cs="仿宋"/>
          <w:color w:val="auto"/>
          <w:kern w:val="28"/>
          <w:sz w:val="24"/>
          <w:szCs w:val="24"/>
          <w:highlight w:val="none"/>
          <w:lang w:val="en-US" w:eastAsia="zh-CN"/>
        </w:rPr>
        <w:t>服务交付物：</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both"/>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1、完成改造并通过验收的横琴粤澳深度合作区城市规划和建设局规划建设信息化管理平台。</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both"/>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2、系统操作必要的说明、日常维护说明等全套技术文档。</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both"/>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3、</w:t>
      </w:r>
      <w:r>
        <w:rPr>
          <w:rFonts w:hint="eastAsia" w:ascii="仿宋" w:hAnsi="仿宋" w:eastAsia="仿宋" w:cs="仿宋"/>
          <w:snapToGrid/>
          <w:color w:val="000000"/>
          <w:kern w:val="2"/>
          <w:sz w:val="24"/>
          <w:szCs w:val="24"/>
          <w:highlight w:val="none"/>
          <w:lang w:val="en-US" w:eastAsia="zh-CN"/>
        </w:rPr>
        <w:t>项目总结报告</w:t>
      </w:r>
      <w:r>
        <w:rPr>
          <w:rFonts w:hint="eastAsia" w:ascii="仿宋" w:hAnsi="仿宋" w:eastAsia="仿宋" w:cs="仿宋"/>
          <w:color w:val="auto"/>
          <w:kern w:val="28"/>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32" w:name="_Toc15902"/>
      <w:bookmarkStart w:id="33" w:name="_Toc24371"/>
      <w:r>
        <w:rPr>
          <w:rFonts w:hint="eastAsia" w:ascii="仿宋" w:hAnsi="仿宋" w:eastAsia="仿宋" w:cs="仿宋"/>
          <w:b/>
          <w:bCs/>
          <w:color w:val="auto"/>
          <w:kern w:val="28"/>
          <w:sz w:val="24"/>
          <w:szCs w:val="24"/>
          <w:highlight w:val="none"/>
          <w:lang w:val="en-US" w:eastAsia="zh-CN" w:bidi="ar-SA"/>
        </w:rPr>
        <w:t>二、合同价款</w:t>
      </w:r>
      <w:bookmarkEnd w:id="32"/>
      <w:bookmarkEnd w:id="33"/>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outlineLvl w:val="9"/>
        <w:rPr>
          <w:rFonts w:hint="eastAsia" w:ascii="仿宋" w:hAnsi="仿宋" w:eastAsia="仿宋" w:cs="仿宋"/>
          <w:bCs w:val="0"/>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（一）合同金额：</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outlineLvl w:val="9"/>
        <w:rPr>
          <w:rFonts w:hint="eastAsia" w:ascii="仿宋" w:hAnsi="仿宋" w:eastAsia="仿宋" w:cs="仿宋"/>
          <w:bCs w:val="0"/>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1、本合同含税总价款共计人民币¥</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（大写：人民币</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元整），该合同价款已包括乙方为完成本合同约定之项目的</w:t>
      </w:r>
      <w:r>
        <w:rPr>
          <w:rFonts w:hint="eastAsia" w:ascii="仿宋" w:hAnsi="仿宋" w:eastAsia="仿宋" w:cs="仿宋"/>
          <w:snapToGrid/>
          <w:color w:val="auto"/>
          <w:kern w:val="28"/>
          <w:sz w:val="24"/>
          <w:szCs w:val="24"/>
          <w:highlight w:val="none"/>
          <w:lang w:val="en-US" w:eastAsia="zh-CN"/>
        </w:rPr>
        <w:t>人工费、技术服务费、税费、不可预见费等完成本采购内容所需的一切费用，以及采购需求文件及合同约定应当由乙方承担的风险因素等费用</w:t>
      </w:r>
      <w:r>
        <w:rPr>
          <w:rFonts w:hint="eastAsia" w:ascii="仿宋" w:hAnsi="仿宋" w:eastAsia="仿宋" w:cs="仿宋"/>
          <w:color w:val="auto"/>
          <w:kern w:val="28"/>
          <w:sz w:val="24"/>
          <w:szCs w:val="24"/>
          <w:highlight w:val="none"/>
          <w:lang w:val="en-US" w:eastAsia="zh-CN" w:bidi="ar-SA"/>
        </w:rPr>
        <w:t>。</w:t>
      </w:r>
      <w:r>
        <w:rPr>
          <w:rFonts w:hint="eastAsia" w:ascii="仿宋" w:hAnsi="仿宋" w:eastAsia="仿宋" w:cs="仿宋"/>
          <w:kern w:val="28"/>
          <w:sz w:val="24"/>
          <w:lang w:val="en-US" w:eastAsia="zh-CN"/>
        </w:rPr>
        <w:t>乙方</w:t>
      </w:r>
      <w:r>
        <w:rPr>
          <w:rFonts w:hint="eastAsia" w:ascii="仿宋" w:hAnsi="仿宋" w:eastAsia="仿宋" w:cs="仿宋"/>
          <w:kern w:val="28"/>
          <w:sz w:val="24"/>
          <w:lang w:eastAsia="zh-CN"/>
        </w:rPr>
        <w:t>漏报或不报，</w:t>
      </w:r>
      <w:r>
        <w:rPr>
          <w:rFonts w:hint="eastAsia" w:ascii="仿宋" w:hAnsi="仿宋" w:eastAsia="仿宋" w:cs="仿宋"/>
          <w:kern w:val="28"/>
          <w:sz w:val="24"/>
          <w:lang w:val="en-US" w:eastAsia="zh-CN"/>
        </w:rPr>
        <w:t>甲方</w:t>
      </w:r>
      <w:r>
        <w:rPr>
          <w:rFonts w:hint="eastAsia" w:ascii="仿宋" w:hAnsi="仿宋" w:eastAsia="仿宋" w:cs="仿宋"/>
          <w:kern w:val="28"/>
          <w:sz w:val="24"/>
          <w:lang w:eastAsia="zh-CN"/>
        </w:rPr>
        <w:t>将视为该漏报或不报部分的费用已包括在</w:t>
      </w:r>
      <w:r>
        <w:rPr>
          <w:rFonts w:hint="eastAsia" w:ascii="仿宋" w:hAnsi="仿宋" w:eastAsia="仿宋" w:cs="仿宋"/>
          <w:kern w:val="28"/>
          <w:sz w:val="24"/>
          <w:lang w:val="en-US" w:eastAsia="zh-CN"/>
        </w:rPr>
        <w:t>其</w:t>
      </w:r>
      <w:r>
        <w:rPr>
          <w:rFonts w:hint="eastAsia" w:ascii="仿宋" w:hAnsi="仿宋" w:eastAsia="仿宋" w:cs="仿宋"/>
          <w:kern w:val="28"/>
          <w:sz w:val="24"/>
          <w:lang w:eastAsia="zh-CN"/>
        </w:rPr>
        <w:t>报价中，</w:t>
      </w:r>
      <w:r>
        <w:rPr>
          <w:rFonts w:hint="eastAsia" w:ascii="仿宋" w:hAnsi="仿宋" w:eastAsia="仿宋" w:cs="仿宋"/>
          <w:color w:val="auto"/>
          <w:kern w:val="28"/>
          <w:sz w:val="24"/>
          <w:szCs w:val="24"/>
          <w:highlight w:val="none"/>
          <w:lang w:val="en-US" w:eastAsia="zh-CN" w:bidi="ar-SA"/>
        </w:rPr>
        <w:t>除本合同明确约定的价款外，</w:t>
      </w:r>
      <w:r>
        <w:rPr>
          <w:rFonts w:hint="eastAsia" w:ascii="仿宋" w:hAnsi="仿宋" w:eastAsia="仿宋" w:cs="仿宋"/>
          <w:kern w:val="28"/>
          <w:sz w:val="24"/>
        </w:rPr>
        <w:t>合同价款不予调整</w:t>
      </w:r>
      <w:r>
        <w:rPr>
          <w:rFonts w:hint="eastAsia" w:ascii="仿宋" w:hAnsi="仿宋" w:eastAsia="仿宋" w:cs="仿宋"/>
          <w:color w:val="auto"/>
          <w:kern w:val="28"/>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2、合同履行过程中，如遇到国家税收政策调整，双方同意对于尚未支付的合同价款，在原不含税金额不变的基础上，按照新的税收政策重新计算税收金额并据此确定应付金额，双方继续履行合同。</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（二）支付方式：</w:t>
      </w:r>
    </w:p>
    <w:p>
      <w:pPr>
        <w:keepNext w:val="0"/>
        <w:keepLines w:val="0"/>
        <w:pageBreakBefore w:val="0"/>
        <w:widowControl/>
        <w:numPr>
          <w:ilvl w:val="-1"/>
          <w:numId w:val="0"/>
        </w:numPr>
        <w:kinsoku/>
        <w:wordWrap/>
        <w:overflowPunct/>
        <w:topLinePunct w:val="0"/>
        <w:autoSpaceDE/>
        <w:autoSpaceDN/>
        <w:bidi w:val="0"/>
        <w:adjustRightInd/>
        <w:snapToGrid/>
        <w:spacing w:before="0" w:beforeLines="0" w:afterLines="0" w:line="360" w:lineRule="auto"/>
        <w:ind w:left="0" w:leftChars="0" w:right="0" w:firstLine="480" w:firstLineChars="200"/>
        <w:jc w:val="left"/>
        <w:textAlignment w:val="auto"/>
        <w:outlineLvl w:val="9"/>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1、</w:t>
      </w:r>
      <w:r>
        <w:rPr>
          <w:rFonts w:hint="eastAsia" w:ascii="仿宋" w:hAnsi="仿宋" w:eastAsia="仿宋" w:cs="仿宋"/>
          <w:b w:val="0"/>
          <w:bCs w:val="0"/>
          <w:color w:val="000000"/>
          <w:sz w:val="24"/>
          <w:szCs w:val="24"/>
          <w:lang w:val="en-US" w:eastAsia="zh-CN"/>
        </w:rPr>
        <w:t>本合同生效后，甲方于收到乙方开具的</w:t>
      </w:r>
      <w:r>
        <w:rPr>
          <w:rFonts w:hint="eastAsia" w:ascii="仿宋" w:hAnsi="仿宋" w:eastAsia="仿宋" w:cs="仿宋"/>
          <w:color w:val="000000"/>
          <w:kern w:val="0"/>
          <w:sz w:val="24"/>
          <w:szCs w:val="24"/>
          <w:lang w:val="en-US" w:eastAsia="zh-CN" w:bidi="ar-SA"/>
        </w:rPr>
        <w:t>合法、有效的增值税发票</w:t>
      </w:r>
      <w:r>
        <w:rPr>
          <w:rFonts w:hint="eastAsia" w:ascii="仿宋" w:hAnsi="仿宋" w:eastAsia="仿宋" w:cs="仿宋"/>
          <w:b w:val="0"/>
          <w:bCs w:val="0"/>
          <w:color w:val="000000"/>
          <w:sz w:val="24"/>
          <w:szCs w:val="24"/>
          <w:lang w:val="en-US" w:eastAsia="zh-CN"/>
        </w:rPr>
        <w:t>的</w:t>
      </w:r>
      <w:r>
        <w:rPr>
          <w:rFonts w:hint="eastAsia" w:ascii="仿宋" w:hAnsi="仿宋" w:eastAsia="仿宋" w:cs="仿宋"/>
          <w:color w:val="000000"/>
          <w:kern w:val="0"/>
          <w:sz w:val="24"/>
          <w:szCs w:val="24"/>
          <w:u w:val="none"/>
          <w:lang w:val="en-US" w:eastAsia="zh-CN" w:bidi="ar-SA"/>
        </w:rPr>
        <w:t>10</w:t>
      </w:r>
      <w:r>
        <w:rPr>
          <w:rFonts w:hint="eastAsia" w:ascii="仿宋" w:hAnsi="仿宋" w:eastAsia="仿宋" w:cs="仿宋"/>
          <w:color w:val="000000"/>
          <w:kern w:val="0"/>
          <w:sz w:val="24"/>
          <w:szCs w:val="24"/>
          <w:lang w:val="en-US" w:eastAsia="zh-CN" w:bidi="ar-SA"/>
        </w:rPr>
        <w:t>个工作日内，甲方向乙方支付人民</w:t>
      </w:r>
      <w:r>
        <w:rPr>
          <w:rFonts w:hint="eastAsia" w:ascii="仿宋" w:hAnsi="仿宋" w:eastAsia="仿宋" w:cs="仿宋"/>
          <w:color w:val="000000"/>
          <w:kern w:val="0"/>
          <w:sz w:val="24"/>
          <w:szCs w:val="24"/>
          <w:u w:val="none"/>
          <w:lang w:val="en-US" w:eastAsia="zh-CN" w:bidi="ar-SA"/>
        </w:rPr>
        <w:t>币贰拾伍万元整（¥250,000.00）</w:t>
      </w:r>
      <w:r>
        <w:rPr>
          <w:rFonts w:hint="eastAsia" w:ascii="仿宋" w:hAnsi="仿宋" w:eastAsia="仿宋" w:cs="仿宋"/>
          <w:color w:val="000000"/>
          <w:kern w:val="0"/>
          <w:sz w:val="24"/>
          <w:szCs w:val="24"/>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both"/>
        <w:textAlignment w:val="auto"/>
        <w:outlineLvl w:val="9"/>
        <w:rPr>
          <w:rFonts w:hint="eastAsia" w:ascii="仿宋" w:hAnsi="仿宋" w:eastAsia="仿宋" w:cs="仿宋"/>
          <w:color w:val="auto"/>
          <w:kern w:val="28"/>
          <w:sz w:val="24"/>
          <w:highlight w:val="none"/>
        </w:rPr>
      </w:pPr>
      <w:r>
        <w:rPr>
          <w:rFonts w:hint="eastAsia" w:ascii="仿宋" w:hAnsi="仿宋" w:eastAsia="仿宋" w:cs="仿宋"/>
          <w:color w:val="auto"/>
          <w:kern w:val="28"/>
          <w:sz w:val="24"/>
          <w:szCs w:val="24"/>
          <w:highlight w:val="none"/>
          <w:lang w:val="en-US" w:eastAsia="zh-CN" w:bidi="ar-SA"/>
        </w:rPr>
        <w:t>2、乙方通过甲方最终验收后，甲方于收到乙方开具的合法、有效的增值税发票的</w:t>
      </w:r>
      <w:r>
        <w:rPr>
          <w:rFonts w:hint="eastAsia" w:ascii="仿宋" w:hAnsi="仿宋" w:eastAsia="仿宋" w:cs="仿宋"/>
          <w:color w:val="auto"/>
          <w:kern w:val="28"/>
          <w:sz w:val="24"/>
          <w:szCs w:val="24"/>
          <w:highlight w:val="none"/>
          <w:u w:val="none"/>
          <w:lang w:val="en-US" w:eastAsia="zh-CN" w:bidi="ar-SA"/>
        </w:rPr>
        <w:t>10</w:t>
      </w:r>
      <w:r>
        <w:rPr>
          <w:rFonts w:hint="eastAsia" w:ascii="仿宋" w:hAnsi="仿宋" w:eastAsia="仿宋" w:cs="仿宋"/>
          <w:color w:val="auto"/>
          <w:kern w:val="28"/>
          <w:sz w:val="24"/>
          <w:szCs w:val="24"/>
          <w:highlight w:val="none"/>
          <w:lang w:val="en-US" w:eastAsia="zh-CN" w:bidi="ar-SA"/>
        </w:rPr>
        <w:t>个工作日内向乙方支付剩余合</w:t>
      </w:r>
      <w:r>
        <w:rPr>
          <w:rFonts w:hint="eastAsia" w:ascii="仿宋" w:hAnsi="仿宋" w:eastAsia="仿宋" w:cs="仿宋"/>
          <w:color w:val="000000"/>
          <w:kern w:val="0"/>
          <w:sz w:val="24"/>
          <w:szCs w:val="24"/>
          <w:lang w:val="en-US" w:eastAsia="zh-CN" w:bidi="ar-SA"/>
        </w:rPr>
        <w:t>同价款</w:t>
      </w:r>
      <w:r>
        <w:rPr>
          <w:rFonts w:hint="eastAsia" w:ascii="仿宋" w:hAnsi="仿宋" w:eastAsia="仿宋" w:cs="仿宋"/>
          <w:color w:val="auto"/>
          <w:kern w:val="28"/>
          <w:sz w:val="24"/>
          <w:szCs w:val="24"/>
          <w:highlight w:val="none"/>
          <w:lang w:val="en-US" w:eastAsia="zh-CN" w:bidi="ar-SA"/>
        </w:rPr>
        <w:t>，即人民币¥</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元（大写：人民币</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（三）乙方指定如下账户作为收款账户：</w:t>
      </w:r>
    </w:p>
    <w:p>
      <w:pPr>
        <w:keepNext w:val="0"/>
        <w:keepLines w:val="0"/>
        <w:pageBreakBefore w:val="0"/>
        <w:numPr>
          <w:ilvl w:val="0"/>
          <w:numId w:val="0"/>
        </w:numPr>
        <w:kinsoku/>
        <w:wordWrap/>
        <w:overflowPunct/>
        <w:topLinePunct w:val="0"/>
        <w:autoSpaceDE/>
        <w:autoSpaceDN/>
        <w:bidi w:val="0"/>
        <w:adjustRightInd w:val="0"/>
        <w:snapToGrid w:val="0"/>
        <w:spacing w:beforeLines="0" w:afterLines="0" w:line="360" w:lineRule="auto"/>
        <w:ind w:left="479" w:leftChars="228" w:firstLine="0" w:firstLineChars="0"/>
        <w:textAlignment w:val="auto"/>
        <w:outlineLvl w:val="9"/>
        <w:rPr>
          <w:rFonts w:hint="eastAsia" w:ascii="仿宋" w:hAnsi="仿宋" w:eastAsia="仿宋" w:cs="仿宋"/>
          <w:color w:val="auto"/>
          <w:kern w:val="28"/>
          <w:sz w:val="24"/>
          <w:szCs w:val="24"/>
          <w:highlight w:val="none"/>
          <w:lang w:eastAsia="zh-CN"/>
        </w:rPr>
      </w:pPr>
      <w:r>
        <w:rPr>
          <w:rFonts w:hint="eastAsia" w:ascii="仿宋" w:hAnsi="仿宋" w:eastAsia="仿宋" w:cs="仿宋"/>
          <w:color w:val="auto"/>
          <w:kern w:val="28"/>
          <w:sz w:val="24"/>
          <w:szCs w:val="24"/>
          <w:highlight w:val="none"/>
          <w:lang w:eastAsia="zh-CN"/>
        </w:rPr>
        <w:t>名称：</w:t>
      </w:r>
      <w:r>
        <w:rPr>
          <w:rFonts w:hint="eastAsia" w:ascii="仿宋" w:hAnsi="仿宋" w:eastAsia="仿宋" w:cs="仿宋"/>
          <w:color w:val="auto"/>
          <w:kern w:val="28"/>
          <w:sz w:val="24"/>
          <w:szCs w:val="24"/>
          <w:highlight w:val="none"/>
          <w:lang w:val="en-US" w:eastAsia="zh-CN"/>
        </w:rPr>
        <w:t xml:space="preserve">        </w:t>
      </w:r>
      <w:r>
        <w:rPr>
          <w:rFonts w:hint="eastAsia" w:ascii="仿宋" w:hAnsi="仿宋" w:eastAsia="仿宋" w:cs="仿宋"/>
          <w:color w:val="auto"/>
          <w:kern w:val="28"/>
          <w:sz w:val="24"/>
          <w:szCs w:val="24"/>
          <w:highlight w:val="none"/>
          <w:lang w:eastAsia="zh-CN"/>
        </w:rPr>
        <w:br w:type="textWrapping"/>
      </w:r>
      <w:r>
        <w:rPr>
          <w:rFonts w:hint="eastAsia" w:ascii="仿宋" w:hAnsi="仿宋" w:eastAsia="仿宋" w:cs="仿宋"/>
          <w:color w:val="auto"/>
          <w:kern w:val="28"/>
          <w:sz w:val="24"/>
          <w:szCs w:val="24"/>
          <w:highlight w:val="none"/>
          <w:lang w:eastAsia="zh-CN"/>
        </w:rPr>
        <w:t xml:space="preserve">开户行： </w:t>
      </w:r>
    </w:p>
    <w:p>
      <w:pPr>
        <w:keepNext w:val="0"/>
        <w:keepLines w:val="0"/>
        <w:pageBreakBefore w:val="0"/>
        <w:numPr>
          <w:ilvl w:val="0"/>
          <w:numId w:val="0"/>
        </w:numPr>
        <w:kinsoku/>
        <w:wordWrap/>
        <w:overflowPunct/>
        <w:topLinePunct w:val="0"/>
        <w:autoSpaceDE/>
        <w:autoSpaceDN/>
        <w:bidi w:val="0"/>
        <w:adjustRightInd w:val="0"/>
        <w:snapToGrid w:val="0"/>
        <w:spacing w:beforeLines="0" w:afterLines="0" w:line="360" w:lineRule="auto"/>
        <w:ind w:firstLine="480" w:firstLineChars="200"/>
        <w:textAlignment w:val="auto"/>
        <w:outlineLvl w:val="9"/>
        <w:rPr>
          <w:rFonts w:hint="eastAsia" w:ascii="仿宋" w:hAnsi="仿宋" w:eastAsia="仿宋" w:cs="仿宋"/>
          <w:color w:val="auto"/>
          <w:kern w:val="28"/>
          <w:sz w:val="24"/>
          <w:szCs w:val="24"/>
          <w:highlight w:val="none"/>
          <w:lang w:eastAsia="zh-CN"/>
        </w:rPr>
      </w:pPr>
      <w:r>
        <w:rPr>
          <w:rFonts w:hint="eastAsia" w:ascii="仿宋" w:hAnsi="仿宋" w:eastAsia="仿宋" w:cs="仿宋"/>
          <w:color w:val="auto"/>
          <w:kern w:val="28"/>
          <w:sz w:val="24"/>
          <w:szCs w:val="24"/>
          <w:highlight w:val="none"/>
          <w:lang w:eastAsia="zh-CN"/>
        </w:rPr>
        <w:t>银行账号：</w:t>
      </w:r>
    </w:p>
    <w:p>
      <w:pPr>
        <w:keepNext w:val="0"/>
        <w:keepLines w:val="0"/>
        <w:pageBreakBefore w:val="0"/>
        <w:numPr>
          <w:ilvl w:val="0"/>
          <w:numId w:val="0"/>
        </w:numPr>
        <w:kinsoku/>
        <w:wordWrap/>
        <w:overflowPunct/>
        <w:topLinePunct w:val="0"/>
        <w:autoSpaceDE/>
        <w:autoSpaceDN/>
        <w:bidi w:val="0"/>
        <w:adjustRightInd w:val="0"/>
        <w:snapToGrid w:val="0"/>
        <w:spacing w:beforeLines="0" w:afterLines="0" w:line="360" w:lineRule="auto"/>
        <w:ind w:firstLine="480" w:firstLineChars="200"/>
        <w:textAlignment w:val="auto"/>
        <w:outlineLvl w:val="9"/>
        <w:rPr>
          <w:rFonts w:hint="eastAsia" w:ascii="仿宋" w:hAnsi="仿宋" w:eastAsia="仿宋" w:cs="仿宋"/>
          <w:color w:val="auto"/>
          <w:kern w:val="28"/>
          <w:sz w:val="24"/>
          <w:szCs w:val="24"/>
          <w:highlight w:val="none"/>
          <w:lang w:val="en-US" w:eastAsia="zh-CN"/>
        </w:rPr>
      </w:pPr>
      <w:r>
        <w:rPr>
          <w:rFonts w:hint="eastAsia" w:ascii="仿宋" w:hAnsi="仿宋" w:eastAsia="仿宋" w:cs="仿宋"/>
          <w:color w:val="auto"/>
          <w:kern w:val="28"/>
          <w:sz w:val="24"/>
          <w:szCs w:val="24"/>
          <w:highlight w:val="none"/>
          <w:lang w:val="en-US" w:eastAsia="zh-CN"/>
        </w:rPr>
        <w:t>乙方应确保提供的收款账户信息准确无误。如因乙方提供的账户信息错误导致款项支付延迟或错误，乙方应自行承担由此产生的一切责任和损失。</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（四）甲方开票信息：</w:t>
      </w:r>
    </w:p>
    <w:p>
      <w:pPr>
        <w:keepNext w:val="0"/>
        <w:keepLines w:val="0"/>
        <w:pageBreakBefore w:val="0"/>
        <w:numPr>
          <w:ilvl w:val="0"/>
          <w:numId w:val="0"/>
        </w:numPr>
        <w:kinsoku/>
        <w:wordWrap/>
        <w:overflowPunct/>
        <w:topLinePunct w:val="0"/>
        <w:autoSpaceDE/>
        <w:autoSpaceDN/>
        <w:bidi w:val="0"/>
        <w:adjustRightInd w:val="0"/>
        <w:snapToGrid w:val="0"/>
        <w:spacing w:beforeLines="0" w:afterLines="0" w:line="360" w:lineRule="auto"/>
        <w:ind w:firstLine="480" w:firstLineChars="200"/>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名称：横琴粤澳深度合作区城市规划和建设局</w:t>
      </w:r>
    </w:p>
    <w:p>
      <w:pPr>
        <w:keepNext w:val="0"/>
        <w:keepLines w:val="0"/>
        <w:pageBreakBefore w:val="0"/>
        <w:numPr>
          <w:ilvl w:val="0"/>
          <w:numId w:val="0"/>
        </w:numPr>
        <w:kinsoku/>
        <w:wordWrap/>
        <w:overflowPunct/>
        <w:topLinePunct w:val="0"/>
        <w:autoSpaceDE/>
        <w:autoSpaceDN/>
        <w:bidi w:val="0"/>
        <w:adjustRightInd w:val="0"/>
        <w:snapToGrid w:val="0"/>
        <w:spacing w:beforeLines="0" w:afterLines="0" w:line="360" w:lineRule="auto"/>
        <w:ind w:firstLine="480" w:firstLineChars="200"/>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统一社会信用代码：11440400MB2E17319R</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34" w:name="_Toc31917"/>
      <w:bookmarkStart w:id="35" w:name="_Toc30529"/>
      <w:r>
        <w:rPr>
          <w:rFonts w:hint="eastAsia" w:ascii="仿宋" w:hAnsi="仿宋" w:eastAsia="仿宋" w:cs="仿宋"/>
          <w:b/>
          <w:bCs/>
          <w:color w:val="auto"/>
          <w:kern w:val="28"/>
          <w:sz w:val="24"/>
          <w:szCs w:val="24"/>
          <w:highlight w:val="none"/>
          <w:lang w:val="en-US" w:eastAsia="zh-CN" w:bidi="ar-SA"/>
        </w:rPr>
        <w:t>三、合同履行期限</w:t>
      </w:r>
      <w:bookmarkEnd w:id="34"/>
      <w:bookmarkEnd w:id="35"/>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自合同签订之日起8个月内完成平台国产化改造（不含试运行期）并达到初步验收标准。</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36" w:name="_Toc17841"/>
      <w:bookmarkStart w:id="37" w:name="_Toc13744"/>
      <w:r>
        <w:rPr>
          <w:rFonts w:hint="eastAsia" w:ascii="仿宋" w:hAnsi="仿宋" w:eastAsia="仿宋" w:cs="仿宋"/>
          <w:b/>
          <w:bCs/>
          <w:color w:val="auto"/>
          <w:kern w:val="28"/>
          <w:sz w:val="24"/>
          <w:szCs w:val="24"/>
          <w:highlight w:val="none"/>
          <w:lang w:val="en-US" w:eastAsia="zh-CN" w:bidi="ar-SA"/>
        </w:rPr>
        <w:t>四、双方权利义务</w:t>
      </w:r>
      <w:bookmarkEnd w:id="36"/>
      <w:bookmarkEnd w:id="37"/>
    </w:p>
    <w:p>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TW" w:bidi="ar-SA"/>
        </w:rPr>
        <w:t>（一）甲方的权利与</w:t>
      </w:r>
      <w:r>
        <w:rPr>
          <w:rFonts w:hint="eastAsia" w:ascii="仿宋" w:hAnsi="仿宋" w:eastAsia="仿宋" w:cs="仿宋"/>
          <w:color w:val="auto"/>
          <w:kern w:val="28"/>
          <w:sz w:val="24"/>
          <w:szCs w:val="24"/>
          <w:highlight w:val="none"/>
          <w:lang w:val="en-US" w:eastAsia="zh-CN" w:bidi="ar-SA"/>
        </w:rPr>
        <w:t>义务：</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1、甲方有权随时要求乙方召开临时项目进展会议，解决甲方发现的项目建设中的问题。</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2、甲方有权要求乙方按甲方要求定期通报项目进展，通报频次不少于每月</w:t>
      </w:r>
      <w:r>
        <w:rPr>
          <w:rFonts w:hint="eastAsia" w:ascii="仿宋" w:hAnsi="仿宋" w:eastAsia="仿宋" w:cs="仿宋"/>
          <w:strike w:val="0"/>
          <w:dstrike w:val="0"/>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次。</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3、乙方依据本合同完成的工作达到相应的付款节点后，甲方应当及时支付款项。</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4、甲方有权按照本合同及甲方在履行合同过程中发出的书面要求对项目进行验收，有权提出整改意见。</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5、对项目实施过程中乙方提出的合理协助需求，甲方应及时提供协助。</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6、除本合同另有规定外，在项目建设服务过程中，甲方收到乙方发出的通知后，对于需要甲方确认的事项，甲方应及时予以确认或提出修改意见。</w:t>
      </w:r>
    </w:p>
    <w:p>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TW" w:bidi="ar-SA"/>
        </w:rPr>
        <w:t>（二）乙方的权利与</w:t>
      </w:r>
      <w:r>
        <w:rPr>
          <w:rFonts w:hint="eastAsia" w:ascii="仿宋" w:hAnsi="仿宋" w:eastAsia="仿宋" w:cs="仿宋"/>
          <w:color w:val="auto"/>
          <w:kern w:val="28"/>
          <w:sz w:val="24"/>
          <w:szCs w:val="24"/>
          <w:highlight w:val="none"/>
          <w:lang w:val="en-US" w:eastAsia="zh-CN" w:bidi="ar-SA"/>
        </w:rPr>
        <w:t>义务：</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1、乙方有权在满足支付条件的前提下，向甲方申请付款。</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2、乙方应严格按照本合同约定及项目适配要求、服务要求、验收标准履行合同义务，实现项目目标，并及时通知甲方进行验收。未通过甲方验收的，乙方应根据甲方的要求及时整改并重新申请验收，直至验收合格。乙方未按要求整改，视为未能通过验收，甲方有权按本合同违约条款处理。</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3、乙方对项目实施过程中出现的任何可能影响项目进度、质量、安全或预算的重大问题应在发现后24小时内书面报告给甲方。</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4、乙方应按照本合同及其附件要求交付相应的经验收合格的项目成果</w:t>
      </w:r>
      <w:r>
        <w:rPr>
          <w:rFonts w:hint="eastAsia" w:ascii="仿宋" w:hAnsi="仿宋" w:eastAsia="仿宋" w:cs="仿宋"/>
          <w:kern w:val="28"/>
          <w:sz w:val="24"/>
          <w:lang w:val="en-US" w:eastAsia="zh-CN"/>
        </w:rPr>
        <w:t>并确保通过甲方</w:t>
      </w:r>
      <w:r>
        <w:rPr>
          <w:rFonts w:hint="eastAsia" w:ascii="仿宋" w:hAnsi="仿宋" w:eastAsia="仿宋" w:cs="仿宋"/>
          <w:kern w:val="28"/>
          <w:sz w:val="24"/>
        </w:rPr>
        <w:t>验收</w:t>
      </w:r>
      <w:r>
        <w:rPr>
          <w:rFonts w:hint="eastAsia" w:ascii="仿宋" w:hAnsi="仿宋" w:eastAsia="仿宋" w:cs="仿宋"/>
          <w:color w:val="auto"/>
          <w:kern w:val="28"/>
          <w:sz w:val="24"/>
          <w:szCs w:val="24"/>
          <w:highlight w:val="none"/>
          <w:lang w:val="en-US" w:eastAsia="zh-CN" w:bidi="ar-SA"/>
        </w:rPr>
        <w:t>。</w:t>
      </w:r>
    </w:p>
    <w:p>
      <w:pPr>
        <w:adjustRightInd w:val="0"/>
        <w:snapToGrid w:val="0"/>
        <w:spacing w:line="360" w:lineRule="auto"/>
        <w:ind w:firstLine="480" w:firstLineChars="200"/>
        <w:jc w:val="both"/>
        <w:rPr>
          <w:rFonts w:hint="eastAsia" w:ascii="仿宋" w:hAnsi="仿宋" w:eastAsia="仿宋" w:cs="仿宋"/>
          <w:kern w:val="28"/>
          <w:sz w:val="24"/>
        </w:rPr>
      </w:pPr>
      <w:r>
        <w:rPr>
          <w:rFonts w:hint="eastAsia" w:ascii="仿宋" w:hAnsi="仿宋" w:eastAsia="仿宋" w:cs="仿宋"/>
          <w:kern w:val="28"/>
          <w:sz w:val="24"/>
        </w:rPr>
        <w:t>5</w:t>
      </w:r>
      <w:r>
        <w:rPr>
          <w:rFonts w:hint="eastAsia" w:ascii="仿宋" w:hAnsi="仿宋" w:eastAsia="仿宋" w:cs="仿宋"/>
          <w:kern w:val="28"/>
          <w:sz w:val="24"/>
          <w:lang w:eastAsia="zh-CN"/>
        </w:rPr>
        <w:t>、</w:t>
      </w:r>
      <w:r>
        <w:rPr>
          <w:rFonts w:hint="eastAsia" w:ascii="仿宋" w:hAnsi="仿宋" w:eastAsia="仿宋" w:cs="仿宋"/>
          <w:kern w:val="28"/>
          <w:sz w:val="24"/>
          <w:lang w:val="en-US" w:eastAsia="zh-CN"/>
        </w:rPr>
        <w:t>乙方应按照甲方采购需求规定的服务内容及要求提供服务</w:t>
      </w:r>
      <w:r>
        <w:rPr>
          <w:rFonts w:hint="eastAsia" w:ascii="仿宋" w:hAnsi="仿宋" w:eastAsia="仿宋" w:cs="仿宋"/>
          <w:kern w:val="28"/>
          <w:sz w:val="24"/>
        </w:rPr>
        <w:t>。</w:t>
      </w:r>
    </w:p>
    <w:p>
      <w:pPr>
        <w:adjustRightInd w:val="0"/>
        <w:snapToGrid w:val="0"/>
        <w:spacing w:line="360" w:lineRule="auto"/>
        <w:ind w:firstLine="480" w:firstLineChars="200"/>
        <w:jc w:val="both"/>
        <w:rPr>
          <w:rFonts w:hint="eastAsia" w:ascii="仿宋" w:hAnsi="仿宋" w:eastAsia="仿宋" w:cs="仿宋"/>
          <w:kern w:val="28"/>
          <w:sz w:val="24"/>
        </w:rPr>
      </w:pPr>
      <w:r>
        <w:rPr>
          <w:rFonts w:hint="eastAsia" w:ascii="仿宋" w:hAnsi="仿宋" w:eastAsia="仿宋" w:cs="仿宋"/>
          <w:kern w:val="28"/>
          <w:sz w:val="24"/>
        </w:rPr>
        <w:t>6</w:t>
      </w:r>
      <w:r>
        <w:rPr>
          <w:rFonts w:hint="eastAsia" w:ascii="仿宋" w:hAnsi="仿宋" w:eastAsia="仿宋" w:cs="仿宋"/>
          <w:kern w:val="28"/>
          <w:sz w:val="24"/>
          <w:lang w:eastAsia="zh-CN"/>
        </w:rPr>
        <w:t>、</w:t>
      </w:r>
      <w:r>
        <w:rPr>
          <w:rFonts w:hint="eastAsia" w:ascii="仿宋" w:hAnsi="仿宋" w:eastAsia="仿宋" w:cs="仿宋"/>
          <w:kern w:val="28"/>
          <w:sz w:val="24"/>
        </w:rPr>
        <w:t>乙方应遵守《网络安全法》《数据安全法》《个人信息保护法》等法律法规，建立完善的数据安全管理制度，确保甲方数据安全。</w:t>
      </w:r>
    </w:p>
    <w:p>
      <w:pPr>
        <w:adjustRightInd w:val="0"/>
        <w:snapToGrid w:val="0"/>
        <w:spacing w:line="360" w:lineRule="auto"/>
        <w:ind w:firstLine="480" w:firstLineChars="200"/>
        <w:jc w:val="both"/>
        <w:rPr>
          <w:rFonts w:hint="eastAsia" w:ascii="仿宋" w:hAnsi="仿宋" w:eastAsia="仿宋" w:cs="仿宋"/>
          <w:kern w:val="28"/>
          <w:sz w:val="24"/>
        </w:rPr>
      </w:pPr>
      <w:r>
        <w:rPr>
          <w:rFonts w:hint="eastAsia" w:ascii="仿宋" w:hAnsi="仿宋" w:eastAsia="仿宋" w:cs="仿宋"/>
          <w:kern w:val="28"/>
          <w:sz w:val="24"/>
          <w:lang w:val="en-US" w:eastAsia="zh-CN"/>
        </w:rPr>
        <w:t>7、</w:t>
      </w:r>
      <w:r>
        <w:rPr>
          <w:rFonts w:hint="eastAsia" w:ascii="仿宋" w:hAnsi="仿宋" w:eastAsia="仿宋" w:cs="仿宋"/>
          <w:kern w:val="28"/>
          <w:sz w:val="24"/>
        </w:rPr>
        <w:t>乙方应按照需求书要求提供</w:t>
      </w:r>
      <w:r>
        <w:rPr>
          <w:rFonts w:hint="eastAsia" w:ascii="仿宋" w:hAnsi="仿宋" w:eastAsia="仿宋" w:cs="仿宋"/>
          <w:snapToGrid/>
          <w:color w:val="000000"/>
          <w:kern w:val="2"/>
          <w:sz w:val="24"/>
          <w:szCs w:val="24"/>
          <w:highlight w:val="none"/>
          <w:lang w:val="en-US" w:eastAsia="zh-CN"/>
        </w:rPr>
        <w:t>每工作日（含</w:t>
      </w:r>
      <w:r>
        <w:rPr>
          <w:rFonts w:hint="eastAsia" w:ascii="仿宋" w:hAnsi="仿宋" w:eastAsia="仿宋" w:cs="仿宋"/>
          <w:snapToGrid/>
          <w:kern w:val="2"/>
          <w:sz w:val="24"/>
          <w:szCs w:val="24"/>
          <w:highlight w:val="none"/>
          <w:lang w:val="en-US" w:eastAsia="zh-CN"/>
        </w:rPr>
        <w:t>法定节假日补班</w:t>
      </w:r>
      <w:r>
        <w:rPr>
          <w:rFonts w:hint="eastAsia" w:ascii="仿宋" w:hAnsi="仿宋" w:eastAsia="仿宋" w:cs="仿宋"/>
          <w:snapToGrid/>
          <w:color w:val="000000"/>
          <w:kern w:val="2"/>
          <w:sz w:val="24"/>
          <w:szCs w:val="24"/>
          <w:highlight w:val="none"/>
          <w:lang w:val="en-US" w:eastAsia="zh-CN"/>
        </w:rPr>
        <w:t>）9小时（早上9时至下午6时共9小时）</w:t>
      </w:r>
      <w:r>
        <w:rPr>
          <w:rFonts w:hint="eastAsia" w:ascii="仿宋" w:hAnsi="仿宋" w:eastAsia="仿宋" w:cs="仿宋"/>
          <w:kern w:val="28"/>
          <w:sz w:val="24"/>
        </w:rPr>
        <w:t>服务及7×24小时服务支持，所有服务请求通过工单登记，确保过程可追溯。</w:t>
      </w:r>
    </w:p>
    <w:p>
      <w:pPr>
        <w:keepNext w:val="0"/>
        <w:keepLines w:val="0"/>
        <w:pageBreakBefore w:val="0"/>
        <w:widowControl/>
        <w:numPr>
          <w:ilvl w:val="-1"/>
          <w:numId w:val="0"/>
        </w:numPr>
        <w:kinsoku/>
        <w:wordWrap/>
        <w:overflowPunct/>
        <w:topLinePunct w:val="0"/>
        <w:autoSpaceDE/>
        <w:autoSpaceDN/>
        <w:bidi w:val="0"/>
        <w:adjustRightInd w:val="0"/>
        <w:snapToGrid w:val="0"/>
        <w:spacing w:beforeLines="-2147483648" w:afterLines="-2147483648" w:line="360" w:lineRule="auto"/>
        <w:ind w:left="0" w:leftChars="0" w:firstLine="480" w:firstLineChars="200"/>
        <w:jc w:val="both"/>
        <w:textAlignment w:val="auto"/>
        <w:outlineLvl w:val="9"/>
        <w:rPr>
          <w:rFonts w:hint="eastAsia" w:ascii="仿宋" w:hAnsi="仿宋" w:eastAsia="仿宋" w:cs="仿宋"/>
          <w:color w:val="auto"/>
          <w:kern w:val="28"/>
          <w:sz w:val="24"/>
          <w:szCs w:val="24"/>
          <w:highlight w:val="none"/>
          <w:lang w:val="en-US" w:eastAsia="zh-CN"/>
        </w:rPr>
      </w:pPr>
      <w:r>
        <w:rPr>
          <w:rFonts w:hint="eastAsia" w:ascii="仿宋" w:hAnsi="仿宋" w:eastAsia="仿宋" w:cs="仿宋"/>
          <w:kern w:val="28"/>
          <w:sz w:val="24"/>
          <w:lang w:val="en-US" w:eastAsia="zh-CN"/>
        </w:rPr>
        <w:t>8、</w:t>
      </w:r>
      <w:r>
        <w:rPr>
          <w:rFonts w:hint="eastAsia" w:ascii="仿宋" w:hAnsi="仿宋" w:eastAsia="仿宋" w:cs="仿宋"/>
          <w:kern w:val="28"/>
          <w:sz w:val="24"/>
        </w:rPr>
        <w:t>乙方</w:t>
      </w:r>
      <w:r>
        <w:rPr>
          <w:rFonts w:hint="eastAsia" w:ascii="仿宋" w:hAnsi="仿宋" w:eastAsia="仿宋" w:cs="仿宋"/>
          <w:kern w:val="28"/>
          <w:sz w:val="24"/>
          <w:lang w:eastAsia="zh-CN"/>
        </w:rPr>
        <w:t>未经甲方书面同意</w:t>
      </w:r>
      <w:r>
        <w:rPr>
          <w:rFonts w:hint="eastAsia" w:ascii="仿宋" w:hAnsi="仿宋" w:eastAsia="仿宋" w:cs="仿宋"/>
          <w:kern w:val="28"/>
          <w:sz w:val="24"/>
        </w:rPr>
        <w:t>不得将本合同项下服务转包或分包</w:t>
      </w:r>
      <w:r>
        <w:rPr>
          <w:rFonts w:hint="eastAsia" w:ascii="仿宋" w:hAnsi="仿宋" w:eastAsia="仿宋" w:cs="仿宋"/>
          <w:kern w:val="28"/>
          <w:sz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38" w:name="_Toc21124"/>
      <w:bookmarkStart w:id="39" w:name="_Toc21003"/>
      <w:r>
        <w:rPr>
          <w:rFonts w:hint="eastAsia" w:ascii="仿宋" w:hAnsi="仿宋" w:eastAsia="仿宋" w:cs="仿宋"/>
          <w:b/>
          <w:bCs/>
          <w:color w:val="auto"/>
          <w:kern w:val="28"/>
          <w:sz w:val="24"/>
          <w:szCs w:val="24"/>
          <w:highlight w:val="none"/>
          <w:lang w:val="en-US" w:eastAsia="zh-CN" w:bidi="ar-SA"/>
        </w:rPr>
        <w:t>五、项目人员</w:t>
      </w:r>
      <w:bookmarkEnd w:id="38"/>
      <w:bookmarkEnd w:id="39"/>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outlineLvl w:val="9"/>
        <w:rPr>
          <w:rFonts w:hint="eastAsia" w:ascii="仿宋" w:hAnsi="仿宋" w:eastAsia="仿宋" w:cs="仿宋"/>
          <w:b w:val="0"/>
          <w:bCs w:val="0"/>
          <w:color w:val="auto"/>
          <w:kern w:val="28"/>
          <w:sz w:val="24"/>
          <w:szCs w:val="24"/>
          <w:highlight w:val="none"/>
          <w:lang w:val="en-US" w:eastAsia="zh-CN" w:bidi="ar-SA"/>
        </w:rPr>
      </w:pPr>
      <w:r>
        <w:rPr>
          <w:rFonts w:hint="eastAsia" w:ascii="仿宋" w:hAnsi="仿宋" w:eastAsia="仿宋" w:cs="仿宋"/>
          <w:b w:val="0"/>
          <w:bCs w:val="0"/>
          <w:color w:val="auto"/>
          <w:kern w:val="28"/>
          <w:sz w:val="24"/>
          <w:szCs w:val="24"/>
          <w:highlight w:val="none"/>
          <w:lang w:val="en-US" w:eastAsia="zh-CN" w:bidi="ar-SA"/>
        </w:rPr>
        <w:t>（一）乙方主要服务人员安排如下：</w:t>
      </w:r>
    </w:p>
    <w:tbl>
      <w:tblPr>
        <w:tblStyle w:val="11"/>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073"/>
        <w:gridCol w:w="1500"/>
        <w:gridCol w:w="1845"/>
        <w:gridCol w:w="2745"/>
        <w:gridCol w:w="191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1073"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pPr>
              <w:pStyle w:val="17"/>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ascii="仿宋" w:hAnsi="仿宋" w:eastAsia="仿宋" w:cs="仿宋"/>
                <w:sz w:val="20"/>
                <w:szCs w:val="20"/>
                <w:highlight w:val="none"/>
              </w:rPr>
            </w:pPr>
            <w:r>
              <w:rPr>
                <w:rFonts w:ascii="仿宋" w:hAnsi="仿宋" w:eastAsia="仿宋" w:cs="仿宋"/>
                <w:sz w:val="21"/>
                <w:szCs w:val="20"/>
                <w:highlight w:val="none"/>
              </w:rPr>
              <w:t>序号</w:t>
            </w:r>
          </w:p>
        </w:tc>
        <w:tc>
          <w:tcPr>
            <w:tcW w:w="1500"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pPr>
              <w:pStyle w:val="17"/>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ascii="仿宋" w:hAnsi="仿宋" w:eastAsia="仿宋" w:cs="仿宋"/>
                <w:sz w:val="20"/>
                <w:szCs w:val="20"/>
                <w:highlight w:val="none"/>
              </w:rPr>
            </w:pPr>
            <w:r>
              <w:rPr>
                <w:rFonts w:ascii="仿宋" w:hAnsi="仿宋" w:eastAsia="仿宋" w:cs="仿宋"/>
                <w:sz w:val="21"/>
                <w:szCs w:val="20"/>
                <w:highlight w:val="none"/>
              </w:rPr>
              <w:t>人员姓名</w:t>
            </w:r>
          </w:p>
        </w:tc>
        <w:tc>
          <w:tcPr>
            <w:tcW w:w="1845"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pPr>
              <w:pStyle w:val="17"/>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ascii="仿宋" w:hAnsi="仿宋" w:eastAsia="仿宋" w:cs="仿宋"/>
                <w:sz w:val="20"/>
                <w:szCs w:val="20"/>
                <w:highlight w:val="none"/>
              </w:rPr>
            </w:pPr>
            <w:r>
              <w:rPr>
                <w:rFonts w:ascii="仿宋" w:hAnsi="仿宋" w:eastAsia="仿宋" w:cs="仿宋"/>
                <w:sz w:val="21"/>
                <w:szCs w:val="20"/>
                <w:highlight w:val="none"/>
              </w:rPr>
              <w:t>在本项目中职务</w:t>
            </w:r>
          </w:p>
        </w:tc>
        <w:tc>
          <w:tcPr>
            <w:tcW w:w="2745"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pPr>
              <w:pStyle w:val="17"/>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ascii="仿宋" w:hAnsi="仿宋" w:eastAsia="仿宋" w:cs="仿宋"/>
                <w:sz w:val="20"/>
                <w:szCs w:val="20"/>
                <w:highlight w:val="none"/>
              </w:rPr>
            </w:pPr>
            <w:r>
              <w:rPr>
                <w:rFonts w:hint="eastAsia" w:ascii="仿宋" w:hAnsi="仿宋" w:eastAsia="仿宋" w:cs="仿宋"/>
                <w:sz w:val="21"/>
                <w:szCs w:val="20"/>
                <w:highlight w:val="none"/>
                <w:lang w:eastAsia="zh-TW"/>
              </w:rPr>
              <w:t>职责</w:t>
            </w:r>
          </w:p>
        </w:tc>
        <w:tc>
          <w:tcPr>
            <w:tcW w:w="1913"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pPr>
              <w:pStyle w:val="17"/>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ascii="仿宋" w:hAnsi="仿宋" w:eastAsia="仿宋" w:cs="仿宋"/>
                <w:sz w:val="21"/>
                <w:szCs w:val="20"/>
                <w:highlight w:val="none"/>
              </w:rPr>
            </w:pPr>
            <w:r>
              <w:rPr>
                <w:rFonts w:ascii="仿宋" w:hAnsi="仿宋" w:eastAsia="仿宋" w:cs="仿宋"/>
                <w:sz w:val="21"/>
                <w:szCs w:val="20"/>
                <w:highlight w:val="none"/>
              </w:rPr>
              <w:t>是否驻场</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sz w:val="22"/>
                <w:szCs w:val="22"/>
                <w:highlight w:val="none"/>
              </w:rPr>
            </w:pPr>
            <w:r>
              <w:rPr>
                <w:rFonts w:hint="eastAsia" w:ascii="仿宋" w:hAnsi="仿宋" w:eastAsia="仿宋" w:cs="仿宋"/>
                <w:color w:val="auto"/>
                <w:kern w:val="28"/>
                <w:sz w:val="24"/>
                <w:szCs w:val="24"/>
                <w:highlight w:val="none"/>
                <w:lang w:val="en-US" w:eastAsia="zh-CN"/>
              </w:rPr>
              <w:t>...</w:t>
            </w:r>
          </w:p>
        </w:tc>
        <w:tc>
          <w:tcPr>
            <w:tcW w:w="150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rPr>
              <w:t>...</w:t>
            </w:r>
          </w:p>
        </w:tc>
        <w:tc>
          <w:tcPr>
            <w:tcW w:w="184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rPr>
              <w:t>...</w:t>
            </w:r>
          </w:p>
        </w:tc>
        <w:tc>
          <w:tcPr>
            <w:tcW w:w="274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rPr>
              <w:t>...</w:t>
            </w:r>
          </w:p>
        </w:tc>
        <w:tc>
          <w:tcPr>
            <w:tcW w:w="1913"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rPr>
            </w:pPr>
            <w:r>
              <w:rPr>
                <w:rFonts w:hint="eastAsia" w:ascii="仿宋" w:hAnsi="仿宋" w:eastAsia="仿宋" w:cs="仿宋"/>
                <w:color w:val="auto"/>
                <w:kern w:val="28"/>
                <w:sz w:val="24"/>
                <w:szCs w:val="24"/>
                <w:highlight w:val="none"/>
                <w:lang w:val="en-US"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sz w:val="22"/>
                <w:szCs w:val="22"/>
                <w:highlight w:val="none"/>
              </w:rPr>
            </w:pPr>
            <w:r>
              <w:rPr>
                <w:rFonts w:hint="eastAsia" w:ascii="仿宋" w:hAnsi="仿宋" w:eastAsia="仿宋" w:cs="仿宋"/>
                <w:color w:val="auto"/>
                <w:kern w:val="28"/>
                <w:sz w:val="24"/>
                <w:szCs w:val="24"/>
                <w:highlight w:val="none"/>
                <w:lang w:val="en-US" w:eastAsia="zh-CN"/>
              </w:rPr>
              <w:t>...</w:t>
            </w:r>
          </w:p>
        </w:tc>
        <w:tc>
          <w:tcPr>
            <w:tcW w:w="150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rPr>
              <w:t>...</w:t>
            </w:r>
          </w:p>
        </w:tc>
        <w:tc>
          <w:tcPr>
            <w:tcW w:w="184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rPr>
              <w:t>...</w:t>
            </w:r>
          </w:p>
        </w:tc>
        <w:tc>
          <w:tcPr>
            <w:tcW w:w="274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rPr>
              <w:t>...</w:t>
            </w:r>
          </w:p>
        </w:tc>
        <w:tc>
          <w:tcPr>
            <w:tcW w:w="1913"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rPr>
            </w:pPr>
            <w:r>
              <w:rPr>
                <w:rFonts w:hint="eastAsia" w:ascii="仿宋" w:hAnsi="仿宋" w:eastAsia="仿宋" w:cs="仿宋"/>
                <w:color w:val="auto"/>
                <w:kern w:val="28"/>
                <w:sz w:val="24"/>
                <w:szCs w:val="24"/>
                <w:highlight w:val="none"/>
                <w:lang w:val="en-US"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sz w:val="22"/>
                <w:szCs w:val="22"/>
                <w:highlight w:val="none"/>
              </w:rPr>
            </w:pPr>
            <w:r>
              <w:rPr>
                <w:rFonts w:hint="eastAsia" w:ascii="仿宋" w:hAnsi="仿宋" w:eastAsia="仿宋" w:cs="仿宋"/>
                <w:color w:val="auto"/>
                <w:kern w:val="28"/>
                <w:sz w:val="24"/>
                <w:szCs w:val="24"/>
                <w:highlight w:val="none"/>
                <w:lang w:val="en-US" w:eastAsia="zh-CN"/>
              </w:rPr>
              <w:t>...</w:t>
            </w:r>
          </w:p>
        </w:tc>
        <w:tc>
          <w:tcPr>
            <w:tcW w:w="150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rPr>
              <w:t>...</w:t>
            </w:r>
          </w:p>
        </w:tc>
        <w:tc>
          <w:tcPr>
            <w:tcW w:w="184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rPr>
            </w:pPr>
            <w:r>
              <w:rPr>
                <w:rFonts w:hint="eastAsia" w:ascii="仿宋" w:hAnsi="仿宋" w:eastAsia="仿宋" w:cs="仿宋"/>
                <w:color w:val="auto"/>
                <w:kern w:val="28"/>
                <w:sz w:val="24"/>
                <w:szCs w:val="24"/>
                <w:highlight w:val="none"/>
                <w:lang w:val="en-US" w:eastAsia="zh-CN"/>
              </w:rPr>
              <w:t>...</w:t>
            </w:r>
          </w:p>
        </w:tc>
        <w:tc>
          <w:tcPr>
            <w:tcW w:w="274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rPr>
            </w:pPr>
            <w:r>
              <w:rPr>
                <w:rFonts w:hint="eastAsia" w:ascii="仿宋" w:hAnsi="仿宋" w:eastAsia="仿宋" w:cs="仿宋"/>
                <w:color w:val="auto"/>
                <w:kern w:val="28"/>
                <w:sz w:val="24"/>
                <w:szCs w:val="24"/>
                <w:highlight w:val="none"/>
                <w:lang w:val="en-US" w:eastAsia="zh-CN"/>
              </w:rPr>
              <w:t>...</w:t>
            </w:r>
          </w:p>
        </w:tc>
        <w:tc>
          <w:tcPr>
            <w:tcW w:w="1913"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pPr>
              <w:keepNext w:val="0"/>
              <w:keepLines w:val="0"/>
              <w:pageBreakBefore w:val="0"/>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rPr>
            </w:pPr>
            <w:r>
              <w:rPr>
                <w:rFonts w:hint="eastAsia" w:ascii="仿宋" w:hAnsi="仿宋" w:eastAsia="仿宋" w:cs="仿宋"/>
                <w:color w:val="auto"/>
                <w:kern w:val="28"/>
                <w:sz w:val="24"/>
                <w:szCs w:val="24"/>
                <w:highlight w:val="none"/>
                <w:lang w:val="en-US" w:eastAsia="zh-CN"/>
              </w:rPr>
              <w:t>...</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160" w:firstLineChars="200"/>
        <w:jc w:val="left"/>
        <w:textAlignment w:val="auto"/>
        <w:outlineLvl w:val="9"/>
        <w:rPr>
          <w:rFonts w:hint="eastAsia" w:ascii="仿宋" w:hAnsi="仿宋" w:eastAsia="仿宋" w:cs="仿宋"/>
          <w:b w:val="0"/>
          <w:bCs w:val="0"/>
          <w:color w:val="auto"/>
          <w:kern w:val="28"/>
          <w:sz w:val="8"/>
          <w:szCs w:val="8"/>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outlineLvl w:val="9"/>
        <w:rPr>
          <w:rFonts w:hint="eastAsia" w:ascii="仿宋" w:hAnsi="仿宋" w:eastAsia="仿宋" w:cs="仿宋"/>
          <w:b w:val="0"/>
          <w:bCs w:val="0"/>
          <w:color w:val="auto"/>
          <w:kern w:val="28"/>
          <w:sz w:val="24"/>
          <w:szCs w:val="24"/>
          <w:highlight w:val="none"/>
          <w:lang w:val="en-US" w:eastAsia="zh-CN" w:bidi="ar-SA"/>
        </w:rPr>
      </w:pPr>
      <w:r>
        <w:rPr>
          <w:rFonts w:hint="eastAsia" w:ascii="仿宋" w:hAnsi="仿宋" w:eastAsia="仿宋" w:cs="仿宋"/>
          <w:b w:val="0"/>
          <w:bCs w:val="0"/>
          <w:color w:val="auto"/>
          <w:kern w:val="28"/>
          <w:sz w:val="24"/>
          <w:szCs w:val="24"/>
          <w:highlight w:val="none"/>
          <w:lang w:val="en-US" w:eastAsia="zh-CN" w:bidi="ar-SA"/>
        </w:rPr>
        <w:t>（二）乙方如需变更主要服务人员，应确认拟更换服务人员具的资历与能力不低于现服务人员，并以书面形式提交甲方聚聚会拟更换服务人员的相关证明文件。甲方在收到材料后15日内进行确认，超时视为甲方不同意变更。如甲方同意变更，乙方应组织好人员交接工作，现服务人员应继续在岗不少于15日以完成过渡及交接工作且与乙方签署对本项目的保密协议后，现服务人员方可离</w:t>
      </w:r>
      <w:r>
        <w:rPr>
          <w:rFonts w:hint="default" w:ascii="仿宋" w:hAnsi="仿宋" w:eastAsia="仿宋" w:cs="仿宋"/>
          <w:b w:val="0"/>
          <w:bCs w:val="0"/>
          <w:color w:val="auto"/>
          <w:kern w:val="28"/>
          <w:sz w:val="24"/>
          <w:szCs w:val="24"/>
          <w:highlight w:val="none"/>
          <w:lang w:val="en-US" w:eastAsia="zh-CN" w:bidi="ar-SA"/>
        </w:rPr>
        <w:t>开岗位</w:t>
      </w:r>
      <w:r>
        <w:rPr>
          <w:rFonts w:hint="eastAsia" w:ascii="仿宋" w:hAnsi="仿宋" w:eastAsia="仿宋" w:cs="仿宋"/>
          <w:b w:val="0"/>
          <w:bCs w:val="0"/>
          <w:color w:val="auto"/>
          <w:kern w:val="28"/>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outlineLvl w:val="9"/>
        <w:rPr>
          <w:rFonts w:hint="eastAsia" w:ascii="仿宋" w:hAnsi="仿宋" w:eastAsia="仿宋" w:cs="仿宋"/>
          <w:b w:val="0"/>
          <w:bCs w:val="0"/>
          <w:color w:val="auto"/>
          <w:kern w:val="28"/>
          <w:sz w:val="24"/>
          <w:szCs w:val="24"/>
          <w:highlight w:val="none"/>
          <w:lang w:val="en-US" w:eastAsia="zh-TW" w:bidi="ar-SA"/>
        </w:rPr>
      </w:pPr>
      <w:r>
        <w:rPr>
          <w:rFonts w:hint="eastAsia" w:ascii="仿宋" w:hAnsi="仿宋" w:eastAsia="仿宋" w:cs="仿宋"/>
          <w:b w:val="0"/>
          <w:bCs w:val="0"/>
          <w:color w:val="auto"/>
          <w:kern w:val="28"/>
          <w:sz w:val="24"/>
          <w:szCs w:val="24"/>
          <w:highlight w:val="none"/>
          <w:lang w:val="en-US" w:eastAsia="zh-CN" w:bidi="ar-SA"/>
        </w:rPr>
        <w:t>（三）乙方、原主要服务人员应另行对本项目共同签署保密协议后，原主要服务人员方可离开岗位。</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40" w:name="_Toc22128"/>
      <w:bookmarkStart w:id="41" w:name="_Toc28643"/>
      <w:r>
        <w:rPr>
          <w:rFonts w:hint="eastAsia" w:ascii="仿宋" w:hAnsi="仿宋" w:eastAsia="仿宋" w:cs="仿宋"/>
          <w:b/>
          <w:bCs/>
          <w:color w:val="auto"/>
          <w:kern w:val="28"/>
          <w:sz w:val="24"/>
          <w:szCs w:val="24"/>
          <w:highlight w:val="none"/>
          <w:lang w:val="en-US" w:eastAsia="zh-CN" w:bidi="ar-SA"/>
        </w:rPr>
        <w:t>六、项目验收</w:t>
      </w:r>
      <w:bookmarkEnd w:id="40"/>
      <w:bookmarkEnd w:id="41"/>
    </w:p>
    <w:p>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验收流程：乙方完成国产化改造服务内容后向甲方提出初步验收申请，甲方收到申请后于7个日历天内组织初步验收；项目试运行达到验收标准后，乙方向甲方提出最终验收申请，甲方收到申请后于7个日历天内组织最终验收。</w:t>
      </w:r>
    </w:p>
    <w:p>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0" w:firstLineChars="200"/>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验收过程中甲方提出整改意见的，乙方应当在甲方要求的期限内整改并承担费用。整改完毕后，重新申请甲方进行项目验收，直至验收合格。</w:t>
      </w:r>
    </w:p>
    <w:p>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0" w:firstLineChars="200"/>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（二）项目试运行</w:t>
      </w:r>
    </w:p>
    <w:p>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项目自甲方初步验收合格之日起进入为期</w:t>
      </w:r>
      <w:r>
        <w:rPr>
          <w:rFonts w:hint="eastAsia" w:ascii="仿宋" w:hAnsi="仿宋" w:eastAsia="仿宋" w:cs="仿宋"/>
          <w:color w:val="auto"/>
          <w:kern w:val="28"/>
          <w:sz w:val="24"/>
          <w:szCs w:val="24"/>
          <w:highlight w:val="none"/>
          <w:u w:val="none"/>
          <w:lang w:val="en-US" w:eastAsia="zh-CN" w:bidi="ar-SA"/>
        </w:rPr>
        <w:t>3</w:t>
      </w:r>
      <w:r>
        <w:rPr>
          <w:rFonts w:hint="eastAsia" w:ascii="仿宋" w:hAnsi="仿宋" w:eastAsia="仿宋" w:cs="仿宋"/>
          <w:color w:val="auto"/>
          <w:kern w:val="28"/>
          <w:sz w:val="24"/>
          <w:szCs w:val="24"/>
          <w:highlight w:val="none"/>
          <w:lang w:val="en-US" w:eastAsia="zh-CN" w:bidi="ar-SA"/>
        </w:rPr>
        <w:t>个月的试运行阶段。如因乙方原因导致系统在试运行期间出现故障的，乙方应及时根据甲方的要求修改完善，直至</w:t>
      </w:r>
      <w:r>
        <w:rPr>
          <w:rFonts w:hint="eastAsia" w:ascii="仿宋" w:hAnsi="仿宋" w:eastAsia="仿宋" w:cs="仿宋"/>
          <w:color w:val="auto"/>
          <w:kern w:val="28"/>
          <w:sz w:val="24"/>
          <w:szCs w:val="24"/>
          <w:highlight w:val="none"/>
          <w:u w:val="single"/>
          <w:lang w:val="en-US" w:eastAsia="zh-CN" w:bidi="ar-SA"/>
        </w:rPr>
        <w:t>达到验收标准</w:t>
      </w:r>
      <w:r>
        <w:rPr>
          <w:rFonts w:hint="eastAsia" w:ascii="仿宋" w:hAnsi="仿宋" w:eastAsia="仿宋" w:cs="仿宋"/>
          <w:color w:val="auto"/>
          <w:kern w:val="28"/>
          <w:sz w:val="24"/>
          <w:szCs w:val="24"/>
          <w:highlight w:val="none"/>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0" w:firstLineChars="200"/>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（三）验收标准</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TW"/>
        </w:rPr>
      </w:pPr>
      <w:r>
        <w:rPr>
          <w:rFonts w:hint="eastAsia" w:ascii="仿宋" w:hAnsi="仿宋" w:eastAsia="仿宋" w:cs="仿宋"/>
          <w:snapToGrid/>
          <w:color w:val="000000"/>
          <w:kern w:val="2"/>
          <w:sz w:val="24"/>
          <w:szCs w:val="24"/>
          <w:highlight w:val="none"/>
          <w:lang w:val="en-US" w:eastAsia="zh-TW"/>
        </w:rPr>
        <w:t>项目验收时，系统需处于运行稳定可靠的状态，</w:t>
      </w:r>
      <w:r>
        <w:rPr>
          <w:rFonts w:hint="eastAsia" w:ascii="仿宋" w:hAnsi="仿宋" w:eastAsia="仿宋" w:cs="仿宋"/>
          <w:snapToGrid/>
          <w:color w:val="000000"/>
          <w:kern w:val="2"/>
          <w:sz w:val="24"/>
          <w:szCs w:val="24"/>
          <w:highlight w:val="none"/>
          <w:lang w:val="en-US" w:eastAsia="zh-CN"/>
        </w:rPr>
        <w:t>系统功能和性能需要符合以下要求，最终评分等级达到优秀和良好则通过验收，且提交项目总结报告，报告中需包含各项指标的验证材料</w:t>
      </w:r>
      <w:r>
        <w:rPr>
          <w:rFonts w:hint="eastAsia" w:ascii="仿宋" w:hAnsi="仿宋" w:eastAsia="仿宋" w:cs="仿宋"/>
          <w:snapToGrid/>
          <w:color w:val="000000"/>
          <w:kern w:val="2"/>
          <w:sz w:val="24"/>
          <w:szCs w:val="24"/>
          <w:highlight w:val="none"/>
          <w:lang w:val="en-US" w:eastAsia="zh-TW"/>
        </w:rPr>
        <w:t>。</w:t>
      </w:r>
    </w:p>
    <w:p>
      <w:pPr>
        <w:pageBreakBefore w:val="0"/>
        <w:widowControl/>
        <w:kinsoku/>
        <w:wordWrap/>
        <w:overflowPunct/>
        <w:topLinePunct w:val="0"/>
        <w:autoSpaceDE/>
        <w:autoSpaceDN/>
        <w:bidi w:val="0"/>
        <w:snapToGrid/>
        <w:spacing w:beforeLines="0" w:afterLines="0" w:line="360" w:lineRule="auto"/>
        <w:ind w:firstLine="482" w:firstLineChars="200"/>
        <w:jc w:val="center"/>
        <w:outlineLvl w:val="9"/>
        <w:rPr>
          <w:rFonts w:hint="eastAsia" w:ascii="仿宋" w:hAnsi="仿宋" w:eastAsia="仿宋" w:cs="仿宋"/>
          <w:b/>
          <w:bCs/>
          <w:color w:val="auto"/>
          <w:kern w:val="0"/>
          <w:sz w:val="24"/>
          <w:szCs w:val="24"/>
          <w:highlight w:val="none"/>
          <w:lang w:eastAsia="zh-CN"/>
        </w:rPr>
      </w:pPr>
      <w:r>
        <w:rPr>
          <w:rFonts w:hint="eastAsia" w:ascii="仿宋" w:hAnsi="仿宋" w:eastAsia="仿宋" w:cs="仿宋"/>
          <w:b/>
          <w:color w:val="auto"/>
          <w:kern w:val="0"/>
          <w:sz w:val="24"/>
          <w:szCs w:val="24"/>
          <w:highlight w:val="none"/>
          <w:lang w:eastAsia="en-US"/>
        </w:rPr>
        <w:t>验收评分细则</w:t>
      </w:r>
      <w:r>
        <w:rPr>
          <w:rFonts w:hint="eastAsia" w:ascii="仿宋" w:hAnsi="仿宋" w:eastAsia="仿宋" w:cs="仿宋"/>
          <w:b/>
          <w:color w:val="auto"/>
          <w:kern w:val="0"/>
          <w:sz w:val="24"/>
          <w:szCs w:val="24"/>
          <w:highlight w:val="none"/>
          <w:lang w:val="en-US" w:eastAsia="zh-CN"/>
        </w:rPr>
        <w:t>表</w:t>
      </w:r>
    </w:p>
    <w:tbl>
      <w:tblPr>
        <w:tblStyle w:val="11"/>
        <w:tblW w:w="87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5"/>
        <w:gridCol w:w="1401"/>
        <w:gridCol w:w="1776"/>
        <w:gridCol w:w="2256"/>
        <w:gridCol w:w="645"/>
        <w:gridCol w:w="21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序号</w:t>
            </w:r>
          </w:p>
        </w:tc>
        <w:tc>
          <w:tcPr>
            <w:tcW w:w="1401"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性能指标项</w:t>
            </w:r>
          </w:p>
        </w:tc>
        <w:tc>
          <w:tcPr>
            <w:tcW w:w="1776"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信创改造前要求</w:t>
            </w:r>
          </w:p>
        </w:tc>
        <w:tc>
          <w:tcPr>
            <w:tcW w:w="2256"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信创改造后要求</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分数</w:t>
            </w:r>
          </w:p>
        </w:tc>
        <w:tc>
          <w:tcPr>
            <w:tcW w:w="2197"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计分方式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一、响应性能（15分）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常规操作响应时间</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常规操作平均响应时间≤3秒（原环境MySQL+Tomcat架构下基准值）</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常规操作平均响应时间≤3秒，且不低于原环境水平（麒麟V10+达梦8.1+金蝶Apusic V10架构下）</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使用性能压测工具模拟100并发用户，对平台首页、项目管理、通用服务、数据标准、主数据查询、接口管理等核心模块的常规增删改查操作进行测试，取各模块平均响应时间的算术平均值。≤3秒得5分；3～5秒（含）得3分；＞5秒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2</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图形/可视化操作响应时间</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图形展示、地图加载、图表渲染等操作平均响应时间≤5秒</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图形/可视化操作平均响应时间≤5秒，页面渲染效果与原环境一致</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对智能分析中心可视化配置、地图服务调用、图表组件渲染等图形操作进行实测，取各操作平均响应时间。≤5秒得5分；5～8秒（含）得3分；＞8秒得0分。若页面渲染出现明显错位或组件不可用，本项直接计0分。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统计分析类操作响应时间</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统计类、报表类操作平均响应时间≤10秒</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统计分析类操作平均响应时间≤10秒，复杂报表查询不超过15秒</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对数据统计、报表导出、指标分析等统计类操作进行实测，取各操作平均响应时间。≤10秒得5分；10～15秒（含）得3分；＞15秒得0分。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二、并发与负载能力（10分）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4</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并发用户支撑能力</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支持不少于100个并发用户同时在线操作，系统无异常</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支持不少于100个并发用户同时在线操作，系统无异常且响应时间达标</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使用压测工具模拟100个并发用户持续运行30分钟，监控系统资源和服务状态。100并发下系统稳定运行且响应时间达标得5分；80～100并发达标得3分；＜80并发或出现服务中断得0分。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系统吞吐量（TPS）</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无明确量化要求（原环境未做专项TPS基准测试）</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系统每秒事务处理量（TPS）≥50，峰值负载下无事务丢失</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在100并发压力下使用压测工具统计系统TPS。≥50得5分；30～50（含）得3分；＜30得0分。若出现事务丢失或数据不一致，本项直接计0分。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三、可用性与可靠性（15分）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6</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系统可用率</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无明确可用率指标要求（原环境未做可用率量化考核）</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系统可用率≥99.9%（即年累计不可用时间不超过8.76小时），支持7×24小时不间断运行</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在不少于2个月的试运行期间，统计系统可用时间占总时间的比率。≥99.9%得5分；99.5%～99.9%（含）得3分；＜99.5%得0分。计划停机维护时间不计入不可用时间，但需提前报备。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7</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平均故障修复时间（MTTR）</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无明确MTTR量化要求</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平均故障修复时间（MTTR）≤0.5小时（30分钟），重大故障≤1小时</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试运行期间记录每次故障的发生时间至恢复时间，计算MTTR平均值。≤0.5小时得5分；0.5～1小时（含）得3分；＞1小时得0分。若发生一级重大故障且修复时间超2小时，本项直接计0分。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8</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7×24小时连续运行稳定性</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系统已稳定运行，但无连续运行量化考核</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试运行期间连续运行不少于60天无计划外停机，无内存泄漏，无累计性能衰减</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检查试运行期系统运行日志和监控数据。连续60天无计划外停机且JVM内存无持续增长趋势得5分；有1次计划外停机但24小时内恢复得3分；≥2次计划外停机或存在内存泄漏得0分。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四、数据完整性（10分）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9</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数据迁移完整率</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原环境数据总量约80GB（含数据库和文件存储），无完整率基准</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数据迁移完整率≥99.99%，迁移前后数据行数一致，无数据丢失</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迁移完成后，对所有数据表执行行数比对，并对关键字段进行内容抽样校验。完整率≥99.99%且行数一致得5分；99.9%～99.99%（含）得3分；＜99.9%得0分。发现关键业务数据丢失，本项直接计0分。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10</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数据一致性校验</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无迁移一致性校验基准</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迁移后数据与原环境数据100%一致，业务功能验证全部通过</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通过应用功能测试、业务场景验证、数据关联关系校验等方式验证数据一致性。全部一致得5分；发现1～3处非核心数据不一致且可修复得3分；发现核心数据不一致或＞3处不一致得0分。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五、信创环境兼容性（15分）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11</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国产操作系统兼容性</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运行于Windows Server 2012 R2 / CentOS 7.2</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全面兼容麒麟V10服务器操作系统，所有功能模块正常运行</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在麒麟V10环境中执行全功能测试用例。全部通过得3分；有非核心功能异常但不影响主流程得1分；核心功能异常得0分。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12</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国产数据库兼容性</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运行于MySQL 5.7</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全面兼容达梦8.1数据库，SQL执行正确，事务处理一致，存储过程正常</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在达梦8.1环境中执行全功能测试用例，重点验证SQL语法兼容、事务一致性、存储过程执行。全部通过得3分；有非核心功能异常得1分；核心功能异常得0分。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13</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国产中间件兼容性</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运行于Apache Tomcat 8.5.2</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全面兼容金蝶Apusic V10中间件，应用部署、会话管理、集群功能正常</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在金蝶Apusic V10环境中部署应用并执行全功能测试。全部通过得3分；有非核心功能异常得1分；核心功能异常得0分。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14</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国产浏览器兼容性</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主要适配IE 11浏览器</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全面兼容360安全浏览器和火狐浏览器（信创版），页面渲染正确，交互功能完整</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在360安全浏览器和火狐浏览器中分别执行前端兼容性测试用例（不少于50条）。全部通过得3分；有非核心功能异常得1分；核心功能异常得0分。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15</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国产芯片平台兼容性</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运行于x86架构</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兼容鲲鹏（ARM）和兆芯（X86）国产芯片平台，计算结果准确，性能稳定</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3</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在鲲鹏和兆芯平台上分别执行全功能测试和性能基准测试。全部通过且性能达标得3分；有非核心功能异常得1分；核心功能异常得0分。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六、安全性（15分）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16</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网络安全等级保护测评</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按等保一级进行了基础安全设计，未正式开展等保测评</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通过网络安全等级保护第二级测评，测评结论为合格</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提交第三方等保测评机构出具的《网络安全等级保护测评报告（第二级）》。测评结论为"合格"得5分；"基本符合"且有可接受整改计划得3分；"不合格"得0分。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17</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密码算法国产化覆盖率</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采用国际加密算法（AES/RSA/SHA等），未使用国密算法</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接口数据传输、身份认证token、数据存储加密全面采用国密算法（SM2/SM3/SM4），覆盖率100%</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审查系统全部加密环节的密码算法使用情况。全部使用国密算法得5分；国密算法覆盖率≥80%得3分；＜80%得0分。若身份认证环节未使用国密算法，本项直接计0分。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18</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安全漏洞修复与渗透测试</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原环境未开展专项渗透测试</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上线前完成渗透测试，高危及以上漏洞100%修复，中危漏洞修复率≥90%</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提交渗透测试报告和漏洞修复确认记录。高危及以上漏洞全部修复且中危修复率≥90%得5分；高危全部修复但中危修复率70%～90%得3分；存在未修复高危漏洞得0分。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七、功能完整性（10分）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19</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核心功能测试通过率</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原环境核心功能正常运行（功能完整性100%）</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核心功能测试用例通过率100%，无严重及以上级别缺陷</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执行核心功能测试用例。通过率100%且无严重缺陷得5分；通过率95%～100%得3分；＜95%得0分。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20</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外部接口对接验证</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与广东省统一身份认证、短信平台、工程审批平台、OA系统等5个外部系统对接正常</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全部外部系统接口对接联调通过，数据交互正确，无异常</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逐一验证与广东省统一身份认证平台、运营商短信平台、工程建设项目审批平台、OA公文系统、实景三维平台等外部系统的接口调用。全部通过得5分；1～2个接口异常得3分；≥3个接口异常得0分。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0" w:type="dxa"/>
            <w:gridSpan w:val="6"/>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八、运维保障能力（10分）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21</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数据备份与恢复</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原环境有基础备份机制，无备份成功率量化要求</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全量备份和增量备份成功率100%，备份数据可完整恢复</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试运行期间统计备份执行成功率并执行至少1次恢复演练。备份成功率100%且恢复成功得5分；备份成功率95%～100%得3分；＜95%或恢复失败得0分。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3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22</w:t>
            </w:r>
          </w:p>
        </w:tc>
        <w:tc>
          <w:tcPr>
            <w:tcW w:w="1401"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系统巡检与监控告警</w:t>
            </w:r>
          </w:p>
        </w:tc>
        <w:tc>
          <w:tcPr>
            <w:tcW w:w="177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原环境无标准化巡检和监控告警体系</w:t>
            </w:r>
          </w:p>
        </w:tc>
        <w:tc>
          <w:tcPr>
            <w:tcW w:w="2256"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巡检按时完成率100%，监控告警机制有效，异常问题发现率≥95%、处理及时率≥90%</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5</w:t>
            </w:r>
          </w:p>
        </w:tc>
        <w:tc>
          <w:tcPr>
            <w:tcW w:w="2197" w:type="dxa"/>
            <w:noWrap w:val="0"/>
            <w:vAlign w:val="center"/>
          </w:tcPr>
          <w:p>
            <w:pPr>
              <w:widowControl/>
              <w:spacing w:before="0" w:beforeLines="0" w:after="0" w:afterLines="0" w:line="360" w:lineRule="auto"/>
              <w:ind w:firstLine="0" w:firstLineChars="0"/>
              <w:jc w:val="lef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检查试运行期间巡检报告完整性和监控告警记录。巡检按时率100%且告警有效得5分；巡检按时率≥90%或告警偶有延迟得3分；巡检按时率＜90%或存在告警遗漏得0分。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868" w:type="dxa"/>
            <w:gridSpan w:val="4"/>
            <w:noWrap w:val="0"/>
            <w:vAlign w:val="center"/>
          </w:tcPr>
          <w:p>
            <w:pPr>
              <w:widowControl/>
              <w:spacing w:before="0" w:beforeLines="0" w:after="0" w:afterLines="0" w:line="360" w:lineRule="auto"/>
              <w:ind w:firstLine="0" w:firstLineChars="0"/>
              <w:jc w:val="right"/>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合计</w:t>
            </w:r>
          </w:p>
        </w:tc>
        <w:tc>
          <w:tcPr>
            <w:tcW w:w="645"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100</w:t>
            </w:r>
          </w:p>
        </w:tc>
        <w:tc>
          <w:tcPr>
            <w:tcW w:w="2197" w:type="dxa"/>
            <w:noWrap w:val="0"/>
            <w:vAlign w:val="center"/>
          </w:tcPr>
          <w:p>
            <w:pPr>
              <w:widowControl/>
              <w:spacing w:before="0" w:beforeLines="0" w:after="0" w:afterLines="0" w:line="360" w:lineRule="auto"/>
              <w:ind w:firstLine="0" w:firstLineChars="0"/>
              <w:jc w:val="center"/>
              <w:rPr>
                <w:rFonts w:hint="eastAsia" w:ascii="仿宋" w:hAnsi="仿宋" w:eastAsia="仿宋" w:cs="仿宋"/>
                <w:b w:val="0"/>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w:t>
            </w:r>
          </w:p>
        </w:tc>
      </w:tr>
    </w:tbl>
    <w:p>
      <w:pPr>
        <w:widowControl w:val="0"/>
        <w:kinsoku/>
        <w:autoSpaceDE/>
        <w:autoSpaceDN/>
        <w:bidi w:val="0"/>
        <w:adjustRightInd/>
        <w:snapToGrid/>
        <w:spacing w:beforeLines="0" w:afterLines="0" w:line="360" w:lineRule="auto"/>
        <w:ind w:firstLine="547" w:firstLineChars="228"/>
        <w:jc w:val="both"/>
        <w:textAlignment w:val="auto"/>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评分等级如下：</w:t>
      </w:r>
    </w:p>
    <w:p>
      <w:pPr>
        <w:widowControl/>
        <w:spacing w:beforeLines="0" w:afterLines="0" w:line="360" w:lineRule="auto"/>
        <w:ind w:firstLine="0" w:firstLineChars="0"/>
        <w:jc w:val="center"/>
        <w:outlineLvl w:val="9"/>
        <w:rPr>
          <w:rFonts w:hint="eastAsia" w:ascii="仿宋" w:hAnsi="仿宋" w:eastAsia="仿宋" w:cs="仿宋"/>
          <w:b/>
          <w:bCs/>
          <w:color w:val="auto"/>
          <w:kern w:val="0"/>
          <w:sz w:val="24"/>
          <w:szCs w:val="24"/>
          <w:highlight w:val="none"/>
          <w:lang w:eastAsia="zh-CN"/>
        </w:rPr>
      </w:pPr>
      <w:r>
        <w:rPr>
          <w:rFonts w:hint="eastAsia" w:ascii="仿宋" w:hAnsi="仿宋" w:eastAsia="仿宋" w:cs="仿宋"/>
          <w:b/>
          <w:color w:val="auto"/>
          <w:kern w:val="0"/>
          <w:sz w:val="24"/>
          <w:szCs w:val="24"/>
          <w:highlight w:val="none"/>
          <w:lang w:val="en-US" w:eastAsia="zh-CN"/>
        </w:rPr>
        <w:t>验收</w:t>
      </w:r>
      <w:r>
        <w:rPr>
          <w:rFonts w:hint="eastAsia" w:ascii="仿宋" w:hAnsi="仿宋" w:eastAsia="仿宋" w:cs="仿宋"/>
          <w:b/>
          <w:color w:val="auto"/>
          <w:kern w:val="0"/>
          <w:sz w:val="24"/>
          <w:szCs w:val="24"/>
          <w:highlight w:val="none"/>
          <w:lang w:eastAsia="en-US"/>
        </w:rPr>
        <w:t>评分等级</w:t>
      </w:r>
      <w:r>
        <w:rPr>
          <w:rFonts w:hint="eastAsia" w:ascii="仿宋" w:hAnsi="仿宋" w:eastAsia="仿宋" w:cs="仿宋"/>
          <w:b/>
          <w:color w:val="auto"/>
          <w:kern w:val="0"/>
          <w:sz w:val="24"/>
          <w:szCs w:val="24"/>
          <w:highlight w:val="none"/>
          <w:lang w:val="en-US" w:eastAsia="zh-CN"/>
        </w:rPr>
        <w:t>表</w:t>
      </w:r>
    </w:p>
    <w:tbl>
      <w:tblPr>
        <w:tblStyle w:val="1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57"/>
        <w:gridCol w:w="1400"/>
        <w:gridCol w:w="62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7"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评分等级</w:t>
            </w:r>
          </w:p>
        </w:tc>
        <w:tc>
          <w:tcPr>
            <w:tcW w:w="1400"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分数区间</w:t>
            </w:r>
          </w:p>
        </w:tc>
        <w:tc>
          <w:tcPr>
            <w:tcW w:w="6297"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验收结论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7"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优秀</w:t>
            </w:r>
          </w:p>
        </w:tc>
        <w:tc>
          <w:tcPr>
            <w:tcW w:w="1400"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90～100分</w:t>
            </w:r>
          </w:p>
        </w:tc>
        <w:tc>
          <w:tcPr>
            <w:tcW w:w="6297" w:type="dxa"/>
            <w:noWrap w:val="0"/>
            <w:vAlign w:val="center"/>
          </w:tcPr>
          <w:p>
            <w:pPr>
              <w:widowControl/>
              <w:spacing w:before="0" w:beforeLines="0" w:after="0" w:afterLines="0" w:line="360" w:lineRule="auto"/>
              <w:ind w:firstLine="0" w:firstLineChars="0"/>
              <w:jc w:val="left"/>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系统性能优异，各项指标全面达标或优于要求，通过验收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7"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良好</w:t>
            </w:r>
          </w:p>
        </w:tc>
        <w:tc>
          <w:tcPr>
            <w:tcW w:w="1400"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80～89分</w:t>
            </w:r>
          </w:p>
        </w:tc>
        <w:tc>
          <w:tcPr>
            <w:tcW w:w="6297" w:type="dxa"/>
            <w:noWrap w:val="0"/>
            <w:vAlign w:val="center"/>
          </w:tcPr>
          <w:p>
            <w:pPr>
              <w:widowControl/>
              <w:spacing w:before="0" w:beforeLines="0" w:after="0" w:afterLines="0" w:line="360" w:lineRule="auto"/>
              <w:ind w:firstLine="0" w:firstLineChars="0"/>
              <w:jc w:val="left"/>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系统性能良好，个别指标接近限值但未超标，通过验收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7"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合格</w:t>
            </w:r>
          </w:p>
        </w:tc>
        <w:tc>
          <w:tcPr>
            <w:tcW w:w="1400"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70～79分</w:t>
            </w:r>
          </w:p>
        </w:tc>
        <w:tc>
          <w:tcPr>
            <w:tcW w:w="6297" w:type="dxa"/>
            <w:noWrap w:val="0"/>
            <w:vAlign w:val="center"/>
          </w:tcPr>
          <w:p>
            <w:pPr>
              <w:widowControl/>
              <w:spacing w:before="0" w:beforeLines="0" w:after="0" w:afterLines="0" w:line="360" w:lineRule="auto"/>
              <w:ind w:firstLine="0" w:firstLineChars="0"/>
              <w:jc w:val="left"/>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系统性能基本达标，存在可改进项，限期整改后通过验收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7"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不合格</w:t>
            </w:r>
          </w:p>
        </w:tc>
        <w:tc>
          <w:tcPr>
            <w:tcW w:w="1400" w:type="dxa"/>
            <w:noWrap w:val="0"/>
            <w:vAlign w:val="center"/>
          </w:tcPr>
          <w:p>
            <w:pPr>
              <w:widowControl/>
              <w:spacing w:before="0" w:beforeLines="0" w:after="0" w:afterLines="0" w:line="360" w:lineRule="auto"/>
              <w:ind w:firstLine="0" w:firstLineChars="0"/>
              <w:jc w:val="center"/>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＜70分</w:t>
            </w:r>
          </w:p>
        </w:tc>
        <w:tc>
          <w:tcPr>
            <w:tcW w:w="6297" w:type="dxa"/>
            <w:noWrap w:val="0"/>
            <w:vAlign w:val="center"/>
          </w:tcPr>
          <w:p>
            <w:pPr>
              <w:widowControl/>
              <w:spacing w:before="0" w:beforeLines="0" w:after="0" w:afterLines="0" w:line="360" w:lineRule="auto"/>
              <w:ind w:firstLine="0" w:firstLineChars="0"/>
              <w:jc w:val="left"/>
              <w:rPr>
                <w:rFonts w:hint="eastAsia" w:ascii="仿宋" w:hAnsi="仿宋" w:eastAsia="仿宋" w:cs="仿宋"/>
                <w:bCs/>
                <w:color w:val="auto"/>
                <w:kern w:val="0"/>
                <w:sz w:val="24"/>
                <w:szCs w:val="24"/>
                <w:highlight w:val="none"/>
                <w:lang w:eastAsia="en-US"/>
              </w:rPr>
            </w:pPr>
            <w:r>
              <w:rPr>
                <w:rFonts w:hint="eastAsia" w:ascii="仿宋" w:hAnsi="仿宋" w:eastAsia="仿宋" w:cs="仿宋"/>
                <w:b w:val="0"/>
                <w:bCs/>
                <w:color w:val="auto"/>
                <w:kern w:val="0"/>
                <w:sz w:val="24"/>
                <w:szCs w:val="24"/>
                <w:highlight w:val="none"/>
                <w:lang w:eastAsia="en-US"/>
              </w:rPr>
              <w:t>系统性能不达标，需全面排查整改后重新组织验收</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42" w:name="_Toc23444"/>
      <w:bookmarkStart w:id="43" w:name="_Toc6626"/>
      <w:r>
        <w:rPr>
          <w:rFonts w:hint="eastAsia" w:ascii="仿宋" w:hAnsi="仿宋" w:eastAsia="仿宋" w:cs="仿宋"/>
          <w:b/>
          <w:bCs/>
          <w:color w:val="auto"/>
          <w:kern w:val="28"/>
          <w:sz w:val="24"/>
          <w:szCs w:val="24"/>
          <w:highlight w:val="none"/>
          <w:lang w:val="en-US" w:eastAsia="zh-CN" w:bidi="ar-SA"/>
        </w:rPr>
        <w:t>七、项目培训</w:t>
      </w:r>
      <w:bookmarkEnd w:id="42"/>
      <w:bookmarkEnd w:id="43"/>
    </w:p>
    <w:p>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（一）乙方应当根据项目实施计划、进度和系统实际运行的需要，为甲方提供不少于</w:t>
      </w:r>
      <w:r>
        <w:rPr>
          <w:rFonts w:hint="eastAsia" w:ascii="仿宋" w:hAnsi="仿宋" w:eastAsia="仿宋" w:cs="仿宋"/>
          <w:color w:val="auto"/>
          <w:kern w:val="28"/>
          <w:sz w:val="24"/>
          <w:szCs w:val="24"/>
          <w:highlight w:val="none"/>
          <w:u w:val="single"/>
          <w:lang w:val="en-US" w:eastAsia="zh-TW" w:bidi="ar-SA"/>
        </w:rPr>
        <w:t xml:space="preserve">    </w:t>
      </w:r>
      <w:r>
        <w:rPr>
          <w:rFonts w:hint="eastAsia" w:ascii="仿宋" w:hAnsi="仿宋" w:eastAsia="仿宋" w:cs="仿宋"/>
          <w:color w:val="auto"/>
          <w:kern w:val="28"/>
          <w:sz w:val="24"/>
          <w:szCs w:val="24"/>
          <w:highlight w:val="none"/>
          <w:lang w:val="en-US" w:eastAsia="zh-CN" w:bidi="ar-SA"/>
        </w:rPr>
        <w:t>次的集中培训。培训目标为甲方技术人员能够熟练掌握系统的操作技能和日常的维护技能。</w:t>
      </w:r>
    </w:p>
    <w:p>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（二）乙方培训时应当提供系统操作说明和日常维护说明等技术资料（纸质版及电子版）。</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44" w:name="_Toc15488"/>
      <w:bookmarkStart w:id="45" w:name="_Toc10525"/>
      <w:r>
        <w:rPr>
          <w:rFonts w:hint="eastAsia" w:ascii="仿宋" w:hAnsi="仿宋" w:eastAsia="仿宋" w:cs="仿宋"/>
          <w:b/>
          <w:bCs/>
          <w:color w:val="auto"/>
          <w:kern w:val="28"/>
          <w:sz w:val="24"/>
          <w:szCs w:val="24"/>
          <w:highlight w:val="none"/>
          <w:lang w:val="en-US" w:eastAsia="zh-CN" w:bidi="ar-SA"/>
        </w:rPr>
        <w:t>八、服务要求</w:t>
      </w:r>
      <w:bookmarkEnd w:id="44"/>
      <w:bookmarkEnd w:id="45"/>
    </w:p>
    <w:p>
      <w:pPr>
        <w:pageBreakBefore w:val="0"/>
        <w:widowControl w:val="0"/>
        <w:tabs>
          <w:tab w:val="left" w:pos="0"/>
          <w:tab w:val="left" w:pos="420"/>
          <w:tab w:val="left" w:pos="630"/>
        </w:tabs>
        <w:kinsoku/>
        <w:wordWrap/>
        <w:overflowPunct/>
        <w:topLinePunct w:val="0"/>
        <w:autoSpaceDE/>
        <w:autoSpaceDN/>
        <w:bidi w:val="0"/>
        <w:snapToGrid/>
        <w:spacing w:beforeLines="0" w:afterLines="0" w:line="360" w:lineRule="auto"/>
        <w:ind w:firstLine="480" w:firstLineChars="200"/>
        <w:outlineLvl w:val="9"/>
        <w:rPr>
          <w:rFonts w:hint="eastAsia" w:ascii="仿宋" w:hAnsi="仿宋" w:eastAsia="仿宋" w:cs="仿宋"/>
          <w:bCs/>
          <w:sz w:val="24"/>
          <w:szCs w:val="24"/>
          <w:highlight w:val="none"/>
        </w:rPr>
      </w:pPr>
      <w:r>
        <w:rPr>
          <w:rFonts w:hint="eastAsia" w:ascii="仿宋" w:hAnsi="仿宋" w:eastAsia="仿宋" w:cs="仿宋"/>
          <w:b w:val="0"/>
          <w:bCs/>
          <w:sz w:val="24"/>
          <w:szCs w:val="24"/>
          <w:highlight w:val="none"/>
          <w:lang w:val="en-US" w:eastAsia="zh-CN"/>
        </w:rPr>
        <w:t>（一）</w:t>
      </w:r>
      <w:r>
        <w:rPr>
          <w:rFonts w:hint="eastAsia" w:ascii="仿宋" w:hAnsi="仿宋" w:eastAsia="仿宋" w:cs="仿宋"/>
          <w:b w:val="0"/>
          <w:bCs/>
          <w:sz w:val="24"/>
          <w:szCs w:val="24"/>
          <w:highlight w:val="none"/>
        </w:rPr>
        <w:t>服务时</w:t>
      </w:r>
      <w:r>
        <w:rPr>
          <w:rFonts w:hint="eastAsia" w:ascii="仿宋" w:hAnsi="仿宋" w:eastAsia="仿宋" w:cs="仿宋"/>
          <w:b w:val="0"/>
          <w:bCs/>
          <w:sz w:val="24"/>
          <w:szCs w:val="24"/>
          <w:highlight w:val="none"/>
          <w:lang w:val="en-US" w:eastAsia="zh-CN"/>
        </w:rPr>
        <w:t>间</w:t>
      </w:r>
    </w:p>
    <w:p>
      <w:pPr>
        <w:pageBreakBefore w:val="0"/>
        <w:widowControl w:val="0"/>
        <w:kinsoku/>
        <w:wordWrap/>
        <w:overflowPunct/>
        <w:topLinePunct w:val="0"/>
        <w:autoSpaceDE/>
        <w:autoSpaceDN/>
        <w:bidi w:val="0"/>
        <w:adjustRightInd/>
        <w:snapToGrid/>
        <w:spacing w:beforeLines="0" w:afterLines="0" w:line="360" w:lineRule="auto"/>
        <w:ind w:firstLine="480" w:firstLineChars="200"/>
        <w:jc w:val="both"/>
        <w:textAlignment w:val="auto"/>
        <w:outlineLvl w:val="9"/>
        <w:rPr>
          <w:rFonts w:hint="eastAsia" w:ascii="仿宋" w:hAnsi="仿宋" w:eastAsia="仿宋" w:cs="仿宋"/>
          <w:snapToGrid/>
          <w:color w:val="000000"/>
          <w:kern w:val="2"/>
          <w:sz w:val="24"/>
          <w:szCs w:val="24"/>
          <w:highlight w:val="none"/>
          <w:lang w:val="en-US" w:eastAsia="zh-CN"/>
        </w:rPr>
      </w:pPr>
      <w:r>
        <w:rPr>
          <w:rFonts w:hint="eastAsia" w:ascii="仿宋" w:hAnsi="仿宋" w:eastAsia="仿宋" w:cs="仿宋"/>
          <w:snapToGrid/>
          <w:color w:val="000000"/>
          <w:kern w:val="2"/>
          <w:sz w:val="24"/>
          <w:szCs w:val="24"/>
          <w:highlight w:val="none"/>
          <w:lang w:val="en-US" w:eastAsia="zh-CN"/>
        </w:rPr>
        <w:t>乙方完成平台国产化改造并经验收合格后，须为甲方提供一年的免费运维期。在系统服务期（含免费运维期）内，按甲方规定的工作日（含</w:t>
      </w:r>
      <w:r>
        <w:rPr>
          <w:rFonts w:hint="eastAsia" w:ascii="仿宋" w:hAnsi="仿宋" w:eastAsia="仿宋" w:cs="仿宋"/>
          <w:snapToGrid/>
          <w:kern w:val="2"/>
          <w:sz w:val="24"/>
          <w:szCs w:val="24"/>
          <w:highlight w:val="none"/>
          <w:lang w:val="en-US" w:eastAsia="zh-CN"/>
        </w:rPr>
        <w:t>法定节假日补班</w:t>
      </w:r>
      <w:r>
        <w:rPr>
          <w:rFonts w:hint="eastAsia" w:ascii="仿宋" w:hAnsi="仿宋" w:eastAsia="仿宋" w:cs="仿宋"/>
          <w:snapToGrid/>
          <w:color w:val="000000"/>
          <w:kern w:val="2"/>
          <w:sz w:val="24"/>
          <w:szCs w:val="24"/>
          <w:highlight w:val="none"/>
          <w:lang w:val="en-US" w:eastAsia="zh-CN"/>
        </w:rPr>
        <w:t>）提供每工作日9小时（早上9时至下午6时共9小时）的服务，在接收有关服务请求后根据服务等级协议中预先定义的优先级和故障等级，在规定的时间内做出响应与跟进，提供7*24的服务支持，服务方式包括但不限于手机电话、固定电话、微信等即时通讯渠道以及电邮等沟通渠道，所有服务请求通过工单进行登记，确保过程可追溯。</w:t>
      </w:r>
    </w:p>
    <w:p>
      <w:pPr>
        <w:pageBreakBefore w:val="0"/>
        <w:widowControl w:val="0"/>
        <w:tabs>
          <w:tab w:val="left" w:pos="0"/>
          <w:tab w:val="left" w:pos="420"/>
          <w:tab w:val="left" w:pos="630"/>
        </w:tabs>
        <w:kinsoku/>
        <w:wordWrap/>
        <w:overflowPunct/>
        <w:topLinePunct w:val="0"/>
        <w:autoSpaceDE/>
        <w:autoSpaceDN/>
        <w:bidi w:val="0"/>
        <w:snapToGrid/>
        <w:spacing w:beforeLines="0" w:afterLines="0" w:line="360" w:lineRule="auto"/>
        <w:ind w:firstLine="480" w:firstLineChars="200"/>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lang w:val="en-US" w:eastAsia="zh-CN"/>
        </w:rPr>
        <w:t>（二）</w:t>
      </w:r>
      <w:r>
        <w:rPr>
          <w:rFonts w:hint="eastAsia" w:ascii="仿宋" w:hAnsi="仿宋" w:eastAsia="仿宋" w:cs="仿宋"/>
          <w:b w:val="0"/>
          <w:bCs/>
          <w:sz w:val="24"/>
          <w:szCs w:val="24"/>
          <w:highlight w:val="none"/>
        </w:rPr>
        <w:t>优先级定义</w:t>
      </w:r>
    </w:p>
    <w:tbl>
      <w:tblPr>
        <w:tblStyle w:val="18"/>
        <w:tblW w:w="86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1"/>
        <w:gridCol w:w="73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71" w:type="dxa"/>
            <w:shd w:val="clear" w:color="auto" w:fill="D9E2F3"/>
            <w:noWrap w:val="0"/>
            <w:vAlign w:val="top"/>
          </w:tcPr>
          <w:p>
            <w:pPr>
              <w:widowControl/>
              <w:spacing w:beforeLines="0" w:afterLines="0" w:line="360" w:lineRule="auto"/>
              <w:ind w:firstLine="0" w:firstLineChars="0"/>
              <w:jc w:val="center"/>
              <w:rPr>
                <w:rFonts w:hint="eastAsia" w:ascii="仿宋" w:hAnsi="仿宋" w:eastAsia="仿宋" w:cs="仿宋"/>
                <w:b/>
                <w:kern w:val="0"/>
                <w:sz w:val="24"/>
                <w:szCs w:val="24"/>
                <w:highlight w:val="none"/>
                <w:lang w:eastAsia="zh-TW"/>
              </w:rPr>
            </w:pPr>
            <w:r>
              <w:rPr>
                <w:rFonts w:hint="eastAsia" w:ascii="仿宋" w:hAnsi="仿宋" w:eastAsia="仿宋" w:cs="仿宋"/>
                <w:b/>
                <w:kern w:val="0"/>
                <w:sz w:val="24"/>
                <w:szCs w:val="24"/>
                <w:highlight w:val="none"/>
                <w:lang w:eastAsia="zh-TW"/>
              </w:rPr>
              <w:t>优先等级</w:t>
            </w:r>
          </w:p>
        </w:tc>
        <w:tc>
          <w:tcPr>
            <w:tcW w:w="7371" w:type="dxa"/>
            <w:shd w:val="clear" w:color="auto" w:fill="D9E2F3"/>
            <w:noWrap w:val="0"/>
            <w:vAlign w:val="top"/>
          </w:tcPr>
          <w:p>
            <w:pPr>
              <w:widowControl/>
              <w:spacing w:beforeLines="0" w:afterLines="0" w:line="360" w:lineRule="auto"/>
              <w:jc w:val="center"/>
              <w:rPr>
                <w:rFonts w:hint="eastAsia" w:ascii="仿宋" w:hAnsi="仿宋" w:eastAsia="仿宋" w:cs="仿宋"/>
                <w:b/>
                <w:kern w:val="0"/>
                <w:sz w:val="24"/>
                <w:szCs w:val="24"/>
                <w:highlight w:val="none"/>
                <w:lang w:eastAsia="zh-TW"/>
              </w:rPr>
            </w:pPr>
            <w:r>
              <w:rPr>
                <w:rFonts w:hint="eastAsia" w:ascii="仿宋" w:hAnsi="仿宋" w:eastAsia="仿宋" w:cs="仿宋"/>
                <w:b/>
                <w:kern w:val="0"/>
                <w:sz w:val="24"/>
                <w:szCs w:val="24"/>
                <w:highlight w:val="none"/>
                <w:lang w:eastAsia="zh-TW"/>
              </w:rPr>
              <w:t>定义和服务影响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71" w:type="dxa"/>
            <w:noWrap w:val="0"/>
            <w:vAlign w:val="center"/>
          </w:tcPr>
          <w:p>
            <w:pPr>
              <w:widowControl/>
              <w:spacing w:beforeLines="0" w:afterLines="0" w:line="360" w:lineRule="auto"/>
              <w:ind w:left="0" w:right="180" w:firstLine="0" w:firstLineChars="0"/>
              <w:jc w:val="center"/>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紧急</w:t>
            </w:r>
          </w:p>
        </w:tc>
        <w:tc>
          <w:tcPr>
            <w:tcW w:w="7371" w:type="dxa"/>
            <w:noWrap w:val="0"/>
            <w:vAlign w:val="top"/>
          </w:tcPr>
          <w:p>
            <w:pPr>
              <w:widowControl/>
              <w:shd w:val="clear" w:color="auto" w:fill="FFFFFF"/>
              <w:spacing w:beforeLines="0" w:afterLines="0" w:line="360" w:lineRule="auto"/>
              <w:ind w:firstLine="0" w:firstLineChars="0"/>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严重影响系统的功能使用，需要立即采取纠正措施。</w:t>
            </w:r>
          </w:p>
          <w:p>
            <w:pPr>
              <w:widowControl/>
              <w:numPr>
                <w:ilvl w:val="0"/>
                <w:numId w:val="2"/>
              </w:numPr>
              <w:shd w:val="clear" w:color="auto" w:fill="FFFFFF"/>
              <w:spacing w:beforeLines="0" w:afterLines="0"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完整系统故障-系统不处理任何功能请求，需要手动干预来恢复系统。</w:t>
            </w:r>
          </w:p>
          <w:p>
            <w:pPr>
              <w:widowControl/>
              <w:numPr>
                <w:ilvl w:val="0"/>
                <w:numId w:val="2"/>
              </w:numPr>
              <w:shd w:val="clear" w:color="auto" w:fill="FFFFFF"/>
              <w:spacing w:beforeLines="0" w:afterLines="0"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大量用户（超过10%的用户）的服务受到影响。</w:t>
            </w:r>
          </w:p>
          <w:p>
            <w:pPr>
              <w:widowControl/>
              <w:numPr>
                <w:ilvl w:val="0"/>
                <w:numId w:val="2"/>
              </w:numPr>
              <w:shd w:val="clear" w:color="auto" w:fill="FFFFFF"/>
              <w:spacing w:beforeLines="0" w:afterLines="0"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关键任务操作受到严重影响。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71" w:type="dxa"/>
            <w:noWrap w:val="0"/>
            <w:vAlign w:val="center"/>
          </w:tcPr>
          <w:p>
            <w:pPr>
              <w:widowControl/>
              <w:spacing w:beforeLines="0" w:afterLines="0" w:line="360" w:lineRule="auto"/>
              <w:ind w:left="0" w:right="180" w:firstLine="0" w:firstLineChars="0"/>
              <w:jc w:val="center"/>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高</w:t>
            </w:r>
          </w:p>
        </w:tc>
        <w:tc>
          <w:tcPr>
            <w:tcW w:w="7371" w:type="dxa"/>
            <w:noWrap w:val="0"/>
            <w:vAlign w:val="top"/>
          </w:tcPr>
          <w:p>
            <w:pPr>
              <w:widowControl/>
              <w:spacing w:beforeLines="0" w:afterLines="0" w:line="360" w:lineRule="auto"/>
              <w:ind w:right="181" w:firstLine="0" w:firstLineChars="0"/>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严重影响系统运行、维护、备份和管理并需要立即关注的紧急问题。</w:t>
            </w:r>
          </w:p>
          <w:p>
            <w:pPr>
              <w:widowControl/>
              <w:numPr>
                <w:ilvl w:val="0"/>
                <w:numId w:val="2"/>
              </w:numPr>
              <w:shd w:val="clear" w:color="auto" w:fill="FFFFFF"/>
              <w:spacing w:beforeLines="0" w:afterLines="0"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少量用户（少于10%的用户）的服务受到影响。</w:t>
            </w:r>
          </w:p>
          <w:p>
            <w:pPr>
              <w:widowControl/>
              <w:numPr>
                <w:ilvl w:val="0"/>
                <w:numId w:val="2"/>
              </w:numPr>
              <w:shd w:val="clear" w:color="auto" w:fill="FFFFFF"/>
              <w:spacing w:beforeLines="0" w:afterLines="0" w:line="360" w:lineRule="auto"/>
              <w:ind w:left="0" w:firstLine="567"/>
              <w:jc w:val="left"/>
              <w:textAlignment w:val="top"/>
              <w:rPr>
                <w:rFonts w:hint="eastAsia" w:ascii="仿宋" w:hAnsi="仿宋" w:eastAsia="仿宋" w:cs="仿宋"/>
                <w:kern w:val="0"/>
                <w:sz w:val="24"/>
                <w:szCs w:val="24"/>
                <w:highlight w:val="none"/>
                <w:lang w:eastAsia="zh-TW"/>
              </w:rPr>
            </w:pPr>
            <w:r>
              <w:rPr>
                <w:rFonts w:hint="eastAsia" w:ascii="仿宋" w:hAnsi="仿宋" w:eastAsia="仿宋" w:cs="仿宋"/>
                <w:bCs/>
                <w:spacing w:val="1"/>
                <w:kern w:val="0"/>
                <w:sz w:val="24"/>
                <w:szCs w:val="24"/>
                <w:highlight w:val="none"/>
                <w:lang w:eastAsia="zh-TW"/>
              </w:rPr>
              <w:t>系统性能降低。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71" w:type="dxa"/>
            <w:noWrap w:val="0"/>
            <w:vAlign w:val="center"/>
          </w:tcPr>
          <w:p>
            <w:pPr>
              <w:widowControl/>
              <w:spacing w:beforeLines="0" w:afterLines="0" w:line="360" w:lineRule="auto"/>
              <w:ind w:left="0" w:right="180" w:firstLine="0" w:firstLineChars="0"/>
              <w:jc w:val="center"/>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中</w:t>
            </w:r>
          </w:p>
        </w:tc>
        <w:tc>
          <w:tcPr>
            <w:tcW w:w="7371" w:type="dxa"/>
            <w:noWrap w:val="0"/>
            <w:vAlign w:val="top"/>
          </w:tcPr>
          <w:p>
            <w:pPr>
              <w:widowControl/>
              <w:spacing w:beforeLines="0" w:afterLines="0" w:line="360" w:lineRule="auto"/>
              <w:ind w:right="181" w:firstLine="0" w:firstLineChars="0"/>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问题不会严重损害系统功能且不会严重影响用户使用系统。</w:t>
            </w:r>
          </w:p>
          <w:p>
            <w:pPr>
              <w:widowControl/>
              <w:numPr>
                <w:ilvl w:val="0"/>
                <w:numId w:val="2"/>
              </w:numPr>
              <w:shd w:val="clear" w:color="auto" w:fill="FFFFFF"/>
              <w:spacing w:beforeLines="0" w:afterLines="0" w:line="360" w:lineRule="auto"/>
              <w:ind w:left="0" w:firstLine="567"/>
              <w:jc w:val="left"/>
              <w:textAlignment w:val="top"/>
              <w:rPr>
                <w:rFonts w:hint="eastAsia" w:ascii="仿宋" w:hAnsi="仿宋" w:eastAsia="仿宋" w:cs="仿宋"/>
                <w:kern w:val="0"/>
                <w:sz w:val="24"/>
                <w:szCs w:val="24"/>
                <w:highlight w:val="none"/>
                <w:lang w:eastAsia="zh-TW"/>
              </w:rPr>
            </w:pPr>
            <w:r>
              <w:rPr>
                <w:rFonts w:hint="eastAsia" w:ascii="仿宋" w:hAnsi="仿宋" w:eastAsia="仿宋" w:cs="仿宋"/>
                <w:bCs/>
                <w:spacing w:val="1"/>
                <w:kern w:val="0"/>
                <w:sz w:val="24"/>
                <w:szCs w:val="24"/>
                <w:highlight w:val="none"/>
                <w:lang w:eastAsia="zh-TW"/>
              </w:rPr>
              <w:t>问题不影响服务。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71" w:type="dxa"/>
            <w:noWrap w:val="0"/>
            <w:vAlign w:val="center"/>
          </w:tcPr>
          <w:p>
            <w:pPr>
              <w:widowControl/>
              <w:spacing w:beforeLines="0" w:afterLines="0" w:line="360" w:lineRule="auto"/>
              <w:ind w:left="0" w:right="180" w:firstLine="0" w:firstLineChars="0"/>
              <w:jc w:val="center"/>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低</w:t>
            </w:r>
          </w:p>
        </w:tc>
        <w:tc>
          <w:tcPr>
            <w:tcW w:w="7371" w:type="dxa"/>
            <w:noWrap w:val="0"/>
            <w:vAlign w:val="top"/>
          </w:tcPr>
          <w:p>
            <w:pPr>
              <w:widowControl/>
              <w:spacing w:beforeLines="0" w:afterLines="0" w:line="360" w:lineRule="auto"/>
              <w:ind w:right="181" w:firstLine="0" w:firstLineChars="0"/>
              <w:rPr>
                <w:rFonts w:hint="eastAsia" w:ascii="仿宋" w:hAnsi="仿宋" w:eastAsia="仿宋" w:cs="仿宋"/>
                <w:kern w:val="0"/>
                <w:sz w:val="24"/>
                <w:szCs w:val="24"/>
                <w:highlight w:val="none"/>
                <w:lang w:eastAsia="zh-TW"/>
              </w:rPr>
            </w:pPr>
            <w:r>
              <w:rPr>
                <w:rFonts w:hint="eastAsia" w:ascii="仿宋" w:hAnsi="仿宋" w:eastAsia="仿宋" w:cs="仿宋"/>
                <w:kern w:val="0"/>
                <w:sz w:val="24"/>
                <w:szCs w:val="24"/>
                <w:highlight w:val="none"/>
                <w:lang w:eastAsia="zh-TW"/>
              </w:rPr>
              <w:t>请求有关产品功能、修补建议或基本配置的信息。</w:t>
            </w:r>
          </w:p>
          <w:p>
            <w:pPr>
              <w:widowControl/>
              <w:numPr>
                <w:ilvl w:val="0"/>
                <w:numId w:val="2"/>
              </w:numPr>
              <w:shd w:val="clear" w:color="auto" w:fill="FFFFFF"/>
              <w:spacing w:beforeLines="0" w:afterLines="0"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配置问题。</w:t>
            </w:r>
          </w:p>
          <w:p>
            <w:pPr>
              <w:widowControl/>
              <w:numPr>
                <w:ilvl w:val="0"/>
                <w:numId w:val="2"/>
              </w:numPr>
              <w:shd w:val="clear" w:color="auto" w:fill="FFFFFF"/>
              <w:spacing w:beforeLines="0" w:afterLines="0" w:line="360" w:lineRule="auto"/>
              <w:ind w:left="0" w:firstLine="567"/>
              <w:jc w:val="left"/>
              <w:textAlignment w:val="top"/>
              <w:rPr>
                <w:rFonts w:hint="eastAsia" w:ascii="仿宋" w:hAnsi="仿宋" w:eastAsia="仿宋" w:cs="仿宋"/>
                <w:bCs/>
                <w:spacing w:val="1"/>
                <w:kern w:val="0"/>
                <w:sz w:val="24"/>
                <w:szCs w:val="24"/>
                <w:highlight w:val="none"/>
                <w:lang w:eastAsia="zh-TW"/>
              </w:rPr>
            </w:pPr>
            <w:r>
              <w:rPr>
                <w:rFonts w:hint="eastAsia" w:ascii="仿宋" w:hAnsi="仿宋" w:eastAsia="仿宋" w:cs="仿宋"/>
                <w:bCs/>
                <w:spacing w:val="1"/>
                <w:kern w:val="0"/>
                <w:sz w:val="24"/>
                <w:szCs w:val="24"/>
                <w:highlight w:val="none"/>
                <w:lang w:eastAsia="zh-TW"/>
              </w:rPr>
              <w:t>文档问题。</w:t>
            </w:r>
          </w:p>
          <w:p>
            <w:pPr>
              <w:widowControl/>
              <w:numPr>
                <w:ilvl w:val="0"/>
                <w:numId w:val="2"/>
              </w:numPr>
              <w:shd w:val="clear" w:color="auto" w:fill="FFFFFF"/>
              <w:spacing w:beforeLines="0" w:afterLines="0" w:line="360" w:lineRule="auto"/>
              <w:ind w:left="0" w:firstLine="567"/>
              <w:jc w:val="left"/>
              <w:textAlignment w:val="top"/>
              <w:rPr>
                <w:rFonts w:hint="eastAsia" w:ascii="仿宋" w:hAnsi="仿宋" w:eastAsia="仿宋" w:cs="仿宋"/>
                <w:kern w:val="0"/>
                <w:sz w:val="24"/>
                <w:szCs w:val="24"/>
                <w:highlight w:val="none"/>
                <w:lang w:eastAsia="zh-TW"/>
              </w:rPr>
            </w:pPr>
            <w:r>
              <w:rPr>
                <w:rFonts w:hint="eastAsia" w:ascii="仿宋" w:hAnsi="仿宋" w:eastAsia="仿宋" w:cs="仿宋"/>
                <w:bCs/>
                <w:spacing w:val="1"/>
                <w:kern w:val="0"/>
                <w:sz w:val="24"/>
                <w:szCs w:val="24"/>
                <w:highlight w:val="none"/>
                <w:lang w:eastAsia="zh-TW"/>
              </w:rPr>
              <w:t>技术咨询。</w:t>
            </w:r>
          </w:p>
        </w:tc>
      </w:tr>
    </w:tbl>
    <w:p>
      <w:pPr>
        <w:keepNext w:val="0"/>
        <w:keepLines/>
        <w:pageBreakBefore w:val="0"/>
        <w:widowControl w:val="0"/>
        <w:numPr>
          <w:ilvl w:val="0"/>
          <w:numId w:val="0"/>
        </w:numPr>
        <w:tabs>
          <w:tab w:val="left" w:pos="0"/>
          <w:tab w:val="left" w:pos="420"/>
        </w:tabs>
        <w:kinsoku/>
        <w:wordWrap/>
        <w:overflowPunct/>
        <w:topLinePunct w:val="0"/>
        <w:autoSpaceDE/>
        <w:autoSpaceDN/>
        <w:bidi w:val="0"/>
        <w:adjustRightInd w:val="0"/>
        <w:snapToGrid/>
        <w:spacing w:beforeLines="0" w:afterLines="0" w:line="360" w:lineRule="auto"/>
        <w:ind w:leftChars="0" w:firstLine="480" w:firstLineChars="200"/>
        <w:textAlignment w:val="baseline"/>
        <w:outlineLvl w:val="9"/>
        <w:rPr>
          <w:rFonts w:hint="eastAsia"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lang w:val="en-US" w:eastAsia="zh-CN"/>
        </w:rPr>
        <w:t>（三）</w:t>
      </w:r>
      <w:r>
        <w:rPr>
          <w:rFonts w:hint="eastAsia" w:ascii="仿宋" w:hAnsi="仿宋" w:eastAsia="仿宋" w:cs="仿宋"/>
          <w:b w:val="0"/>
          <w:bCs/>
          <w:sz w:val="24"/>
          <w:szCs w:val="24"/>
          <w:highlight w:val="none"/>
        </w:rPr>
        <w:t>响应时间</w:t>
      </w:r>
    </w:p>
    <w:tbl>
      <w:tblPr>
        <w:tblStyle w:val="11"/>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13"/>
        <w:gridCol w:w="1701"/>
        <w:gridCol w:w="2551"/>
        <w:gridCol w:w="28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 w:hRule="atLeast"/>
          <w:jc w:val="center"/>
        </w:trPr>
        <w:tc>
          <w:tcPr>
            <w:tcW w:w="1413" w:type="dxa"/>
            <w:shd w:val="clear" w:color="auto" w:fill="D9E2F3"/>
            <w:noWrap w:val="0"/>
            <w:vAlign w:val="center"/>
          </w:tcPr>
          <w:p>
            <w:pPr>
              <w:widowControl/>
              <w:spacing w:before="0" w:beforeLines="0" w:after="0" w:afterLines="0" w:line="360" w:lineRule="auto"/>
              <w:ind w:firstLine="0" w:firstLineChars="0"/>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优先等级</w:t>
            </w:r>
          </w:p>
        </w:tc>
        <w:tc>
          <w:tcPr>
            <w:tcW w:w="1701" w:type="dxa"/>
            <w:shd w:val="clear" w:color="auto" w:fill="D9E2F3"/>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响应时间</w:t>
            </w:r>
          </w:p>
        </w:tc>
        <w:tc>
          <w:tcPr>
            <w:tcW w:w="2551" w:type="dxa"/>
            <w:shd w:val="clear" w:color="auto" w:fill="D9E2F3"/>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恢复时间</w:t>
            </w:r>
          </w:p>
        </w:tc>
        <w:tc>
          <w:tcPr>
            <w:tcW w:w="2835" w:type="dxa"/>
            <w:shd w:val="clear" w:color="auto" w:fill="D9E2F3"/>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永久修复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1413" w:type="dxa"/>
            <w:noWrap w:val="0"/>
            <w:vAlign w:val="center"/>
          </w:tcPr>
          <w:p>
            <w:pPr>
              <w:widowControl/>
              <w:spacing w:beforeLines="0" w:afterLines="0" w:line="360" w:lineRule="auto"/>
              <w:ind w:left="0" w:right="180"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紧急</w:t>
            </w:r>
          </w:p>
        </w:tc>
        <w:tc>
          <w:tcPr>
            <w:tcW w:w="1701"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1小时内</w:t>
            </w:r>
          </w:p>
        </w:tc>
        <w:tc>
          <w:tcPr>
            <w:tcW w:w="2551"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4 个连续小时内</w:t>
            </w:r>
          </w:p>
        </w:tc>
        <w:tc>
          <w:tcPr>
            <w:tcW w:w="2835"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 个工作周内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jc w:val="center"/>
        </w:trPr>
        <w:tc>
          <w:tcPr>
            <w:tcW w:w="1413" w:type="dxa"/>
            <w:noWrap w:val="0"/>
            <w:vAlign w:val="center"/>
          </w:tcPr>
          <w:p>
            <w:pPr>
              <w:widowControl/>
              <w:spacing w:beforeLines="0" w:afterLines="0" w:line="360" w:lineRule="auto"/>
              <w:ind w:left="0" w:right="180"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高</w:t>
            </w:r>
          </w:p>
        </w:tc>
        <w:tc>
          <w:tcPr>
            <w:tcW w:w="1701"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1小时内</w:t>
            </w:r>
          </w:p>
        </w:tc>
        <w:tc>
          <w:tcPr>
            <w:tcW w:w="2551" w:type="dxa"/>
            <w:noWrap w:val="0"/>
            <w:vAlign w:val="center"/>
          </w:tcPr>
          <w:p>
            <w:pPr>
              <w:keepNext/>
              <w:keepLines/>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8个连续小时内</w:t>
            </w:r>
          </w:p>
        </w:tc>
        <w:tc>
          <w:tcPr>
            <w:tcW w:w="2835"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2 个连续工作周内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1413" w:type="dxa"/>
            <w:noWrap w:val="0"/>
            <w:vAlign w:val="center"/>
          </w:tcPr>
          <w:p>
            <w:pPr>
              <w:widowControl/>
              <w:spacing w:beforeLines="0" w:afterLines="0" w:line="360" w:lineRule="auto"/>
              <w:ind w:left="0" w:right="180"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中</w:t>
            </w:r>
          </w:p>
        </w:tc>
        <w:tc>
          <w:tcPr>
            <w:tcW w:w="1701"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2小时内</w:t>
            </w:r>
          </w:p>
        </w:tc>
        <w:tc>
          <w:tcPr>
            <w:tcW w:w="2551"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3个连续工作日内</w:t>
            </w:r>
          </w:p>
        </w:tc>
        <w:tc>
          <w:tcPr>
            <w:tcW w:w="2835" w:type="dxa"/>
            <w:noWrap w:val="0"/>
            <w:vAlign w:val="center"/>
          </w:tcPr>
          <w:p>
            <w:pPr>
              <w:keepNext/>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4 个连续工作周内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1413" w:type="dxa"/>
            <w:noWrap w:val="0"/>
            <w:vAlign w:val="center"/>
          </w:tcPr>
          <w:p>
            <w:pPr>
              <w:widowControl/>
              <w:spacing w:beforeLines="0" w:afterLines="0" w:line="360" w:lineRule="auto"/>
              <w:ind w:left="0" w:right="180"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低</w:t>
            </w:r>
          </w:p>
        </w:tc>
        <w:tc>
          <w:tcPr>
            <w:tcW w:w="1701" w:type="dxa"/>
            <w:noWrap w:val="0"/>
            <w:vAlign w:val="center"/>
          </w:tcPr>
          <w:p>
            <w:pPr>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4小时内</w:t>
            </w:r>
          </w:p>
        </w:tc>
        <w:tc>
          <w:tcPr>
            <w:tcW w:w="2551" w:type="dxa"/>
            <w:noWrap w:val="0"/>
            <w:vAlign w:val="center"/>
          </w:tcPr>
          <w:p>
            <w:pPr>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5个连续工作日内</w:t>
            </w:r>
          </w:p>
        </w:tc>
        <w:tc>
          <w:tcPr>
            <w:tcW w:w="2835" w:type="dxa"/>
            <w:noWrap w:val="0"/>
            <w:vAlign w:val="center"/>
          </w:tcPr>
          <w:p>
            <w:pPr>
              <w:keepLines/>
              <w:widowControl/>
              <w:tabs>
                <w:tab w:val="left" w:pos="1247"/>
                <w:tab w:val="left" w:pos="2552"/>
                <w:tab w:val="left" w:pos="3856"/>
                <w:tab w:val="left" w:pos="5216"/>
                <w:tab w:val="left" w:pos="6464"/>
                <w:tab w:val="left" w:pos="7768"/>
                <w:tab w:val="left" w:pos="9072"/>
                <w:tab w:val="left" w:pos="10206"/>
              </w:tabs>
              <w:spacing w:before="0" w:beforeLines="0" w:after="0" w:afterLines="0" w:line="360" w:lineRule="auto"/>
              <w:ind w:firstLine="0" w:firstLineChars="0"/>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8个连续工作周内</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46" w:name="_Toc15883"/>
      <w:bookmarkStart w:id="47" w:name="_Toc11734"/>
      <w:r>
        <w:rPr>
          <w:rFonts w:hint="eastAsia" w:ascii="仿宋" w:hAnsi="仿宋" w:eastAsia="仿宋" w:cs="仿宋"/>
          <w:b/>
          <w:bCs/>
          <w:color w:val="auto"/>
          <w:kern w:val="28"/>
          <w:sz w:val="24"/>
          <w:szCs w:val="24"/>
          <w:highlight w:val="none"/>
          <w:lang w:val="en-US" w:eastAsia="zh-CN" w:bidi="ar-SA"/>
        </w:rPr>
        <w:t>九、信息安全与保密条款</w:t>
      </w:r>
      <w:bookmarkEnd w:id="46"/>
      <w:bookmarkEnd w:id="47"/>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（一）乙方所开发的软件必须符合国家有关软件产品方面的规定和软件标准规范，乙方应保证在本合同项下交付的软件没有侵犯第三人的合法权利、没有涉及诉讼。</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（二）如乙方所交付和许可甲方使用的软件需经国家有关部门登记、备案、审批或许可的，乙方应保证所提供的软件已完成了上述相关手续。</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三）本合同项下的保密信息为本合同商务条款和一方以书面或口头方式明确告知另一方为保密信息的资料、项目技术方案或建设方案、一方以书面或口头方式明确告知另一方为保密信息的资料等根据项目实际情况确定需保密的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四）甲乙双方均有为对方保密的义务。甲乙双方保证，因履行本合同所获得的商业秘密，仅用于履行本合同项下的义务，并仅为履行本合同的相关人员所知悉。任何一方的相关人员违反保密义务的，由该人员所属一方承担全部法律责任。本合同履行完毕后，甲乙双方均应当按照对方要求，处理所获得的对方有关资料信息或电子文档。</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（五）乙方应保证对上述保密信息及因履行本合同所获得的甲方工作秘密和商业秘密等信息进行保密。未经甲方</w:t>
      </w:r>
      <w:r>
        <w:rPr>
          <w:rFonts w:hint="eastAsia" w:ascii="仿宋" w:hAnsi="仿宋" w:eastAsia="仿宋" w:cs="仿宋"/>
          <w:sz w:val="24"/>
          <w:szCs w:val="24"/>
          <w:highlight w:val="none"/>
          <w:lang w:val="en-US" w:eastAsia="zh-CN"/>
        </w:rPr>
        <w:t>事先</w:t>
      </w:r>
      <w:r>
        <w:rPr>
          <w:rFonts w:hint="eastAsia" w:ascii="仿宋" w:hAnsi="仿宋" w:eastAsia="仿宋" w:cs="仿宋"/>
          <w:color w:val="auto"/>
          <w:kern w:val="28"/>
          <w:sz w:val="24"/>
          <w:szCs w:val="24"/>
          <w:highlight w:val="none"/>
          <w:lang w:val="en-US" w:eastAsia="zh-CN" w:bidi="ar-SA"/>
        </w:rPr>
        <w:t>书面同意，乙方不得以任何方式向其他方披露、不得公示或者公开保密信息。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六）乙方应仅限定有必要知悉相关保密信息且已被告知该等信息系本合同下保密信息的接收方或其合作第三方使用或接触保密信息，且在向接收人员披露保密信息前，乙方应确保接收人员已书面承诺遵守不低于本协议的条款和条件严格程度的保密义务，乙方对此承担连带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（七）本合同约定的保密义务长期有效，不因本合同的终止而终止。</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48" w:name="_Toc23467"/>
      <w:bookmarkStart w:id="49" w:name="_Toc2842"/>
      <w:r>
        <w:rPr>
          <w:rFonts w:hint="eastAsia" w:ascii="仿宋" w:hAnsi="仿宋" w:eastAsia="仿宋" w:cs="仿宋"/>
          <w:b/>
          <w:bCs/>
          <w:color w:val="auto"/>
          <w:kern w:val="28"/>
          <w:sz w:val="24"/>
          <w:szCs w:val="24"/>
          <w:highlight w:val="none"/>
          <w:lang w:val="en-US" w:eastAsia="zh-CN" w:bidi="ar-SA"/>
        </w:rPr>
        <w:t>十、知识产权条款</w:t>
      </w:r>
      <w:bookmarkEnd w:id="48"/>
      <w:bookmarkEnd w:id="49"/>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甲方向乙方提供的所有资料、乙方按照本合同约定开发、交付的系统及平台所有权（包括而不限于使用权、修改权等）、知识产权等均归属甲方。甲方利用乙方的服务成果完成的新的技术成果的知识产权归甲方所有，其载体的所有权归甲方所有。未经甲方事先书面同意，乙方不得以任何方式使用、复制、转播、透露或许可给其他第三方，亦不得用于除本合同以外的任何用途。</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乙方保证在履行合同过程中不得侵犯甲方及第三方的知识产权。乙方提供的产品和服务所涉及的全部知识产权均为乙方所有或已取得有关权利人的许可；乙方在向甲方提供产品和服务的过程中，若实施了侵犯他人知识产权的行为，其后果由乙方承担，造成甲方损失的，由乙方负责赔偿。</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50" w:name="_Toc16565"/>
      <w:bookmarkStart w:id="51" w:name="_Toc22199"/>
      <w:r>
        <w:rPr>
          <w:rFonts w:hint="eastAsia" w:ascii="仿宋" w:hAnsi="仿宋" w:eastAsia="仿宋" w:cs="仿宋"/>
          <w:b/>
          <w:bCs/>
          <w:color w:val="auto"/>
          <w:kern w:val="28"/>
          <w:sz w:val="24"/>
          <w:szCs w:val="24"/>
          <w:highlight w:val="none"/>
          <w:lang w:val="en-US" w:eastAsia="zh-CN" w:bidi="ar-SA"/>
        </w:rPr>
        <w:t>十一、不可抗力</w:t>
      </w:r>
      <w:bookmarkEnd w:id="50"/>
      <w:bookmarkEnd w:id="51"/>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（一）不可抗力是指合同的任何一方不能预见、对其发生和后果不能避免并无法控制克服的事件，包括但不限于战争、罢工、动乱、政府机构的行动以及严重的自然灾害以及其他双方同意的情况。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由于不可抗力事件的发生，导致合同任何一方延误履行或不能全部或部分履行本合同规定的义务，在不可抗力影响的范围内不应视为违反合同。不可抗力造成任何一方的直接或间接的损失（除本合同另有规定外）均应由各方自行承担。</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三）不可抗力事件发生后，受影响的一方应当采取适当措施防止损失的扩大，并尽快以书面形式通知另一方，对不可抗力影响作出解释说明且需提供政府部门出具的证明文件。双方应进行友好协商，采取补救措施降低损失程度。</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52" w:name="_Toc10693"/>
      <w:bookmarkStart w:id="53" w:name="_Toc6299"/>
      <w:r>
        <w:rPr>
          <w:rFonts w:hint="eastAsia" w:ascii="仿宋" w:hAnsi="仿宋" w:eastAsia="仿宋" w:cs="仿宋"/>
          <w:b/>
          <w:bCs/>
          <w:color w:val="auto"/>
          <w:kern w:val="28"/>
          <w:sz w:val="24"/>
          <w:szCs w:val="24"/>
          <w:highlight w:val="none"/>
          <w:lang w:val="en-US" w:eastAsia="zh-CN" w:bidi="ar-SA"/>
        </w:rPr>
        <w:t>十二、违约责任</w:t>
      </w:r>
      <w:bookmarkEnd w:id="52"/>
      <w:bookmarkEnd w:id="53"/>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（一）甲方违约责任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leftChars="0"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kern w:val="28"/>
          <w:sz w:val="24"/>
        </w:rPr>
        <w:t>甲方未按合同约定的期限向乙方支付合同价款的，乙方应及时与甲方沟通。沟通未果的，乙方应向甲方发出书面付款通知，甲方收到付款通知后未作回应的，将</w:t>
      </w:r>
      <w:r>
        <w:rPr>
          <w:rFonts w:hint="eastAsia" w:ascii="仿宋" w:hAnsi="仿宋" w:eastAsia="仿宋" w:cs="仿宋"/>
          <w:kern w:val="28"/>
          <w:sz w:val="24"/>
          <w:lang w:val="en-US" w:eastAsia="zh-CN"/>
        </w:rPr>
        <w:t>在</w:t>
      </w:r>
      <w:r>
        <w:rPr>
          <w:rFonts w:hint="eastAsia" w:ascii="仿宋" w:hAnsi="仿宋" w:eastAsia="仿宋" w:cs="仿宋"/>
          <w:kern w:val="28"/>
          <w:sz w:val="24"/>
        </w:rPr>
        <w:t>书面付款通知收到之日起，以逾期支付款项为基数</w:t>
      </w:r>
      <w:r>
        <w:rPr>
          <w:rStyle w:val="15"/>
          <w:rFonts w:hint="eastAsia" w:ascii="仿宋" w:hAnsi="仿宋" w:eastAsia="仿宋" w:cs="仿宋"/>
          <w:kern w:val="28"/>
          <w:sz w:val="24"/>
          <w:szCs w:val="24"/>
        </w:rPr>
        <w:t>，</w:t>
      </w:r>
      <w:r>
        <w:rPr>
          <w:rFonts w:hint="eastAsia" w:ascii="仿宋" w:hAnsi="仿宋" w:eastAsia="仿宋" w:cs="仿宋"/>
          <w:kern w:val="28"/>
          <w:sz w:val="24"/>
        </w:rPr>
        <w:t>按全国银行间同业拆借中心公布的1年期贷款市场报价利率（LPR）向乙方支付逾期付款违约金，逾期付款违约金上限为逾期支付金额的</w:t>
      </w:r>
      <w:r>
        <w:rPr>
          <w:rFonts w:hint="eastAsia" w:ascii="仿宋" w:hAnsi="仿宋" w:eastAsia="仿宋" w:cs="仿宋"/>
          <w:kern w:val="28"/>
          <w:sz w:val="24"/>
          <w:u w:val="single"/>
        </w:rPr>
        <w:t xml:space="preserve"> 10 </w:t>
      </w:r>
      <w:r>
        <w:rPr>
          <w:rFonts w:hint="eastAsia" w:ascii="仿宋" w:hAnsi="仿宋" w:eastAsia="仿宋" w:cs="仿宋"/>
          <w:kern w:val="28"/>
          <w:sz w:val="24"/>
        </w:rPr>
        <w:t>%。乙方不再向甲方主张其他任何违约责任</w:t>
      </w:r>
      <w:r>
        <w:rPr>
          <w:rFonts w:hint="eastAsia" w:ascii="仿宋" w:hAnsi="仿宋" w:eastAsia="仿宋" w:cs="仿宋"/>
          <w:color w:val="auto"/>
          <w:kern w:val="28"/>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（二）乙方违约责任</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1、本合同履行期间，乙方逾期完成合同约定服务成果（含关键节点）的，每延误一天，应向甲方支付合同总金额万分之一的逾期违约金；</w:t>
      </w:r>
      <w:r>
        <w:rPr>
          <w:rFonts w:hint="eastAsia" w:ascii="仿宋" w:hAnsi="仿宋" w:eastAsia="仿宋" w:cs="仿宋"/>
          <w:kern w:val="28"/>
          <w:sz w:val="24"/>
        </w:rPr>
        <w:t>逾期超过15天的，甲方有权单方面解除合同，</w:t>
      </w:r>
      <w:r>
        <w:rPr>
          <w:rFonts w:hint="eastAsia" w:ascii="仿宋" w:hAnsi="仿宋" w:eastAsia="仿宋" w:cs="仿宋"/>
          <w:kern w:val="28"/>
          <w:sz w:val="24"/>
          <w:lang w:val="en-US" w:eastAsia="zh-CN"/>
        </w:rPr>
        <w:t>并且</w:t>
      </w:r>
      <w:r>
        <w:rPr>
          <w:rFonts w:hint="eastAsia" w:ascii="仿宋" w:hAnsi="仿宋" w:eastAsia="仿宋" w:cs="仿宋"/>
          <w:kern w:val="28"/>
          <w:sz w:val="24"/>
        </w:rPr>
        <w:t>甲方有权拒绝支付</w:t>
      </w:r>
      <w:r>
        <w:rPr>
          <w:rFonts w:hint="eastAsia" w:ascii="仿宋" w:hAnsi="仿宋" w:eastAsia="仿宋" w:cs="仿宋"/>
          <w:kern w:val="28"/>
          <w:sz w:val="24"/>
          <w:lang w:val="en-US" w:eastAsia="zh-CN"/>
        </w:rPr>
        <w:t>剩余</w:t>
      </w:r>
      <w:r>
        <w:rPr>
          <w:rFonts w:hint="eastAsia" w:ascii="仿宋" w:hAnsi="仿宋" w:eastAsia="仿宋" w:cs="仿宋"/>
          <w:kern w:val="28"/>
          <w:sz w:val="24"/>
        </w:rPr>
        <w:t>款项，</w:t>
      </w:r>
      <w:r>
        <w:rPr>
          <w:rFonts w:hint="eastAsia" w:ascii="仿宋" w:hAnsi="仿宋" w:eastAsia="仿宋" w:cs="仿宋"/>
          <w:kern w:val="28"/>
          <w:sz w:val="24"/>
          <w:lang w:val="en-US" w:eastAsia="zh-CN"/>
        </w:rPr>
        <w:t>乙方</w:t>
      </w:r>
      <w:r>
        <w:rPr>
          <w:rFonts w:hint="eastAsia" w:ascii="仿宋" w:hAnsi="仿宋" w:eastAsia="仿宋" w:cs="仿宋"/>
          <w:kern w:val="28"/>
          <w:sz w:val="24"/>
        </w:rPr>
        <w:t>还应当全额退还</w:t>
      </w:r>
      <w:r>
        <w:rPr>
          <w:rFonts w:hint="eastAsia" w:ascii="仿宋" w:hAnsi="仿宋" w:eastAsia="仿宋" w:cs="仿宋"/>
          <w:kern w:val="28"/>
          <w:sz w:val="24"/>
          <w:lang w:val="en-US" w:eastAsia="zh-CN"/>
        </w:rPr>
        <w:t>甲方</w:t>
      </w:r>
      <w:r>
        <w:rPr>
          <w:rFonts w:hint="eastAsia" w:ascii="仿宋" w:hAnsi="仿宋" w:eastAsia="仿宋" w:cs="仿宋"/>
          <w:kern w:val="28"/>
          <w:sz w:val="24"/>
        </w:rPr>
        <w:t>已支付的全部合同款项。造成甲方</w:t>
      </w:r>
      <w:r>
        <w:rPr>
          <w:rFonts w:hint="eastAsia" w:ascii="仿宋" w:hAnsi="仿宋" w:eastAsia="仿宋" w:cs="仿宋"/>
          <w:kern w:val="28"/>
          <w:sz w:val="24"/>
          <w:lang w:val="en-US" w:eastAsia="zh-CN"/>
        </w:rPr>
        <w:t>的经济</w:t>
      </w:r>
      <w:r>
        <w:rPr>
          <w:rFonts w:hint="eastAsia" w:ascii="仿宋" w:hAnsi="仿宋" w:eastAsia="仿宋" w:cs="仿宋"/>
          <w:kern w:val="28"/>
          <w:sz w:val="24"/>
        </w:rPr>
        <w:t>损失</w:t>
      </w:r>
      <w:r>
        <w:rPr>
          <w:rFonts w:hint="eastAsia" w:ascii="仿宋" w:hAnsi="仿宋" w:eastAsia="仿宋" w:cs="仿宋"/>
          <w:kern w:val="28"/>
          <w:sz w:val="24"/>
          <w:lang w:eastAsia="zh-CN"/>
        </w:rPr>
        <w:t>的</w:t>
      </w:r>
      <w:r>
        <w:rPr>
          <w:rFonts w:hint="eastAsia" w:ascii="仿宋" w:hAnsi="仿宋" w:eastAsia="仿宋" w:cs="仿宋"/>
          <w:kern w:val="28"/>
          <w:sz w:val="24"/>
        </w:rPr>
        <w:t>，乙方应当承担相应赔偿责任，乙方承担的违约赔偿金总额不超过合同总金额的10%。</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2、乙方所提交服务成果未能通过甲方验收（包括初步验收及最终验收），甲方有权要求限期完成整改并重新申请验收，直至验收合格。若乙方逾期未完成整改的，应当按照本条（二）1之约定承担逾期违约责任。乙方拒绝整改或经2次整改后仍未能通过验收的，应向甲方支付合同总金额5%的违约金，甲方有权单方面解除合同，剩余服务费不再支付；造成甲方损失的，乙方还应当承担相应赔偿责任。</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3、乙方变更主要人员未符合本合同第五条要求的，应向甲方支付合同总金额3%的违约金；造成甲方损失的，乙方还应当承担相应赔偿责任。</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4、乙方违反本合同约定的其他义务的，甲方有权要求乙方限期予以整改。乙方逾期未整改或者拒绝整改的，甲方有权要求乙方支付合同总金额5%的违约金；情节严重的，甲方有权单方面解除合同；因此造成甲方损失的，乙方还应当承担相应赔偿责任。</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5、本合同所称损失赔偿范围包括直接损失、间接损失、甲方为实现债权所支出的全部合理费用，包括但不限于律师费、仲裁费、保全费、差旅费、公证费、评估费、鉴定费等。</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54" w:name="_Toc14317"/>
      <w:r>
        <w:rPr>
          <w:rFonts w:hint="eastAsia" w:ascii="仿宋" w:hAnsi="仿宋" w:eastAsia="仿宋" w:cs="仿宋"/>
          <w:color w:val="auto"/>
          <w:kern w:val="28"/>
          <w:sz w:val="24"/>
          <w:szCs w:val="24"/>
          <w:highlight w:val="none"/>
          <w:lang w:val="en-US" w:eastAsia="zh-CN" w:bidi="ar-SA"/>
        </w:rPr>
        <w:t>6、甲方有权在应付乙方的任何款项中直接扣除乙方依据本合同约定应承担的违约金、赔偿金及甲方委托第三方处理的费用。扣除后仍不足的，甲方有权继续向乙方追偿。</w:t>
      </w:r>
      <w:bookmarkStart w:id="55" w:name="_Toc28735"/>
      <w:r>
        <w:rPr>
          <w:rFonts w:hint="eastAsia" w:ascii="仿宋" w:hAnsi="仿宋" w:eastAsia="仿宋" w:cs="仿宋"/>
          <w:b/>
          <w:bCs/>
          <w:color w:val="auto"/>
          <w:kern w:val="28"/>
          <w:sz w:val="24"/>
          <w:szCs w:val="24"/>
          <w:highlight w:val="none"/>
          <w:lang w:val="en-US" w:eastAsia="zh-CN" w:bidi="ar-SA"/>
        </w:rPr>
        <w:t>十三、合同解除</w:t>
      </w:r>
      <w:bookmarkEnd w:id="54"/>
      <w:bookmarkEnd w:id="55"/>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（一）本合同履行过程中出现以下情形，任何一方可以书面通知对方解除合同：</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1、非归责于任何一方的原因，项目取消的；</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2、非归责于任何一方的原因，项目长期暂停，超过60个工作日的。</w:t>
      </w:r>
    </w:p>
    <w:p>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outlineLvl w:val="9"/>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（二）本合同履行期间，因上述情形造成合同解除的，甲方有权按乙方实际已经完成的有效工作量向乙方支付费用，乙方同时负责将已完成的阶段性成果移交甲方。双方承担互不追究责任。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56" w:name="_Toc29033"/>
      <w:bookmarkStart w:id="57" w:name="_Toc31043"/>
      <w:r>
        <w:rPr>
          <w:rFonts w:hint="eastAsia" w:ascii="仿宋" w:hAnsi="仿宋" w:eastAsia="仿宋" w:cs="仿宋"/>
          <w:b/>
          <w:bCs/>
          <w:color w:val="auto"/>
          <w:kern w:val="28"/>
          <w:sz w:val="24"/>
          <w:szCs w:val="24"/>
          <w:highlight w:val="none"/>
          <w:lang w:val="en-US" w:eastAsia="zh-CN" w:bidi="ar-SA"/>
        </w:rPr>
        <w:t>十四、争议解决</w:t>
      </w:r>
      <w:bookmarkEnd w:id="56"/>
      <w:bookmarkEnd w:id="57"/>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（一）本合同的订立、效力、解释、履行和争议的解决均仅适用中华人民共和国境内（不含香港特别行政区、澳门特别行政区及中国台湾地区）法律、法规的相关规定。</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left="0" w:leftChars="0"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（二）双方因履行本合同而发生的争议，应协商解决。协商不成的，任何一方可提交设立于横琴粤澳深度合作区的珠海国际仲裁院按照该院仲裁规则进行仲裁。仲裁裁决是终局的，对双方均有约束力。</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（三）在仲裁期间，本合同不涉及争议部分的条款仍须按约定执行。</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58" w:name="_Toc27467"/>
      <w:bookmarkStart w:id="59" w:name="_Toc25741"/>
      <w:r>
        <w:rPr>
          <w:rFonts w:hint="eastAsia" w:ascii="仿宋" w:hAnsi="仿宋" w:eastAsia="仿宋" w:cs="仿宋"/>
          <w:b/>
          <w:bCs/>
          <w:color w:val="auto"/>
          <w:kern w:val="28"/>
          <w:sz w:val="24"/>
          <w:szCs w:val="24"/>
          <w:highlight w:val="none"/>
          <w:lang w:val="en-US" w:eastAsia="zh-CN" w:bidi="ar-SA"/>
        </w:rPr>
        <w:t>十五、送达</w:t>
      </w:r>
      <w:bookmarkEnd w:id="58"/>
      <w:bookmarkEnd w:id="59"/>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（一）与合同有关的通知、指令等文件，可通过电子邮件、信函、直接送达方式送达。双方确认以下送达信息：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甲方：收件人</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u w:val="single"/>
          <w:lang w:val="en-US" w:eastAsia="zh-TW" w:bidi="ar-SA"/>
        </w:rPr>
        <w:t xml:space="preserve">     </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，联系电话</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u w:val="single"/>
          <w:lang w:val="en-US" w:eastAsia="zh-TW" w:bidi="ar-SA"/>
        </w:rPr>
        <w:t xml:space="preserve">     </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，地址</w:t>
      </w:r>
      <w:r>
        <w:rPr>
          <w:rFonts w:hint="eastAsia" w:ascii="仿宋" w:hAnsi="仿宋" w:eastAsia="仿宋" w:cs="仿宋"/>
          <w:color w:val="auto"/>
          <w:kern w:val="28"/>
          <w:sz w:val="24"/>
          <w:szCs w:val="24"/>
          <w:highlight w:val="none"/>
          <w:u w:val="single"/>
          <w:lang w:val="en-US" w:eastAsia="zh-CN" w:bidi="ar-SA"/>
        </w:rPr>
        <w:t xml:space="preserve"> 横琴粤澳深度合作区市民服务中心1号楼东副楼 </w:t>
      </w:r>
      <w:r>
        <w:rPr>
          <w:rFonts w:hint="eastAsia" w:ascii="仿宋" w:hAnsi="仿宋" w:eastAsia="仿宋" w:cs="仿宋"/>
          <w:color w:val="auto"/>
          <w:kern w:val="28"/>
          <w:sz w:val="24"/>
          <w:szCs w:val="24"/>
          <w:highlight w:val="none"/>
          <w:lang w:val="en-US" w:eastAsia="zh-CN" w:bidi="ar-SA"/>
        </w:rPr>
        <w:t>，电子邮件地址</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乙方：收件人</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，联系电话</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，电子邮件地址</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一方通过电子邮箱发送文件的，文件到达对方邮箱即视为送达，送达时间为电子邮件到达对方邮箱地址时间；一方通过信函邮寄送达的，则信函寄出后的第五个工作日或收件人实际签收日（以先到的时间为准）视为送达；一方选择直接送达的，则递交时视为送达。</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三）双方承诺，因本合同的履行或争议解决，上述联系人和联系方式为有效的联系方式，各项通知均应当向上述联系人、联系方式送达。在诉讼、仲裁中，上述联系人、联系方式亦为有效的送达地址，向上述地址的送达即为有效送达，即使发生拒收、退信等事件。</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（四）当事人一方变更收件人、邮箱或地址等信息的，变更方应当即时通知对方；在对方收到变更通知之前，对方当事人或者仲裁、司法机构已经向原联系人、联系方式进行的通知，视为有效通知。</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（五）本条款为独立条款，不受合同整体或其他条款的效力的影响，始终有效。</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60" w:name="_Toc1171"/>
      <w:bookmarkStart w:id="61" w:name="_Toc31901"/>
      <w:r>
        <w:rPr>
          <w:rFonts w:hint="eastAsia" w:ascii="仿宋" w:hAnsi="仿宋" w:eastAsia="仿宋" w:cs="仿宋"/>
          <w:b/>
          <w:bCs/>
          <w:color w:val="auto"/>
          <w:kern w:val="28"/>
          <w:sz w:val="24"/>
          <w:szCs w:val="24"/>
          <w:highlight w:val="none"/>
          <w:lang w:val="en-US" w:eastAsia="zh-CN" w:bidi="ar-SA"/>
        </w:rPr>
        <w:t>十六、附则</w:t>
      </w:r>
      <w:bookmarkEnd w:id="60"/>
      <w:bookmarkEnd w:id="61"/>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（一）本合同各标题仅为方便起见而加入，不能用于解释本合同效力或任何条款。</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本合同未尽事宜，由双方协商解决，双方达成的对合同的补充或变更均应以书面形式并由双方负责人/法定代表人/单位负责人或授权代表签字并加盖公章或合同专用章后方可生效，作为本合同的有效补充，与本合同具有同等法律效力。</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三）如果本合同任何条款被认定为无效或不可履行，除非该无效或不可履行在实质上违反了订立本合同的目的或导致本合同其余部分的意义，否则该无效或不可履行不影响本合同任何其他条款的有效或履行。双方可就该无效或不可履行另行协商并签订补充协议。</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四）本合同约定的权利和义务不因合同双方发生收购、兼并、重组、分立而发生变化。如果发生上述情形，则本合同约定的权利和义务随之转移至收购、兼并、重组或分立后成立的公司。但乙方需提前30日书面通知甲方并提供新主体履约能力证明，否则甲方有权解除合同。</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62" w:name="_Toc30240"/>
      <w:bookmarkStart w:id="63" w:name="_Toc8152"/>
      <w:r>
        <w:rPr>
          <w:rFonts w:hint="eastAsia" w:ascii="仿宋" w:hAnsi="仿宋" w:eastAsia="仿宋" w:cs="仿宋"/>
          <w:b/>
          <w:bCs/>
          <w:color w:val="auto"/>
          <w:kern w:val="28"/>
          <w:sz w:val="24"/>
          <w:szCs w:val="24"/>
          <w:highlight w:val="none"/>
          <w:lang w:val="en-US" w:eastAsia="zh-CN" w:bidi="ar-SA"/>
        </w:rPr>
        <w:t>十七、合同生效、变更及终止</w:t>
      </w:r>
      <w:bookmarkEnd w:id="62"/>
      <w:bookmarkEnd w:id="63"/>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（一）本合同自双方负责人/法定代表人/单位负责人或</w:t>
      </w:r>
      <w:r>
        <w:rPr>
          <w:rFonts w:hint="eastAsia" w:ascii="仿宋" w:hAnsi="仿宋" w:eastAsia="仿宋" w:cs="仿宋"/>
          <w:color w:val="auto"/>
          <w:kern w:val="2"/>
          <w:sz w:val="24"/>
          <w:szCs w:val="24"/>
          <w:highlight w:val="none"/>
          <w:lang w:val="en-US" w:eastAsia="zh-CN" w:bidi="ar-SA"/>
        </w:rPr>
        <w:t>委托代理人</w:t>
      </w:r>
      <w:r>
        <w:rPr>
          <w:rFonts w:hint="eastAsia" w:ascii="仿宋" w:hAnsi="仿宋" w:eastAsia="仿宋" w:cs="仿宋"/>
          <w:color w:val="auto"/>
          <w:kern w:val="28"/>
          <w:sz w:val="24"/>
          <w:szCs w:val="24"/>
          <w:highlight w:val="none"/>
          <w:lang w:val="en-US" w:eastAsia="zh-CN" w:bidi="ar-SA"/>
        </w:rPr>
        <w:t>签字并加盖公章或合同专用章之日起生效。</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（二）本合同未尽事宜及变更事项，双方协商一致可签署书面补充协议，补充协议与本合同具有同等法律效力。</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（三）</w:t>
      </w:r>
      <w:r>
        <w:rPr>
          <w:rFonts w:hint="eastAsia" w:ascii="仿宋" w:hAnsi="仿宋" w:eastAsia="仿宋" w:cs="仿宋"/>
          <w:sz w:val="24"/>
          <w:szCs w:val="24"/>
          <w:highlight w:val="none"/>
        </w:rPr>
        <w:t>本合同自合同履行期届满且合同权利义务全部履行完毕</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或双方签订书面终止协议</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或甲方依合同约定解除合同</w:t>
      </w:r>
      <w:r>
        <w:rPr>
          <w:rFonts w:hint="eastAsia" w:ascii="仿宋" w:hAnsi="仿宋" w:eastAsia="仿宋" w:cs="仿宋"/>
          <w:sz w:val="24"/>
          <w:szCs w:val="24"/>
          <w:highlight w:val="none"/>
        </w:rPr>
        <w:t>时终止</w:t>
      </w:r>
      <w:r>
        <w:rPr>
          <w:rFonts w:hint="eastAsia" w:ascii="仿宋" w:hAnsi="仿宋" w:eastAsia="仿宋" w:cs="仿宋"/>
          <w:color w:val="auto"/>
          <w:kern w:val="28"/>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（四）本合同一式</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u w:val="single"/>
          <w:lang w:val="en-US" w:eastAsia="zh-TW" w:bidi="ar-SA"/>
        </w:rPr>
        <w:t xml:space="preserve"> </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份，甲方执</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u w:val="single"/>
          <w:lang w:val="en-US" w:eastAsia="zh-TW" w:bidi="ar-SA"/>
        </w:rPr>
        <w:t xml:space="preserve"> </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份，乙方执</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u w:val="single"/>
          <w:lang w:val="en-US" w:eastAsia="zh-TW" w:bidi="ar-SA"/>
        </w:rPr>
        <w:t xml:space="preserve"> </w:t>
      </w:r>
      <w:r>
        <w:rPr>
          <w:rFonts w:hint="eastAsia" w:ascii="仿宋" w:hAnsi="仿宋" w:eastAsia="仿宋" w:cs="仿宋"/>
          <w:color w:val="auto"/>
          <w:kern w:val="28"/>
          <w:sz w:val="24"/>
          <w:szCs w:val="24"/>
          <w:highlight w:val="none"/>
          <w:u w:val="single"/>
          <w:lang w:val="en-US" w:eastAsia="zh-CN" w:bidi="ar-SA"/>
        </w:rPr>
        <w:t xml:space="preserve"> </w:t>
      </w:r>
      <w:r>
        <w:rPr>
          <w:rFonts w:hint="eastAsia" w:ascii="仿宋" w:hAnsi="仿宋" w:eastAsia="仿宋" w:cs="仿宋"/>
          <w:color w:val="auto"/>
          <w:kern w:val="28"/>
          <w:sz w:val="24"/>
          <w:szCs w:val="24"/>
          <w:highlight w:val="none"/>
          <w:lang w:val="en-US" w:eastAsia="zh-CN" w:bidi="ar-SA"/>
        </w:rPr>
        <w:t>份，每份具有同等法律效力。</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2" w:firstLineChars="200"/>
        <w:jc w:val="both"/>
        <w:textAlignment w:val="auto"/>
        <w:outlineLvl w:val="0"/>
        <w:rPr>
          <w:rFonts w:hint="eastAsia" w:ascii="仿宋" w:hAnsi="仿宋" w:eastAsia="仿宋" w:cs="仿宋"/>
          <w:b/>
          <w:bCs/>
          <w:color w:val="auto"/>
          <w:kern w:val="28"/>
          <w:sz w:val="24"/>
          <w:szCs w:val="24"/>
          <w:highlight w:val="none"/>
          <w:lang w:val="en-US" w:eastAsia="zh-CN" w:bidi="ar-SA"/>
        </w:rPr>
      </w:pPr>
      <w:bookmarkStart w:id="64" w:name="_Toc12989"/>
      <w:bookmarkStart w:id="65" w:name="_Toc18519"/>
      <w:r>
        <w:rPr>
          <w:rFonts w:hint="eastAsia" w:ascii="仿宋" w:hAnsi="仿宋" w:eastAsia="仿宋" w:cs="仿宋"/>
          <w:b/>
          <w:bCs/>
          <w:color w:val="auto"/>
          <w:kern w:val="28"/>
          <w:sz w:val="24"/>
          <w:szCs w:val="24"/>
          <w:highlight w:val="none"/>
          <w:lang w:val="en-US" w:eastAsia="zh-CN" w:bidi="ar-SA"/>
        </w:rPr>
        <w:t>十八、附件</w:t>
      </w:r>
      <w:bookmarkEnd w:id="64"/>
      <w:bookmarkEnd w:id="65"/>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以下附件均为本合同必要的组成部分，与本合同具有同等的法律效力。</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outlineLvl w:val="0"/>
        <w:rPr>
          <w:rFonts w:hint="eastAsia" w:ascii="仿宋" w:hAnsi="仿宋" w:eastAsia="仿宋" w:cs="仿宋"/>
          <w:color w:val="auto"/>
          <w:kern w:val="28"/>
          <w:sz w:val="24"/>
          <w:szCs w:val="24"/>
          <w:highlight w:val="none"/>
          <w:lang w:val="en-US" w:eastAsia="zh-CN" w:bidi="ar-SA"/>
        </w:rPr>
      </w:pPr>
      <w:bookmarkStart w:id="66" w:name="_Toc11462"/>
      <w:bookmarkStart w:id="67" w:name="_Toc23286"/>
      <w:r>
        <w:rPr>
          <w:rFonts w:hint="eastAsia" w:ascii="仿宋" w:hAnsi="仿宋" w:eastAsia="仿宋" w:cs="仿宋"/>
          <w:color w:val="auto"/>
          <w:kern w:val="28"/>
          <w:sz w:val="24"/>
          <w:szCs w:val="24"/>
          <w:highlight w:val="none"/>
          <w:lang w:val="en-US" w:eastAsia="zh-CN" w:bidi="ar-SA"/>
        </w:rPr>
        <w:t>附件1：成交通知书</w:t>
      </w:r>
      <w:bookmarkEnd w:id="66"/>
      <w:bookmarkEnd w:id="67"/>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outlineLvl w:val="0"/>
        <w:rPr>
          <w:rFonts w:hint="eastAsia" w:ascii="仿宋" w:hAnsi="仿宋" w:eastAsia="仿宋" w:cs="仿宋"/>
          <w:color w:val="auto"/>
          <w:kern w:val="28"/>
          <w:sz w:val="24"/>
          <w:szCs w:val="24"/>
          <w:highlight w:val="none"/>
          <w:lang w:val="en-US" w:eastAsia="zh-CN" w:bidi="ar-SA"/>
        </w:rPr>
      </w:pPr>
      <w:bookmarkStart w:id="68" w:name="_Toc30386"/>
      <w:bookmarkStart w:id="69" w:name="_Toc17402"/>
      <w:r>
        <w:rPr>
          <w:rFonts w:hint="eastAsia" w:ascii="仿宋" w:hAnsi="仿宋" w:eastAsia="仿宋" w:cs="仿宋"/>
          <w:color w:val="auto"/>
          <w:kern w:val="28"/>
          <w:sz w:val="24"/>
          <w:szCs w:val="24"/>
          <w:highlight w:val="none"/>
          <w:lang w:val="en-US" w:eastAsia="zh-CN" w:bidi="ar-SA"/>
        </w:rPr>
        <w:t>附件2：采购文件</w:t>
      </w:r>
      <w:bookmarkEnd w:id="68"/>
      <w:bookmarkEnd w:id="69"/>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both"/>
        <w:textAlignment w:val="auto"/>
        <w:outlineLvl w:val="0"/>
        <w:rPr>
          <w:rFonts w:hint="eastAsia" w:ascii="仿宋" w:hAnsi="仿宋" w:eastAsia="仿宋" w:cs="仿宋"/>
          <w:color w:val="0000FF"/>
          <w:kern w:val="28"/>
          <w:sz w:val="24"/>
          <w:szCs w:val="24"/>
          <w:highlight w:val="none"/>
          <w:lang w:val="en-US" w:eastAsia="zh-CN" w:bidi="ar-SA"/>
        </w:rPr>
      </w:pPr>
      <w:bookmarkStart w:id="70" w:name="_Toc228"/>
      <w:bookmarkStart w:id="71" w:name="_Toc28580"/>
      <w:r>
        <w:rPr>
          <w:rFonts w:hint="eastAsia" w:ascii="仿宋" w:hAnsi="仿宋" w:eastAsia="仿宋" w:cs="仿宋"/>
          <w:color w:val="auto"/>
          <w:kern w:val="28"/>
          <w:sz w:val="24"/>
          <w:szCs w:val="24"/>
          <w:highlight w:val="none"/>
          <w:lang w:val="en-US" w:eastAsia="zh-CN" w:bidi="ar-SA"/>
        </w:rPr>
        <w:t>附件3</w:t>
      </w:r>
      <w:r>
        <w:rPr>
          <w:rFonts w:hint="eastAsia" w:ascii="仿宋" w:hAnsi="仿宋" w:eastAsia="仿宋" w:cs="仿宋"/>
          <w:color w:val="auto"/>
          <w:kern w:val="28"/>
          <w:sz w:val="24"/>
          <w:szCs w:val="24"/>
          <w:highlight w:val="none"/>
          <w:u w:val="none"/>
          <w:lang w:val="en-US" w:eastAsia="zh-CN" w:bidi="ar-SA"/>
        </w:rPr>
        <w:t>：乙方响应文件</w:t>
      </w:r>
      <w:bookmarkEnd w:id="70"/>
      <w:bookmarkEnd w:id="71"/>
    </w:p>
    <w:p>
      <w:pPr>
        <w:widowControl w:val="0"/>
        <w:numPr>
          <w:ilvl w:val="0"/>
          <w:numId w:val="0"/>
        </w:numPr>
        <w:adjustRightInd w:val="0"/>
        <w:snapToGrid w:val="0"/>
        <w:spacing w:beforeLines="0" w:afterLines="0" w:line="360" w:lineRule="auto"/>
        <w:ind w:firstLine="0" w:firstLineChars="0"/>
        <w:jc w:val="center"/>
        <w:rPr>
          <w:rFonts w:hint="eastAsia" w:ascii="仿宋" w:hAnsi="仿宋" w:eastAsia="仿宋" w:cs="仿宋"/>
          <w:color w:val="auto"/>
          <w:kern w:val="28"/>
          <w:sz w:val="24"/>
          <w:szCs w:val="24"/>
          <w:highlight w:val="none"/>
          <w:lang w:eastAsia="zh-CN"/>
        </w:rPr>
      </w:pPr>
      <w:r>
        <w:rPr>
          <w:rFonts w:hint="eastAsia" w:ascii="仿宋" w:hAnsi="仿宋" w:eastAsia="仿宋" w:cs="仿宋"/>
          <w:color w:val="auto"/>
          <w:kern w:val="28"/>
          <w:sz w:val="24"/>
          <w:szCs w:val="24"/>
          <w:highlight w:val="none"/>
          <w:lang w:eastAsia="zh-CN"/>
        </w:rPr>
        <w:t>（以下无正文）</w:t>
      </w:r>
    </w:p>
    <w:p>
      <w:pPr>
        <w:spacing w:beforeLines="0" w:afterLines="0" w:line="360" w:lineRule="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br w:type="page"/>
      </w:r>
    </w:p>
    <w:p>
      <w:pPr>
        <w:pStyle w:val="19"/>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jc w:val="center"/>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 xml:space="preserve"> （本页为签章页）</w:t>
      </w:r>
    </w:p>
    <w:p>
      <w:pPr>
        <w:pStyle w:val="19"/>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甲方</w:t>
      </w:r>
      <w:r>
        <w:rPr>
          <w:rFonts w:hint="eastAsia" w:ascii="仿宋" w:hAnsi="仿宋" w:eastAsia="仿宋" w:cs="仿宋"/>
          <w:color w:val="auto"/>
          <w:kern w:val="2"/>
          <w:sz w:val="24"/>
          <w:szCs w:val="24"/>
          <w:highlight w:val="none"/>
          <w:lang w:val="en-US" w:eastAsia="zh-TW" w:bidi="ar-SA"/>
        </w:rPr>
        <w:t>（盖章）</w:t>
      </w:r>
      <w:r>
        <w:rPr>
          <w:rFonts w:hint="eastAsia" w:ascii="仿宋" w:hAnsi="仿宋" w:eastAsia="仿宋" w:cs="仿宋"/>
          <w:color w:val="auto"/>
          <w:kern w:val="28"/>
          <w:sz w:val="24"/>
          <w:szCs w:val="24"/>
          <w:highlight w:val="none"/>
          <w:lang w:val="en-US" w:eastAsia="zh-CN" w:bidi="ar-SA"/>
        </w:rPr>
        <w:t>：横琴粤澳深度合作区城市规划和建设局</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负责</w:t>
      </w:r>
      <w:r>
        <w:rPr>
          <w:rFonts w:hint="eastAsia" w:ascii="仿宋" w:hAnsi="仿宋" w:eastAsia="仿宋" w:cs="仿宋"/>
          <w:color w:val="auto"/>
          <w:kern w:val="28"/>
          <w:sz w:val="24"/>
          <w:szCs w:val="24"/>
          <w:highlight w:val="none"/>
          <w:lang w:val="en-US" w:eastAsia="zh-CN" w:bidi="ar-SA"/>
        </w:rPr>
        <w:t>人/</w:t>
      </w:r>
      <w:r>
        <w:rPr>
          <w:rFonts w:hint="eastAsia" w:ascii="仿宋" w:hAnsi="仿宋" w:eastAsia="仿宋" w:cs="仿宋"/>
          <w:sz w:val="24"/>
        </w:rPr>
        <w:t>委托代理人（签字或盖章）</w:t>
      </w:r>
      <w:r>
        <w:rPr>
          <w:rFonts w:hint="eastAsia" w:ascii="仿宋" w:hAnsi="仿宋" w:eastAsia="仿宋" w:cs="仿宋"/>
          <w:color w:val="auto"/>
          <w:kern w:val="2"/>
          <w:sz w:val="24"/>
          <w:szCs w:val="24"/>
          <w:highlight w:val="none"/>
          <w:lang w:val="en-US" w:eastAsia="zh-CN" w:bidi="ar-SA"/>
        </w:rPr>
        <w:t>：</w:t>
      </w:r>
      <w:r>
        <w:rPr>
          <w:rFonts w:hint="eastAsia" w:ascii="仿宋" w:hAnsi="仿宋" w:eastAsia="仿宋" w:cs="仿宋"/>
          <w:color w:val="auto"/>
          <w:kern w:val="28"/>
          <w:sz w:val="24"/>
          <w:szCs w:val="24"/>
          <w:highlight w:val="none"/>
          <w:lang w:val="en-US" w:eastAsia="zh-CN" w:bidi="ar-SA"/>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乙方</w:t>
      </w:r>
      <w:r>
        <w:rPr>
          <w:rFonts w:hint="eastAsia" w:ascii="仿宋" w:hAnsi="仿宋" w:eastAsia="仿宋" w:cs="仿宋"/>
          <w:color w:val="auto"/>
          <w:kern w:val="2"/>
          <w:sz w:val="24"/>
          <w:szCs w:val="24"/>
          <w:highlight w:val="none"/>
          <w:lang w:val="en-US" w:eastAsia="zh-TW" w:bidi="ar-SA"/>
        </w:rPr>
        <w:t>（盖章）</w:t>
      </w:r>
      <w:r>
        <w:rPr>
          <w:rFonts w:hint="eastAsia" w:ascii="仿宋" w:hAnsi="仿宋" w:eastAsia="仿宋" w:cs="仿宋"/>
          <w:color w:val="auto"/>
          <w:kern w:val="28"/>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法定代表人/</w:t>
      </w:r>
      <w:r>
        <w:rPr>
          <w:rFonts w:hint="eastAsia" w:ascii="仿宋" w:hAnsi="仿宋" w:eastAsia="仿宋" w:cs="仿宋"/>
          <w:sz w:val="24"/>
        </w:rPr>
        <w:t>委托代理人（签字或盖章）</w:t>
      </w:r>
      <w:r>
        <w:rPr>
          <w:rFonts w:hint="eastAsia" w:ascii="仿宋" w:hAnsi="仿宋" w:eastAsia="仿宋" w:cs="仿宋"/>
          <w:color w:val="auto"/>
          <w:kern w:val="2"/>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r>
        <w:rPr>
          <w:rFonts w:hint="eastAsia" w:ascii="仿宋" w:hAnsi="仿宋" w:eastAsia="仿宋" w:cs="仿宋"/>
          <w:color w:val="auto"/>
          <w:kern w:val="28"/>
          <w:sz w:val="24"/>
          <w:szCs w:val="24"/>
          <w:highlight w:val="none"/>
          <w:lang w:val="en-US" w:eastAsia="zh-CN" w:bidi="ar-SA"/>
        </w:rPr>
        <w:t>签订时间：</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jc w:val="both"/>
        <w:textAlignment w:val="auto"/>
        <w:rPr>
          <w:rFonts w:hint="eastAsia" w:ascii="仿宋" w:hAnsi="仿宋" w:eastAsia="仿宋" w:cs="仿宋"/>
          <w:color w:val="auto"/>
          <w:kern w:val="28"/>
          <w:sz w:val="24"/>
          <w:szCs w:val="24"/>
          <w:highlight w:val="none"/>
          <w:lang w:val="en-US" w:eastAsia="zh-CN" w:bidi="ar-SA"/>
        </w:rPr>
      </w:pPr>
    </w:p>
    <w:p>
      <w:pPr>
        <w:spacing w:line="257" w:lineRule="auto"/>
        <w:rPr>
          <w:rFonts w:hint="eastAsia" w:ascii="仿宋" w:hAnsi="仿宋" w:eastAsia="仿宋" w:cs="仿宋"/>
          <w:sz w:val="21"/>
        </w:rPr>
      </w:pPr>
      <w:r>
        <w:rPr>
          <w:rFonts w:hint="eastAsia" w:ascii="仿宋" w:hAnsi="仿宋" w:eastAsia="仿宋" w:cs="仿宋"/>
          <w:color w:val="auto"/>
          <w:kern w:val="28"/>
          <w:sz w:val="24"/>
          <w:szCs w:val="24"/>
          <w:highlight w:val="none"/>
          <w:lang w:val="en-US" w:eastAsia="zh-CN" w:bidi="ar-SA"/>
        </w:rPr>
        <w:t>签订地点：横琴粤澳深度合作区</w:t>
      </w:r>
    </w:p>
    <w:p>
      <w:pPr>
        <w:spacing w:line="257" w:lineRule="auto"/>
        <w:rPr>
          <w:rFonts w:hint="eastAsia" w:ascii="仿宋" w:hAnsi="仿宋" w:eastAsia="仿宋" w:cs="仿宋"/>
          <w:sz w:val="21"/>
        </w:rPr>
      </w:pPr>
    </w:p>
    <w:p>
      <w:pPr>
        <w:spacing w:line="271" w:lineRule="auto"/>
        <w:rPr>
          <w:rFonts w:hint="eastAsia" w:ascii="仿宋" w:hAnsi="仿宋" w:eastAsia="仿宋" w:cs="仿宋"/>
          <w:sz w:val="21"/>
        </w:rPr>
      </w:pPr>
    </w:p>
    <w:p>
      <w:pPr>
        <w:spacing w:line="271" w:lineRule="auto"/>
        <w:rPr>
          <w:rFonts w:hint="eastAsia" w:ascii="仿宋" w:hAnsi="仿宋" w:eastAsia="仿宋" w:cs="仿宋"/>
          <w:sz w:val="21"/>
        </w:rPr>
      </w:pPr>
    </w:p>
    <w:p>
      <w:pPr>
        <w:spacing w:line="272" w:lineRule="auto"/>
        <w:rPr>
          <w:rFonts w:hint="eastAsia" w:ascii="仿宋" w:hAnsi="仿宋" w:eastAsia="仿宋" w:cs="仿宋"/>
          <w:sz w:val="21"/>
        </w:rPr>
      </w:pPr>
    </w:p>
    <w:p>
      <w:pPr>
        <w:spacing w:line="272" w:lineRule="auto"/>
        <w:rPr>
          <w:rFonts w:hint="eastAsia" w:ascii="仿宋" w:hAnsi="仿宋" w:eastAsia="仿宋" w:cs="仿宋"/>
          <w:sz w:val="21"/>
        </w:rPr>
      </w:pPr>
    </w:p>
    <w:p>
      <w:pPr>
        <w:rPr>
          <w:rFonts w:hint="eastAsia" w:ascii="仿宋" w:hAnsi="仿宋" w:eastAsia="仿宋" w:cs="仿宋"/>
          <w:spacing w:val="-22"/>
          <w:sz w:val="31"/>
          <w:szCs w:val="31"/>
        </w:rPr>
      </w:pPr>
      <w:r>
        <w:rPr>
          <w:rFonts w:hint="eastAsia" w:ascii="仿宋" w:hAnsi="仿宋" w:eastAsia="仿宋" w:cs="仿宋"/>
          <w:spacing w:val="-22"/>
          <w:sz w:val="31"/>
          <w:szCs w:val="31"/>
        </w:rPr>
        <w:br w:type="page"/>
      </w:r>
    </w:p>
    <w:p>
      <w:pPr>
        <w:spacing w:before="101" w:line="227" w:lineRule="auto"/>
        <w:rPr>
          <w:rFonts w:hint="eastAsia" w:ascii="仿宋" w:hAnsi="仿宋" w:eastAsia="仿宋" w:cs="仿宋"/>
          <w:sz w:val="28"/>
          <w:szCs w:val="28"/>
        </w:rPr>
      </w:pPr>
      <w:r>
        <w:rPr>
          <w:rFonts w:hint="eastAsia" w:ascii="仿宋" w:hAnsi="仿宋" w:eastAsia="仿宋" w:cs="仿宋"/>
          <w:spacing w:val="-22"/>
          <w:sz w:val="28"/>
          <w:szCs w:val="28"/>
        </w:rPr>
        <w:t>第二节</w:t>
      </w:r>
      <w:r>
        <w:rPr>
          <w:rFonts w:hint="eastAsia" w:ascii="仿宋" w:hAnsi="仿宋" w:eastAsia="仿宋" w:cs="仿宋"/>
          <w:spacing w:val="-22"/>
          <w:sz w:val="28"/>
          <w:szCs w:val="28"/>
          <w:lang w:val="en-US" w:eastAsia="zh-CN"/>
        </w:rPr>
        <w:t xml:space="preserve">  </w:t>
      </w:r>
      <w:r>
        <w:rPr>
          <w:rFonts w:hint="eastAsia" w:ascii="仿宋" w:hAnsi="仿宋" w:eastAsia="仿宋" w:cs="仿宋"/>
          <w:spacing w:val="-22"/>
          <w:sz w:val="28"/>
          <w:szCs w:val="28"/>
        </w:rPr>
        <w:t>响应文件</w:t>
      </w:r>
    </w:p>
    <w:p>
      <w:pPr>
        <w:spacing w:line="246" w:lineRule="auto"/>
        <w:rPr>
          <w:rFonts w:hint="eastAsia" w:ascii="仿宋" w:hAnsi="仿宋" w:eastAsia="仿宋" w:cs="仿宋"/>
          <w:sz w:val="21"/>
        </w:rPr>
      </w:pPr>
    </w:p>
    <w:p>
      <w:pPr>
        <w:spacing w:line="271"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响应文件封面（参考样式）</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7" w:hRule="atLeast"/>
          <w:jc w:val="center"/>
        </w:trPr>
        <w:tc>
          <w:tcPr>
            <w:tcW w:w="9657" w:type="dxa"/>
            <w:noWrap w:val="0"/>
            <w:vAlign w:val="top"/>
          </w:tcPr>
          <w:p>
            <w:pPr>
              <w:pStyle w:val="2"/>
              <w:spacing w:line="360" w:lineRule="auto"/>
              <w:rPr>
                <w:rFonts w:hint="eastAsia" w:ascii="仿宋" w:hAnsi="仿宋" w:eastAsia="仿宋" w:cs="仿宋"/>
                <w:b/>
                <w:color w:val="auto"/>
                <w:sz w:val="32"/>
                <w:highlight w:val="none"/>
              </w:rPr>
            </w:pPr>
          </w:p>
          <w:p>
            <w:pPr>
              <w:pStyle w:val="2"/>
              <w:spacing w:line="360" w:lineRule="auto"/>
              <w:rPr>
                <w:rFonts w:hint="eastAsia" w:ascii="仿宋" w:hAnsi="仿宋" w:eastAsia="仿宋" w:cs="仿宋"/>
                <w:b/>
                <w:color w:val="auto"/>
                <w:sz w:val="32"/>
                <w:highlight w:val="none"/>
              </w:rPr>
            </w:pPr>
          </w:p>
          <w:p>
            <w:pPr>
              <w:pStyle w:val="2"/>
              <w:spacing w:line="360" w:lineRule="auto"/>
              <w:jc w:val="center"/>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响 应 文 件</w:t>
            </w:r>
          </w:p>
          <w:p>
            <w:pPr>
              <w:pStyle w:val="2"/>
              <w:spacing w:line="360" w:lineRule="auto"/>
              <w:ind w:firstLine="3934" w:firstLineChars="700"/>
              <w:rPr>
                <w:rFonts w:hint="eastAsia" w:ascii="仿宋" w:hAnsi="仿宋" w:eastAsia="仿宋" w:cs="仿宋"/>
                <w:b/>
                <w:color w:val="auto"/>
                <w:sz w:val="32"/>
                <w:highlight w:val="none"/>
              </w:rPr>
            </w:pPr>
            <w:r>
              <w:rPr>
                <w:rFonts w:hint="eastAsia" w:ascii="仿宋" w:hAnsi="仿宋" w:eastAsia="仿宋" w:cs="仿宋"/>
                <w:b/>
                <w:color w:val="auto"/>
                <w:sz w:val="52"/>
                <w:szCs w:val="52"/>
                <w:highlight w:val="none"/>
              </w:rPr>
              <w:t xml:space="preserve">口 </w:t>
            </w:r>
            <w:r>
              <w:rPr>
                <w:rFonts w:hint="eastAsia" w:ascii="仿宋" w:hAnsi="仿宋" w:eastAsia="仿宋" w:cs="仿宋"/>
                <w:b/>
                <w:color w:val="auto"/>
                <w:sz w:val="32"/>
                <w:highlight w:val="none"/>
              </w:rPr>
              <w:t>正本</w:t>
            </w:r>
          </w:p>
          <w:p>
            <w:pPr>
              <w:pStyle w:val="2"/>
              <w:spacing w:line="360" w:lineRule="auto"/>
              <w:ind w:firstLine="3934" w:firstLineChars="700"/>
              <w:rPr>
                <w:rFonts w:hint="eastAsia" w:ascii="仿宋" w:hAnsi="仿宋" w:eastAsia="仿宋" w:cs="仿宋"/>
                <w:b/>
                <w:color w:val="auto"/>
                <w:sz w:val="32"/>
                <w:highlight w:val="none"/>
              </w:rPr>
            </w:pPr>
            <w:r>
              <w:rPr>
                <w:rFonts w:hint="eastAsia" w:ascii="仿宋" w:hAnsi="仿宋" w:eastAsia="仿宋" w:cs="仿宋"/>
                <w:b/>
                <w:color w:val="auto"/>
                <w:sz w:val="52"/>
                <w:szCs w:val="52"/>
                <w:highlight w:val="none"/>
              </w:rPr>
              <w:t xml:space="preserve">口 </w:t>
            </w:r>
            <w:r>
              <w:rPr>
                <w:rFonts w:hint="eastAsia" w:ascii="仿宋" w:hAnsi="仿宋" w:eastAsia="仿宋" w:cs="仿宋"/>
                <w:b/>
                <w:color w:val="auto"/>
                <w:sz w:val="32"/>
                <w:highlight w:val="none"/>
              </w:rPr>
              <w:t>副本</w:t>
            </w:r>
          </w:p>
          <w:p>
            <w:pPr>
              <w:pStyle w:val="2"/>
              <w:spacing w:line="360" w:lineRule="auto"/>
              <w:rPr>
                <w:rFonts w:hint="eastAsia" w:ascii="仿宋" w:hAnsi="仿宋" w:eastAsia="仿宋" w:cs="仿宋"/>
                <w:b/>
                <w:color w:val="auto"/>
                <w:sz w:val="32"/>
                <w:highlight w:val="none"/>
              </w:rPr>
            </w:pPr>
          </w:p>
          <w:p>
            <w:pPr>
              <w:pStyle w:val="2"/>
              <w:spacing w:line="360" w:lineRule="auto"/>
              <w:ind w:firstLine="1185" w:firstLineChars="369"/>
              <w:rPr>
                <w:rFonts w:hint="eastAsia" w:ascii="仿宋" w:hAnsi="仿宋" w:eastAsia="仿宋" w:cs="仿宋"/>
                <w:b/>
                <w:color w:val="auto"/>
                <w:szCs w:val="28"/>
                <w:highlight w:val="none"/>
              </w:rPr>
            </w:pPr>
            <w:r>
              <w:rPr>
                <w:rFonts w:hint="eastAsia" w:ascii="仿宋" w:hAnsi="仿宋" w:eastAsia="仿宋" w:cs="仿宋"/>
                <w:b/>
                <w:color w:val="auto"/>
                <w:szCs w:val="28"/>
                <w:highlight w:val="none"/>
              </w:rPr>
              <w:t>项目编号：</w:t>
            </w:r>
            <w:r>
              <w:rPr>
                <w:rFonts w:hint="eastAsia" w:ascii="仿宋" w:hAnsi="仿宋" w:eastAsia="仿宋" w:cs="仿宋"/>
                <w:b/>
                <w:iCs w:val="0"/>
                <w:color w:val="auto"/>
                <w:sz w:val="28"/>
                <w:szCs w:val="28"/>
                <w:highlight w:val="none"/>
                <w:lang w:eastAsia="zh-CN"/>
              </w:rPr>
              <w:t>LZZB2026-017FW</w:t>
            </w:r>
          </w:p>
          <w:p>
            <w:pPr>
              <w:pStyle w:val="2"/>
              <w:spacing w:line="360" w:lineRule="auto"/>
              <w:ind w:firstLine="1185" w:firstLineChars="369"/>
              <w:rPr>
                <w:rFonts w:hint="eastAsia" w:ascii="仿宋" w:hAnsi="仿宋" w:eastAsia="仿宋" w:cs="仿宋"/>
                <w:b/>
                <w:color w:val="auto"/>
                <w:szCs w:val="28"/>
                <w:highlight w:val="none"/>
              </w:rPr>
            </w:pPr>
            <w:r>
              <w:rPr>
                <w:rFonts w:hint="eastAsia" w:ascii="仿宋" w:hAnsi="仿宋" w:eastAsia="仿宋" w:cs="仿宋"/>
                <w:b/>
                <w:color w:val="auto"/>
                <w:szCs w:val="28"/>
                <w:highlight w:val="none"/>
              </w:rPr>
              <w:t>项目名称：</w:t>
            </w:r>
            <w:r>
              <w:rPr>
                <w:rFonts w:hint="eastAsia" w:ascii="仿宋" w:hAnsi="仿宋" w:eastAsia="仿宋" w:cs="仿宋"/>
                <w:b/>
                <w:iCs w:val="0"/>
                <w:color w:val="auto"/>
                <w:sz w:val="28"/>
                <w:szCs w:val="28"/>
                <w:highlight w:val="none"/>
                <w:lang w:eastAsia="zh-CN"/>
              </w:rPr>
              <w:t>横琴粤澳深度合作区城市规划和建设局规划建设信息化管理平台国产化改造项目</w:t>
            </w:r>
          </w:p>
          <w:p>
            <w:pPr>
              <w:pStyle w:val="2"/>
              <w:spacing w:line="360" w:lineRule="auto"/>
              <w:ind w:firstLine="1185" w:firstLineChars="369"/>
              <w:rPr>
                <w:rFonts w:hint="eastAsia" w:ascii="仿宋" w:hAnsi="仿宋" w:eastAsia="仿宋" w:cs="仿宋"/>
                <w:b/>
                <w:color w:val="auto"/>
                <w:szCs w:val="28"/>
                <w:highlight w:val="none"/>
              </w:rPr>
            </w:pPr>
            <w:r>
              <w:rPr>
                <w:rFonts w:hint="eastAsia" w:ascii="仿宋" w:hAnsi="仿宋" w:eastAsia="仿宋" w:cs="仿宋"/>
                <w:b/>
                <w:color w:val="auto"/>
                <w:szCs w:val="28"/>
                <w:highlight w:val="none"/>
              </w:rPr>
              <w:t>供应商名称：</w:t>
            </w:r>
          </w:p>
          <w:p>
            <w:pPr>
              <w:pStyle w:val="2"/>
              <w:spacing w:line="360" w:lineRule="auto"/>
              <w:ind w:firstLine="1185" w:firstLineChars="369"/>
              <w:rPr>
                <w:rFonts w:hint="eastAsia" w:ascii="仿宋" w:hAnsi="仿宋" w:eastAsia="仿宋" w:cs="仿宋"/>
                <w:b/>
                <w:color w:val="auto"/>
                <w:szCs w:val="28"/>
                <w:highlight w:val="none"/>
              </w:rPr>
            </w:pPr>
            <w:r>
              <w:rPr>
                <w:rFonts w:hint="eastAsia" w:ascii="仿宋" w:hAnsi="仿宋" w:eastAsia="仿宋" w:cs="仿宋"/>
                <w:b/>
                <w:color w:val="auto"/>
                <w:szCs w:val="28"/>
                <w:highlight w:val="none"/>
              </w:rPr>
              <w:t>供应商地址：</w:t>
            </w:r>
          </w:p>
          <w:p>
            <w:pPr>
              <w:pStyle w:val="2"/>
              <w:spacing w:line="400" w:lineRule="exact"/>
              <w:ind w:firstLine="1185" w:firstLineChars="369"/>
              <w:rPr>
                <w:rFonts w:hint="eastAsia" w:ascii="仿宋" w:hAnsi="仿宋" w:eastAsia="仿宋" w:cs="仿宋"/>
                <w:b/>
                <w:color w:val="auto"/>
                <w:szCs w:val="28"/>
                <w:highlight w:val="none"/>
              </w:rPr>
            </w:pPr>
            <w:r>
              <w:rPr>
                <w:rFonts w:hint="eastAsia" w:ascii="仿宋" w:hAnsi="仿宋" w:eastAsia="仿宋" w:cs="仿宋"/>
                <w:b/>
                <w:color w:val="auto"/>
                <w:szCs w:val="28"/>
                <w:highlight w:val="none"/>
              </w:rPr>
              <w:t xml:space="preserve">              </w:t>
            </w:r>
          </w:p>
          <w:p>
            <w:pPr>
              <w:pStyle w:val="2"/>
              <w:spacing w:line="400" w:lineRule="exact"/>
              <w:ind w:firstLine="1185" w:firstLineChars="369"/>
              <w:rPr>
                <w:rFonts w:hint="eastAsia" w:ascii="仿宋" w:hAnsi="仿宋" w:eastAsia="仿宋" w:cs="仿宋"/>
                <w:b/>
                <w:color w:val="auto"/>
                <w:sz w:val="32"/>
                <w:highlight w:val="none"/>
              </w:rPr>
            </w:pPr>
            <w:r>
              <w:rPr>
                <w:rFonts w:hint="eastAsia" w:ascii="仿宋" w:hAnsi="仿宋" w:eastAsia="仿宋" w:cs="仿宋"/>
                <w:b/>
                <w:color w:val="auto"/>
                <w:szCs w:val="28"/>
                <w:highlight w:val="none"/>
              </w:rPr>
              <w:t xml:space="preserve"> (</w:t>
            </w:r>
            <w:r>
              <w:rPr>
                <w:rFonts w:hint="eastAsia" w:ascii="仿宋" w:hAnsi="仿宋" w:eastAsia="仿宋" w:cs="仿宋"/>
                <w:b/>
                <w:color w:val="auto"/>
                <w:szCs w:val="28"/>
                <w:highlight w:val="none"/>
                <w:u w:val="single"/>
              </w:rPr>
              <w:t xml:space="preserve">    </w:t>
            </w:r>
            <w:r>
              <w:rPr>
                <w:rFonts w:hint="eastAsia" w:ascii="仿宋" w:hAnsi="仿宋" w:eastAsia="仿宋" w:cs="仿宋"/>
                <w:b/>
                <w:color w:val="auto"/>
                <w:szCs w:val="28"/>
                <w:highlight w:val="none"/>
              </w:rPr>
              <w:t>年</w:t>
            </w:r>
            <w:r>
              <w:rPr>
                <w:rFonts w:hint="eastAsia" w:ascii="仿宋" w:hAnsi="仿宋" w:eastAsia="仿宋" w:cs="仿宋"/>
                <w:b/>
                <w:color w:val="auto"/>
                <w:szCs w:val="28"/>
                <w:highlight w:val="none"/>
                <w:u w:val="single"/>
              </w:rPr>
              <w:t xml:space="preserve">    </w:t>
            </w:r>
            <w:r>
              <w:rPr>
                <w:rFonts w:hint="eastAsia" w:ascii="仿宋" w:hAnsi="仿宋" w:eastAsia="仿宋" w:cs="仿宋"/>
                <w:b/>
                <w:color w:val="auto"/>
                <w:szCs w:val="28"/>
                <w:highlight w:val="none"/>
              </w:rPr>
              <w:t>月</w:t>
            </w:r>
            <w:r>
              <w:rPr>
                <w:rFonts w:hint="eastAsia" w:ascii="仿宋" w:hAnsi="仿宋" w:eastAsia="仿宋" w:cs="仿宋"/>
                <w:b/>
                <w:color w:val="auto"/>
                <w:szCs w:val="28"/>
                <w:highlight w:val="none"/>
                <w:u w:val="single"/>
              </w:rPr>
              <w:t xml:space="preserve">    </w:t>
            </w:r>
            <w:r>
              <w:rPr>
                <w:rFonts w:hint="eastAsia" w:ascii="仿宋" w:hAnsi="仿宋" w:eastAsia="仿宋" w:cs="仿宋"/>
                <w:b/>
                <w:color w:val="auto"/>
                <w:szCs w:val="28"/>
                <w:highlight w:val="none"/>
              </w:rPr>
              <w:t>日</w:t>
            </w:r>
            <w:r>
              <w:rPr>
                <w:rFonts w:hint="eastAsia" w:ascii="仿宋" w:hAnsi="仿宋" w:eastAsia="仿宋" w:cs="仿宋"/>
                <w:b/>
                <w:color w:val="auto"/>
                <w:szCs w:val="28"/>
                <w:highlight w:val="none"/>
                <w:u w:val="single"/>
              </w:rPr>
              <w:t xml:space="preserve">    </w:t>
            </w:r>
            <w:r>
              <w:rPr>
                <w:rFonts w:hint="eastAsia" w:ascii="仿宋" w:hAnsi="仿宋" w:eastAsia="仿宋" w:cs="仿宋"/>
                <w:b/>
                <w:color w:val="auto"/>
                <w:szCs w:val="28"/>
                <w:highlight w:val="none"/>
              </w:rPr>
              <w:t>时</w:t>
            </w:r>
            <w:r>
              <w:rPr>
                <w:rFonts w:hint="eastAsia" w:ascii="仿宋" w:hAnsi="仿宋" w:eastAsia="仿宋" w:cs="仿宋"/>
                <w:b/>
                <w:color w:val="auto"/>
                <w:szCs w:val="28"/>
                <w:highlight w:val="none"/>
                <w:u w:val="single"/>
              </w:rPr>
              <w:t xml:space="preserve">    </w:t>
            </w:r>
            <w:r>
              <w:rPr>
                <w:rFonts w:hint="eastAsia" w:ascii="仿宋" w:hAnsi="仿宋" w:eastAsia="仿宋" w:cs="仿宋"/>
                <w:b/>
                <w:color w:val="auto"/>
                <w:szCs w:val="28"/>
                <w:highlight w:val="none"/>
              </w:rPr>
              <w:t>分)之前不得启封</w:t>
            </w:r>
          </w:p>
        </w:tc>
      </w:tr>
    </w:tbl>
    <w:p>
      <w:pPr>
        <w:rPr>
          <w:rFonts w:hint="eastAsia" w:ascii="仿宋" w:hAnsi="仿宋" w:eastAsia="仿宋" w:cs="仿宋"/>
          <w:spacing w:val="-10"/>
          <w:position w:val="17"/>
          <w:sz w:val="23"/>
          <w:szCs w:val="23"/>
        </w:rPr>
      </w:pPr>
      <w:r>
        <w:rPr>
          <w:rFonts w:hint="eastAsia" w:ascii="仿宋" w:hAnsi="仿宋" w:eastAsia="仿宋" w:cs="仿宋"/>
          <w:spacing w:val="-10"/>
          <w:position w:val="17"/>
          <w:sz w:val="23"/>
          <w:szCs w:val="23"/>
        </w:rPr>
        <w:br w:type="page"/>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374"/>
        <w:jc w:val="center"/>
        <w:textAlignment w:val="baseline"/>
        <w:outlineLvl w:val="0"/>
        <w:rPr>
          <w:rFonts w:hint="default" w:ascii="仿宋" w:hAnsi="仿宋" w:eastAsia="仿宋" w:cs="仿宋"/>
          <w:spacing w:val="-10"/>
          <w:position w:val="17"/>
          <w:sz w:val="30"/>
          <w:szCs w:val="30"/>
          <w:lang w:val="en-US" w:eastAsia="zh-CN"/>
        </w:rPr>
      </w:pPr>
      <w:bookmarkStart w:id="72" w:name="_Toc21833"/>
      <w:bookmarkStart w:id="73" w:name="_Toc394"/>
      <w:r>
        <w:rPr>
          <w:rFonts w:hint="eastAsia" w:ascii="仿宋" w:hAnsi="仿宋" w:eastAsia="仿宋" w:cs="仿宋"/>
          <w:spacing w:val="-10"/>
          <w:position w:val="17"/>
          <w:sz w:val="30"/>
          <w:szCs w:val="30"/>
          <w:lang w:val="en-US" w:eastAsia="zh-CN"/>
        </w:rPr>
        <w:t>响应文件目录表</w:t>
      </w:r>
      <w:bookmarkEnd w:id="72"/>
      <w:bookmarkEnd w:id="73"/>
    </w:p>
    <w:p>
      <w:pPr>
        <w:spacing w:before="75" w:line="468" w:lineRule="exact"/>
        <w:ind w:firstLine="372"/>
        <w:rPr>
          <w:rFonts w:hint="eastAsia" w:ascii="仿宋" w:hAnsi="仿宋" w:eastAsia="仿宋" w:cs="仿宋"/>
          <w:sz w:val="24"/>
          <w:szCs w:val="24"/>
        </w:rPr>
      </w:pPr>
      <w:r>
        <w:rPr>
          <w:rFonts w:hint="eastAsia" w:ascii="仿宋" w:hAnsi="仿宋" w:eastAsia="仿宋" w:cs="仿宋"/>
          <w:spacing w:val="-10"/>
          <w:position w:val="17"/>
          <w:sz w:val="24"/>
          <w:szCs w:val="24"/>
        </w:rPr>
        <w:t>项目名称：</w:t>
      </w:r>
    </w:p>
    <w:p>
      <w:pPr>
        <w:spacing w:line="227" w:lineRule="auto"/>
        <w:ind w:firstLine="372"/>
        <w:rPr>
          <w:rFonts w:hint="eastAsia" w:ascii="仿宋" w:hAnsi="仿宋" w:eastAsia="仿宋" w:cs="仿宋"/>
          <w:sz w:val="24"/>
          <w:szCs w:val="24"/>
        </w:rPr>
      </w:pPr>
      <w:r>
        <w:rPr>
          <w:rFonts w:hint="eastAsia" w:ascii="仿宋" w:hAnsi="仿宋" w:eastAsia="仿宋" w:cs="仿宋"/>
          <w:spacing w:val="-11"/>
          <w:sz w:val="24"/>
          <w:szCs w:val="24"/>
        </w:rPr>
        <w:t>项目编号：</w:t>
      </w:r>
    </w:p>
    <w:p>
      <w:pPr>
        <w:spacing w:line="70" w:lineRule="exact"/>
        <w:rPr>
          <w:rFonts w:hint="eastAsia" w:ascii="仿宋" w:hAnsi="仿宋" w:eastAsia="仿宋" w:cs="仿宋"/>
        </w:rPr>
      </w:pPr>
    </w:p>
    <w:tbl>
      <w:tblPr>
        <w:tblStyle w:val="16"/>
        <w:tblW w:w="9237" w:type="dxa"/>
        <w:tblInd w:w="-2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3"/>
        <w:gridCol w:w="4852"/>
        <w:gridCol w:w="962"/>
        <w:gridCol w:w="1175"/>
        <w:gridCol w:w="142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823" w:type="dxa"/>
            <w:vMerge w:val="restart"/>
            <w:tcBorders>
              <w:left w:val="single" w:color="000000" w:sz="4" w:space="0"/>
              <w:bottom w:val="nil"/>
              <w:right w:val="single" w:color="000000" w:sz="4" w:space="0"/>
            </w:tcBorders>
            <w:noWrap w:val="0"/>
            <w:vAlign w:val="center"/>
          </w:tcPr>
          <w:p>
            <w:pPr>
              <w:spacing w:before="75" w:line="229"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4852" w:type="dxa"/>
            <w:vMerge w:val="restart"/>
            <w:tcBorders>
              <w:left w:val="single" w:color="000000" w:sz="4" w:space="0"/>
              <w:bottom w:val="nil"/>
              <w:right w:val="single" w:color="000000" w:sz="4" w:space="0"/>
            </w:tcBorders>
            <w:noWrap w:val="0"/>
            <w:vAlign w:val="center"/>
          </w:tcPr>
          <w:p>
            <w:pPr>
              <w:spacing w:before="74" w:line="227" w:lineRule="auto"/>
              <w:jc w:val="center"/>
              <w:rPr>
                <w:rFonts w:hint="eastAsia" w:ascii="仿宋" w:hAnsi="仿宋" w:eastAsia="仿宋" w:cs="仿宋"/>
                <w:sz w:val="24"/>
                <w:szCs w:val="24"/>
              </w:rPr>
            </w:pPr>
            <w:r>
              <w:rPr>
                <w:rFonts w:hint="eastAsia" w:ascii="仿宋" w:hAnsi="仿宋" w:eastAsia="仿宋" w:cs="仿宋"/>
                <w:spacing w:val="-1"/>
                <w:sz w:val="24"/>
                <w:szCs w:val="24"/>
              </w:rPr>
              <w:t>文件名称</w:t>
            </w:r>
          </w:p>
        </w:tc>
        <w:tc>
          <w:tcPr>
            <w:tcW w:w="2137" w:type="dxa"/>
            <w:gridSpan w:val="2"/>
            <w:tcBorders>
              <w:left w:val="single" w:color="000000" w:sz="4" w:space="0"/>
              <w:right w:val="single" w:color="000000" w:sz="4" w:space="0"/>
            </w:tcBorders>
            <w:noWrap w:val="0"/>
            <w:vAlign w:val="center"/>
          </w:tcPr>
          <w:p>
            <w:pPr>
              <w:spacing w:before="140" w:line="228" w:lineRule="auto"/>
              <w:ind w:firstLine="118"/>
              <w:jc w:val="center"/>
              <w:rPr>
                <w:rFonts w:hint="eastAsia" w:ascii="仿宋" w:hAnsi="仿宋" w:eastAsia="仿宋" w:cs="仿宋"/>
                <w:sz w:val="24"/>
                <w:szCs w:val="24"/>
              </w:rPr>
            </w:pPr>
            <w:r>
              <w:rPr>
                <w:rFonts w:hint="eastAsia" w:ascii="仿宋" w:hAnsi="仿宋" w:eastAsia="仿宋" w:cs="仿宋"/>
                <w:spacing w:val="-2"/>
                <w:sz w:val="24"/>
                <w:szCs w:val="24"/>
              </w:rPr>
              <w:t>提交情况</w:t>
            </w:r>
          </w:p>
        </w:tc>
        <w:tc>
          <w:tcPr>
            <w:tcW w:w="1425" w:type="dxa"/>
            <w:vMerge w:val="restart"/>
            <w:tcBorders>
              <w:left w:val="single" w:color="000000" w:sz="4" w:space="0"/>
              <w:bottom w:val="nil"/>
              <w:right w:val="single" w:color="000000" w:sz="10" w:space="0"/>
            </w:tcBorders>
            <w:noWrap w:val="0"/>
            <w:vAlign w:val="center"/>
          </w:tcPr>
          <w:p>
            <w:pPr>
              <w:spacing w:before="140" w:line="228" w:lineRule="auto"/>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val="en-US" w:eastAsia="zh-CN"/>
              </w:rPr>
              <w:t>页码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823" w:type="dxa"/>
            <w:vMerge w:val="continue"/>
            <w:tcBorders>
              <w:top w:val="nil"/>
              <w:left w:val="single" w:color="000000" w:sz="4" w:space="0"/>
              <w:right w:val="single" w:color="000000" w:sz="4" w:space="0"/>
            </w:tcBorders>
            <w:noWrap w:val="0"/>
            <w:vAlign w:val="center"/>
          </w:tcPr>
          <w:p>
            <w:pPr>
              <w:jc w:val="center"/>
              <w:rPr>
                <w:rFonts w:hint="eastAsia" w:ascii="仿宋" w:hAnsi="仿宋" w:eastAsia="仿宋" w:cs="仿宋"/>
                <w:sz w:val="24"/>
                <w:szCs w:val="24"/>
              </w:rPr>
            </w:pPr>
          </w:p>
        </w:tc>
        <w:tc>
          <w:tcPr>
            <w:tcW w:w="4852" w:type="dxa"/>
            <w:vMerge w:val="continue"/>
            <w:tcBorders>
              <w:top w:val="nil"/>
              <w:left w:val="single" w:color="000000" w:sz="4" w:space="0"/>
              <w:right w:val="single" w:color="000000" w:sz="4" w:space="0"/>
            </w:tcBorders>
            <w:noWrap w:val="0"/>
            <w:vAlign w:val="center"/>
          </w:tcPr>
          <w:p>
            <w:pPr>
              <w:jc w:val="center"/>
              <w:rPr>
                <w:rFonts w:hint="eastAsia" w:ascii="仿宋" w:hAnsi="仿宋" w:eastAsia="仿宋" w:cs="仿宋"/>
                <w:sz w:val="24"/>
                <w:szCs w:val="24"/>
              </w:rPr>
            </w:pPr>
          </w:p>
        </w:tc>
        <w:tc>
          <w:tcPr>
            <w:tcW w:w="962" w:type="dxa"/>
            <w:tcBorders>
              <w:left w:val="single" w:color="000000" w:sz="4" w:space="0"/>
              <w:right w:val="single" w:color="000000" w:sz="4" w:space="0"/>
            </w:tcBorders>
            <w:noWrap w:val="0"/>
            <w:vAlign w:val="center"/>
          </w:tcPr>
          <w:p>
            <w:pPr>
              <w:spacing w:before="75" w:line="228" w:lineRule="auto"/>
              <w:jc w:val="center"/>
              <w:rPr>
                <w:rFonts w:hint="eastAsia" w:ascii="仿宋" w:hAnsi="仿宋" w:eastAsia="仿宋" w:cs="仿宋"/>
                <w:sz w:val="24"/>
                <w:szCs w:val="24"/>
              </w:rPr>
            </w:pPr>
            <w:r>
              <w:rPr>
                <w:rFonts w:hint="eastAsia" w:ascii="仿宋" w:hAnsi="仿宋" w:eastAsia="仿宋" w:cs="仿宋"/>
                <w:sz w:val="24"/>
                <w:szCs w:val="24"/>
              </w:rPr>
              <w:t>有</w:t>
            </w:r>
          </w:p>
        </w:tc>
        <w:tc>
          <w:tcPr>
            <w:tcW w:w="1175" w:type="dxa"/>
            <w:tcBorders>
              <w:left w:val="single" w:color="000000" w:sz="4" w:space="0"/>
              <w:right w:val="single" w:color="000000" w:sz="4" w:space="0"/>
            </w:tcBorders>
            <w:noWrap w:val="0"/>
            <w:vAlign w:val="center"/>
          </w:tcPr>
          <w:p>
            <w:pPr>
              <w:spacing w:before="75" w:line="228" w:lineRule="auto"/>
              <w:jc w:val="center"/>
              <w:rPr>
                <w:rFonts w:hint="eastAsia" w:ascii="仿宋" w:hAnsi="仿宋" w:eastAsia="仿宋" w:cs="仿宋"/>
                <w:sz w:val="24"/>
                <w:szCs w:val="24"/>
              </w:rPr>
            </w:pPr>
            <w:r>
              <w:rPr>
                <w:rFonts w:hint="eastAsia" w:ascii="仿宋" w:hAnsi="仿宋" w:eastAsia="仿宋" w:cs="仿宋"/>
                <w:sz w:val="24"/>
                <w:szCs w:val="24"/>
              </w:rPr>
              <w:t>无</w:t>
            </w:r>
          </w:p>
        </w:tc>
        <w:tc>
          <w:tcPr>
            <w:tcW w:w="1425" w:type="dxa"/>
            <w:vMerge w:val="continue"/>
            <w:tcBorders>
              <w:top w:val="nil"/>
              <w:left w:val="single" w:color="000000" w:sz="4" w:space="0"/>
              <w:right w:val="single" w:color="000000" w:sz="10" w:space="0"/>
            </w:tcBorders>
            <w:noWrap w:val="0"/>
            <w:vAlign w:val="center"/>
          </w:tcPr>
          <w:p>
            <w:pPr>
              <w:jc w:val="cente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eastAsia" w:ascii="仿宋" w:hAnsi="仿宋" w:eastAsia="仿宋" w:cs="仿宋"/>
                <w:sz w:val="24"/>
                <w:szCs w:val="24"/>
                <w:lang w:eastAsia="zh-CN"/>
              </w:rPr>
            </w:pPr>
            <w:r>
              <w:rPr>
                <w:rFonts w:hint="eastAsia" w:ascii="仿宋" w:hAnsi="仿宋" w:eastAsia="仿宋" w:cs="仿宋"/>
                <w:spacing w:val="11"/>
                <w:sz w:val="24"/>
                <w:szCs w:val="24"/>
              </w:rPr>
              <w:t>1</w:t>
            </w:r>
          </w:p>
        </w:tc>
        <w:tc>
          <w:tcPr>
            <w:tcW w:w="4852" w:type="dxa"/>
            <w:tcBorders>
              <w:left w:val="single" w:color="000000" w:sz="4" w:space="0"/>
              <w:right w:val="single" w:color="000000" w:sz="4" w:space="0"/>
            </w:tcBorders>
            <w:noWrap w:val="0"/>
            <w:vAlign w:val="center"/>
          </w:tcPr>
          <w:p>
            <w:pPr>
              <w:spacing w:before="112" w:line="376" w:lineRule="auto"/>
              <w:ind w:left="102" w:right="98" w:firstLine="1"/>
              <w:jc w:val="left"/>
              <w:rPr>
                <w:rFonts w:hint="eastAsia" w:ascii="仿宋" w:hAnsi="仿宋" w:eastAsia="仿宋" w:cs="仿宋"/>
                <w:spacing w:val="6"/>
                <w:sz w:val="24"/>
                <w:szCs w:val="24"/>
                <w:lang w:eastAsia="zh-CN"/>
              </w:rPr>
            </w:pPr>
            <w:r>
              <w:rPr>
                <w:rFonts w:hint="eastAsia" w:ascii="仿宋" w:hAnsi="仿宋" w:eastAsia="仿宋" w:cs="仿宋"/>
                <w:spacing w:val="6"/>
                <w:sz w:val="24"/>
                <w:szCs w:val="24"/>
                <w:lang w:val="en-US" w:eastAsia="zh-CN"/>
              </w:rPr>
              <w:t>《响应函》</w:t>
            </w:r>
          </w:p>
        </w:tc>
        <w:tc>
          <w:tcPr>
            <w:tcW w:w="962" w:type="dxa"/>
            <w:tcBorders>
              <w:left w:val="single" w:color="000000" w:sz="4" w:space="0"/>
              <w:right w:val="single" w:color="000000" w:sz="4" w:space="0"/>
            </w:tcBorders>
            <w:noWrap w:val="0"/>
            <w:vAlign w:val="center"/>
          </w:tcPr>
          <w:p>
            <w:pPr>
              <w:jc w:val="cente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center"/>
          </w:tcPr>
          <w:p>
            <w:pPr>
              <w:jc w:val="cente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center"/>
          </w:tcPr>
          <w:p>
            <w:pPr>
              <w:jc w:val="cente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4852" w:type="dxa"/>
            <w:tcBorders>
              <w:left w:val="single" w:color="000000" w:sz="4" w:space="0"/>
              <w:right w:val="single" w:color="000000" w:sz="4" w:space="0"/>
            </w:tcBorders>
            <w:noWrap w:val="0"/>
            <w:vAlign w:val="top"/>
          </w:tcPr>
          <w:p>
            <w:pPr>
              <w:spacing w:before="112" w:line="376" w:lineRule="auto"/>
              <w:ind w:left="102" w:right="98" w:firstLine="1"/>
              <w:jc w:val="left"/>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eastAsia="zh-CN"/>
              </w:rPr>
              <w:t>《资格条件承诺</w:t>
            </w:r>
            <w:r>
              <w:rPr>
                <w:rFonts w:hint="eastAsia" w:ascii="仿宋" w:hAnsi="仿宋" w:eastAsia="仿宋" w:cs="仿宋"/>
                <w:spacing w:val="6"/>
                <w:w w:val="100"/>
                <w:sz w:val="24"/>
                <w:szCs w:val="24"/>
                <w:lang w:eastAsia="zh-CN"/>
              </w:rPr>
              <w:t>函》</w:t>
            </w:r>
          </w:p>
        </w:tc>
        <w:tc>
          <w:tcPr>
            <w:tcW w:w="962"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top"/>
          </w:tcPr>
          <w:p>
            <w:pP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eastAsia" w:ascii="仿宋" w:hAnsi="仿宋" w:eastAsia="仿宋" w:cs="仿宋"/>
                <w:sz w:val="24"/>
                <w:szCs w:val="24"/>
                <w:lang w:eastAsia="zh-CN"/>
              </w:rPr>
            </w:pPr>
            <w:r>
              <w:rPr>
                <w:rFonts w:hint="eastAsia" w:ascii="仿宋" w:hAnsi="仿宋" w:eastAsia="仿宋" w:cs="仿宋"/>
                <w:spacing w:val="11"/>
                <w:sz w:val="24"/>
                <w:szCs w:val="24"/>
                <w:lang w:val="en-US" w:eastAsia="zh-CN"/>
              </w:rPr>
              <w:t>3</w:t>
            </w:r>
          </w:p>
        </w:tc>
        <w:tc>
          <w:tcPr>
            <w:tcW w:w="4852" w:type="dxa"/>
            <w:tcBorders>
              <w:left w:val="single" w:color="000000" w:sz="4" w:space="0"/>
              <w:right w:val="single" w:color="000000" w:sz="4" w:space="0"/>
            </w:tcBorders>
            <w:noWrap w:val="0"/>
            <w:vAlign w:val="top"/>
          </w:tcPr>
          <w:p>
            <w:pPr>
              <w:spacing w:before="112" w:line="376" w:lineRule="auto"/>
              <w:ind w:left="102" w:right="98" w:firstLine="1"/>
              <w:jc w:val="left"/>
              <w:rPr>
                <w:rFonts w:hint="eastAsia" w:ascii="仿宋" w:hAnsi="仿宋" w:eastAsia="仿宋" w:cs="仿宋"/>
                <w:spacing w:val="6"/>
                <w:sz w:val="24"/>
                <w:szCs w:val="24"/>
                <w:lang w:eastAsia="zh-CN"/>
              </w:rPr>
            </w:pPr>
            <w:r>
              <w:rPr>
                <w:rFonts w:hint="eastAsia" w:ascii="仿宋" w:hAnsi="仿宋" w:eastAsia="仿宋" w:cs="仿宋"/>
                <w:spacing w:val="6"/>
                <w:sz w:val="24"/>
                <w:szCs w:val="24"/>
                <w:lang w:val="en-US" w:eastAsia="zh-CN"/>
              </w:rPr>
              <w:t>法人</w:t>
            </w:r>
            <w:r>
              <w:rPr>
                <w:rFonts w:hint="eastAsia" w:ascii="仿宋" w:hAnsi="仿宋" w:eastAsia="仿宋" w:cs="仿宋"/>
                <w:spacing w:val="6"/>
                <w:sz w:val="24"/>
                <w:szCs w:val="24"/>
                <w:lang w:eastAsia="zh-CN"/>
              </w:rPr>
              <w:t>营业执照（或事业法人登记证或身份证等相关证明）副本复印件</w:t>
            </w:r>
            <w:r>
              <w:rPr>
                <w:rFonts w:hint="eastAsia" w:ascii="仿宋" w:hAnsi="仿宋" w:eastAsia="仿宋" w:cs="仿宋"/>
                <w:spacing w:val="6"/>
                <w:sz w:val="24"/>
                <w:szCs w:val="24"/>
                <w:lang w:val="en-US" w:eastAsia="zh-CN"/>
              </w:rPr>
              <w:t>加盖公章</w:t>
            </w:r>
          </w:p>
        </w:tc>
        <w:tc>
          <w:tcPr>
            <w:tcW w:w="962"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top"/>
          </w:tcPr>
          <w:p>
            <w:pP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eastAsia" w:ascii="仿宋" w:hAnsi="仿宋" w:eastAsia="仿宋" w:cs="仿宋"/>
                <w:sz w:val="24"/>
                <w:szCs w:val="24"/>
                <w:lang w:eastAsia="zh-CN"/>
              </w:rPr>
            </w:pPr>
            <w:r>
              <w:rPr>
                <w:rFonts w:hint="eastAsia" w:ascii="仿宋" w:hAnsi="仿宋" w:eastAsia="仿宋" w:cs="仿宋"/>
                <w:spacing w:val="10"/>
                <w:sz w:val="24"/>
                <w:szCs w:val="24"/>
                <w:lang w:val="en-US" w:eastAsia="zh-CN"/>
              </w:rPr>
              <w:t>4</w:t>
            </w:r>
          </w:p>
        </w:tc>
        <w:tc>
          <w:tcPr>
            <w:tcW w:w="4852" w:type="dxa"/>
            <w:tcBorders>
              <w:left w:val="single" w:color="000000" w:sz="4" w:space="0"/>
              <w:right w:val="single" w:color="000000" w:sz="4" w:space="0"/>
            </w:tcBorders>
            <w:noWrap w:val="0"/>
            <w:vAlign w:val="top"/>
          </w:tcPr>
          <w:p>
            <w:pPr>
              <w:spacing w:before="112" w:line="376" w:lineRule="auto"/>
              <w:ind w:left="102" w:right="98" w:firstLine="1"/>
              <w:jc w:val="left"/>
              <w:rPr>
                <w:rFonts w:hint="eastAsia" w:ascii="仿宋" w:hAnsi="仿宋" w:eastAsia="仿宋" w:cs="仿宋"/>
                <w:spacing w:val="6"/>
                <w:sz w:val="24"/>
                <w:szCs w:val="24"/>
                <w:lang w:val="en-US" w:eastAsia="zh-CN"/>
              </w:rPr>
            </w:pPr>
            <w:r>
              <w:rPr>
                <w:rFonts w:hint="eastAsia" w:ascii="仿宋" w:hAnsi="仿宋" w:eastAsia="仿宋" w:cs="仿宋"/>
                <w:spacing w:val="6"/>
                <w:sz w:val="24"/>
                <w:szCs w:val="24"/>
                <w:lang w:eastAsia="zh-CN"/>
              </w:rPr>
              <w:t>《</w:t>
            </w:r>
            <w:r>
              <w:rPr>
                <w:rFonts w:hint="eastAsia" w:ascii="仿宋" w:hAnsi="仿宋" w:eastAsia="仿宋" w:cs="仿宋"/>
                <w:spacing w:val="6"/>
                <w:sz w:val="24"/>
                <w:szCs w:val="24"/>
                <w:lang w:eastAsia="zh-CN"/>
              </w:rPr>
              <w:t>法定代表人/单位负责人</w:t>
            </w:r>
            <w:r>
              <w:rPr>
                <w:rFonts w:hint="eastAsia" w:ascii="仿宋" w:hAnsi="仿宋" w:eastAsia="仿宋" w:cs="仿宋"/>
                <w:spacing w:val="6"/>
                <w:sz w:val="24"/>
                <w:szCs w:val="24"/>
                <w:lang w:eastAsia="zh-CN"/>
              </w:rPr>
              <w:t>证明书》</w:t>
            </w:r>
          </w:p>
        </w:tc>
        <w:tc>
          <w:tcPr>
            <w:tcW w:w="962"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top"/>
          </w:tcPr>
          <w:p>
            <w:pP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default" w:ascii="仿宋" w:hAnsi="仿宋" w:eastAsia="仿宋" w:cs="仿宋"/>
                <w:spacing w:val="10"/>
                <w:sz w:val="24"/>
                <w:szCs w:val="24"/>
                <w:lang w:val="en-US" w:eastAsia="zh-CN"/>
              </w:rPr>
            </w:pPr>
            <w:r>
              <w:rPr>
                <w:rFonts w:hint="eastAsia" w:ascii="仿宋" w:hAnsi="仿宋" w:eastAsia="仿宋" w:cs="仿宋"/>
                <w:spacing w:val="10"/>
                <w:sz w:val="24"/>
                <w:szCs w:val="24"/>
                <w:lang w:val="en-US" w:eastAsia="zh-CN"/>
              </w:rPr>
              <w:t>5</w:t>
            </w:r>
          </w:p>
        </w:tc>
        <w:tc>
          <w:tcPr>
            <w:tcW w:w="4852" w:type="dxa"/>
            <w:tcBorders>
              <w:left w:val="single" w:color="000000" w:sz="4" w:space="0"/>
              <w:right w:val="single" w:color="000000" w:sz="4" w:space="0"/>
            </w:tcBorders>
            <w:noWrap w:val="0"/>
            <w:vAlign w:val="top"/>
          </w:tcPr>
          <w:p>
            <w:pPr>
              <w:spacing w:before="112" w:line="376" w:lineRule="auto"/>
              <w:ind w:left="102" w:right="98" w:firstLine="1"/>
              <w:jc w:val="left"/>
              <w:rPr>
                <w:rFonts w:hint="eastAsia" w:ascii="仿宋" w:hAnsi="仿宋" w:eastAsia="仿宋" w:cs="仿宋"/>
                <w:spacing w:val="6"/>
                <w:sz w:val="24"/>
                <w:szCs w:val="24"/>
                <w:lang w:eastAsia="zh-CN"/>
              </w:rPr>
            </w:pPr>
            <w:r>
              <w:rPr>
                <w:rFonts w:hint="eastAsia" w:ascii="仿宋" w:hAnsi="仿宋" w:eastAsia="仿宋" w:cs="仿宋"/>
                <w:spacing w:val="6"/>
                <w:sz w:val="24"/>
                <w:szCs w:val="24"/>
                <w:lang w:eastAsia="zh-CN"/>
              </w:rPr>
              <w:t>《</w:t>
            </w:r>
            <w:r>
              <w:rPr>
                <w:rFonts w:hint="eastAsia" w:ascii="仿宋" w:hAnsi="仿宋" w:eastAsia="仿宋" w:cs="仿宋"/>
                <w:spacing w:val="6"/>
                <w:sz w:val="24"/>
                <w:szCs w:val="24"/>
                <w:lang w:val="en-US" w:eastAsia="zh-CN"/>
              </w:rPr>
              <w:t>授权委托书</w:t>
            </w:r>
            <w:r>
              <w:rPr>
                <w:rFonts w:hint="eastAsia" w:ascii="仿宋" w:hAnsi="仿宋" w:eastAsia="仿宋" w:cs="仿宋"/>
                <w:spacing w:val="6"/>
                <w:sz w:val="24"/>
                <w:szCs w:val="24"/>
                <w:lang w:eastAsia="zh-CN"/>
              </w:rPr>
              <w:t>》</w:t>
            </w:r>
          </w:p>
        </w:tc>
        <w:tc>
          <w:tcPr>
            <w:tcW w:w="962"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top"/>
          </w:tcPr>
          <w:p>
            <w:pP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default" w:ascii="仿宋" w:hAnsi="仿宋" w:eastAsia="仿宋" w:cs="仿宋"/>
                <w:spacing w:val="10"/>
                <w:sz w:val="24"/>
                <w:szCs w:val="24"/>
                <w:lang w:val="en-US" w:eastAsia="zh-CN"/>
              </w:rPr>
            </w:pPr>
            <w:r>
              <w:rPr>
                <w:rFonts w:hint="eastAsia" w:ascii="仿宋" w:hAnsi="仿宋" w:eastAsia="仿宋" w:cs="仿宋"/>
                <w:spacing w:val="10"/>
                <w:sz w:val="24"/>
                <w:szCs w:val="24"/>
                <w:lang w:val="en-US" w:eastAsia="zh-CN"/>
              </w:rPr>
              <w:t>6</w:t>
            </w:r>
          </w:p>
        </w:tc>
        <w:tc>
          <w:tcPr>
            <w:tcW w:w="4852" w:type="dxa"/>
            <w:tcBorders>
              <w:left w:val="single" w:color="000000" w:sz="4" w:space="0"/>
              <w:right w:val="single" w:color="000000" w:sz="4" w:space="0"/>
            </w:tcBorders>
            <w:noWrap w:val="0"/>
            <w:vAlign w:val="top"/>
          </w:tcPr>
          <w:p>
            <w:pPr>
              <w:spacing w:before="112" w:line="376" w:lineRule="auto"/>
              <w:ind w:left="102" w:right="98" w:firstLine="1"/>
              <w:jc w:val="left"/>
              <w:rPr>
                <w:rFonts w:hint="eastAsia" w:ascii="仿宋" w:hAnsi="仿宋" w:eastAsia="仿宋" w:cs="仿宋"/>
                <w:spacing w:val="6"/>
                <w:sz w:val="24"/>
                <w:szCs w:val="24"/>
                <w:lang w:eastAsia="zh-CN"/>
              </w:rPr>
            </w:pPr>
            <w:r>
              <w:rPr>
                <w:rFonts w:hint="eastAsia" w:ascii="仿宋" w:hAnsi="仿宋" w:eastAsia="仿宋" w:cs="仿宋"/>
                <w:spacing w:val="6"/>
                <w:sz w:val="24"/>
                <w:szCs w:val="24"/>
                <w:lang w:eastAsia="zh-CN"/>
              </w:rPr>
              <w:t>《中小企业声明函》</w:t>
            </w:r>
          </w:p>
        </w:tc>
        <w:tc>
          <w:tcPr>
            <w:tcW w:w="962"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top"/>
          </w:tcPr>
          <w:p>
            <w:pP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default" w:ascii="仿宋" w:hAnsi="仿宋" w:eastAsia="仿宋" w:cs="仿宋"/>
                <w:spacing w:val="10"/>
                <w:sz w:val="24"/>
                <w:szCs w:val="24"/>
                <w:lang w:val="en-US" w:eastAsia="zh-CN"/>
              </w:rPr>
            </w:pPr>
            <w:r>
              <w:rPr>
                <w:rFonts w:hint="eastAsia" w:ascii="仿宋" w:hAnsi="仿宋" w:eastAsia="仿宋" w:cs="仿宋"/>
                <w:spacing w:val="10"/>
                <w:sz w:val="24"/>
                <w:szCs w:val="24"/>
                <w:lang w:val="en-US" w:eastAsia="zh-CN"/>
              </w:rPr>
              <w:t>7</w:t>
            </w:r>
          </w:p>
        </w:tc>
        <w:tc>
          <w:tcPr>
            <w:tcW w:w="4852" w:type="dxa"/>
            <w:tcBorders>
              <w:left w:val="single" w:color="000000" w:sz="4" w:space="0"/>
              <w:right w:val="single" w:color="000000" w:sz="4" w:space="0"/>
            </w:tcBorders>
            <w:noWrap w:val="0"/>
            <w:vAlign w:val="top"/>
          </w:tcPr>
          <w:p>
            <w:pPr>
              <w:spacing w:before="112" w:line="376" w:lineRule="auto"/>
              <w:ind w:left="102" w:right="98" w:firstLine="1"/>
              <w:jc w:val="left"/>
              <w:rPr>
                <w:rFonts w:hint="eastAsia" w:ascii="仿宋" w:hAnsi="仿宋" w:eastAsia="仿宋" w:cs="仿宋"/>
                <w:spacing w:val="6"/>
                <w:sz w:val="24"/>
                <w:szCs w:val="24"/>
                <w:lang w:eastAsia="zh-CN"/>
              </w:rPr>
            </w:pPr>
            <w:r>
              <w:rPr>
                <w:rFonts w:hint="eastAsia" w:ascii="仿宋" w:hAnsi="仿宋" w:eastAsia="仿宋" w:cs="仿宋"/>
                <w:spacing w:val="6"/>
                <w:sz w:val="24"/>
                <w:szCs w:val="24"/>
                <w:lang w:eastAsia="zh-CN"/>
              </w:rPr>
              <w:t>《</w:t>
            </w:r>
            <w:r>
              <w:rPr>
                <w:rFonts w:hint="eastAsia" w:ascii="仿宋" w:hAnsi="仿宋" w:eastAsia="仿宋" w:cs="仿宋"/>
                <w:spacing w:val="6"/>
                <w:sz w:val="24"/>
                <w:szCs w:val="24"/>
                <w:lang w:eastAsia="zh-CN"/>
              </w:rPr>
              <w:t>商务条款</w:t>
            </w:r>
            <w:r>
              <w:rPr>
                <w:rFonts w:hint="eastAsia" w:ascii="仿宋" w:hAnsi="仿宋" w:eastAsia="仿宋" w:cs="仿宋"/>
                <w:spacing w:val="6"/>
                <w:sz w:val="24"/>
                <w:szCs w:val="24"/>
                <w:lang w:val="en-US" w:eastAsia="zh-CN"/>
              </w:rPr>
              <w:t>偏离</w:t>
            </w:r>
            <w:r>
              <w:rPr>
                <w:rFonts w:hint="eastAsia" w:ascii="仿宋" w:hAnsi="仿宋" w:eastAsia="仿宋" w:cs="仿宋"/>
                <w:spacing w:val="6"/>
                <w:sz w:val="24"/>
                <w:szCs w:val="24"/>
                <w:lang w:eastAsia="zh-CN"/>
              </w:rPr>
              <w:t>一览表》</w:t>
            </w:r>
          </w:p>
        </w:tc>
        <w:tc>
          <w:tcPr>
            <w:tcW w:w="962"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top"/>
          </w:tcPr>
          <w:p>
            <w:pP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default" w:ascii="仿宋" w:hAnsi="仿宋" w:eastAsia="仿宋" w:cs="仿宋"/>
                <w:spacing w:val="10"/>
                <w:sz w:val="24"/>
                <w:szCs w:val="24"/>
                <w:lang w:val="en-US" w:eastAsia="zh-CN"/>
              </w:rPr>
            </w:pPr>
            <w:r>
              <w:rPr>
                <w:rFonts w:hint="eastAsia" w:ascii="仿宋" w:hAnsi="仿宋" w:eastAsia="仿宋" w:cs="仿宋"/>
                <w:spacing w:val="10"/>
                <w:sz w:val="24"/>
                <w:szCs w:val="24"/>
                <w:lang w:val="en-US" w:eastAsia="zh-CN"/>
              </w:rPr>
              <w:t>8</w:t>
            </w:r>
          </w:p>
        </w:tc>
        <w:tc>
          <w:tcPr>
            <w:tcW w:w="4852" w:type="dxa"/>
            <w:tcBorders>
              <w:left w:val="single" w:color="000000" w:sz="4" w:space="0"/>
              <w:right w:val="single" w:color="000000" w:sz="4" w:space="0"/>
            </w:tcBorders>
            <w:noWrap w:val="0"/>
            <w:vAlign w:val="top"/>
          </w:tcPr>
          <w:p>
            <w:pPr>
              <w:spacing w:before="112" w:line="376" w:lineRule="auto"/>
              <w:ind w:left="102" w:right="98" w:firstLine="1"/>
              <w:jc w:val="left"/>
              <w:rPr>
                <w:rFonts w:hint="eastAsia" w:ascii="仿宋" w:hAnsi="仿宋" w:eastAsia="仿宋" w:cs="仿宋"/>
                <w:spacing w:val="6"/>
                <w:sz w:val="24"/>
                <w:szCs w:val="24"/>
                <w:lang w:eastAsia="zh-CN"/>
              </w:rPr>
            </w:pPr>
            <w:r>
              <w:rPr>
                <w:rFonts w:hint="eastAsia" w:ascii="仿宋" w:hAnsi="仿宋" w:eastAsia="仿宋" w:cs="仿宋"/>
                <w:spacing w:val="6"/>
                <w:sz w:val="24"/>
                <w:szCs w:val="24"/>
                <w:lang w:val="en-US" w:eastAsia="zh-CN"/>
              </w:rPr>
              <w:t>商务文件</w:t>
            </w:r>
          </w:p>
        </w:tc>
        <w:tc>
          <w:tcPr>
            <w:tcW w:w="962"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top"/>
          </w:tcPr>
          <w:p>
            <w:pP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default" w:ascii="仿宋" w:hAnsi="仿宋" w:eastAsia="仿宋" w:cs="仿宋"/>
                <w:spacing w:val="10"/>
                <w:sz w:val="24"/>
                <w:szCs w:val="24"/>
                <w:lang w:val="en-US" w:eastAsia="zh-CN"/>
              </w:rPr>
            </w:pPr>
            <w:r>
              <w:rPr>
                <w:rFonts w:hint="eastAsia" w:ascii="仿宋" w:hAnsi="仿宋" w:eastAsia="仿宋" w:cs="仿宋"/>
                <w:spacing w:val="10"/>
                <w:sz w:val="24"/>
                <w:szCs w:val="24"/>
                <w:lang w:val="en-US" w:eastAsia="zh-CN"/>
              </w:rPr>
              <w:t>9</w:t>
            </w:r>
          </w:p>
        </w:tc>
        <w:tc>
          <w:tcPr>
            <w:tcW w:w="4852" w:type="dxa"/>
            <w:tcBorders>
              <w:left w:val="single" w:color="000000" w:sz="4" w:space="0"/>
              <w:right w:val="single" w:color="000000" w:sz="4" w:space="0"/>
            </w:tcBorders>
            <w:noWrap w:val="0"/>
            <w:vAlign w:val="top"/>
          </w:tcPr>
          <w:p>
            <w:pPr>
              <w:spacing w:before="112" w:line="376" w:lineRule="auto"/>
              <w:ind w:left="102" w:right="98" w:firstLine="1"/>
              <w:jc w:val="left"/>
              <w:rPr>
                <w:rFonts w:hint="eastAsia" w:ascii="仿宋" w:hAnsi="仿宋" w:eastAsia="仿宋" w:cs="仿宋"/>
                <w:spacing w:val="6"/>
                <w:sz w:val="24"/>
                <w:szCs w:val="24"/>
                <w:lang w:eastAsia="zh-CN"/>
              </w:rPr>
            </w:pPr>
            <w:r>
              <w:rPr>
                <w:rFonts w:hint="eastAsia" w:ascii="仿宋" w:hAnsi="仿宋" w:eastAsia="仿宋" w:cs="仿宋"/>
                <w:spacing w:val="6"/>
                <w:sz w:val="24"/>
                <w:szCs w:val="24"/>
                <w:lang w:val="en-US" w:eastAsia="zh-CN"/>
              </w:rPr>
              <w:t>技术文件</w:t>
            </w:r>
          </w:p>
        </w:tc>
        <w:tc>
          <w:tcPr>
            <w:tcW w:w="962"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top"/>
          </w:tcPr>
          <w:p>
            <w:pP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default" w:ascii="仿宋" w:hAnsi="仿宋" w:eastAsia="仿宋" w:cs="仿宋"/>
                <w:spacing w:val="10"/>
                <w:sz w:val="24"/>
                <w:szCs w:val="24"/>
                <w:lang w:val="en-US" w:eastAsia="zh-CN"/>
              </w:rPr>
            </w:pPr>
            <w:r>
              <w:rPr>
                <w:rFonts w:hint="eastAsia" w:ascii="仿宋" w:hAnsi="仿宋" w:eastAsia="仿宋" w:cs="仿宋"/>
                <w:spacing w:val="10"/>
                <w:sz w:val="24"/>
                <w:szCs w:val="24"/>
                <w:lang w:val="en-US" w:eastAsia="zh-CN"/>
              </w:rPr>
              <w:t>10</w:t>
            </w:r>
          </w:p>
        </w:tc>
        <w:tc>
          <w:tcPr>
            <w:tcW w:w="4852" w:type="dxa"/>
            <w:tcBorders>
              <w:left w:val="single" w:color="000000" w:sz="4" w:space="0"/>
              <w:right w:val="single" w:color="000000" w:sz="4" w:space="0"/>
            </w:tcBorders>
            <w:noWrap w:val="0"/>
            <w:vAlign w:val="top"/>
          </w:tcPr>
          <w:p>
            <w:pPr>
              <w:spacing w:before="112" w:line="376" w:lineRule="auto"/>
              <w:ind w:left="102" w:right="98" w:firstLine="1"/>
              <w:rPr>
                <w:rFonts w:hint="default" w:ascii="仿宋" w:hAnsi="仿宋" w:eastAsia="仿宋" w:cs="仿宋"/>
                <w:spacing w:val="18"/>
                <w:sz w:val="24"/>
                <w:szCs w:val="24"/>
                <w:lang w:val="en-US" w:eastAsia="zh-CN"/>
              </w:rPr>
            </w:pPr>
            <w:r>
              <w:rPr>
                <w:rFonts w:hint="eastAsia" w:ascii="仿宋" w:hAnsi="仿宋" w:eastAsia="仿宋" w:cs="仿宋"/>
                <w:spacing w:val="6"/>
                <w:sz w:val="24"/>
                <w:szCs w:val="24"/>
                <w:lang w:eastAsia="zh-CN"/>
              </w:rPr>
              <w:t>《</w:t>
            </w:r>
            <w:r>
              <w:rPr>
                <w:rFonts w:hint="eastAsia" w:ascii="仿宋" w:hAnsi="仿宋" w:eastAsia="仿宋" w:cs="仿宋"/>
                <w:spacing w:val="6"/>
                <w:sz w:val="24"/>
                <w:szCs w:val="24"/>
                <w:lang w:val="en-US" w:eastAsia="zh-CN"/>
              </w:rPr>
              <w:t>报价一览表</w:t>
            </w:r>
            <w:r>
              <w:rPr>
                <w:rFonts w:hint="eastAsia" w:ascii="仿宋" w:hAnsi="仿宋" w:eastAsia="仿宋" w:cs="仿宋"/>
                <w:spacing w:val="6"/>
                <w:sz w:val="24"/>
                <w:szCs w:val="24"/>
                <w:lang w:eastAsia="zh-CN"/>
              </w:rPr>
              <w:t>》</w:t>
            </w:r>
          </w:p>
        </w:tc>
        <w:tc>
          <w:tcPr>
            <w:tcW w:w="962"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top"/>
          </w:tcPr>
          <w:p>
            <w:pPr>
              <w:rPr>
                <w:rFonts w:hint="eastAsia"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23" w:type="dxa"/>
            <w:tcBorders>
              <w:left w:val="single" w:color="000000" w:sz="4" w:space="0"/>
              <w:right w:val="single" w:color="000000" w:sz="4" w:space="0"/>
            </w:tcBorders>
            <w:noWrap w:val="0"/>
            <w:vAlign w:val="center"/>
          </w:tcPr>
          <w:p>
            <w:pPr>
              <w:spacing w:before="75" w:line="360" w:lineRule="auto"/>
              <w:ind w:firstLine="119"/>
              <w:jc w:val="center"/>
              <w:rPr>
                <w:rFonts w:hint="default" w:ascii="仿宋" w:hAnsi="仿宋" w:eastAsia="仿宋" w:cs="仿宋"/>
                <w:spacing w:val="10"/>
                <w:sz w:val="24"/>
                <w:szCs w:val="24"/>
                <w:lang w:val="en-US" w:eastAsia="zh-CN"/>
              </w:rPr>
            </w:pPr>
            <w:r>
              <w:rPr>
                <w:rFonts w:hint="eastAsia" w:ascii="仿宋" w:hAnsi="仿宋" w:eastAsia="仿宋" w:cs="仿宋"/>
                <w:spacing w:val="10"/>
                <w:sz w:val="24"/>
                <w:szCs w:val="24"/>
                <w:lang w:val="en-US" w:eastAsia="zh-CN"/>
              </w:rPr>
              <w:t>11</w:t>
            </w:r>
          </w:p>
        </w:tc>
        <w:tc>
          <w:tcPr>
            <w:tcW w:w="4852" w:type="dxa"/>
            <w:tcBorders>
              <w:left w:val="single" w:color="000000" w:sz="4" w:space="0"/>
              <w:right w:val="single" w:color="000000" w:sz="4" w:space="0"/>
            </w:tcBorders>
            <w:noWrap w:val="0"/>
            <w:vAlign w:val="top"/>
          </w:tcPr>
          <w:p>
            <w:pPr>
              <w:spacing w:before="112" w:line="376" w:lineRule="auto"/>
              <w:ind w:left="102" w:right="98" w:firstLine="1"/>
              <w:rPr>
                <w:rFonts w:hint="default" w:ascii="仿宋" w:hAnsi="仿宋" w:eastAsia="仿宋" w:cs="仿宋"/>
                <w:spacing w:val="18"/>
                <w:sz w:val="24"/>
                <w:szCs w:val="24"/>
                <w:lang w:val="en-US" w:eastAsia="zh-CN"/>
              </w:rPr>
            </w:pPr>
            <w:r>
              <w:rPr>
                <w:rFonts w:hint="eastAsia" w:ascii="仿宋" w:hAnsi="仿宋" w:eastAsia="仿宋" w:cs="仿宋"/>
                <w:spacing w:val="6"/>
                <w:sz w:val="24"/>
                <w:szCs w:val="24"/>
                <w:lang w:eastAsia="zh-CN"/>
              </w:rPr>
              <w:t>《</w:t>
            </w:r>
            <w:r>
              <w:rPr>
                <w:rFonts w:hint="eastAsia" w:ascii="仿宋" w:hAnsi="仿宋" w:eastAsia="仿宋" w:cs="仿宋"/>
                <w:spacing w:val="6"/>
                <w:sz w:val="24"/>
                <w:szCs w:val="24"/>
                <w:lang w:val="en-US" w:eastAsia="zh-CN"/>
              </w:rPr>
              <w:t>分项报价表</w:t>
            </w:r>
            <w:r>
              <w:rPr>
                <w:rFonts w:hint="eastAsia" w:ascii="仿宋" w:hAnsi="仿宋" w:eastAsia="仿宋" w:cs="仿宋"/>
                <w:spacing w:val="6"/>
                <w:sz w:val="24"/>
                <w:szCs w:val="24"/>
                <w:lang w:eastAsia="zh-CN"/>
              </w:rPr>
              <w:t>》</w:t>
            </w:r>
          </w:p>
        </w:tc>
        <w:tc>
          <w:tcPr>
            <w:tcW w:w="962"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175" w:type="dxa"/>
            <w:tcBorders>
              <w:left w:val="single" w:color="000000" w:sz="4" w:space="0"/>
              <w:right w:val="single" w:color="000000" w:sz="4" w:space="0"/>
            </w:tcBorders>
            <w:noWrap w:val="0"/>
            <w:vAlign w:val="top"/>
          </w:tcPr>
          <w:p>
            <w:pPr>
              <w:rPr>
                <w:rFonts w:hint="eastAsia" w:ascii="仿宋" w:hAnsi="仿宋" w:eastAsia="仿宋" w:cs="仿宋"/>
                <w:sz w:val="24"/>
                <w:szCs w:val="24"/>
              </w:rPr>
            </w:pPr>
          </w:p>
        </w:tc>
        <w:tc>
          <w:tcPr>
            <w:tcW w:w="1425" w:type="dxa"/>
            <w:tcBorders>
              <w:left w:val="single" w:color="000000" w:sz="4" w:space="0"/>
              <w:right w:val="single" w:color="000000" w:sz="10" w:space="0"/>
            </w:tcBorders>
            <w:noWrap w:val="0"/>
            <w:vAlign w:val="top"/>
          </w:tcPr>
          <w:p>
            <w:pPr>
              <w:rPr>
                <w:rFonts w:hint="eastAsia" w:ascii="仿宋" w:hAnsi="仿宋" w:eastAsia="仿宋" w:cs="仿宋"/>
                <w:sz w:val="24"/>
                <w:szCs w:val="24"/>
              </w:rPr>
            </w:pPr>
          </w:p>
        </w:tc>
      </w:tr>
    </w:tbl>
    <w:p>
      <w:pPr>
        <w:rPr>
          <w:rFonts w:hint="eastAsia" w:ascii="仿宋" w:hAnsi="仿宋" w:eastAsia="仿宋" w:cs="仿宋"/>
          <w:sz w:val="21"/>
        </w:rPr>
      </w:pPr>
    </w:p>
    <w:p>
      <w:pPr>
        <w:rPr>
          <w:rFonts w:hint="eastAsia" w:ascii="仿宋" w:hAnsi="仿宋" w:eastAsia="仿宋" w:cs="仿宋"/>
        </w:rPr>
        <w:sectPr>
          <w:footerReference r:id="rId17"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pPr>
    </w:p>
    <w:p>
      <w:pPr>
        <w:snapToGrid w:val="0"/>
        <w:spacing w:line="360" w:lineRule="auto"/>
        <w:outlineLvl w:val="0"/>
        <w:rPr>
          <w:rFonts w:hint="eastAsia" w:ascii="仿宋" w:hAnsi="仿宋" w:eastAsia="仿宋" w:cs="仿宋"/>
          <w:b/>
          <w:color w:val="auto"/>
          <w:sz w:val="24"/>
          <w:szCs w:val="24"/>
          <w:highlight w:val="none"/>
        </w:rPr>
      </w:pPr>
      <w:bookmarkStart w:id="74" w:name="_Toc202251699"/>
      <w:bookmarkStart w:id="75" w:name="_Toc202816995"/>
      <w:bookmarkStart w:id="76" w:name="_Toc202820350"/>
      <w:bookmarkStart w:id="77" w:name="_Toc202251074"/>
      <w:bookmarkStart w:id="78" w:name="_Toc202252033"/>
      <w:bookmarkStart w:id="79" w:name="_Toc202254104"/>
      <w:bookmarkStart w:id="80" w:name="_Toc202819877"/>
      <w:bookmarkStart w:id="81" w:name="_Toc15254"/>
      <w:bookmarkStart w:id="82" w:name="_Toc20193"/>
      <w:bookmarkStart w:id="83" w:name="_Toc10034105"/>
      <w:bookmarkStart w:id="84" w:name="_Toc29986"/>
      <w:r>
        <w:rPr>
          <w:rFonts w:hint="eastAsia" w:ascii="仿宋" w:hAnsi="仿宋" w:eastAsia="仿宋" w:cs="仿宋"/>
          <w:b/>
          <w:bCs/>
          <w:color w:val="auto"/>
          <w:sz w:val="30"/>
          <w:szCs w:val="30"/>
          <w:highlight w:val="none"/>
        </w:rPr>
        <w:t>一、</w:t>
      </w:r>
      <w:bookmarkEnd w:id="74"/>
      <w:bookmarkEnd w:id="75"/>
      <w:bookmarkEnd w:id="76"/>
      <w:bookmarkEnd w:id="77"/>
      <w:bookmarkEnd w:id="78"/>
      <w:bookmarkEnd w:id="79"/>
      <w:bookmarkEnd w:id="80"/>
      <w:r>
        <w:rPr>
          <w:rFonts w:hint="eastAsia" w:ascii="仿宋" w:hAnsi="仿宋" w:eastAsia="仿宋" w:cs="仿宋"/>
          <w:b/>
          <w:bCs/>
          <w:color w:val="auto"/>
          <w:sz w:val="30"/>
          <w:szCs w:val="30"/>
          <w:highlight w:val="none"/>
          <w:lang w:val="en-US" w:eastAsia="zh-CN"/>
        </w:rPr>
        <w:t>响应</w:t>
      </w:r>
      <w:r>
        <w:rPr>
          <w:rFonts w:hint="eastAsia" w:ascii="仿宋" w:hAnsi="仿宋" w:eastAsia="仿宋" w:cs="仿宋"/>
          <w:b/>
          <w:bCs/>
          <w:color w:val="auto"/>
          <w:sz w:val="30"/>
          <w:szCs w:val="30"/>
          <w:highlight w:val="none"/>
        </w:rPr>
        <w:t>函</w:t>
      </w:r>
      <w:bookmarkEnd w:id="81"/>
      <w:bookmarkEnd w:id="82"/>
      <w:bookmarkEnd w:id="83"/>
      <w:bookmarkEnd w:id="84"/>
    </w:p>
    <w:p>
      <w:pPr>
        <w:snapToGrid w:val="0"/>
        <w:spacing w:line="360" w:lineRule="auto"/>
        <w:ind w:left="105" w:leftChars="50" w:firstLine="2"/>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致：横琴粤澳深度合作区城市规划和建设局/廉正（广东）项目管理有限公司</w:t>
      </w:r>
    </w:p>
    <w:p>
      <w:pPr>
        <w:pStyle w:val="2"/>
        <w:keepNext w:val="0"/>
        <w:keepLines w:val="0"/>
        <w:pageBreakBefore w:val="0"/>
        <w:widowControl/>
        <w:kinsoku w:val="0"/>
        <w:wordWrap/>
        <w:overflowPunct/>
        <w:topLinePunct w:val="0"/>
        <w:autoSpaceDE w:val="0"/>
        <w:autoSpaceDN w:val="0"/>
        <w:bidi w:val="0"/>
        <w:adjustRightInd w:val="0"/>
        <w:snapToGrid w:val="0"/>
        <w:spacing w:after="0" w:line="360" w:lineRule="auto"/>
        <w:ind w:firstLine="560" w:firstLineChars="200"/>
        <w:textAlignment w:val="baseline"/>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我方确认收到贵方</w:t>
      </w:r>
      <w:r>
        <w:rPr>
          <w:rFonts w:hint="eastAsia" w:ascii="仿宋" w:hAnsi="仿宋" w:eastAsia="仿宋" w:cs="仿宋"/>
          <w:b w:val="0"/>
          <w:bCs/>
          <w:color w:val="auto"/>
          <w:sz w:val="24"/>
          <w:szCs w:val="24"/>
          <w:highlight w:val="none"/>
          <w:u w:val="single"/>
          <w:lang w:eastAsia="zh-CN"/>
        </w:rPr>
        <w:t>横琴粤澳深度合作区城市规划和建设局规划建设信息化管理平台国产化改造项目</w:t>
      </w:r>
      <w:r>
        <w:rPr>
          <w:rFonts w:hint="eastAsia" w:ascii="仿宋" w:hAnsi="仿宋" w:eastAsia="仿宋" w:cs="仿宋"/>
          <w:b w:val="0"/>
          <w:bCs/>
          <w:color w:val="auto"/>
          <w:spacing w:val="0"/>
          <w:kern w:val="0"/>
          <w:sz w:val="24"/>
          <w:szCs w:val="24"/>
          <w:highlight w:val="none"/>
          <w:u w:val="single"/>
          <w:lang w:eastAsia="zh-CN"/>
        </w:rPr>
        <w:t>（</w:t>
      </w:r>
      <w:r>
        <w:rPr>
          <w:rFonts w:hint="eastAsia" w:ascii="仿宋" w:hAnsi="仿宋" w:eastAsia="仿宋" w:cs="仿宋"/>
          <w:b w:val="0"/>
          <w:bCs/>
          <w:color w:val="auto"/>
          <w:spacing w:val="0"/>
          <w:kern w:val="0"/>
          <w:sz w:val="24"/>
          <w:szCs w:val="24"/>
          <w:highlight w:val="none"/>
          <w:u w:val="single"/>
        </w:rPr>
        <w:t>项目编号：</w:t>
      </w:r>
      <w:r>
        <w:rPr>
          <w:rFonts w:hint="eastAsia" w:ascii="仿宋" w:hAnsi="仿宋" w:eastAsia="仿宋" w:cs="仿宋"/>
          <w:b w:val="0"/>
          <w:bCs/>
          <w:iCs w:val="0"/>
          <w:color w:val="auto"/>
          <w:spacing w:val="0"/>
          <w:kern w:val="0"/>
          <w:sz w:val="24"/>
          <w:szCs w:val="24"/>
          <w:highlight w:val="none"/>
          <w:u w:val="single"/>
          <w:lang w:eastAsia="zh-CN"/>
        </w:rPr>
        <w:t>LZZB2026-017FW</w:t>
      </w:r>
      <w:r>
        <w:rPr>
          <w:rFonts w:hint="eastAsia" w:ascii="仿宋" w:hAnsi="仿宋" w:eastAsia="仿宋" w:cs="仿宋"/>
          <w:b w:val="0"/>
          <w:bCs/>
          <w:color w:val="auto"/>
          <w:sz w:val="24"/>
          <w:szCs w:val="24"/>
          <w:highlight w:val="none"/>
          <w:u w:val="single"/>
          <w:lang w:eastAsia="zh-CN"/>
        </w:rPr>
        <w:t>）</w:t>
      </w:r>
      <w:r>
        <w:rPr>
          <w:rFonts w:hint="eastAsia" w:ascii="仿宋" w:hAnsi="仿宋" w:eastAsia="仿宋" w:cs="仿宋"/>
          <w:b w:val="0"/>
          <w:bCs/>
          <w:color w:val="auto"/>
          <w:sz w:val="24"/>
          <w:szCs w:val="24"/>
          <w:highlight w:val="none"/>
          <w:u w:val="single"/>
          <w:lang w:val="en-US" w:eastAsia="zh-CN"/>
        </w:rPr>
        <w:t>的</w:t>
      </w:r>
      <w:r>
        <w:rPr>
          <w:rFonts w:hint="eastAsia" w:ascii="仿宋" w:hAnsi="仿宋" w:eastAsia="仿宋" w:cs="仿宋"/>
          <w:b w:val="0"/>
          <w:bCs/>
          <w:color w:val="auto"/>
          <w:sz w:val="24"/>
          <w:szCs w:val="24"/>
          <w:highlight w:val="none"/>
          <w:lang w:val="en-US" w:eastAsia="zh-CN"/>
        </w:rPr>
        <w:t>采购</w:t>
      </w:r>
      <w:r>
        <w:rPr>
          <w:rFonts w:hint="eastAsia" w:ascii="仿宋" w:hAnsi="仿宋" w:eastAsia="仿宋" w:cs="仿宋"/>
          <w:b w:val="0"/>
          <w:bCs/>
          <w:color w:val="auto"/>
          <w:sz w:val="24"/>
          <w:szCs w:val="24"/>
          <w:highlight w:val="none"/>
        </w:rPr>
        <w:t>文件，</w:t>
      </w:r>
      <w:r>
        <w:rPr>
          <w:rFonts w:hint="eastAsia" w:ascii="仿宋" w:hAnsi="仿宋" w:eastAsia="仿宋" w:cs="仿宋"/>
          <w:b w:val="0"/>
          <w:bCs/>
          <w:color w:val="auto"/>
          <w:sz w:val="24"/>
          <w:szCs w:val="24"/>
          <w:highlight w:val="none"/>
          <w:u w:val="single"/>
        </w:rPr>
        <w:t>(供应商名称、地址)</w:t>
      </w:r>
      <w:r>
        <w:rPr>
          <w:rFonts w:hint="eastAsia" w:ascii="仿宋" w:hAnsi="仿宋" w:eastAsia="仿宋" w:cs="仿宋"/>
          <w:b w:val="0"/>
          <w:bCs/>
          <w:color w:val="auto"/>
          <w:sz w:val="24"/>
          <w:szCs w:val="24"/>
          <w:highlight w:val="none"/>
        </w:rPr>
        <w:t>作为</w:t>
      </w:r>
      <w:r>
        <w:rPr>
          <w:rFonts w:hint="eastAsia" w:ascii="仿宋" w:hAnsi="仿宋" w:eastAsia="仿宋" w:cs="仿宋"/>
          <w:b w:val="0"/>
          <w:bCs/>
          <w:color w:val="auto"/>
          <w:sz w:val="24"/>
          <w:szCs w:val="24"/>
          <w:highlight w:val="none"/>
          <w:lang w:val="en-US" w:eastAsia="zh-CN"/>
        </w:rPr>
        <w:t>响应</w:t>
      </w:r>
      <w:r>
        <w:rPr>
          <w:rFonts w:hint="eastAsia" w:ascii="仿宋" w:hAnsi="仿宋" w:eastAsia="仿宋" w:cs="仿宋"/>
          <w:b w:val="0"/>
          <w:bCs/>
          <w:color w:val="auto"/>
          <w:sz w:val="24"/>
          <w:szCs w:val="24"/>
          <w:highlight w:val="none"/>
        </w:rPr>
        <w:t>供应商已正式授权</w:t>
      </w:r>
      <w:r>
        <w:rPr>
          <w:rFonts w:hint="eastAsia" w:ascii="仿宋" w:hAnsi="仿宋" w:eastAsia="仿宋" w:cs="仿宋"/>
          <w:b w:val="0"/>
          <w:bCs/>
          <w:color w:val="auto"/>
          <w:kern w:val="28"/>
          <w:sz w:val="24"/>
          <w:szCs w:val="24"/>
          <w:highlight w:val="none"/>
          <w:u w:val="single"/>
        </w:rPr>
        <w:t xml:space="preserve"> </w:t>
      </w:r>
      <w:r>
        <w:rPr>
          <w:rFonts w:hint="eastAsia" w:ascii="仿宋" w:hAnsi="仿宋" w:eastAsia="仿宋" w:cs="仿宋"/>
          <w:b w:val="0"/>
          <w:bCs/>
          <w:color w:val="auto"/>
          <w:sz w:val="24"/>
          <w:szCs w:val="24"/>
          <w:highlight w:val="none"/>
          <w:u w:val="single"/>
        </w:rPr>
        <w:t>(供应商授权代表全名、职务)</w:t>
      </w:r>
      <w:r>
        <w:rPr>
          <w:rFonts w:hint="eastAsia" w:ascii="仿宋" w:hAnsi="仿宋" w:eastAsia="仿宋" w:cs="仿宋"/>
          <w:b w:val="0"/>
          <w:bCs/>
          <w:color w:val="auto"/>
          <w:sz w:val="24"/>
          <w:szCs w:val="24"/>
          <w:highlight w:val="none"/>
        </w:rPr>
        <w:t>为我方签名代表，代表我方提交响应文件。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5" w:leftChars="50" w:firstLine="480" w:firstLineChars="200"/>
        <w:textAlignment w:val="baseline"/>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签名代表在此声明并同意：</w:t>
      </w:r>
    </w:p>
    <w:p>
      <w:pPr>
        <w:numPr>
          <w:ilvl w:val="0"/>
          <w:numId w:val="0"/>
        </w:numPr>
        <w:snapToGrid w:val="0"/>
        <w:spacing w:line="360" w:lineRule="auto"/>
        <w:ind w:left="0"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rPr>
        <w:t>我们愿意遵守采购代理机构发布</w:t>
      </w:r>
      <w:r>
        <w:rPr>
          <w:rFonts w:hint="eastAsia" w:ascii="仿宋" w:hAnsi="仿宋" w:eastAsia="仿宋" w:cs="仿宋"/>
          <w:b w:val="0"/>
          <w:bCs/>
          <w:color w:val="auto"/>
          <w:sz w:val="24"/>
          <w:szCs w:val="24"/>
          <w:highlight w:val="none"/>
          <w:lang w:val="en-US" w:eastAsia="zh-CN"/>
        </w:rPr>
        <w:t>采购</w:t>
      </w:r>
      <w:r>
        <w:rPr>
          <w:rFonts w:hint="eastAsia" w:ascii="仿宋" w:hAnsi="仿宋" w:eastAsia="仿宋" w:cs="仿宋"/>
          <w:b w:val="0"/>
          <w:bCs/>
          <w:color w:val="auto"/>
          <w:sz w:val="24"/>
          <w:szCs w:val="24"/>
          <w:highlight w:val="none"/>
        </w:rPr>
        <w:t>文件的各项规定，自愿参加</w:t>
      </w:r>
      <w:r>
        <w:rPr>
          <w:rFonts w:hint="eastAsia" w:ascii="仿宋" w:hAnsi="仿宋" w:eastAsia="仿宋" w:cs="仿宋"/>
          <w:b w:val="0"/>
          <w:bCs/>
          <w:color w:val="auto"/>
          <w:sz w:val="24"/>
          <w:szCs w:val="24"/>
          <w:highlight w:val="none"/>
          <w:lang w:val="en-US" w:eastAsia="zh-CN"/>
        </w:rPr>
        <w:t>响应</w:t>
      </w:r>
      <w:r>
        <w:rPr>
          <w:rFonts w:hint="eastAsia" w:ascii="仿宋" w:hAnsi="仿宋" w:eastAsia="仿宋" w:cs="仿宋"/>
          <w:b w:val="0"/>
          <w:bCs/>
          <w:color w:val="auto"/>
          <w:sz w:val="24"/>
          <w:szCs w:val="24"/>
          <w:highlight w:val="none"/>
        </w:rPr>
        <w:t>, 并已清楚</w:t>
      </w:r>
      <w:r>
        <w:rPr>
          <w:rFonts w:hint="eastAsia" w:ascii="仿宋" w:hAnsi="仿宋" w:eastAsia="仿宋" w:cs="仿宋"/>
          <w:b w:val="0"/>
          <w:bCs/>
          <w:color w:val="auto"/>
          <w:sz w:val="24"/>
          <w:szCs w:val="24"/>
          <w:highlight w:val="none"/>
          <w:lang w:eastAsia="zh-CN"/>
        </w:rPr>
        <w:t>采购文件</w:t>
      </w:r>
      <w:r>
        <w:rPr>
          <w:rFonts w:hint="eastAsia" w:ascii="仿宋" w:hAnsi="仿宋" w:eastAsia="仿宋" w:cs="仿宋"/>
          <w:b w:val="0"/>
          <w:bCs/>
          <w:color w:val="auto"/>
          <w:sz w:val="24"/>
          <w:szCs w:val="24"/>
          <w:highlight w:val="none"/>
        </w:rPr>
        <w:t>的要求及有关文件规定，并严格按照</w:t>
      </w:r>
      <w:r>
        <w:rPr>
          <w:rFonts w:hint="eastAsia" w:ascii="仿宋" w:hAnsi="仿宋" w:eastAsia="仿宋" w:cs="仿宋"/>
          <w:b w:val="0"/>
          <w:bCs/>
          <w:color w:val="auto"/>
          <w:sz w:val="24"/>
          <w:szCs w:val="24"/>
          <w:highlight w:val="none"/>
          <w:lang w:eastAsia="zh-CN"/>
        </w:rPr>
        <w:t>采购文件</w:t>
      </w:r>
      <w:r>
        <w:rPr>
          <w:rFonts w:hint="eastAsia" w:ascii="仿宋" w:hAnsi="仿宋" w:eastAsia="仿宋" w:cs="仿宋"/>
          <w:b w:val="0"/>
          <w:bCs/>
          <w:color w:val="auto"/>
          <w:sz w:val="24"/>
          <w:szCs w:val="24"/>
          <w:highlight w:val="none"/>
        </w:rPr>
        <w:t>的规定履行全部责任和义务。</w:t>
      </w:r>
    </w:p>
    <w:p>
      <w:pPr>
        <w:numPr>
          <w:ilvl w:val="0"/>
          <w:numId w:val="0"/>
        </w:numPr>
        <w:snapToGrid w:val="0"/>
        <w:spacing w:line="360" w:lineRule="auto"/>
        <w:ind w:left="0"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2、</w:t>
      </w:r>
      <w:r>
        <w:rPr>
          <w:rFonts w:hint="eastAsia" w:ascii="仿宋" w:hAnsi="仿宋" w:eastAsia="仿宋" w:cs="仿宋"/>
          <w:b w:val="0"/>
          <w:bCs/>
          <w:color w:val="auto"/>
          <w:sz w:val="24"/>
          <w:szCs w:val="24"/>
          <w:highlight w:val="none"/>
        </w:rPr>
        <w:t>我们同意</w:t>
      </w:r>
      <w:r>
        <w:rPr>
          <w:rFonts w:hint="eastAsia" w:ascii="仿宋" w:hAnsi="仿宋" w:eastAsia="仿宋" w:cs="仿宋"/>
          <w:b w:val="0"/>
          <w:bCs/>
          <w:color w:val="auto"/>
          <w:sz w:val="24"/>
          <w:szCs w:val="24"/>
          <w:highlight w:val="none"/>
          <w:lang w:val="en-US" w:eastAsia="zh-CN"/>
        </w:rPr>
        <w:t>本文件</w:t>
      </w:r>
      <w:r>
        <w:rPr>
          <w:rFonts w:hint="eastAsia" w:ascii="仿宋" w:hAnsi="仿宋" w:eastAsia="仿宋" w:cs="仿宋"/>
          <w:b w:val="0"/>
          <w:bCs/>
          <w:color w:val="auto"/>
          <w:sz w:val="24"/>
          <w:szCs w:val="24"/>
          <w:highlight w:val="none"/>
        </w:rPr>
        <w:t>自</w:t>
      </w:r>
      <w:r>
        <w:rPr>
          <w:rFonts w:hint="eastAsia" w:ascii="仿宋" w:hAnsi="仿宋" w:eastAsia="仿宋" w:cs="仿宋"/>
          <w:b w:val="0"/>
          <w:bCs/>
          <w:color w:val="auto"/>
          <w:sz w:val="24"/>
          <w:szCs w:val="24"/>
          <w:highlight w:val="none"/>
          <w:lang w:val="en-US" w:eastAsia="zh-CN"/>
        </w:rPr>
        <w:t>响应</w:t>
      </w:r>
      <w:r>
        <w:rPr>
          <w:rFonts w:hint="eastAsia" w:ascii="仿宋" w:hAnsi="仿宋" w:eastAsia="仿宋" w:cs="仿宋"/>
          <w:b w:val="0"/>
          <w:bCs/>
          <w:color w:val="auto"/>
          <w:sz w:val="24"/>
          <w:szCs w:val="24"/>
          <w:highlight w:val="none"/>
        </w:rPr>
        <w:t>截止之日起</w:t>
      </w:r>
      <w:r>
        <w:rPr>
          <w:rFonts w:hint="eastAsia" w:ascii="仿宋" w:hAnsi="仿宋" w:eastAsia="仿宋" w:cs="仿宋"/>
          <w:b w:val="0"/>
          <w:bCs/>
          <w:color w:val="auto"/>
          <w:sz w:val="24"/>
          <w:szCs w:val="24"/>
          <w:highlight w:val="none"/>
          <w:u w:val="single"/>
        </w:rPr>
        <w:t>90</w:t>
      </w:r>
      <w:r>
        <w:rPr>
          <w:rFonts w:hint="eastAsia" w:ascii="仿宋" w:hAnsi="仿宋" w:eastAsia="仿宋" w:cs="仿宋"/>
          <w:b w:val="0"/>
          <w:bCs/>
          <w:color w:val="auto"/>
          <w:sz w:val="24"/>
          <w:szCs w:val="24"/>
          <w:highlight w:val="none"/>
        </w:rPr>
        <w:t>天内有效。如果我们的</w:t>
      </w:r>
      <w:r>
        <w:rPr>
          <w:rFonts w:hint="eastAsia" w:ascii="仿宋" w:hAnsi="仿宋" w:eastAsia="仿宋" w:cs="仿宋"/>
          <w:b w:val="0"/>
          <w:bCs/>
          <w:color w:val="auto"/>
          <w:sz w:val="24"/>
          <w:szCs w:val="24"/>
          <w:highlight w:val="none"/>
          <w:lang w:val="en-US" w:eastAsia="zh-CN"/>
        </w:rPr>
        <w:t>响应</w:t>
      </w:r>
      <w:r>
        <w:rPr>
          <w:rFonts w:hint="eastAsia" w:ascii="仿宋" w:hAnsi="仿宋" w:eastAsia="仿宋" w:cs="仿宋"/>
          <w:b w:val="0"/>
          <w:bCs/>
          <w:color w:val="auto"/>
          <w:sz w:val="24"/>
          <w:szCs w:val="24"/>
          <w:highlight w:val="none"/>
        </w:rPr>
        <w:t>被接受，则直至合同生效时止，本</w:t>
      </w:r>
      <w:r>
        <w:rPr>
          <w:rFonts w:hint="eastAsia" w:ascii="仿宋" w:hAnsi="仿宋" w:eastAsia="仿宋" w:cs="仿宋"/>
          <w:b w:val="0"/>
          <w:bCs/>
          <w:color w:val="auto"/>
          <w:sz w:val="24"/>
          <w:szCs w:val="24"/>
          <w:highlight w:val="none"/>
          <w:lang w:eastAsia="zh-CN"/>
        </w:rPr>
        <w:t>响应</w:t>
      </w:r>
      <w:r>
        <w:rPr>
          <w:rFonts w:hint="eastAsia" w:ascii="仿宋" w:hAnsi="仿宋" w:eastAsia="仿宋" w:cs="仿宋"/>
          <w:b w:val="0"/>
          <w:bCs/>
          <w:color w:val="auto"/>
          <w:sz w:val="24"/>
          <w:szCs w:val="24"/>
          <w:highlight w:val="none"/>
        </w:rPr>
        <w:t>始终有效。本</w:t>
      </w:r>
      <w:r>
        <w:rPr>
          <w:rFonts w:hint="eastAsia" w:ascii="仿宋" w:hAnsi="仿宋" w:eastAsia="仿宋" w:cs="仿宋"/>
          <w:b w:val="0"/>
          <w:bCs/>
          <w:color w:val="auto"/>
          <w:sz w:val="24"/>
          <w:szCs w:val="24"/>
          <w:highlight w:val="none"/>
          <w:lang w:eastAsia="zh-CN"/>
        </w:rPr>
        <w:t>响应</w:t>
      </w:r>
      <w:r>
        <w:rPr>
          <w:rFonts w:hint="eastAsia" w:ascii="仿宋" w:hAnsi="仿宋" w:eastAsia="仿宋" w:cs="仿宋"/>
          <w:b w:val="0"/>
          <w:bCs/>
          <w:color w:val="auto"/>
          <w:sz w:val="24"/>
          <w:szCs w:val="24"/>
          <w:highlight w:val="none"/>
        </w:rPr>
        <w:t>始终有效并不撤回已递交的响应文件。</w:t>
      </w:r>
    </w:p>
    <w:p>
      <w:pPr>
        <w:numPr>
          <w:ilvl w:val="0"/>
          <w:numId w:val="0"/>
        </w:numPr>
        <w:snapToGrid w:val="0"/>
        <w:spacing w:line="360" w:lineRule="auto"/>
        <w:ind w:left="0"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3、</w:t>
      </w:r>
      <w:r>
        <w:rPr>
          <w:rFonts w:hint="eastAsia" w:ascii="仿宋" w:hAnsi="仿宋" w:eastAsia="仿宋" w:cs="仿宋"/>
          <w:b w:val="0"/>
          <w:bCs/>
          <w:color w:val="auto"/>
          <w:sz w:val="24"/>
          <w:szCs w:val="24"/>
          <w:highlight w:val="none"/>
        </w:rPr>
        <w:t>我们已经详细地阅读并完全明白了全部</w:t>
      </w:r>
      <w:r>
        <w:rPr>
          <w:rFonts w:hint="eastAsia" w:ascii="仿宋" w:hAnsi="仿宋" w:eastAsia="仿宋" w:cs="仿宋"/>
          <w:b w:val="0"/>
          <w:bCs/>
          <w:color w:val="auto"/>
          <w:sz w:val="24"/>
          <w:szCs w:val="24"/>
          <w:highlight w:val="none"/>
          <w:lang w:eastAsia="zh-CN"/>
        </w:rPr>
        <w:t>采购文件</w:t>
      </w:r>
      <w:r>
        <w:rPr>
          <w:rFonts w:hint="eastAsia" w:ascii="仿宋" w:hAnsi="仿宋" w:eastAsia="仿宋" w:cs="仿宋"/>
          <w:b w:val="0"/>
          <w:bCs/>
          <w:color w:val="auto"/>
          <w:sz w:val="24"/>
          <w:szCs w:val="24"/>
          <w:highlight w:val="none"/>
        </w:rPr>
        <w:t>及附件，包括澄清（如有）及参考文件，我们完全理解本</w:t>
      </w:r>
      <w:r>
        <w:rPr>
          <w:rFonts w:hint="eastAsia" w:ascii="仿宋" w:hAnsi="仿宋" w:eastAsia="仿宋" w:cs="仿宋"/>
          <w:b w:val="0"/>
          <w:bCs/>
          <w:color w:val="auto"/>
          <w:sz w:val="24"/>
          <w:szCs w:val="24"/>
          <w:highlight w:val="none"/>
          <w:lang w:eastAsia="zh-CN"/>
        </w:rPr>
        <w:t>采购文件</w:t>
      </w:r>
      <w:r>
        <w:rPr>
          <w:rFonts w:hint="eastAsia" w:ascii="仿宋" w:hAnsi="仿宋" w:eastAsia="仿宋" w:cs="仿宋"/>
          <w:b w:val="0"/>
          <w:bCs/>
          <w:color w:val="auto"/>
          <w:sz w:val="24"/>
          <w:szCs w:val="24"/>
          <w:highlight w:val="none"/>
        </w:rPr>
        <w:t>的要求，我们同意放弃对</w:t>
      </w:r>
      <w:r>
        <w:rPr>
          <w:rFonts w:hint="eastAsia" w:ascii="仿宋" w:hAnsi="仿宋" w:eastAsia="仿宋" w:cs="仿宋"/>
          <w:b w:val="0"/>
          <w:bCs/>
          <w:color w:val="auto"/>
          <w:sz w:val="24"/>
          <w:szCs w:val="24"/>
          <w:highlight w:val="none"/>
          <w:lang w:eastAsia="zh-CN"/>
        </w:rPr>
        <w:t>采购文件</w:t>
      </w:r>
      <w:r>
        <w:rPr>
          <w:rFonts w:hint="eastAsia" w:ascii="仿宋" w:hAnsi="仿宋" w:eastAsia="仿宋" w:cs="仿宋"/>
          <w:b w:val="0"/>
          <w:bCs/>
          <w:color w:val="auto"/>
          <w:sz w:val="24"/>
          <w:szCs w:val="24"/>
          <w:highlight w:val="none"/>
        </w:rPr>
        <w:t>提出不明或误解的一切权力。</w:t>
      </w:r>
    </w:p>
    <w:p>
      <w:pPr>
        <w:numPr>
          <w:ilvl w:val="0"/>
          <w:numId w:val="0"/>
        </w:numPr>
        <w:snapToGrid w:val="0"/>
        <w:spacing w:line="360" w:lineRule="auto"/>
        <w:ind w:left="0"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4、</w:t>
      </w:r>
      <w:r>
        <w:rPr>
          <w:rFonts w:hint="eastAsia" w:ascii="仿宋" w:hAnsi="仿宋" w:eastAsia="仿宋" w:cs="仿宋"/>
          <w:b w:val="0"/>
          <w:bCs/>
          <w:color w:val="auto"/>
          <w:sz w:val="24"/>
          <w:szCs w:val="24"/>
          <w:highlight w:val="none"/>
        </w:rPr>
        <w:t>我们同意提供采购单位与</w:t>
      </w:r>
      <w:r>
        <w:rPr>
          <w:rFonts w:hint="eastAsia" w:ascii="仿宋" w:hAnsi="仿宋" w:eastAsia="仿宋" w:cs="仿宋"/>
          <w:b w:val="0"/>
          <w:bCs/>
          <w:color w:val="auto"/>
          <w:sz w:val="24"/>
          <w:szCs w:val="24"/>
          <w:highlight w:val="none"/>
          <w:lang w:eastAsia="zh-CN"/>
        </w:rPr>
        <w:t>响应小组</w:t>
      </w:r>
      <w:r>
        <w:rPr>
          <w:rFonts w:hint="eastAsia" w:ascii="仿宋" w:hAnsi="仿宋" w:eastAsia="仿宋" w:cs="仿宋"/>
          <w:b w:val="0"/>
          <w:bCs/>
          <w:color w:val="auto"/>
          <w:sz w:val="24"/>
          <w:szCs w:val="24"/>
          <w:highlight w:val="none"/>
        </w:rPr>
        <w:t>要求的有关</w:t>
      </w:r>
      <w:r>
        <w:rPr>
          <w:rFonts w:hint="eastAsia" w:ascii="仿宋" w:hAnsi="仿宋" w:eastAsia="仿宋" w:cs="仿宋"/>
          <w:b w:val="0"/>
          <w:bCs/>
          <w:color w:val="auto"/>
          <w:sz w:val="24"/>
          <w:szCs w:val="24"/>
          <w:highlight w:val="none"/>
          <w:lang w:eastAsia="zh-CN"/>
        </w:rPr>
        <w:t>响应</w:t>
      </w:r>
      <w:r>
        <w:rPr>
          <w:rFonts w:hint="eastAsia" w:ascii="仿宋" w:hAnsi="仿宋" w:eastAsia="仿宋" w:cs="仿宋"/>
          <w:b w:val="0"/>
          <w:bCs/>
          <w:color w:val="auto"/>
          <w:sz w:val="24"/>
          <w:szCs w:val="24"/>
          <w:highlight w:val="none"/>
        </w:rPr>
        <w:t>的一切数据或资料。</w:t>
      </w:r>
    </w:p>
    <w:p>
      <w:pPr>
        <w:numPr>
          <w:ilvl w:val="0"/>
          <w:numId w:val="0"/>
        </w:numPr>
        <w:snapToGrid w:val="0"/>
        <w:spacing w:line="360" w:lineRule="auto"/>
        <w:ind w:left="0"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5、</w:t>
      </w:r>
      <w:r>
        <w:rPr>
          <w:rFonts w:hint="eastAsia" w:ascii="仿宋" w:hAnsi="仿宋" w:eastAsia="仿宋" w:cs="仿宋"/>
          <w:b w:val="0"/>
          <w:bCs/>
          <w:color w:val="auto"/>
          <w:sz w:val="24"/>
          <w:szCs w:val="24"/>
          <w:highlight w:val="none"/>
        </w:rPr>
        <w:t>我们理解采购单位并无义务必须接受最低报价的</w:t>
      </w:r>
      <w:r>
        <w:rPr>
          <w:rFonts w:hint="eastAsia" w:ascii="仿宋" w:hAnsi="仿宋" w:eastAsia="仿宋" w:cs="仿宋"/>
          <w:b w:val="0"/>
          <w:bCs/>
          <w:color w:val="auto"/>
          <w:sz w:val="24"/>
          <w:szCs w:val="24"/>
          <w:highlight w:val="none"/>
          <w:lang w:eastAsia="zh-CN"/>
        </w:rPr>
        <w:t>响应</w:t>
      </w:r>
      <w:r>
        <w:rPr>
          <w:rFonts w:hint="eastAsia" w:ascii="仿宋" w:hAnsi="仿宋" w:eastAsia="仿宋" w:cs="仿宋"/>
          <w:b w:val="0"/>
          <w:bCs/>
          <w:color w:val="auto"/>
          <w:sz w:val="24"/>
          <w:szCs w:val="24"/>
          <w:highlight w:val="none"/>
        </w:rPr>
        <w:t>或其它任何</w:t>
      </w:r>
      <w:r>
        <w:rPr>
          <w:rFonts w:hint="eastAsia" w:ascii="仿宋" w:hAnsi="仿宋" w:eastAsia="仿宋" w:cs="仿宋"/>
          <w:b w:val="0"/>
          <w:bCs/>
          <w:color w:val="auto"/>
          <w:sz w:val="24"/>
          <w:szCs w:val="24"/>
          <w:highlight w:val="none"/>
          <w:lang w:eastAsia="zh-CN"/>
        </w:rPr>
        <w:t>响应</w:t>
      </w:r>
      <w:r>
        <w:rPr>
          <w:rFonts w:hint="eastAsia" w:ascii="仿宋" w:hAnsi="仿宋" w:eastAsia="仿宋" w:cs="仿宋"/>
          <w:b w:val="0"/>
          <w:bCs/>
          <w:color w:val="auto"/>
          <w:sz w:val="24"/>
          <w:szCs w:val="24"/>
          <w:highlight w:val="none"/>
        </w:rPr>
        <w:t>，完全理解采购代理机构拒绝迟到的任何</w:t>
      </w:r>
      <w:r>
        <w:rPr>
          <w:rFonts w:hint="eastAsia" w:ascii="仿宋" w:hAnsi="仿宋" w:eastAsia="仿宋" w:cs="仿宋"/>
          <w:b w:val="0"/>
          <w:bCs/>
          <w:color w:val="auto"/>
          <w:sz w:val="24"/>
          <w:szCs w:val="24"/>
          <w:highlight w:val="none"/>
          <w:lang w:eastAsia="zh-CN"/>
        </w:rPr>
        <w:t>响应</w:t>
      </w:r>
      <w:r>
        <w:rPr>
          <w:rFonts w:hint="eastAsia" w:ascii="仿宋" w:hAnsi="仿宋" w:eastAsia="仿宋" w:cs="仿宋"/>
          <w:b w:val="0"/>
          <w:bCs/>
          <w:color w:val="auto"/>
          <w:sz w:val="24"/>
          <w:szCs w:val="24"/>
          <w:highlight w:val="none"/>
        </w:rPr>
        <w:t>和最低报价不是被授予成交的唯一条件。</w:t>
      </w:r>
    </w:p>
    <w:p>
      <w:pPr>
        <w:numPr>
          <w:ilvl w:val="0"/>
          <w:numId w:val="0"/>
        </w:numPr>
        <w:snapToGrid w:val="0"/>
        <w:spacing w:line="360" w:lineRule="auto"/>
        <w:ind w:left="0"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6、</w:t>
      </w:r>
      <w:r>
        <w:rPr>
          <w:rFonts w:hint="eastAsia" w:ascii="仿宋" w:hAnsi="仿宋" w:eastAsia="仿宋" w:cs="仿宋"/>
          <w:b w:val="0"/>
          <w:bCs/>
          <w:color w:val="auto"/>
          <w:sz w:val="24"/>
          <w:szCs w:val="24"/>
          <w:highlight w:val="none"/>
        </w:rPr>
        <w:t>如果我们未对</w:t>
      </w:r>
      <w:r>
        <w:rPr>
          <w:rFonts w:hint="eastAsia" w:ascii="仿宋" w:hAnsi="仿宋" w:eastAsia="仿宋" w:cs="仿宋"/>
          <w:b w:val="0"/>
          <w:bCs/>
          <w:color w:val="auto"/>
          <w:sz w:val="24"/>
          <w:szCs w:val="24"/>
          <w:highlight w:val="none"/>
          <w:lang w:eastAsia="zh-CN"/>
        </w:rPr>
        <w:t>采购文件</w:t>
      </w:r>
      <w:r>
        <w:rPr>
          <w:rFonts w:hint="eastAsia" w:ascii="仿宋" w:hAnsi="仿宋" w:eastAsia="仿宋" w:cs="仿宋"/>
          <w:b w:val="0"/>
          <w:bCs/>
          <w:color w:val="auto"/>
          <w:sz w:val="24"/>
          <w:szCs w:val="24"/>
          <w:highlight w:val="none"/>
        </w:rPr>
        <w:t>全部要求作出实质性响应，则完全同意并接受按无效</w:t>
      </w:r>
      <w:r>
        <w:rPr>
          <w:rFonts w:hint="eastAsia" w:ascii="仿宋" w:hAnsi="仿宋" w:eastAsia="仿宋" w:cs="仿宋"/>
          <w:b w:val="0"/>
          <w:bCs/>
          <w:color w:val="auto"/>
          <w:sz w:val="24"/>
          <w:szCs w:val="24"/>
          <w:highlight w:val="none"/>
          <w:lang w:eastAsia="zh-CN"/>
        </w:rPr>
        <w:t>响应</w:t>
      </w:r>
      <w:r>
        <w:rPr>
          <w:rFonts w:hint="eastAsia" w:ascii="仿宋" w:hAnsi="仿宋" w:eastAsia="仿宋" w:cs="仿宋"/>
          <w:b w:val="0"/>
          <w:bCs/>
          <w:color w:val="auto"/>
          <w:sz w:val="24"/>
          <w:szCs w:val="24"/>
          <w:highlight w:val="none"/>
        </w:rPr>
        <w:t xml:space="preserve">处理。 </w:t>
      </w:r>
    </w:p>
    <w:p>
      <w:pPr>
        <w:numPr>
          <w:ilvl w:val="0"/>
          <w:numId w:val="0"/>
        </w:numPr>
        <w:snapToGrid w:val="0"/>
        <w:spacing w:line="360" w:lineRule="auto"/>
        <w:ind w:left="0"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7、</w:t>
      </w:r>
      <w:r>
        <w:rPr>
          <w:rFonts w:hint="eastAsia" w:ascii="仿宋" w:hAnsi="仿宋" w:eastAsia="仿宋" w:cs="仿宋"/>
          <w:b w:val="0"/>
          <w:bCs/>
          <w:color w:val="auto"/>
          <w:sz w:val="24"/>
          <w:szCs w:val="24"/>
          <w:highlight w:val="none"/>
        </w:rPr>
        <w:t>我们证明提交的一切文件，无论是原件还是复印件均为准确、真实、有效、完整的，绝无任何虚假、伪造或者夸大。我们在此郑重承诺：在本次采购活动中，如有违法、违规、弄虚作假行为，所造成的损失、不良后果及法律责任，一律由我</w:t>
      </w:r>
      <w:r>
        <w:rPr>
          <w:rFonts w:hint="eastAsia" w:ascii="仿宋" w:hAnsi="仿宋" w:eastAsia="仿宋" w:cs="仿宋"/>
          <w:b w:val="0"/>
          <w:bCs/>
          <w:color w:val="auto"/>
          <w:sz w:val="24"/>
          <w:szCs w:val="24"/>
          <w:highlight w:val="none"/>
          <w:lang w:val="en-US" w:eastAsia="zh-CN"/>
        </w:rPr>
        <w:t>单位</w:t>
      </w:r>
      <w:r>
        <w:rPr>
          <w:rFonts w:hint="eastAsia" w:ascii="仿宋" w:hAnsi="仿宋" w:eastAsia="仿宋" w:cs="仿宋"/>
          <w:b w:val="0"/>
          <w:bCs/>
          <w:color w:val="auto"/>
          <w:sz w:val="24"/>
          <w:szCs w:val="24"/>
          <w:highlight w:val="none"/>
        </w:rPr>
        <w:t>承担。</w:t>
      </w:r>
    </w:p>
    <w:p>
      <w:pPr>
        <w:numPr>
          <w:ilvl w:val="0"/>
          <w:numId w:val="0"/>
        </w:numPr>
        <w:adjustRightInd/>
        <w:snapToGrid w:val="0"/>
        <w:spacing w:line="360" w:lineRule="auto"/>
        <w:ind w:left="0"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8、</w:t>
      </w:r>
      <w:r>
        <w:rPr>
          <w:rFonts w:hint="eastAsia" w:ascii="仿宋" w:hAnsi="仿宋" w:eastAsia="仿宋" w:cs="仿宋"/>
          <w:b w:val="0"/>
          <w:bCs/>
          <w:color w:val="auto"/>
          <w:sz w:val="24"/>
          <w:szCs w:val="24"/>
          <w:highlight w:val="none"/>
        </w:rPr>
        <w:t>如果我们提供的声明或承诺不真实，则完全同意认定为我司提供虚假材料，并</w:t>
      </w:r>
      <w:r>
        <w:rPr>
          <w:rFonts w:hint="eastAsia" w:ascii="仿宋" w:hAnsi="仿宋" w:eastAsia="仿宋" w:cs="仿宋"/>
          <w:b w:val="0"/>
          <w:bCs/>
          <w:color w:val="auto"/>
          <w:sz w:val="24"/>
          <w:szCs w:val="24"/>
          <w:highlight w:val="none"/>
          <w:lang w:val="en-US" w:eastAsia="zh-CN"/>
        </w:rPr>
        <w:t>愿承担相应法律后果</w:t>
      </w:r>
      <w:r>
        <w:rPr>
          <w:rFonts w:hint="eastAsia" w:ascii="仿宋" w:hAnsi="仿宋" w:eastAsia="仿宋" w:cs="仿宋"/>
          <w:b w:val="0"/>
          <w:bCs/>
          <w:color w:val="auto"/>
          <w:sz w:val="24"/>
          <w:szCs w:val="24"/>
          <w:highlight w:val="none"/>
        </w:rPr>
        <w:t>。</w:t>
      </w:r>
    </w:p>
    <w:p>
      <w:pPr>
        <w:numPr>
          <w:ilvl w:val="0"/>
          <w:numId w:val="0"/>
        </w:numPr>
        <w:adjustRightInd/>
        <w:snapToGrid w:val="0"/>
        <w:spacing w:line="360" w:lineRule="auto"/>
        <w:ind w:left="0"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9、</w:t>
      </w:r>
      <w:r>
        <w:rPr>
          <w:rFonts w:hint="eastAsia" w:ascii="仿宋" w:hAnsi="仿宋" w:eastAsia="仿宋" w:cs="仿宋"/>
          <w:b w:val="0"/>
          <w:bCs/>
          <w:color w:val="auto"/>
          <w:sz w:val="24"/>
          <w:szCs w:val="24"/>
          <w:highlight w:val="none"/>
        </w:rPr>
        <w:t>我们是依法注册的法人，在法律、财务及运作上完全独立于本项目采购人和采购代理机构。</w:t>
      </w:r>
    </w:p>
    <w:p>
      <w:pPr>
        <w:snapToGrid w:val="0"/>
        <w:spacing w:line="360" w:lineRule="auto"/>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法定代表人/单位负责人</w:t>
      </w:r>
      <w:r>
        <w:rPr>
          <w:rFonts w:hint="eastAsia" w:ascii="仿宋" w:hAnsi="仿宋" w:eastAsia="仿宋" w:cs="仿宋"/>
          <w:b w:val="0"/>
          <w:bCs/>
          <w:color w:val="auto"/>
          <w:sz w:val="24"/>
          <w:szCs w:val="24"/>
          <w:highlight w:val="none"/>
        </w:rPr>
        <w:t>或供应商授权代表（签名或签章）：</w:t>
      </w:r>
    </w:p>
    <w:p>
      <w:pPr>
        <w:snapToGrid w:val="0"/>
        <w:spacing w:line="360" w:lineRule="auto"/>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供应商名称（公章）:                         </w:t>
      </w:r>
    </w:p>
    <w:p>
      <w:pPr>
        <w:snapToGrid w:val="0"/>
        <w:spacing w:line="360" w:lineRule="auto"/>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联系电话：</w:t>
      </w:r>
    </w:p>
    <w:p>
      <w:pPr>
        <w:snapToGrid w:val="0"/>
        <w:spacing w:line="360" w:lineRule="auto"/>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联系地址：                </w:t>
      </w:r>
    </w:p>
    <w:p>
      <w:pPr>
        <w:spacing w:line="360" w:lineRule="auto"/>
        <w:ind w:firstLine="480" w:firstLineChars="200"/>
        <w:rPr>
          <w:rFonts w:hint="eastAsia" w:ascii="仿宋" w:hAnsi="仿宋" w:eastAsia="仿宋" w:cs="仿宋"/>
          <w:sz w:val="21"/>
        </w:rPr>
      </w:pPr>
      <w:r>
        <w:rPr>
          <w:rFonts w:hint="eastAsia" w:ascii="仿宋" w:hAnsi="仿宋" w:eastAsia="仿宋" w:cs="仿宋"/>
          <w:b w:val="0"/>
          <w:bCs/>
          <w:color w:val="auto"/>
          <w:sz w:val="24"/>
          <w:szCs w:val="24"/>
          <w:highlight w:val="none"/>
        </w:rPr>
        <w:t>日期：</w:t>
      </w:r>
    </w:p>
    <w:p>
      <w:pPr>
        <w:snapToGrid w:val="0"/>
        <w:spacing w:line="360" w:lineRule="auto"/>
        <w:outlineLvl w:val="0"/>
        <w:rPr>
          <w:rFonts w:hint="eastAsia" w:ascii="仿宋" w:hAnsi="仿宋" w:eastAsia="仿宋" w:cs="仿宋"/>
          <w:b/>
          <w:color w:val="auto"/>
          <w:sz w:val="32"/>
          <w:szCs w:val="32"/>
          <w:highlight w:val="none"/>
        </w:rPr>
      </w:pPr>
      <w:bookmarkStart w:id="85" w:name="_Toc19554"/>
      <w:bookmarkStart w:id="86" w:name="_Toc17200"/>
      <w:r>
        <w:rPr>
          <w:rFonts w:hint="eastAsia" w:ascii="仿宋" w:hAnsi="仿宋" w:eastAsia="仿宋" w:cs="仿宋"/>
          <w:b/>
          <w:bCs/>
          <w:color w:val="auto"/>
          <w:sz w:val="30"/>
          <w:szCs w:val="30"/>
          <w:highlight w:val="none"/>
          <w:lang w:val="en-US" w:eastAsia="zh-CN"/>
        </w:rPr>
        <w:t>二、</w:t>
      </w:r>
      <w:r>
        <w:rPr>
          <w:rFonts w:hint="eastAsia" w:ascii="仿宋" w:hAnsi="仿宋" w:eastAsia="仿宋" w:cs="仿宋"/>
          <w:b/>
          <w:bCs/>
          <w:color w:val="auto"/>
          <w:sz w:val="30"/>
          <w:szCs w:val="30"/>
          <w:highlight w:val="none"/>
        </w:rPr>
        <w:t>资格条件承诺函</w:t>
      </w:r>
      <w:bookmarkEnd w:id="85"/>
      <w:bookmarkEnd w:id="86"/>
    </w:p>
    <w:p>
      <w:pPr>
        <w:snapToGrid w:val="0"/>
        <w:spacing w:line="44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致：横琴粤澳深度合作区城市规划和建设局、廉正（广东）项目管理有限公司</w:t>
      </w:r>
    </w:p>
    <w:p>
      <w:pPr>
        <w:snapToGrid w:val="0"/>
        <w:spacing w:line="440" w:lineRule="exact"/>
        <w:ind w:firstLine="480" w:firstLineChars="200"/>
        <w:rPr>
          <w:rFonts w:hint="eastAsia" w:ascii="仿宋" w:hAnsi="仿宋" w:eastAsia="仿宋" w:cs="仿宋"/>
          <w:color w:val="auto"/>
          <w:sz w:val="24"/>
          <w:szCs w:val="24"/>
          <w:highlight w:val="none"/>
        </w:rPr>
      </w:pPr>
    </w:p>
    <w:p>
      <w:pPr>
        <w:snapToGrid w:val="0"/>
        <w:spacing w:line="44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我方</w:t>
      </w:r>
      <w:r>
        <w:rPr>
          <w:rFonts w:hint="eastAsia" w:ascii="仿宋" w:hAnsi="仿宋" w:eastAsia="仿宋" w:cs="仿宋"/>
          <w:color w:val="auto"/>
          <w:sz w:val="24"/>
          <w:szCs w:val="24"/>
          <w:highlight w:val="none"/>
          <w:u w:val="single"/>
        </w:rPr>
        <w:t>（供应商名称）</w:t>
      </w:r>
      <w:r>
        <w:rPr>
          <w:rFonts w:hint="eastAsia" w:ascii="仿宋" w:hAnsi="仿宋" w:eastAsia="仿宋" w:cs="仿宋"/>
          <w:color w:val="auto"/>
          <w:sz w:val="24"/>
          <w:szCs w:val="24"/>
          <w:highlight w:val="none"/>
        </w:rPr>
        <w:t>符合《中华人民共和国政府采购法》第二十二条第一款第（二）项、第（三）项、第（四）项、第（五）项规定条件，具体包括：</w:t>
      </w:r>
    </w:p>
    <w:p>
      <w:pPr>
        <w:snapToGrid w:val="0"/>
        <w:spacing w:line="440" w:lineRule="exact"/>
        <w:ind w:firstLine="480" w:firstLineChars="200"/>
        <w:rPr>
          <w:rFonts w:ascii="仿宋" w:hAnsi="仿宋" w:eastAsia="仿宋" w:cs="仿宋"/>
          <w:color w:val="auto"/>
          <w:sz w:val="24"/>
          <w:szCs w:val="24"/>
          <w:highlight w:val="none"/>
        </w:rPr>
      </w:pPr>
      <w:r>
        <w:rPr>
          <w:rFonts w:ascii="仿宋" w:hAnsi="仿宋" w:eastAsia="仿宋" w:cs="仿宋"/>
          <w:color w:val="auto"/>
          <w:sz w:val="24"/>
          <w:szCs w:val="24"/>
          <w:highlight w:val="none"/>
        </w:rPr>
        <w:t>1.</w:t>
      </w:r>
      <w:r>
        <w:rPr>
          <w:rFonts w:hint="eastAsia" w:ascii="仿宋" w:hAnsi="仿宋" w:eastAsia="仿宋" w:cs="仿宋"/>
          <w:color w:val="auto"/>
          <w:sz w:val="24"/>
          <w:szCs w:val="24"/>
          <w:highlight w:val="none"/>
        </w:rPr>
        <w:t>具有良好的商业信誉和健全的财务会计制度；</w:t>
      </w:r>
    </w:p>
    <w:p>
      <w:pPr>
        <w:snapToGrid w:val="0"/>
        <w:spacing w:line="440" w:lineRule="exact"/>
        <w:ind w:firstLine="480" w:firstLineChars="200"/>
        <w:rPr>
          <w:rFonts w:ascii="仿宋" w:hAnsi="仿宋" w:eastAsia="仿宋" w:cs="仿宋"/>
          <w:color w:val="auto"/>
          <w:sz w:val="24"/>
          <w:szCs w:val="24"/>
          <w:highlight w:val="none"/>
        </w:rPr>
      </w:pPr>
      <w:r>
        <w:rPr>
          <w:rFonts w:ascii="仿宋" w:hAnsi="仿宋" w:eastAsia="仿宋" w:cs="仿宋"/>
          <w:color w:val="auto"/>
          <w:sz w:val="24"/>
          <w:szCs w:val="24"/>
          <w:highlight w:val="none"/>
        </w:rPr>
        <w:t>2.</w:t>
      </w:r>
      <w:r>
        <w:rPr>
          <w:rFonts w:hint="eastAsia" w:ascii="仿宋" w:hAnsi="仿宋" w:eastAsia="仿宋" w:cs="仿宋"/>
          <w:color w:val="auto"/>
          <w:sz w:val="24"/>
          <w:szCs w:val="24"/>
          <w:highlight w:val="none"/>
        </w:rPr>
        <w:t>具有履行合同所必需的设备和专业技术能力；</w:t>
      </w:r>
    </w:p>
    <w:p>
      <w:pPr>
        <w:snapToGrid w:val="0"/>
        <w:spacing w:line="440" w:lineRule="exact"/>
        <w:ind w:firstLine="480" w:firstLineChars="200"/>
        <w:rPr>
          <w:rFonts w:ascii="仿宋" w:hAnsi="仿宋" w:eastAsia="仿宋" w:cs="仿宋"/>
          <w:color w:val="auto"/>
          <w:sz w:val="24"/>
          <w:szCs w:val="24"/>
          <w:highlight w:val="none"/>
        </w:rPr>
      </w:pPr>
      <w:r>
        <w:rPr>
          <w:rFonts w:ascii="仿宋" w:hAnsi="仿宋" w:eastAsia="仿宋" w:cs="仿宋"/>
          <w:color w:val="auto"/>
          <w:sz w:val="24"/>
          <w:szCs w:val="24"/>
          <w:highlight w:val="none"/>
        </w:rPr>
        <w:t>3.</w:t>
      </w:r>
      <w:r>
        <w:rPr>
          <w:rFonts w:hint="eastAsia" w:ascii="仿宋" w:hAnsi="仿宋" w:eastAsia="仿宋" w:cs="仿宋"/>
          <w:color w:val="auto"/>
          <w:sz w:val="24"/>
          <w:szCs w:val="24"/>
          <w:highlight w:val="none"/>
        </w:rPr>
        <w:t>具有依法缴纳税收和社会保障资金的良好记录；</w:t>
      </w:r>
    </w:p>
    <w:p>
      <w:pPr>
        <w:snapToGrid w:val="0"/>
        <w:spacing w:line="440" w:lineRule="exact"/>
        <w:ind w:firstLine="480" w:firstLineChars="200"/>
        <w:rPr>
          <w:rFonts w:ascii="仿宋" w:hAnsi="仿宋" w:eastAsia="仿宋" w:cs="仿宋"/>
          <w:color w:val="auto"/>
          <w:sz w:val="24"/>
          <w:szCs w:val="24"/>
          <w:highlight w:val="none"/>
        </w:rPr>
      </w:pPr>
      <w:r>
        <w:rPr>
          <w:rFonts w:ascii="仿宋" w:hAnsi="仿宋" w:eastAsia="仿宋" w:cs="仿宋"/>
          <w:color w:val="auto"/>
          <w:sz w:val="24"/>
          <w:szCs w:val="24"/>
          <w:highlight w:val="none"/>
        </w:rPr>
        <w:t>4.</w:t>
      </w:r>
      <w:r>
        <w:rPr>
          <w:rFonts w:hint="eastAsia" w:ascii="仿宋" w:hAnsi="仿宋" w:eastAsia="仿宋" w:cs="仿宋"/>
          <w:color w:val="auto"/>
          <w:sz w:val="24"/>
          <w:szCs w:val="24"/>
          <w:highlight w:val="none"/>
        </w:rPr>
        <w:t>参加政府采购活动前三年内，在经营活动中没有重大违法记录。</w:t>
      </w:r>
    </w:p>
    <w:p>
      <w:pPr>
        <w:snapToGrid w:val="0"/>
        <w:spacing w:line="44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pPr>
        <w:snapToGrid w:val="0"/>
        <w:spacing w:line="44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特此承诺。</w:t>
      </w:r>
    </w:p>
    <w:p>
      <w:pPr>
        <w:snapToGrid w:val="0"/>
        <w:spacing w:line="440" w:lineRule="exact"/>
        <w:rPr>
          <w:rFonts w:ascii="仿宋" w:hAnsi="仿宋" w:eastAsia="仿宋" w:cs="仿宋"/>
          <w:color w:val="auto"/>
          <w:sz w:val="24"/>
          <w:szCs w:val="24"/>
          <w:highlight w:val="none"/>
        </w:rPr>
      </w:pPr>
    </w:p>
    <w:p>
      <w:pPr>
        <w:snapToGrid w:val="0"/>
        <w:spacing w:line="44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供应商名称（公章）</w:t>
      </w:r>
    </w:p>
    <w:p>
      <w:pPr>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pPr>
        <w:snapToGrid w:val="0"/>
        <w:spacing w:line="360" w:lineRule="auto"/>
        <w:outlineLvl w:val="0"/>
        <w:rPr>
          <w:rFonts w:hint="eastAsia" w:ascii="仿宋" w:hAnsi="仿宋" w:eastAsia="仿宋" w:cs="仿宋"/>
          <w:b/>
          <w:bCs/>
          <w:color w:val="auto"/>
          <w:sz w:val="30"/>
          <w:szCs w:val="30"/>
          <w:highlight w:val="none"/>
          <w:lang w:val="en-US" w:eastAsia="zh-CN"/>
        </w:rPr>
      </w:pPr>
      <w:bookmarkStart w:id="87" w:name="_Toc17502"/>
      <w:bookmarkStart w:id="88" w:name="_Toc12389"/>
      <w:r>
        <w:rPr>
          <w:rFonts w:hint="eastAsia" w:ascii="仿宋" w:hAnsi="仿宋" w:eastAsia="仿宋" w:cs="仿宋"/>
          <w:b/>
          <w:bCs/>
          <w:color w:val="auto"/>
          <w:sz w:val="30"/>
          <w:szCs w:val="30"/>
          <w:highlight w:val="none"/>
          <w:lang w:val="en-US" w:eastAsia="zh-CN"/>
        </w:rPr>
        <w:t>三、法人营业执照（或事业法人登记证或身份证等相关证明）</w:t>
      </w:r>
      <w:bookmarkEnd w:id="87"/>
      <w:bookmarkEnd w:id="88"/>
    </w:p>
    <w:p>
      <w:pPr>
        <w:rPr>
          <w:rFonts w:hint="eastAsia" w:ascii="仿宋" w:hAnsi="仿宋" w:eastAsia="仿宋" w:cs="仿宋"/>
          <w:b/>
          <w:bCs/>
          <w:color w:val="auto"/>
          <w:sz w:val="30"/>
          <w:szCs w:val="30"/>
          <w:highlight w:val="none"/>
          <w:lang w:val="en-US" w:eastAsia="zh-CN"/>
        </w:rPr>
      </w:pPr>
      <w:r>
        <w:rPr>
          <w:rFonts w:hint="eastAsia" w:ascii="仿宋" w:hAnsi="仿宋" w:eastAsia="仿宋" w:cs="仿宋"/>
          <w:b/>
          <w:bCs/>
          <w:color w:val="auto"/>
          <w:sz w:val="30"/>
          <w:szCs w:val="30"/>
          <w:highlight w:val="none"/>
          <w:lang w:val="en-US" w:eastAsia="zh-CN"/>
        </w:rPr>
        <w:br w:type="page"/>
      </w:r>
    </w:p>
    <w:p>
      <w:pPr>
        <w:snapToGrid w:val="0"/>
        <w:spacing w:line="360" w:lineRule="auto"/>
        <w:outlineLvl w:val="0"/>
        <w:rPr>
          <w:rFonts w:hint="eastAsia" w:ascii="仿宋" w:hAnsi="仿宋" w:eastAsia="仿宋" w:cs="仿宋"/>
          <w:b/>
          <w:bCs/>
          <w:color w:val="auto"/>
          <w:sz w:val="30"/>
          <w:szCs w:val="30"/>
          <w:highlight w:val="none"/>
        </w:rPr>
      </w:pPr>
      <w:bookmarkStart w:id="89" w:name="_Toc26555"/>
      <w:bookmarkStart w:id="90" w:name="_Toc532"/>
      <w:r>
        <w:rPr>
          <w:rFonts w:hint="eastAsia" w:ascii="仿宋" w:hAnsi="仿宋" w:eastAsia="仿宋" w:cs="仿宋"/>
          <w:b/>
          <w:bCs/>
          <w:color w:val="auto"/>
          <w:sz w:val="30"/>
          <w:szCs w:val="30"/>
          <w:highlight w:val="none"/>
          <w:lang w:val="en-US" w:eastAsia="zh-CN"/>
        </w:rPr>
        <w:t>四、</w:t>
      </w:r>
      <w:r>
        <w:rPr>
          <w:rFonts w:hint="eastAsia" w:ascii="仿宋" w:hAnsi="仿宋" w:eastAsia="仿宋" w:cs="仿宋"/>
          <w:b/>
          <w:bCs/>
          <w:color w:val="auto"/>
          <w:sz w:val="30"/>
          <w:szCs w:val="30"/>
          <w:highlight w:val="none"/>
          <w:lang w:eastAsia="zh-CN"/>
        </w:rPr>
        <w:t>法定代表人/单位负责人</w:t>
      </w:r>
      <w:r>
        <w:rPr>
          <w:rFonts w:hint="eastAsia" w:ascii="仿宋" w:hAnsi="仿宋" w:eastAsia="仿宋" w:cs="仿宋"/>
          <w:b/>
          <w:bCs/>
          <w:color w:val="auto"/>
          <w:sz w:val="30"/>
          <w:szCs w:val="30"/>
          <w:highlight w:val="none"/>
        </w:rPr>
        <w:t>证明书</w:t>
      </w:r>
      <w:bookmarkEnd w:id="89"/>
      <w:bookmarkEnd w:id="90"/>
    </w:p>
    <w:p>
      <w:pPr>
        <w:spacing w:line="360" w:lineRule="auto"/>
        <w:rPr>
          <w:rFonts w:hint="eastAsia" w:ascii="仿宋" w:hAnsi="仿宋" w:eastAsia="仿宋" w:cs="仿宋"/>
          <w:color w:val="auto"/>
          <w:szCs w:val="21"/>
          <w:highlight w:val="none"/>
        </w:rPr>
      </w:pPr>
    </w:p>
    <w:p>
      <w:pPr>
        <w:spacing w:line="360" w:lineRule="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致：横琴粤澳深度合作区城市规划和建设局/廉正（广东）项目管理有限公司</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姓名：</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性别：</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职务：</w:t>
      </w:r>
      <w:r>
        <w:rPr>
          <w:rFonts w:hint="eastAsia" w:ascii="仿宋" w:hAnsi="仿宋" w:eastAsia="仿宋" w:cs="仿宋"/>
          <w:color w:val="auto"/>
          <w:sz w:val="24"/>
          <w:szCs w:val="24"/>
          <w:highlight w:val="none"/>
          <w:u w:val="single"/>
        </w:rPr>
        <w:t xml:space="preserve">        </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身份证号码：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系 </w:t>
      </w:r>
      <w:r>
        <w:rPr>
          <w:rFonts w:hint="eastAsia" w:ascii="仿宋" w:hAnsi="仿宋" w:eastAsia="仿宋" w:cs="仿宋"/>
          <w:color w:val="auto"/>
          <w:sz w:val="24"/>
          <w:szCs w:val="24"/>
          <w:highlight w:val="none"/>
          <w:u w:val="single"/>
        </w:rPr>
        <w:t xml:space="preserve">      （供应商名称）     </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法定代表人/单位负责人</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特此证明。</w:t>
      </w:r>
    </w:p>
    <w:p>
      <w:pPr>
        <w:spacing w:line="360" w:lineRule="auto"/>
        <w:ind w:firstLine="480" w:firstLineChars="200"/>
        <w:rPr>
          <w:rFonts w:hint="eastAsia" w:ascii="仿宋" w:hAnsi="仿宋" w:eastAsia="仿宋" w:cs="仿宋"/>
          <w:color w:val="auto"/>
          <w:sz w:val="24"/>
          <w:szCs w:val="24"/>
          <w:highlight w:val="none"/>
        </w:rPr>
      </w:pP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供应商名称（盖公章）：</w:t>
      </w:r>
      <w:r>
        <w:rPr>
          <w:rFonts w:hint="eastAsia" w:ascii="仿宋" w:hAnsi="仿宋" w:eastAsia="仿宋" w:cs="仿宋"/>
          <w:color w:val="auto"/>
          <w:sz w:val="24"/>
          <w:szCs w:val="24"/>
          <w:highlight w:val="none"/>
          <w:u w:val="single"/>
        </w:rPr>
        <w:t xml:space="preserve">                       .</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spacing w:line="360" w:lineRule="auto"/>
        <w:rPr>
          <w:rFonts w:hint="eastAsia" w:ascii="仿宋" w:hAnsi="仿宋" w:eastAsia="仿宋" w:cs="仿宋"/>
          <w:color w:val="auto"/>
          <w:sz w:val="24"/>
          <w:szCs w:val="24"/>
          <w:highlight w:val="none"/>
        </w:rPr>
      </w:pPr>
    </w:p>
    <w:p>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注：此处所述“</w:t>
      </w:r>
      <w:r>
        <w:rPr>
          <w:rFonts w:hint="eastAsia" w:ascii="仿宋" w:hAnsi="仿宋" w:eastAsia="仿宋" w:cs="仿宋"/>
          <w:color w:val="auto"/>
          <w:sz w:val="24"/>
          <w:szCs w:val="24"/>
          <w:highlight w:val="none"/>
          <w:lang w:eastAsia="zh-CN"/>
        </w:rPr>
        <w:t>法定代表人/单位负责人</w:t>
      </w:r>
      <w:r>
        <w:rPr>
          <w:rFonts w:hint="eastAsia" w:ascii="仿宋" w:hAnsi="仿宋" w:eastAsia="仿宋" w:cs="仿宋"/>
          <w:color w:val="auto"/>
          <w:sz w:val="24"/>
          <w:szCs w:val="24"/>
          <w:highlight w:val="none"/>
        </w:rPr>
        <w:t>”须与供应商的</w:t>
      </w:r>
      <w:r>
        <w:rPr>
          <w:rFonts w:hint="eastAsia" w:ascii="仿宋" w:hAnsi="仿宋" w:eastAsia="仿宋" w:cs="仿宋"/>
          <w:color w:val="auto"/>
          <w:sz w:val="24"/>
          <w:szCs w:val="24"/>
          <w:highlight w:val="none"/>
          <w:lang w:val="en-US" w:eastAsia="zh-CN"/>
        </w:rPr>
        <w:t>组织机构证书</w:t>
      </w:r>
      <w:r>
        <w:rPr>
          <w:rFonts w:hint="eastAsia" w:ascii="仿宋" w:hAnsi="仿宋" w:eastAsia="仿宋" w:cs="仿宋"/>
          <w:color w:val="auto"/>
          <w:sz w:val="24"/>
          <w:szCs w:val="24"/>
          <w:highlight w:val="none"/>
        </w:rPr>
        <w:t>上的内容一致。</w:t>
      </w:r>
    </w:p>
    <w:p>
      <w:pPr>
        <w:spacing w:line="360" w:lineRule="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附：</w:t>
      </w:r>
      <w:r>
        <w:rPr>
          <w:rFonts w:hint="eastAsia" w:ascii="仿宋" w:hAnsi="仿宋" w:eastAsia="仿宋" w:cs="仿宋"/>
          <w:bCs/>
          <w:color w:val="auto"/>
          <w:sz w:val="24"/>
          <w:szCs w:val="24"/>
          <w:highlight w:val="none"/>
          <w:lang w:eastAsia="zh-CN"/>
        </w:rPr>
        <w:t>法定代表人/单位负责人</w:t>
      </w:r>
      <w:r>
        <w:rPr>
          <w:rFonts w:hint="eastAsia" w:ascii="仿宋" w:hAnsi="仿宋" w:eastAsia="仿宋" w:cs="仿宋"/>
          <w:bCs/>
          <w:color w:val="auto"/>
          <w:sz w:val="24"/>
          <w:szCs w:val="24"/>
          <w:highlight w:val="none"/>
        </w:rPr>
        <w:t>的身份证（护照</w:t>
      </w:r>
      <w:r>
        <w:rPr>
          <w:rFonts w:hint="eastAsia" w:ascii="仿宋" w:hAnsi="仿宋" w:eastAsia="仿宋" w:cs="仿宋"/>
          <w:bCs/>
          <w:color w:val="auto"/>
          <w:sz w:val="24"/>
          <w:szCs w:val="24"/>
          <w:highlight w:val="none"/>
          <w:lang w:val="en-US" w:eastAsia="zh-CN"/>
        </w:rPr>
        <w:t>/港澳居民往来内地通行证</w:t>
      </w:r>
      <w:r>
        <w:rPr>
          <w:rFonts w:hint="eastAsia" w:ascii="仿宋" w:hAnsi="仿宋" w:eastAsia="仿宋" w:cs="仿宋"/>
          <w:bCs/>
          <w:color w:val="auto"/>
          <w:sz w:val="24"/>
          <w:szCs w:val="24"/>
          <w:highlight w:val="none"/>
        </w:rPr>
        <w:t>）复印件：</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9" w:hRule="atLeast"/>
          <w:jc w:val="center"/>
        </w:trPr>
        <w:tc>
          <w:tcPr>
            <w:tcW w:w="6832" w:type="dxa"/>
            <w:noWrap w:val="0"/>
            <w:vAlign w:val="center"/>
          </w:tcPr>
          <w:p>
            <w:pPr>
              <w:keepLines/>
              <w:snapToGrid w:val="0"/>
              <w:spacing w:line="360" w:lineRule="auto"/>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附：</w:t>
            </w:r>
            <w:r>
              <w:rPr>
                <w:rFonts w:hint="eastAsia" w:ascii="仿宋" w:hAnsi="仿宋" w:eastAsia="仿宋" w:cs="仿宋"/>
                <w:bCs/>
                <w:color w:val="auto"/>
                <w:sz w:val="24"/>
                <w:szCs w:val="24"/>
                <w:highlight w:val="none"/>
                <w:lang w:eastAsia="zh-CN"/>
              </w:rPr>
              <w:t>法定代表人/单位负责人</w:t>
            </w:r>
            <w:r>
              <w:rPr>
                <w:rFonts w:hint="eastAsia" w:ascii="仿宋" w:hAnsi="仿宋" w:eastAsia="仿宋" w:cs="仿宋"/>
                <w:bCs/>
                <w:color w:val="auto"/>
                <w:sz w:val="24"/>
                <w:szCs w:val="24"/>
                <w:highlight w:val="none"/>
              </w:rPr>
              <w:t>身份证</w:t>
            </w:r>
            <w:r>
              <w:rPr>
                <w:rFonts w:hint="eastAsia" w:ascii="仿宋" w:hAnsi="仿宋" w:eastAsia="仿宋" w:cs="仿宋"/>
                <w:bCs/>
                <w:color w:val="auto"/>
                <w:sz w:val="24"/>
                <w:szCs w:val="24"/>
                <w:highlight w:val="none"/>
                <w:lang w:val="en-US" w:eastAsia="zh-CN"/>
              </w:rPr>
              <w:t>明</w:t>
            </w:r>
            <w:r>
              <w:rPr>
                <w:rFonts w:hint="eastAsia" w:ascii="仿宋" w:hAnsi="仿宋" w:eastAsia="仿宋" w:cs="仿宋"/>
                <w:bCs/>
                <w:color w:val="auto"/>
                <w:sz w:val="24"/>
                <w:szCs w:val="24"/>
                <w:highlight w:val="none"/>
              </w:rPr>
              <w:t>正反两面复印件</w:t>
            </w:r>
          </w:p>
        </w:tc>
      </w:tr>
    </w:tbl>
    <w:p>
      <w:pPr>
        <w:pStyle w:val="2"/>
        <w:rPr>
          <w:rFonts w:hint="eastAsia"/>
          <w:lang w:val="en-US" w:eastAsia="zh-CN"/>
        </w:rPr>
      </w:pPr>
    </w:p>
    <w:p>
      <w:pPr>
        <w:rPr>
          <w:rFonts w:hint="eastAsia" w:ascii="仿宋" w:hAnsi="仿宋" w:eastAsia="仿宋" w:cs="仿宋"/>
          <w:spacing w:val="16"/>
          <w:w w:val="103"/>
          <w:sz w:val="31"/>
          <w:szCs w:val="31"/>
        </w:rPr>
      </w:pPr>
      <w:r>
        <w:rPr>
          <w:rFonts w:hint="eastAsia" w:ascii="仿宋" w:hAnsi="仿宋" w:eastAsia="仿宋" w:cs="仿宋"/>
          <w:spacing w:val="16"/>
          <w:w w:val="103"/>
          <w:sz w:val="31"/>
          <w:szCs w:val="31"/>
        </w:rPr>
        <w:br w:type="page"/>
      </w:r>
    </w:p>
    <w:p>
      <w:pPr>
        <w:snapToGrid w:val="0"/>
        <w:spacing w:line="360" w:lineRule="auto"/>
        <w:outlineLvl w:val="0"/>
        <w:rPr>
          <w:rFonts w:hint="eastAsia" w:ascii="仿宋" w:hAnsi="仿宋" w:eastAsia="仿宋" w:cs="仿宋"/>
          <w:b/>
          <w:bCs/>
          <w:color w:val="auto"/>
          <w:sz w:val="30"/>
          <w:szCs w:val="30"/>
          <w:highlight w:val="none"/>
          <w:lang w:val="en-US" w:eastAsia="zh-CN"/>
        </w:rPr>
      </w:pPr>
      <w:bookmarkStart w:id="91" w:name="_Toc31844"/>
      <w:bookmarkStart w:id="92" w:name="_Toc8914"/>
      <w:r>
        <w:rPr>
          <w:rFonts w:hint="eastAsia" w:ascii="仿宋" w:hAnsi="仿宋" w:eastAsia="仿宋" w:cs="仿宋"/>
          <w:b/>
          <w:bCs/>
          <w:color w:val="auto"/>
          <w:sz w:val="30"/>
          <w:szCs w:val="30"/>
          <w:highlight w:val="none"/>
          <w:lang w:val="en-US" w:eastAsia="zh-CN"/>
        </w:rPr>
        <w:t>五、授权委托书</w:t>
      </w:r>
      <w:bookmarkEnd w:id="91"/>
      <w:bookmarkEnd w:id="92"/>
    </w:p>
    <w:p>
      <w:pPr>
        <w:spacing w:line="360" w:lineRule="auto"/>
        <w:rPr>
          <w:rFonts w:hint="eastAsia" w:ascii="仿宋" w:hAnsi="仿宋" w:eastAsia="仿宋" w:cs="仿宋"/>
          <w:b/>
          <w:color w:val="auto"/>
          <w:sz w:val="32"/>
          <w:szCs w:val="32"/>
          <w:highlight w:val="none"/>
        </w:rPr>
      </w:pPr>
      <w:r>
        <w:rPr>
          <w:rFonts w:hint="eastAsia" w:ascii="仿宋" w:hAnsi="仿宋" w:eastAsia="仿宋" w:cs="仿宋"/>
          <w:b/>
          <w:color w:val="auto"/>
          <w:sz w:val="24"/>
          <w:szCs w:val="24"/>
          <w:highlight w:val="none"/>
        </w:rPr>
        <w:t>致：横琴粤澳深度合作区城市规划和建设局/廉正（广东）项目管理有限公司</w:t>
      </w:r>
      <w:r>
        <w:rPr>
          <w:rFonts w:hint="eastAsia" w:ascii="仿宋" w:hAnsi="仿宋" w:eastAsia="仿宋" w:cs="仿宋"/>
          <w:bCs/>
          <w:color w:val="auto"/>
          <w:sz w:val="24"/>
          <w:szCs w:val="24"/>
          <w:highlight w:val="none"/>
        </w:rPr>
        <w:t>：</w:t>
      </w:r>
    </w:p>
    <w:p>
      <w:pPr>
        <w:pStyle w:val="6"/>
        <w:spacing w:line="360" w:lineRule="auto"/>
        <w:ind w:firstLine="470" w:firstLineChars="19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本授权委托书声明：注册于</w:t>
      </w:r>
      <w:r>
        <w:rPr>
          <w:rFonts w:hint="eastAsia" w:ascii="仿宋" w:hAnsi="仿宋" w:eastAsia="仿宋" w:cs="仿宋"/>
          <w:color w:val="auto"/>
          <w:sz w:val="24"/>
          <w:szCs w:val="24"/>
          <w:highlight w:val="none"/>
          <w:u w:val="single"/>
        </w:rPr>
        <w:t xml:space="preserve"> （供应商地址）  </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 xml:space="preserve">  （供应商名称）    </w:t>
      </w:r>
      <w:r>
        <w:rPr>
          <w:rFonts w:hint="eastAsia" w:ascii="仿宋" w:hAnsi="仿宋" w:eastAsia="仿宋" w:cs="仿宋"/>
          <w:color w:val="auto"/>
          <w:sz w:val="24"/>
          <w:szCs w:val="24"/>
          <w:highlight w:val="none"/>
        </w:rPr>
        <w:t>在下面签名的</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eastAsia="zh-CN"/>
        </w:rPr>
        <w:t>法定代表人/单位负责人</w:t>
      </w:r>
      <w:r>
        <w:rPr>
          <w:rFonts w:hint="eastAsia" w:ascii="仿宋" w:hAnsi="仿宋" w:eastAsia="仿宋" w:cs="仿宋"/>
          <w:color w:val="auto"/>
          <w:sz w:val="24"/>
          <w:szCs w:val="24"/>
          <w:highlight w:val="none"/>
          <w:u w:val="single"/>
        </w:rPr>
        <w:t>姓名、职务）</w:t>
      </w:r>
      <w:r>
        <w:rPr>
          <w:rFonts w:hint="eastAsia" w:ascii="仿宋" w:hAnsi="仿宋" w:eastAsia="仿宋" w:cs="仿宋"/>
          <w:color w:val="auto"/>
          <w:sz w:val="24"/>
          <w:szCs w:val="24"/>
          <w:highlight w:val="none"/>
        </w:rPr>
        <w:t>在此授权</w:t>
      </w:r>
      <w:r>
        <w:rPr>
          <w:rFonts w:hint="eastAsia" w:ascii="仿宋" w:hAnsi="仿宋" w:eastAsia="仿宋" w:cs="仿宋"/>
          <w:color w:val="auto"/>
          <w:sz w:val="24"/>
          <w:szCs w:val="24"/>
          <w:highlight w:val="none"/>
          <w:u w:val="single"/>
        </w:rPr>
        <w:t>（被授权人姓名、职务）</w:t>
      </w:r>
      <w:r>
        <w:rPr>
          <w:rFonts w:hint="eastAsia" w:ascii="仿宋" w:hAnsi="仿宋" w:eastAsia="仿宋" w:cs="仿宋"/>
          <w:color w:val="auto"/>
          <w:sz w:val="24"/>
          <w:szCs w:val="24"/>
          <w:highlight w:val="none"/>
        </w:rPr>
        <w:t>作为我公司的合法代理人，就</w:t>
      </w:r>
      <w:r>
        <w:rPr>
          <w:rFonts w:hint="eastAsia" w:ascii="仿宋" w:hAnsi="仿宋" w:eastAsia="仿宋" w:cs="仿宋"/>
          <w:b w:val="0"/>
          <w:bCs/>
          <w:color w:val="auto"/>
          <w:sz w:val="24"/>
          <w:szCs w:val="24"/>
          <w:highlight w:val="none"/>
          <w:u w:val="single"/>
          <w:lang w:eastAsia="zh-CN"/>
        </w:rPr>
        <w:t>横琴粤澳深度合作区城市规划和建设局规划建设信息化管理平台国产化改造项目</w:t>
      </w:r>
      <w:r>
        <w:rPr>
          <w:rFonts w:hint="eastAsia" w:ascii="仿宋" w:hAnsi="仿宋" w:eastAsia="仿宋" w:cs="仿宋"/>
          <w:b w:val="0"/>
          <w:bCs/>
          <w:color w:val="auto"/>
          <w:spacing w:val="0"/>
          <w:kern w:val="0"/>
          <w:sz w:val="24"/>
          <w:szCs w:val="24"/>
          <w:highlight w:val="none"/>
          <w:u w:val="single"/>
          <w:lang w:eastAsia="zh-CN"/>
        </w:rPr>
        <w:t>（</w:t>
      </w:r>
      <w:r>
        <w:rPr>
          <w:rFonts w:hint="eastAsia" w:ascii="仿宋" w:hAnsi="仿宋" w:eastAsia="仿宋" w:cs="仿宋"/>
          <w:b w:val="0"/>
          <w:bCs/>
          <w:color w:val="auto"/>
          <w:spacing w:val="0"/>
          <w:kern w:val="0"/>
          <w:sz w:val="24"/>
          <w:szCs w:val="24"/>
          <w:highlight w:val="none"/>
          <w:u w:val="single"/>
        </w:rPr>
        <w:t>项目编号：</w:t>
      </w:r>
      <w:r>
        <w:rPr>
          <w:rFonts w:hint="eastAsia" w:ascii="仿宋" w:hAnsi="仿宋" w:eastAsia="仿宋" w:cs="仿宋"/>
          <w:b w:val="0"/>
          <w:bCs/>
          <w:iCs w:val="0"/>
          <w:color w:val="auto"/>
          <w:spacing w:val="0"/>
          <w:kern w:val="0"/>
          <w:sz w:val="24"/>
          <w:szCs w:val="24"/>
          <w:highlight w:val="none"/>
          <w:u w:val="single"/>
          <w:lang w:eastAsia="zh-CN"/>
        </w:rPr>
        <w:t>LZZB2026-017FW</w:t>
      </w:r>
      <w:r>
        <w:rPr>
          <w:rFonts w:hint="eastAsia" w:ascii="仿宋" w:hAnsi="仿宋" w:eastAsia="仿宋" w:cs="仿宋"/>
          <w:b w:val="0"/>
          <w:bCs/>
          <w:color w:val="auto"/>
          <w:sz w:val="24"/>
          <w:szCs w:val="24"/>
          <w:highlight w:val="none"/>
          <w:u w:val="single"/>
          <w:lang w:eastAsia="zh-CN"/>
        </w:rPr>
        <w:t>）</w:t>
      </w:r>
      <w:r>
        <w:rPr>
          <w:rFonts w:hint="eastAsia" w:ascii="仿宋" w:hAnsi="仿宋" w:eastAsia="仿宋" w:cs="仿宋"/>
          <w:color w:val="auto"/>
          <w:sz w:val="24"/>
          <w:szCs w:val="24"/>
          <w:highlight w:val="none"/>
        </w:rPr>
        <w:t>的采购活动，提交响应文件及采购合同的签订、执行、完成和售后服务，作为供应商代表以我方的名义处理一切与之有关的事务。</w:t>
      </w:r>
    </w:p>
    <w:p>
      <w:pPr>
        <w:pStyle w:val="6"/>
        <w:spacing w:line="360" w:lineRule="auto"/>
        <w:ind w:firstLine="470" w:firstLineChars="19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被授权人（供应商授权代表）无转委托权限。</w:t>
      </w:r>
    </w:p>
    <w:p>
      <w:pPr>
        <w:pStyle w:val="6"/>
        <w:spacing w:line="360" w:lineRule="auto"/>
        <w:ind w:firstLine="470" w:firstLineChars="19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本授权书自</w:t>
      </w:r>
      <w:r>
        <w:rPr>
          <w:rFonts w:hint="eastAsia" w:ascii="仿宋" w:hAnsi="仿宋" w:eastAsia="仿宋" w:cs="仿宋"/>
          <w:color w:val="auto"/>
          <w:sz w:val="24"/>
          <w:szCs w:val="24"/>
          <w:highlight w:val="none"/>
          <w:lang w:eastAsia="zh-CN"/>
        </w:rPr>
        <w:t>法定代表人/单位负责人</w:t>
      </w:r>
      <w:r>
        <w:rPr>
          <w:rFonts w:hint="eastAsia" w:ascii="仿宋" w:hAnsi="仿宋" w:eastAsia="仿宋" w:cs="仿宋"/>
          <w:color w:val="auto"/>
          <w:sz w:val="24"/>
          <w:szCs w:val="24"/>
          <w:highlight w:val="none"/>
        </w:rPr>
        <w:t>签字之日起生效，特此声明。</w:t>
      </w:r>
    </w:p>
    <w:p>
      <w:pPr>
        <w:pStyle w:val="6"/>
        <w:spacing w:line="360" w:lineRule="auto"/>
        <w:ind w:firstLine="470" w:firstLineChars="196"/>
        <w:rPr>
          <w:rFonts w:hint="eastAsia" w:ascii="仿宋" w:hAnsi="仿宋" w:eastAsia="仿宋" w:cs="仿宋"/>
          <w:color w:val="auto"/>
          <w:sz w:val="24"/>
          <w:szCs w:val="24"/>
          <w:highlight w:val="none"/>
        </w:rPr>
      </w:pPr>
    </w:p>
    <w:p>
      <w:pPr>
        <w:pStyle w:val="6"/>
        <w:spacing w:line="360" w:lineRule="auto"/>
        <w:ind w:firstLine="470" w:firstLineChars="196"/>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法定代表人/单位负责人</w:t>
      </w:r>
      <w:r>
        <w:rPr>
          <w:rFonts w:hint="eastAsia" w:ascii="仿宋" w:hAnsi="仿宋" w:eastAsia="仿宋" w:cs="仿宋"/>
          <w:bCs/>
          <w:color w:val="auto"/>
          <w:sz w:val="24"/>
          <w:szCs w:val="24"/>
          <w:highlight w:val="none"/>
        </w:rPr>
        <w:t>（</w:t>
      </w:r>
      <w:r>
        <w:rPr>
          <w:rFonts w:hint="eastAsia" w:ascii="仿宋" w:hAnsi="仿宋" w:eastAsia="仿宋" w:cs="仿宋"/>
          <w:color w:val="auto"/>
          <w:sz w:val="24"/>
          <w:szCs w:val="24"/>
          <w:highlight w:val="none"/>
        </w:rPr>
        <w:t>签名或签章</w:t>
      </w:r>
      <w:r>
        <w:rPr>
          <w:rFonts w:hint="eastAsia" w:ascii="仿宋" w:hAnsi="仿宋" w:eastAsia="仿宋" w:cs="仿宋"/>
          <w:bCs/>
          <w:color w:val="auto"/>
          <w:sz w:val="24"/>
          <w:szCs w:val="24"/>
          <w:highlight w:val="none"/>
        </w:rPr>
        <w:t>）：_____________________________</w:t>
      </w:r>
    </w:p>
    <w:p>
      <w:pPr>
        <w:pStyle w:val="6"/>
        <w:spacing w:line="360" w:lineRule="auto"/>
        <w:ind w:firstLine="470" w:firstLineChars="196"/>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被授权人（</w:t>
      </w:r>
      <w:r>
        <w:rPr>
          <w:rFonts w:hint="eastAsia" w:ascii="仿宋" w:hAnsi="仿宋" w:eastAsia="仿宋" w:cs="仿宋"/>
          <w:color w:val="auto"/>
          <w:sz w:val="24"/>
          <w:szCs w:val="24"/>
          <w:highlight w:val="none"/>
        </w:rPr>
        <w:t>签名或签章</w:t>
      </w:r>
      <w:r>
        <w:rPr>
          <w:rFonts w:hint="eastAsia" w:ascii="仿宋" w:hAnsi="仿宋" w:eastAsia="仿宋" w:cs="仿宋"/>
          <w:bCs/>
          <w:color w:val="auto"/>
          <w:sz w:val="24"/>
          <w:szCs w:val="24"/>
          <w:highlight w:val="none"/>
        </w:rPr>
        <w:t>）：_______________________________</w:t>
      </w:r>
    </w:p>
    <w:p>
      <w:pPr>
        <w:pStyle w:val="6"/>
        <w:spacing w:line="360" w:lineRule="auto"/>
        <w:ind w:firstLine="470" w:firstLineChars="196"/>
        <w:rPr>
          <w:rFonts w:hint="eastAsia" w:ascii="仿宋" w:hAnsi="仿宋" w:eastAsia="仿宋" w:cs="仿宋"/>
          <w:bCs/>
          <w:color w:val="auto"/>
          <w:sz w:val="24"/>
          <w:szCs w:val="24"/>
          <w:highlight w:val="none"/>
          <w:u w:val="single"/>
        </w:rPr>
      </w:pPr>
      <w:r>
        <w:rPr>
          <w:rFonts w:hint="eastAsia" w:ascii="仿宋" w:hAnsi="仿宋" w:eastAsia="仿宋" w:cs="仿宋"/>
          <w:color w:val="auto"/>
          <w:sz w:val="24"/>
          <w:szCs w:val="24"/>
          <w:highlight w:val="none"/>
        </w:rPr>
        <w:t>供应商名称（盖公章）</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szCs w:val="24"/>
          <w:highlight w:val="none"/>
          <w:u w:val="single"/>
        </w:rPr>
        <w:t xml:space="preserve">                             </w:t>
      </w:r>
    </w:p>
    <w:p>
      <w:pPr>
        <w:pStyle w:val="6"/>
        <w:spacing w:line="360" w:lineRule="auto"/>
        <w:ind w:firstLine="470" w:firstLineChars="19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   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日</w:t>
      </w:r>
    </w:p>
    <w:p>
      <w:pPr>
        <w:pStyle w:val="6"/>
        <w:spacing w:line="360" w:lineRule="auto"/>
        <w:rPr>
          <w:rFonts w:hint="eastAsia" w:ascii="仿宋" w:hAnsi="仿宋" w:eastAsia="仿宋" w:cs="仿宋"/>
          <w:color w:val="auto"/>
          <w:sz w:val="24"/>
          <w:szCs w:val="24"/>
          <w:highlight w:val="none"/>
        </w:rPr>
      </w:pPr>
    </w:p>
    <w:p>
      <w:pPr>
        <w:pStyle w:val="6"/>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注：供应商</w:t>
      </w:r>
      <w:r>
        <w:rPr>
          <w:rFonts w:hint="eastAsia" w:ascii="仿宋" w:hAnsi="仿宋" w:eastAsia="仿宋" w:cs="仿宋"/>
          <w:color w:val="auto"/>
          <w:sz w:val="24"/>
          <w:szCs w:val="24"/>
          <w:highlight w:val="none"/>
          <w:lang w:eastAsia="zh-CN"/>
        </w:rPr>
        <w:t>法定代表人/单位负责人</w:t>
      </w:r>
      <w:r>
        <w:rPr>
          <w:rFonts w:hint="eastAsia" w:ascii="仿宋" w:hAnsi="仿宋" w:eastAsia="仿宋" w:cs="仿宋"/>
          <w:color w:val="auto"/>
          <w:sz w:val="24"/>
          <w:szCs w:val="24"/>
          <w:highlight w:val="none"/>
        </w:rPr>
        <w:t>参加响应的无须提供该委托书。</w:t>
      </w:r>
    </w:p>
    <w:p>
      <w:pPr>
        <w:pStyle w:val="6"/>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附：被授权人的身份证（护照</w:t>
      </w:r>
      <w:r>
        <w:rPr>
          <w:rFonts w:hint="eastAsia" w:ascii="仿宋" w:hAnsi="仿宋" w:eastAsia="仿宋" w:cs="仿宋"/>
          <w:bCs/>
          <w:color w:val="auto"/>
          <w:sz w:val="24"/>
          <w:szCs w:val="24"/>
          <w:highlight w:val="none"/>
          <w:lang w:val="en-US" w:eastAsia="zh-CN"/>
        </w:rPr>
        <w:t>/港澳居民往来内地通行证</w:t>
      </w:r>
      <w:r>
        <w:rPr>
          <w:rFonts w:hint="eastAsia" w:ascii="仿宋" w:hAnsi="仿宋" w:eastAsia="仿宋" w:cs="仿宋"/>
          <w:bCs/>
          <w:color w:val="auto"/>
          <w:sz w:val="24"/>
          <w:szCs w:val="24"/>
          <w:highlight w:val="none"/>
        </w:rPr>
        <w:t>）复印件：</w:t>
      </w:r>
    </w:p>
    <w:p>
      <w:pPr>
        <w:pStyle w:val="6"/>
        <w:spacing w:line="360" w:lineRule="auto"/>
        <w:rPr>
          <w:rFonts w:hint="eastAsia" w:ascii="仿宋" w:hAnsi="仿宋" w:eastAsia="仿宋" w:cs="仿宋"/>
          <w:color w:val="auto"/>
          <w:sz w:val="24"/>
          <w:szCs w:val="24"/>
          <w:highlight w:val="none"/>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5" w:hRule="atLeast"/>
          <w:jc w:val="center"/>
        </w:trPr>
        <w:tc>
          <w:tcPr>
            <w:tcW w:w="6404" w:type="dxa"/>
            <w:noWrap w:val="0"/>
            <w:vAlign w:val="center"/>
          </w:tcPr>
          <w:p>
            <w:pPr>
              <w:keepLines/>
              <w:snapToGrid w:val="0"/>
              <w:spacing w:line="360" w:lineRule="auto"/>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附：粘贴被授权委托人身份证</w:t>
            </w:r>
            <w:r>
              <w:rPr>
                <w:rFonts w:hint="eastAsia" w:ascii="仿宋" w:hAnsi="仿宋" w:eastAsia="仿宋" w:cs="仿宋"/>
                <w:bCs/>
                <w:color w:val="auto"/>
                <w:sz w:val="24"/>
                <w:szCs w:val="24"/>
                <w:highlight w:val="none"/>
                <w:lang w:val="en-US" w:eastAsia="zh-CN"/>
              </w:rPr>
              <w:t>明</w:t>
            </w:r>
            <w:r>
              <w:rPr>
                <w:rFonts w:hint="eastAsia" w:ascii="仿宋" w:hAnsi="仿宋" w:eastAsia="仿宋" w:cs="仿宋"/>
                <w:bCs/>
                <w:color w:val="auto"/>
                <w:sz w:val="24"/>
                <w:szCs w:val="24"/>
                <w:highlight w:val="none"/>
              </w:rPr>
              <w:t>正反两面复印件</w:t>
            </w:r>
          </w:p>
        </w:tc>
      </w:tr>
    </w:tbl>
    <w:p>
      <w:pPr>
        <w:spacing w:line="271" w:lineRule="auto"/>
        <w:rPr>
          <w:rFonts w:hint="eastAsia" w:ascii="仿宋" w:hAnsi="仿宋" w:eastAsia="仿宋" w:cs="仿宋"/>
          <w:sz w:val="21"/>
          <w:lang w:val="en-US" w:eastAsia="zh-CN"/>
        </w:rPr>
      </w:pPr>
    </w:p>
    <w:p>
      <w:pPr>
        <w:spacing w:line="272" w:lineRule="auto"/>
        <w:rPr>
          <w:rFonts w:hint="eastAsia" w:ascii="仿宋" w:hAnsi="仿宋" w:eastAsia="仿宋" w:cs="仿宋"/>
          <w:sz w:val="21"/>
        </w:rPr>
      </w:pPr>
    </w:p>
    <w:p>
      <w:pPr>
        <w:spacing w:line="272" w:lineRule="auto"/>
        <w:rPr>
          <w:rFonts w:hint="eastAsia" w:ascii="仿宋" w:hAnsi="仿宋" w:eastAsia="仿宋" w:cs="仿宋"/>
          <w:sz w:val="21"/>
        </w:rPr>
      </w:pPr>
    </w:p>
    <w:p>
      <w:pPr>
        <w:rPr>
          <w:rFonts w:hint="eastAsia" w:ascii="仿宋" w:hAnsi="仿宋" w:eastAsia="仿宋" w:cs="仿宋"/>
          <w:sz w:val="21"/>
        </w:rPr>
      </w:pPr>
      <w:r>
        <w:rPr>
          <w:rFonts w:hint="eastAsia" w:ascii="仿宋" w:hAnsi="仿宋" w:eastAsia="仿宋" w:cs="仿宋"/>
          <w:sz w:val="21"/>
        </w:rPr>
        <w:br w:type="page"/>
      </w:r>
    </w:p>
    <w:p>
      <w:pPr>
        <w:pStyle w:val="2"/>
        <w:numPr>
          <w:ilvl w:val="0"/>
          <w:numId w:val="0"/>
        </w:numPr>
        <w:outlineLvl w:val="0"/>
        <w:rPr>
          <w:rFonts w:hint="eastAsia" w:ascii="仿宋" w:hAnsi="仿宋" w:eastAsia="仿宋" w:cs="仿宋"/>
          <w:b/>
          <w:bCs/>
          <w:color w:val="auto"/>
          <w:sz w:val="30"/>
          <w:szCs w:val="30"/>
          <w:highlight w:val="none"/>
          <w:lang w:val="en-US" w:eastAsia="zh-CN"/>
        </w:rPr>
      </w:pPr>
      <w:bookmarkStart w:id="93" w:name="_Toc8222"/>
      <w:bookmarkStart w:id="94" w:name="_Toc6697"/>
      <w:r>
        <w:rPr>
          <w:rFonts w:hint="eastAsia" w:ascii="仿宋" w:hAnsi="仿宋" w:eastAsia="仿宋" w:cs="仿宋"/>
          <w:b/>
          <w:bCs/>
          <w:color w:val="auto"/>
          <w:sz w:val="30"/>
          <w:szCs w:val="30"/>
          <w:highlight w:val="none"/>
          <w:lang w:val="en-US" w:eastAsia="zh-CN"/>
        </w:rPr>
        <w:t>六、中小企业声明函</w:t>
      </w:r>
      <w:bookmarkEnd w:id="93"/>
      <w:bookmarkEnd w:id="94"/>
    </w:p>
    <w:p>
      <w:pPr>
        <w:pStyle w:val="10"/>
        <w:shd w:val="clear" w:color="auto" w:fill="FFFFFF"/>
        <w:spacing w:line="420" w:lineRule="atLeast"/>
        <w:jc w:val="center"/>
        <w:rPr>
          <w:rStyle w:val="14"/>
          <w:rFonts w:hint="eastAsia" w:ascii="仿宋" w:hAnsi="仿宋" w:eastAsia="仿宋" w:cs="仿宋"/>
          <w:color w:val="auto"/>
          <w:sz w:val="44"/>
          <w:szCs w:val="44"/>
          <w:highlight w:val="none"/>
        </w:rPr>
      </w:pPr>
      <w:r>
        <w:rPr>
          <w:rStyle w:val="14"/>
          <w:rFonts w:hint="eastAsia" w:ascii="仿宋" w:hAnsi="仿宋" w:eastAsia="仿宋" w:cs="仿宋"/>
          <w:color w:val="auto"/>
          <w:sz w:val="44"/>
          <w:szCs w:val="44"/>
          <w:highlight w:val="none"/>
        </w:rPr>
        <w:t xml:space="preserve">中小企业声明函（工程、服务） </w:t>
      </w:r>
    </w:p>
    <w:p>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本公司（联合体）郑重声明，根据《政府采购促进中小企业发展管理办法》（财库﹝2020﹞46号）的规定，本公司（联合体）参加</w:t>
      </w:r>
      <w:r>
        <w:rPr>
          <w:rFonts w:hint="eastAsia" w:ascii="仿宋" w:hAnsi="仿宋" w:eastAsia="仿宋" w:cs="仿宋"/>
          <w:color w:val="auto"/>
          <w:sz w:val="24"/>
          <w:szCs w:val="24"/>
          <w:highlight w:val="none"/>
        </w:rPr>
        <w:t>横琴粤澳深度合作区城市规划和建设局</w:t>
      </w:r>
      <w:r>
        <w:rPr>
          <w:rFonts w:hint="eastAsia" w:ascii="仿宋" w:hAnsi="仿宋" w:eastAsia="仿宋" w:cs="仿宋"/>
          <w:color w:val="auto"/>
          <w:sz w:val="24"/>
          <w:highlight w:val="none"/>
        </w:rPr>
        <w:t>的</w:t>
      </w:r>
      <w:r>
        <w:rPr>
          <w:rFonts w:hint="eastAsia" w:ascii="仿宋" w:hAnsi="仿宋" w:eastAsia="仿宋" w:cs="仿宋"/>
          <w:b w:val="0"/>
          <w:bCs/>
          <w:color w:val="auto"/>
          <w:sz w:val="24"/>
          <w:szCs w:val="24"/>
          <w:highlight w:val="none"/>
          <w:u w:val="single"/>
          <w:lang w:eastAsia="zh-CN"/>
        </w:rPr>
        <w:t>横琴粤澳深度合作区城市规划和建设局规划建设信息化管理平台国产化改造项目</w:t>
      </w:r>
      <w:r>
        <w:rPr>
          <w:rFonts w:hint="eastAsia" w:ascii="仿宋" w:hAnsi="仿宋" w:eastAsia="仿宋" w:cs="仿宋"/>
          <w:b w:val="0"/>
          <w:bCs/>
          <w:color w:val="auto"/>
          <w:spacing w:val="0"/>
          <w:kern w:val="0"/>
          <w:sz w:val="24"/>
          <w:szCs w:val="24"/>
          <w:highlight w:val="none"/>
          <w:u w:val="single"/>
          <w:lang w:eastAsia="zh-CN"/>
        </w:rPr>
        <w:t>（</w:t>
      </w:r>
      <w:r>
        <w:rPr>
          <w:rFonts w:hint="eastAsia" w:ascii="仿宋" w:hAnsi="仿宋" w:eastAsia="仿宋" w:cs="仿宋"/>
          <w:b w:val="0"/>
          <w:bCs/>
          <w:color w:val="auto"/>
          <w:spacing w:val="0"/>
          <w:kern w:val="0"/>
          <w:sz w:val="24"/>
          <w:szCs w:val="24"/>
          <w:highlight w:val="none"/>
          <w:u w:val="single"/>
        </w:rPr>
        <w:t>项目编号：</w:t>
      </w:r>
      <w:r>
        <w:rPr>
          <w:rFonts w:hint="eastAsia" w:ascii="仿宋" w:hAnsi="仿宋" w:eastAsia="仿宋" w:cs="仿宋"/>
          <w:b w:val="0"/>
          <w:bCs/>
          <w:iCs w:val="0"/>
          <w:color w:val="auto"/>
          <w:spacing w:val="0"/>
          <w:kern w:val="0"/>
          <w:sz w:val="24"/>
          <w:szCs w:val="24"/>
          <w:highlight w:val="none"/>
          <w:u w:val="single"/>
          <w:lang w:eastAsia="zh-CN"/>
        </w:rPr>
        <w:t>LZZB2026-017FW</w:t>
      </w:r>
      <w:r>
        <w:rPr>
          <w:rFonts w:hint="eastAsia" w:ascii="仿宋" w:hAnsi="仿宋" w:eastAsia="仿宋" w:cs="仿宋"/>
          <w:b w:val="0"/>
          <w:bCs/>
          <w:color w:val="auto"/>
          <w:sz w:val="24"/>
          <w:szCs w:val="24"/>
          <w:highlight w:val="none"/>
          <w:u w:val="single"/>
          <w:lang w:eastAsia="zh-CN"/>
        </w:rPr>
        <w:t>）</w:t>
      </w:r>
      <w:r>
        <w:rPr>
          <w:rFonts w:hint="eastAsia" w:ascii="仿宋" w:hAnsi="仿宋" w:eastAsia="仿宋" w:cs="仿宋"/>
          <w:color w:val="auto"/>
          <w:sz w:val="24"/>
          <w:highlight w:val="none"/>
        </w:rPr>
        <w:t>采购活动，服务全部由符合政策要求的中小企业承接。相关企业的具体情况如下：</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b w:val="0"/>
          <w:bCs/>
          <w:color w:val="auto"/>
          <w:sz w:val="24"/>
          <w:szCs w:val="24"/>
          <w:highlight w:val="none"/>
          <w:u w:val="single"/>
          <w:lang w:eastAsia="zh-CN"/>
        </w:rPr>
        <w:t>横琴粤澳深度合作区城市规划和建设局规划建设信息化管理平台国产化改造项目</w:t>
      </w:r>
      <w:r>
        <w:rPr>
          <w:rFonts w:hint="eastAsia" w:ascii="仿宋" w:hAnsi="仿宋" w:eastAsia="仿宋" w:cs="仿宋"/>
          <w:color w:val="auto"/>
          <w:sz w:val="24"/>
          <w:szCs w:val="24"/>
          <w:highlight w:val="none"/>
        </w:rPr>
        <w:t>，属于</w:t>
      </w:r>
      <w:r>
        <w:rPr>
          <w:rFonts w:hint="eastAsia" w:ascii="仿宋" w:hAnsi="仿宋" w:eastAsia="仿宋" w:cs="仿宋"/>
          <w:color w:val="auto"/>
          <w:sz w:val="24"/>
          <w:szCs w:val="24"/>
          <w:highlight w:val="none"/>
          <w:u w:val="single"/>
        </w:rPr>
        <w:t>软件和信息技术服务业</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行业；承建（承接）企业为</w:t>
      </w:r>
      <w:r>
        <w:rPr>
          <w:rFonts w:hint="eastAsia" w:ascii="仿宋" w:hAnsi="仿宋" w:eastAsia="仿宋" w:cs="仿宋"/>
          <w:color w:val="auto"/>
          <w:sz w:val="24"/>
          <w:szCs w:val="24"/>
          <w:highlight w:val="none"/>
          <w:u w:val="single"/>
        </w:rPr>
        <w:t>（企业名称）</w:t>
      </w:r>
      <w:r>
        <w:rPr>
          <w:rFonts w:hint="eastAsia" w:ascii="仿宋" w:hAnsi="仿宋" w:eastAsia="仿宋" w:cs="仿宋"/>
          <w:color w:val="auto"/>
          <w:sz w:val="24"/>
          <w:szCs w:val="24"/>
          <w:highlight w:val="none"/>
        </w:rPr>
        <w:t>，从业人员</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人，营业收入为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万元，资产总额为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万元，属于</w:t>
      </w:r>
      <w:r>
        <w:rPr>
          <w:rFonts w:hint="eastAsia" w:ascii="仿宋" w:hAnsi="仿宋" w:eastAsia="仿宋" w:cs="仿宋"/>
          <w:color w:val="auto"/>
          <w:sz w:val="24"/>
          <w:szCs w:val="24"/>
          <w:highlight w:val="none"/>
          <w:u w:val="single"/>
        </w:rPr>
        <w:t>（中型企业、小型企业、微型企业）</w:t>
      </w:r>
      <w:r>
        <w:rPr>
          <w:rFonts w:hint="eastAsia" w:ascii="仿宋" w:hAnsi="仿宋" w:eastAsia="仿宋" w:cs="仿宋"/>
          <w:color w:val="auto"/>
          <w:sz w:val="24"/>
          <w:szCs w:val="24"/>
          <w:highlight w:val="none"/>
        </w:rPr>
        <w:t>；</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以上企业，不属于大企业的分支机构，不存在控股股东为大企业的情形，也不存在与大企业的负责人为同一人的情形。</w:t>
      </w:r>
    </w:p>
    <w:p>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本企业对上述声明内容的真实性负责。如有虚假，将依法承担相应责任。</w:t>
      </w:r>
    </w:p>
    <w:p>
      <w:pPr>
        <w:spacing w:line="360" w:lineRule="auto"/>
        <w:jc w:val="left"/>
        <w:rPr>
          <w:rFonts w:hint="eastAsia" w:ascii="仿宋" w:hAnsi="仿宋" w:eastAsia="仿宋" w:cs="仿宋"/>
          <w:color w:val="auto"/>
          <w:sz w:val="24"/>
          <w:highlight w:val="none"/>
        </w:rPr>
      </w:pPr>
    </w:p>
    <w:p>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企业名称（盖章）：</w:t>
      </w:r>
    </w:p>
    <w:p>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p>
    <w:p>
      <w:pPr>
        <w:widowControl/>
        <w:spacing w:line="360" w:lineRule="auto"/>
        <w:jc w:val="left"/>
        <w:rPr>
          <w:rFonts w:hint="eastAsia" w:ascii="仿宋" w:hAnsi="仿宋" w:eastAsia="仿宋" w:cs="仿宋"/>
          <w:color w:val="auto"/>
          <w:sz w:val="11"/>
          <w:szCs w:val="11"/>
          <w:highlight w:val="none"/>
          <w:lang w:bidi="ar"/>
        </w:rPr>
      </w:pPr>
    </w:p>
    <w:p>
      <w:pPr>
        <w:snapToGrid w:val="0"/>
        <w:spacing w:line="360" w:lineRule="auto"/>
        <w:outlineLvl w:val="9"/>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注：从业人员、营业收入、资产总额填报上一年度数据，无上一年度数据的新成立企业可不填报</w:t>
      </w:r>
      <w:r>
        <w:rPr>
          <w:rFonts w:hint="eastAsia" w:ascii="仿宋" w:hAnsi="仿宋" w:eastAsia="仿宋" w:cs="仿宋"/>
          <w:b/>
          <w:bCs/>
          <w:color w:val="auto"/>
          <w:sz w:val="24"/>
          <w:highlight w:val="none"/>
          <w:lang w:val="en-US" w:eastAsia="zh-CN"/>
        </w:rPr>
        <w:t>具体数据</w:t>
      </w:r>
      <w:r>
        <w:rPr>
          <w:rFonts w:hint="eastAsia" w:ascii="仿宋" w:hAnsi="仿宋" w:eastAsia="仿宋" w:cs="仿宋"/>
          <w:b/>
          <w:bCs/>
          <w:color w:val="auto"/>
          <w:sz w:val="24"/>
          <w:highlight w:val="none"/>
        </w:rPr>
        <w:t>。</w:t>
      </w:r>
    </w:p>
    <w:p>
      <w:pPr>
        <w:spacing w:line="440" w:lineRule="exact"/>
        <w:jc w:val="center"/>
        <w:outlineLvl w:val="9"/>
        <w:rPr>
          <w:rFonts w:hint="eastAsia" w:ascii="仿宋" w:hAnsi="仿宋" w:eastAsia="仿宋" w:cs="仿宋"/>
          <w:color w:val="auto"/>
          <w:sz w:val="32"/>
          <w:szCs w:val="32"/>
          <w:highlight w:val="none"/>
        </w:rPr>
      </w:pPr>
      <w:r>
        <w:rPr>
          <w:rFonts w:ascii="宋体" w:hAnsi="宋体" w:eastAsia="宋体" w:cs="宋体"/>
          <w:b/>
          <w:bCs/>
          <w:color w:val="auto"/>
          <w:sz w:val="24"/>
          <w:highlight w:val="none"/>
        </w:rPr>
        <w:br w:type="page"/>
      </w:r>
      <w:bookmarkStart w:id="95" w:name="_Toc1577"/>
      <w:bookmarkStart w:id="96" w:name="OLE_LINK13"/>
      <w:bookmarkStart w:id="97" w:name="OLE_LINK14"/>
      <w:r>
        <w:rPr>
          <w:rFonts w:hint="eastAsia" w:ascii="仿宋" w:hAnsi="仿宋" w:eastAsia="仿宋" w:cs="仿宋"/>
          <w:color w:val="auto"/>
          <w:sz w:val="32"/>
          <w:szCs w:val="32"/>
          <w:highlight w:val="none"/>
        </w:rPr>
        <w:t>残疾人福利性单位声明函（如有）</w:t>
      </w:r>
      <w:bookmarkEnd w:id="95"/>
    </w:p>
    <w:bookmarkEnd w:id="96"/>
    <w:bookmarkEnd w:id="97"/>
    <w:p>
      <w:pPr>
        <w:spacing w:line="360" w:lineRule="auto"/>
        <w:ind w:firstLine="480" w:firstLineChars="200"/>
        <w:rPr>
          <w:rFonts w:hint="eastAsia" w:ascii="仿宋" w:hAnsi="仿宋" w:eastAsia="仿宋" w:cs="仿宋"/>
          <w:color w:val="auto"/>
          <w:sz w:val="24"/>
          <w:szCs w:val="22"/>
          <w:highlight w:val="none"/>
        </w:rPr>
      </w:pPr>
    </w:p>
    <w:p>
      <w:pPr>
        <w:spacing w:line="360" w:lineRule="auto"/>
        <w:ind w:firstLine="480" w:firstLineChars="200"/>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本单位郑重声明，根据《财政部</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rPr>
        <w:t>民政部</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rPr>
        <w:t>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本单位对上述声明的真实性负责。如有虚假，将依法承担相应责任。</w:t>
      </w:r>
    </w:p>
    <w:p>
      <w:pPr>
        <w:spacing w:line="588" w:lineRule="exact"/>
        <w:ind w:firstLine="504" w:firstLineChars="200"/>
        <w:rPr>
          <w:rFonts w:hint="eastAsia" w:ascii="仿宋" w:hAnsi="仿宋" w:eastAsia="仿宋" w:cs="仿宋"/>
          <w:color w:val="auto"/>
          <w:spacing w:val="6"/>
          <w:sz w:val="24"/>
          <w:highlight w:val="none"/>
        </w:rPr>
      </w:pPr>
    </w:p>
    <w:p>
      <w:pPr>
        <w:spacing w:line="588" w:lineRule="exact"/>
        <w:ind w:firstLine="504" w:firstLineChars="200"/>
        <w:rPr>
          <w:rFonts w:hint="eastAsia" w:ascii="仿宋" w:hAnsi="仿宋" w:eastAsia="仿宋" w:cs="仿宋"/>
          <w:color w:val="auto"/>
          <w:spacing w:val="6"/>
          <w:sz w:val="24"/>
          <w:highlight w:val="none"/>
        </w:rPr>
      </w:pPr>
    </w:p>
    <w:p>
      <w:pPr>
        <w:spacing w:line="360" w:lineRule="auto"/>
        <w:ind w:left="4677" w:leftChars="2227"/>
        <w:rPr>
          <w:rFonts w:hint="eastAsia" w:ascii="仿宋" w:hAnsi="仿宋" w:eastAsia="仿宋" w:cs="仿宋"/>
          <w:color w:val="auto"/>
          <w:sz w:val="24"/>
          <w:highlight w:val="none"/>
        </w:rPr>
      </w:pPr>
      <w:r>
        <w:rPr>
          <w:rFonts w:hint="eastAsia" w:ascii="仿宋" w:hAnsi="仿宋" w:eastAsia="仿宋" w:cs="仿宋"/>
          <w:color w:val="auto"/>
          <w:sz w:val="24"/>
          <w:highlight w:val="none"/>
        </w:rPr>
        <w:t>响应供应商名称（单位盖</w:t>
      </w:r>
      <w:r>
        <w:rPr>
          <w:rFonts w:hint="eastAsia" w:ascii="仿宋" w:hAnsi="仿宋" w:eastAsia="仿宋" w:cs="仿宋"/>
          <w:color w:val="auto"/>
          <w:spacing w:val="4"/>
          <w:sz w:val="24"/>
          <w:highlight w:val="none"/>
        </w:rPr>
        <w:t>公章</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w:t>
      </w:r>
    </w:p>
    <w:p>
      <w:pPr>
        <w:spacing w:line="360" w:lineRule="auto"/>
        <w:ind w:left="4677" w:leftChars="2227" w:firstLine="1560" w:firstLineChars="650"/>
        <w:rPr>
          <w:rFonts w:hint="eastAsia" w:ascii="宋体" w:hAnsi="宋体" w:cs="宋体"/>
          <w:color w:val="auto"/>
          <w:sz w:val="24"/>
          <w:highlight w:val="none"/>
        </w:rPr>
      </w:pP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u w:val="single"/>
        </w:rPr>
        <w:t xml:space="preserve">             </w:t>
      </w:r>
      <w:r>
        <w:rPr>
          <w:rFonts w:hint="eastAsia" w:ascii="宋体" w:hAnsi="宋体" w:cs="宋体"/>
          <w:color w:val="auto"/>
          <w:sz w:val="24"/>
          <w:highlight w:val="none"/>
          <w:u w:val="single"/>
        </w:rPr>
        <w:t xml:space="preserve">   </w:t>
      </w:r>
    </w:p>
    <w:p>
      <w:pPr>
        <w:spacing w:before="156" w:beforeLines="50" w:after="312" w:afterLines="100"/>
        <w:jc w:val="center"/>
        <w:outlineLvl w:val="9"/>
        <w:rPr>
          <w:rFonts w:ascii="宋体" w:hAnsi="宋体" w:cs="宋体"/>
          <w:color w:val="auto"/>
          <w:sz w:val="32"/>
          <w:szCs w:val="32"/>
          <w:highlight w:val="none"/>
        </w:rPr>
      </w:pPr>
    </w:p>
    <w:p>
      <w:pPr>
        <w:spacing w:before="156" w:beforeLines="50" w:after="312" w:afterLines="100"/>
        <w:jc w:val="center"/>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监狱企业的证明文件（如有）</w:t>
      </w:r>
    </w:p>
    <w:p>
      <w:pPr>
        <w:snapToGrid w:val="0"/>
        <w:spacing w:line="360" w:lineRule="auto"/>
        <w:ind w:firstLine="480" w:firstLineChars="200"/>
        <w:outlineLvl w:val="9"/>
        <w:rPr>
          <w:rFonts w:hint="eastAsia" w:ascii="仿宋" w:hAnsi="仿宋" w:eastAsia="仿宋" w:cs="仿宋"/>
          <w:b/>
          <w:bCs/>
          <w:color w:val="auto"/>
          <w:sz w:val="30"/>
          <w:szCs w:val="30"/>
          <w:highlight w:val="none"/>
        </w:rPr>
      </w:pPr>
      <w:r>
        <w:rPr>
          <w:rFonts w:hint="eastAsia" w:ascii="仿宋" w:hAnsi="仿宋" w:eastAsia="仿宋" w:cs="仿宋"/>
          <w:color w:val="auto"/>
          <w:sz w:val="24"/>
          <w:highlight w:val="none"/>
        </w:rPr>
        <w:t>说明：监狱企业参加政府采购活动时，应当提供由省级以上监狱管理局、戒毒管理局（含新疆生产建设兵团）出具的属于监狱企业的证明文件，并加盖响应供应商单位公章。</w:t>
      </w:r>
    </w:p>
    <w:p>
      <w:pPr>
        <w:numPr>
          <w:ilvl w:val="0"/>
          <w:numId w:val="0"/>
        </w:numPr>
        <w:rPr>
          <w:rFonts w:hint="default"/>
          <w:lang w:val="en-US"/>
        </w:rPr>
      </w:pPr>
    </w:p>
    <w:p>
      <w:pPr>
        <w:rPr>
          <w:rFonts w:hint="eastAsia" w:ascii="仿宋" w:hAnsi="仿宋" w:eastAsia="仿宋" w:cs="仿宋"/>
          <w:spacing w:val="-20"/>
          <w:sz w:val="31"/>
          <w:szCs w:val="31"/>
        </w:rPr>
      </w:pPr>
      <w:r>
        <w:rPr>
          <w:rFonts w:hint="eastAsia" w:ascii="仿宋" w:hAnsi="仿宋" w:eastAsia="仿宋" w:cs="仿宋"/>
          <w:spacing w:val="-20"/>
          <w:sz w:val="31"/>
          <w:szCs w:val="31"/>
        </w:rPr>
        <w:br w:type="page"/>
      </w:r>
    </w:p>
    <w:p>
      <w:pPr>
        <w:pStyle w:val="2"/>
        <w:numPr>
          <w:ilvl w:val="0"/>
          <w:numId w:val="0"/>
        </w:numPr>
        <w:outlineLvl w:val="0"/>
        <w:rPr>
          <w:rFonts w:hint="eastAsia" w:ascii="仿宋" w:hAnsi="仿宋" w:eastAsia="仿宋" w:cs="仿宋"/>
          <w:b/>
          <w:bCs/>
          <w:color w:val="auto"/>
          <w:sz w:val="30"/>
          <w:szCs w:val="30"/>
          <w:highlight w:val="none"/>
          <w:lang w:val="en-US" w:eastAsia="zh-CN"/>
        </w:rPr>
      </w:pPr>
      <w:bookmarkStart w:id="98" w:name="_Toc5789"/>
      <w:bookmarkStart w:id="99" w:name="_Toc13827"/>
      <w:r>
        <w:rPr>
          <w:rFonts w:hint="eastAsia" w:ascii="仿宋" w:hAnsi="仿宋" w:eastAsia="仿宋" w:cs="仿宋"/>
          <w:b/>
          <w:bCs/>
          <w:color w:val="auto"/>
          <w:sz w:val="30"/>
          <w:szCs w:val="30"/>
          <w:highlight w:val="none"/>
          <w:lang w:val="en-US" w:eastAsia="zh-CN"/>
        </w:rPr>
        <w:t>七、商务条款偏离一览表</w:t>
      </w:r>
      <w:bookmarkEnd w:id="98"/>
      <w:bookmarkEnd w:id="99"/>
    </w:p>
    <w:p>
      <w:pPr>
        <w:keepLines w:val="0"/>
        <w:widowControl/>
        <w:snapToGrid w:val="0"/>
        <w:spacing w:line="360" w:lineRule="auto"/>
        <w:jc w:val="left"/>
        <w:rPr>
          <w:rFonts w:hint="eastAsia" w:ascii="仿宋" w:hAnsi="仿宋" w:eastAsia="仿宋" w:cs="仿宋"/>
          <w:b w:val="0"/>
          <w:bCs/>
          <w:color w:val="auto"/>
          <w:sz w:val="24"/>
          <w:szCs w:val="24"/>
          <w:highlight w:val="none"/>
          <w:u w:val="none"/>
          <w:lang w:eastAsia="zh-CN"/>
        </w:rPr>
      </w:pPr>
      <w:r>
        <w:rPr>
          <w:rFonts w:hint="eastAsia" w:ascii="仿宋" w:hAnsi="仿宋" w:eastAsia="仿宋" w:cs="仿宋"/>
          <w:b w:val="0"/>
          <w:bCs/>
          <w:color w:val="auto"/>
          <w:sz w:val="24"/>
          <w:szCs w:val="24"/>
          <w:highlight w:val="none"/>
          <w:u w:val="none"/>
          <w:lang w:val="en-US" w:eastAsia="zh-CN"/>
        </w:rPr>
        <w:t>项目名称：</w:t>
      </w:r>
      <w:r>
        <w:rPr>
          <w:rFonts w:hint="eastAsia" w:ascii="仿宋" w:hAnsi="仿宋" w:eastAsia="仿宋" w:cs="仿宋"/>
          <w:b w:val="0"/>
          <w:bCs/>
          <w:color w:val="auto"/>
          <w:sz w:val="24"/>
          <w:szCs w:val="24"/>
          <w:highlight w:val="none"/>
          <w:u w:val="none"/>
          <w:lang w:eastAsia="zh-CN"/>
        </w:rPr>
        <w:t>横琴粤澳深度合作区城市规划和建设局规划建设信息化管理平台国产化改造项目</w:t>
      </w:r>
    </w:p>
    <w:p>
      <w:pPr>
        <w:snapToGrid w:val="0"/>
        <w:rPr>
          <w:rFonts w:hint="eastAsia" w:ascii="仿宋" w:hAnsi="仿宋" w:eastAsia="仿宋" w:cs="仿宋"/>
          <w:color w:val="auto"/>
          <w:sz w:val="24"/>
          <w:szCs w:val="24"/>
          <w:highlight w:val="none"/>
          <w:u w:val="none"/>
        </w:rPr>
      </w:pPr>
      <w:r>
        <w:rPr>
          <w:rFonts w:hint="eastAsia" w:ascii="仿宋" w:hAnsi="仿宋" w:eastAsia="仿宋" w:cs="仿宋"/>
          <w:b w:val="0"/>
          <w:bCs/>
          <w:color w:val="auto"/>
          <w:spacing w:val="0"/>
          <w:kern w:val="0"/>
          <w:sz w:val="24"/>
          <w:szCs w:val="24"/>
          <w:highlight w:val="none"/>
          <w:u w:val="none"/>
        </w:rPr>
        <w:t>项目编号：</w:t>
      </w:r>
      <w:r>
        <w:rPr>
          <w:rFonts w:hint="eastAsia" w:ascii="仿宋" w:hAnsi="仿宋" w:eastAsia="仿宋" w:cs="仿宋"/>
          <w:b w:val="0"/>
          <w:bCs/>
          <w:iCs w:val="0"/>
          <w:color w:val="auto"/>
          <w:spacing w:val="0"/>
          <w:kern w:val="0"/>
          <w:sz w:val="24"/>
          <w:szCs w:val="24"/>
          <w:highlight w:val="none"/>
          <w:u w:val="none"/>
          <w:lang w:eastAsia="zh-CN"/>
        </w:rPr>
        <w:t>LZZB2026-017FW</w:t>
      </w:r>
    </w:p>
    <w:tbl>
      <w:tblPr>
        <w:tblStyle w:val="11"/>
        <w:tblW w:w="8379" w:type="dxa"/>
        <w:tblInd w:w="-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0"/>
        <w:gridCol w:w="2557"/>
        <w:gridCol w:w="3557"/>
        <w:gridCol w:w="15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trPr>
        <w:tc>
          <w:tcPr>
            <w:tcW w:w="740" w:type="dxa"/>
            <w:shd w:val="clear" w:color="auto" w:fill="EEECE1"/>
            <w:noWrap w:val="0"/>
            <w:vAlign w:val="center"/>
          </w:tcPr>
          <w:p>
            <w:pPr>
              <w:pStyle w:val="3"/>
              <w:spacing w:line="360" w:lineRule="auto"/>
              <w:ind w:firstLine="0"/>
              <w:jc w:val="center"/>
              <w:rPr>
                <w:rFonts w:hint="eastAsia" w:ascii="仿宋" w:hAnsi="仿宋" w:eastAsia="仿宋" w:cs="仿宋"/>
                <w:color w:val="auto"/>
                <w:szCs w:val="21"/>
                <w:highlight w:val="none"/>
              </w:rPr>
            </w:pPr>
            <w:r>
              <w:rPr>
                <w:rFonts w:hint="eastAsia" w:ascii="仿宋" w:hAnsi="仿宋" w:eastAsia="仿宋" w:cs="仿宋"/>
                <w:b/>
                <w:bCs/>
                <w:color w:val="auto"/>
                <w:sz w:val="24"/>
                <w:szCs w:val="24"/>
                <w:highlight w:val="none"/>
              </w:rPr>
              <w:t>序号</w:t>
            </w:r>
          </w:p>
        </w:tc>
        <w:tc>
          <w:tcPr>
            <w:tcW w:w="2557" w:type="dxa"/>
            <w:shd w:val="clear" w:color="auto" w:fill="EEECE1"/>
            <w:noWrap w:val="0"/>
            <w:vAlign w:val="center"/>
          </w:tcPr>
          <w:p>
            <w:pPr>
              <w:pStyle w:val="3"/>
              <w:spacing w:line="360" w:lineRule="auto"/>
              <w:ind w:firstLine="0"/>
              <w:jc w:val="center"/>
              <w:rPr>
                <w:rFonts w:hint="eastAsia" w:ascii="仿宋" w:hAnsi="仿宋" w:eastAsia="仿宋" w:cs="仿宋"/>
                <w:color w:val="auto"/>
                <w:szCs w:val="21"/>
                <w:highlight w:val="none"/>
              </w:rPr>
            </w:pPr>
            <w:r>
              <w:rPr>
                <w:rFonts w:hint="eastAsia" w:ascii="仿宋" w:hAnsi="仿宋" w:eastAsia="仿宋" w:cs="仿宋"/>
                <w:b/>
                <w:bCs/>
                <w:color w:val="auto"/>
                <w:sz w:val="24"/>
                <w:szCs w:val="24"/>
                <w:highlight w:val="none"/>
              </w:rPr>
              <w:t>磋商文件的商务条款</w:t>
            </w:r>
          </w:p>
        </w:tc>
        <w:tc>
          <w:tcPr>
            <w:tcW w:w="3557" w:type="dxa"/>
            <w:shd w:val="clear" w:color="auto" w:fill="EEECE1"/>
            <w:noWrap w:val="0"/>
            <w:vAlign w:val="center"/>
          </w:tcPr>
          <w:p>
            <w:pPr>
              <w:pStyle w:val="3"/>
              <w:spacing w:line="360" w:lineRule="auto"/>
              <w:ind w:firstLine="0"/>
              <w:jc w:val="center"/>
              <w:rPr>
                <w:rFonts w:hint="eastAsia" w:ascii="仿宋" w:hAnsi="仿宋" w:eastAsia="仿宋" w:cs="仿宋"/>
                <w:color w:val="auto"/>
                <w:szCs w:val="21"/>
                <w:highlight w:val="none"/>
              </w:rPr>
            </w:pPr>
            <w:r>
              <w:rPr>
                <w:rFonts w:hint="eastAsia" w:ascii="仿宋" w:hAnsi="仿宋" w:eastAsia="仿宋" w:cs="仿宋"/>
                <w:b/>
                <w:bCs/>
                <w:color w:val="auto"/>
                <w:sz w:val="24"/>
                <w:szCs w:val="24"/>
                <w:highlight w:val="none"/>
              </w:rPr>
              <w:t>响应</w:t>
            </w:r>
          </w:p>
        </w:tc>
        <w:tc>
          <w:tcPr>
            <w:tcW w:w="1525" w:type="dxa"/>
            <w:shd w:val="clear" w:color="auto" w:fill="EEECE1"/>
            <w:noWrap w:val="0"/>
            <w:vAlign w:val="center"/>
          </w:tcPr>
          <w:p>
            <w:pPr>
              <w:pStyle w:val="3"/>
              <w:spacing w:line="360" w:lineRule="auto"/>
              <w:ind w:firstLine="0"/>
              <w:jc w:val="center"/>
              <w:rPr>
                <w:rFonts w:hint="eastAsia" w:ascii="仿宋" w:hAnsi="仿宋" w:eastAsia="仿宋" w:cs="仿宋"/>
                <w:color w:val="auto"/>
                <w:szCs w:val="21"/>
                <w:highlight w:val="none"/>
              </w:rPr>
            </w:pPr>
            <w:r>
              <w:rPr>
                <w:rFonts w:hint="eastAsia" w:ascii="仿宋" w:hAnsi="仿宋" w:eastAsia="仿宋" w:cs="仿宋"/>
                <w:b/>
                <w:bCs/>
                <w:color w:val="auto"/>
                <w:sz w:val="24"/>
                <w:szCs w:val="24"/>
                <w:highlight w:val="none"/>
              </w:rPr>
              <w:t>偏离情况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0" w:hRule="atLeast"/>
        </w:trPr>
        <w:tc>
          <w:tcPr>
            <w:tcW w:w="740" w:type="dxa"/>
            <w:noWrap w:val="0"/>
            <w:vAlign w:val="center"/>
          </w:tcPr>
          <w:p>
            <w:pPr>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 w:val="24"/>
                <w:szCs w:val="24"/>
                <w:highlight w:val="none"/>
              </w:rPr>
              <w:t>1</w:t>
            </w:r>
          </w:p>
        </w:tc>
        <w:tc>
          <w:tcPr>
            <w:tcW w:w="2557" w:type="dxa"/>
            <w:noWrap w:val="0"/>
            <w:vAlign w:val="center"/>
          </w:tcPr>
          <w:p>
            <w:pPr>
              <w:keepLines/>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报价的组成</w:t>
            </w:r>
          </w:p>
        </w:tc>
        <w:tc>
          <w:tcPr>
            <w:tcW w:w="3557" w:type="dxa"/>
            <w:noWrap w:val="0"/>
            <w:vAlign w:val="center"/>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完全按照磋商文件规定执行</w:t>
            </w:r>
          </w:p>
        </w:tc>
        <w:tc>
          <w:tcPr>
            <w:tcW w:w="1525" w:type="dxa"/>
            <w:noWrap w:val="0"/>
            <w:vAlign w:val="center"/>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无偏离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noWrap w:val="0"/>
            <w:vAlign w:val="center"/>
          </w:tcPr>
          <w:p>
            <w:pPr>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 w:val="24"/>
                <w:szCs w:val="24"/>
                <w:highlight w:val="none"/>
              </w:rPr>
              <w:t>2</w:t>
            </w:r>
          </w:p>
        </w:tc>
        <w:tc>
          <w:tcPr>
            <w:tcW w:w="2557" w:type="dxa"/>
            <w:noWrap w:val="0"/>
            <w:vAlign w:val="center"/>
          </w:tcPr>
          <w:p>
            <w:pPr>
              <w:keepLines/>
              <w:spacing w:line="360" w:lineRule="auto"/>
              <w:jc w:val="center"/>
              <w:rPr>
                <w:rFonts w:hint="eastAsia" w:ascii="仿宋" w:hAnsi="仿宋" w:eastAsia="仿宋" w:cs="仿宋"/>
                <w:snapToGrid w:val="0"/>
                <w:color w:val="auto"/>
                <w:sz w:val="24"/>
                <w:szCs w:val="24"/>
                <w:highlight w:val="none"/>
              </w:rPr>
            </w:pPr>
            <w:r>
              <w:rPr>
                <w:rFonts w:hint="eastAsia" w:ascii="仿宋" w:hAnsi="仿宋" w:eastAsia="仿宋" w:cs="仿宋"/>
                <w:color w:val="auto"/>
                <w:sz w:val="24"/>
                <w:szCs w:val="24"/>
                <w:highlight w:val="none"/>
                <w:lang w:val="en-US" w:eastAsia="zh-CN"/>
              </w:rPr>
              <w:t>响应</w:t>
            </w:r>
            <w:r>
              <w:rPr>
                <w:rFonts w:hint="eastAsia" w:ascii="仿宋" w:hAnsi="仿宋" w:eastAsia="仿宋" w:cs="仿宋"/>
                <w:color w:val="auto"/>
                <w:sz w:val="24"/>
                <w:szCs w:val="24"/>
                <w:highlight w:val="none"/>
              </w:rPr>
              <w:t>有效期</w:t>
            </w:r>
          </w:p>
        </w:tc>
        <w:tc>
          <w:tcPr>
            <w:tcW w:w="3557" w:type="dxa"/>
            <w:noWrap w:val="0"/>
            <w:vAlign w:val="top"/>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完全按照磋商文件规定执行</w:t>
            </w:r>
          </w:p>
        </w:tc>
        <w:tc>
          <w:tcPr>
            <w:tcW w:w="1525" w:type="dxa"/>
            <w:noWrap w:val="0"/>
            <w:vAlign w:val="center"/>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无偏离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noWrap w:val="0"/>
            <w:vAlign w:val="center"/>
          </w:tcPr>
          <w:p>
            <w:pPr>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 w:val="24"/>
                <w:szCs w:val="24"/>
                <w:highlight w:val="none"/>
              </w:rPr>
              <w:t>3</w:t>
            </w:r>
          </w:p>
        </w:tc>
        <w:tc>
          <w:tcPr>
            <w:tcW w:w="2557" w:type="dxa"/>
            <w:noWrap w:val="0"/>
            <w:vAlign w:val="center"/>
          </w:tcPr>
          <w:p>
            <w:pPr>
              <w:keepLines/>
              <w:spacing w:line="360" w:lineRule="auto"/>
              <w:jc w:val="center"/>
              <w:rPr>
                <w:rFonts w:hint="eastAsia" w:ascii="仿宋" w:hAnsi="仿宋" w:eastAsia="仿宋" w:cs="仿宋"/>
                <w:snapToGrid w:val="0"/>
                <w:color w:val="auto"/>
                <w:sz w:val="24"/>
                <w:szCs w:val="24"/>
                <w:highlight w:val="none"/>
              </w:rPr>
            </w:pPr>
            <w:r>
              <w:rPr>
                <w:rFonts w:hint="eastAsia" w:ascii="仿宋" w:hAnsi="仿宋" w:eastAsia="仿宋" w:cs="仿宋"/>
                <w:snapToGrid w:val="0"/>
                <w:color w:val="auto"/>
                <w:sz w:val="24"/>
                <w:szCs w:val="24"/>
                <w:highlight w:val="none"/>
              </w:rPr>
              <w:t>合同履行期限</w:t>
            </w:r>
          </w:p>
        </w:tc>
        <w:tc>
          <w:tcPr>
            <w:tcW w:w="3557" w:type="dxa"/>
            <w:noWrap w:val="0"/>
            <w:vAlign w:val="top"/>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完全按照磋商文件规定执行</w:t>
            </w:r>
          </w:p>
        </w:tc>
        <w:tc>
          <w:tcPr>
            <w:tcW w:w="1525" w:type="dxa"/>
            <w:noWrap w:val="0"/>
            <w:vAlign w:val="center"/>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无偏离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4" w:hRule="atLeast"/>
        </w:trPr>
        <w:tc>
          <w:tcPr>
            <w:tcW w:w="740" w:type="dxa"/>
            <w:noWrap w:val="0"/>
            <w:vAlign w:val="center"/>
          </w:tcPr>
          <w:p>
            <w:pPr>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 w:val="24"/>
                <w:szCs w:val="24"/>
                <w:highlight w:val="none"/>
              </w:rPr>
              <w:t>4</w:t>
            </w:r>
          </w:p>
        </w:tc>
        <w:tc>
          <w:tcPr>
            <w:tcW w:w="2557" w:type="dxa"/>
            <w:noWrap w:val="0"/>
            <w:vAlign w:val="center"/>
          </w:tcPr>
          <w:p>
            <w:pPr>
              <w:keepLines/>
              <w:spacing w:line="360" w:lineRule="auto"/>
              <w:jc w:val="center"/>
              <w:rPr>
                <w:rFonts w:hint="default" w:ascii="仿宋" w:hAnsi="仿宋" w:eastAsia="仿宋" w:cs="仿宋"/>
                <w:snapToGrid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合同条款</w:t>
            </w:r>
          </w:p>
        </w:tc>
        <w:tc>
          <w:tcPr>
            <w:tcW w:w="3557" w:type="dxa"/>
            <w:noWrap w:val="0"/>
            <w:vAlign w:val="top"/>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完全按照磋商文件规定执行</w:t>
            </w:r>
          </w:p>
        </w:tc>
        <w:tc>
          <w:tcPr>
            <w:tcW w:w="1525" w:type="dxa"/>
            <w:noWrap w:val="0"/>
            <w:vAlign w:val="center"/>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无偏离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noWrap w:val="0"/>
            <w:vAlign w:val="center"/>
          </w:tcPr>
          <w:p>
            <w:pPr>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 w:val="24"/>
                <w:szCs w:val="24"/>
                <w:highlight w:val="none"/>
              </w:rPr>
              <w:t>5</w:t>
            </w:r>
          </w:p>
        </w:tc>
        <w:tc>
          <w:tcPr>
            <w:tcW w:w="2557" w:type="dxa"/>
            <w:noWrap w:val="0"/>
            <w:vAlign w:val="center"/>
          </w:tcPr>
          <w:p>
            <w:pPr>
              <w:keepLines/>
              <w:spacing w:line="360" w:lineRule="auto"/>
              <w:jc w:val="center"/>
              <w:rPr>
                <w:rFonts w:hint="eastAsia" w:ascii="仿宋" w:hAnsi="仿宋" w:eastAsia="仿宋" w:cs="仿宋"/>
                <w:snapToGrid w:val="0"/>
                <w:color w:val="auto"/>
                <w:sz w:val="24"/>
                <w:szCs w:val="24"/>
                <w:highlight w:val="none"/>
              </w:rPr>
            </w:pPr>
            <w:r>
              <w:rPr>
                <w:rFonts w:hint="eastAsia" w:ascii="仿宋" w:hAnsi="仿宋" w:eastAsia="仿宋" w:cs="仿宋"/>
                <w:color w:val="auto"/>
                <w:sz w:val="24"/>
                <w:szCs w:val="24"/>
                <w:highlight w:val="none"/>
              </w:rPr>
              <w:t>用户需求</w:t>
            </w:r>
          </w:p>
        </w:tc>
        <w:tc>
          <w:tcPr>
            <w:tcW w:w="3557" w:type="dxa"/>
            <w:noWrap w:val="0"/>
            <w:vAlign w:val="top"/>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完全按照磋商文件规定执行</w:t>
            </w:r>
          </w:p>
        </w:tc>
        <w:tc>
          <w:tcPr>
            <w:tcW w:w="1525" w:type="dxa"/>
            <w:noWrap w:val="0"/>
            <w:vAlign w:val="center"/>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无偏离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noWrap w:val="0"/>
            <w:vAlign w:val="center"/>
          </w:tcPr>
          <w:p>
            <w:pPr>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 w:val="24"/>
                <w:szCs w:val="24"/>
                <w:highlight w:val="none"/>
              </w:rPr>
              <w:t>6</w:t>
            </w:r>
          </w:p>
        </w:tc>
        <w:tc>
          <w:tcPr>
            <w:tcW w:w="2557" w:type="dxa"/>
            <w:noWrap w:val="0"/>
            <w:vAlign w:val="center"/>
          </w:tcPr>
          <w:p>
            <w:pPr>
              <w:keepLines/>
              <w:spacing w:line="360" w:lineRule="auto"/>
              <w:jc w:val="center"/>
              <w:rPr>
                <w:rFonts w:hint="eastAsia" w:ascii="仿宋" w:hAnsi="仿宋" w:eastAsia="仿宋" w:cs="仿宋"/>
                <w:snapToGrid w:val="0"/>
                <w:color w:val="auto"/>
                <w:sz w:val="24"/>
                <w:szCs w:val="24"/>
                <w:highlight w:val="none"/>
              </w:rPr>
            </w:pPr>
            <w:r>
              <w:rPr>
                <w:rFonts w:hint="eastAsia" w:ascii="仿宋" w:hAnsi="仿宋" w:eastAsia="仿宋" w:cs="仿宋"/>
                <w:color w:val="auto"/>
                <w:sz w:val="24"/>
                <w:szCs w:val="24"/>
                <w:highlight w:val="none"/>
              </w:rPr>
              <w:t>采购代理服务费</w:t>
            </w:r>
          </w:p>
        </w:tc>
        <w:tc>
          <w:tcPr>
            <w:tcW w:w="3557" w:type="dxa"/>
            <w:noWrap w:val="0"/>
            <w:vAlign w:val="top"/>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完全按照磋商文件规定执行</w:t>
            </w:r>
          </w:p>
        </w:tc>
        <w:tc>
          <w:tcPr>
            <w:tcW w:w="1525" w:type="dxa"/>
            <w:noWrap w:val="0"/>
            <w:vAlign w:val="center"/>
          </w:tcPr>
          <w:p>
            <w:pPr>
              <w:pStyle w:val="3"/>
              <w:spacing w:line="360" w:lineRule="auto"/>
              <w:ind w:firstLine="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无偏离</w:t>
            </w:r>
          </w:p>
        </w:tc>
      </w:tr>
    </w:tbl>
    <w:p>
      <w:pPr>
        <w:pStyle w:val="3"/>
        <w:spacing w:line="360" w:lineRule="auto"/>
        <w:ind w:firstLine="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p>
    <w:p>
      <w:pPr>
        <w:pStyle w:val="3"/>
        <w:spacing w:line="360" w:lineRule="auto"/>
        <w:ind w:firstLine="0"/>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bCs/>
          <w:color w:val="auto"/>
          <w:sz w:val="24"/>
          <w:szCs w:val="24"/>
          <w:highlight w:val="none"/>
        </w:rPr>
        <w:t>响应</w:t>
      </w:r>
      <w:r>
        <w:rPr>
          <w:rFonts w:hint="eastAsia" w:ascii="仿宋" w:hAnsi="仿宋" w:eastAsia="仿宋" w:cs="仿宋"/>
          <w:color w:val="auto"/>
          <w:sz w:val="24"/>
          <w:szCs w:val="24"/>
          <w:highlight w:val="none"/>
        </w:rPr>
        <w:t>”应填写供应商的具体承诺，如果供应商承诺完全按照磋商文件规定执行的，也可以填写“完全按照磋商文件规定执行”；“</w:t>
      </w:r>
      <w:r>
        <w:rPr>
          <w:rFonts w:hint="eastAsia" w:ascii="仿宋" w:hAnsi="仿宋" w:eastAsia="仿宋" w:cs="仿宋"/>
          <w:bCs/>
          <w:color w:val="auto"/>
          <w:sz w:val="24"/>
          <w:szCs w:val="24"/>
          <w:highlight w:val="none"/>
        </w:rPr>
        <w:t>偏离情况</w:t>
      </w:r>
      <w:r>
        <w:rPr>
          <w:rFonts w:hint="eastAsia" w:ascii="仿宋" w:hAnsi="仿宋" w:eastAsia="仿宋" w:cs="仿宋"/>
          <w:color w:val="auto"/>
          <w:sz w:val="24"/>
          <w:szCs w:val="24"/>
          <w:highlight w:val="none"/>
        </w:rPr>
        <w:t>”项填写</w:t>
      </w:r>
      <w:r>
        <w:rPr>
          <w:rFonts w:hint="eastAsia" w:ascii="仿宋" w:hAnsi="仿宋" w:eastAsia="仿宋" w:cs="仿宋"/>
          <w:bCs/>
          <w:color w:val="auto"/>
          <w:sz w:val="24"/>
          <w:szCs w:val="24"/>
          <w:highlight w:val="none"/>
        </w:rPr>
        <w:t>“正偏离、负偏离、无偏离”，供应商须真实体现偏离情况。其中正偏离是指</w:t>
      </w:r>
      <w:r>
        <w:rPr>
          <w:rFonts w:hint="eastAsia" w:ascii="仿宋" w:hAnsi="仿宋" w:eastAsia="仿宋"/>
          <w:color w:val="auto"/>
          <w:sz w:val="24"/>
          <w:highlight w:val="none"/>
        </w:rPr>
        <w:t>响应</w:t>
      </w:r>
      <w:r>
        <w:rPr>
          <w:rFonts w:hint="eastAsia" w:ascii="仿宋" w:hAnsi="仿宋" w:eastAsia="仿宋" w:cs="仿宋"/>
          <w:bCs/>
          <w:color w:val="auto"/>
          <w:sz w:val="24"/>
          <w:szCs w:val="24"/>
          <w:highlight w:val="none"/>
        </w:rPr>
        <w:t>文件商务承诺优于磋商文件所规定的商务条款内容；负偏离是指</w:t>
      </w:r>
      <w:r>
        <w:rPr>
          <w:rFonts w:hint="eastAsia" w:ascii="仿宋" w:hAnsi="仿宋" w:eastAsia="仿宋"/>
          <w:color w:val="auto"/>
          <w:sz w:val="24"/>
          <w:highlight w:val="none"/>
        </w:rPr>
        <w:t>响应</w:t>
      </w:r>
      <w:r>
        <w:rPr>
          <w:rFonts w:hint="eastAsia" w:ascii="仿宋" w:hAnsi="仿宋" w:eastAsia="仿宋" w:cs="仿宋"/>
          <w:bCs/>
          <w:color w:val="auto"/>
          <w:sz w:val="24"/>
          <w:szCs w:val="24"/>
          <w:highlight w:val="none"/>
        </w:rPr>
        <w:t>文件商务承诺劣于磋商文件所规定的商务条款内容。</w:t>
      </w:r>
    </w:p>
    <w:p>
      <w:pPr>
        <w:spacing w:line="500" w:lineRule="exact"/>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2、没有在上表中逐一响应的且未在其它地方陈述的条款，视作</w:t>
      </w:r>
      <w:r>
        <w:rPr>
          <w:rFonts w:hint="eastAsia" w:ascii="仿宋" w:hAnsi="仿宋" w:eastAsia="仿宋"/>
          <w:color w:val="auto"/>
          <w:sz w:val="24"/>
          <w:highlight w:val="none"/>
        </w:rPr>
        <w:t>响应</w:t>
      </w:r>
      <w:r>
        <w:rPr>
          <w:rFonts w:hint="eastAsia" w:ascii="仿宋" w:hAnsi="仿宋" w:eastAsia="仿宋" w:cs="仿宋"/>
          <w:bCs/>
          <w:color w:val="auto"/>
          <w:sz w:val="24"/>
          <w:szCs w:val="24"/>
          <w:highlight w:val="none"/>
        </w:rPr>
        <w:t>供应商已经承诺按照磋商文件要求履行，在其它地方有具体、明确陈述的，以其它地方的说明为准。</w:t>
      </w:r>
    </w:p>
    <w:p>
      <w:pPr>
        <w:spacing w:line="500" w:lineRule="exact"/>
        <w:rPr>
          <w:rFonts w:hint="eastAsia" w:ascii="仿宋" w:hAnsi="仿宋" w:eastAsia="仿宋" w:cs="仿宋"/>
          <w:color w:val="auto"/>
          <w:sz w:val="24"/>
          <w:szCs w:val="24"/>
          <w:highlight w:val="none"/>
        </w:rPr>
      </w:pPr>
    </w:p>
    <w:p>
      <w:pPr>
        <w:snapToGrid w:val="0"/>
        <w:spacing w:line="5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法定代表人/单位负责人</w:t>
      </w:r>
      <w:r>
        <w:rPr>
          <w:rFonts w:hint="eastAsia" w:ascii="仿宋" w:hAnsi="仿宋" w:eastAsia="仿宋" w:cs="仿宋"/>
          <w:color w:val="auto"/>
          <w:sz w:val="24"/>
          <w:szCs w:val="24"/>
          <w:highlight w:val="none"/>
        </w:rPr>
        <w:t>或供应商授权代表（签名或签章）：</w:t>
      </w:r>
      <w:r>
        <w:rPr>
          <w:rFonts w:hint="eastAsia" w:ascii="仿宋" w:hAnsi="仿宋" w:eastAsia="仿宋" w:cs="仿宋"/>
          <w:color w:val="auto"/>
          <w:sz w:val="24"/>
          <w:szCs w:val="24"/>
          <w:highlight w:val="none"/>
          <w:u w:val="single"/>
        </w:rPr>
        <w:t xml:space="preserve">            .</w:t>
      </w:r>
    </w:p>
    <w:p>
      <w:pPr>
        <w:snapToGrid w:val="0"/>
        <w:spacing w:line="50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供应商名称（盖公章）：</w:t>
      </w:r>
      <w:r>
        <w:rPr>
          <w:rFonts w:hint="eastAsia" w:ascii="仿宋" w:hAnsi="仿宋" w:eastAsia="仿宋" w:cs="仿宋"/>
          <w:color w:val="auto"/>
          <w:sz w:val="24"/>
          <w:szCs w:val="24"/>
          <w:highlight w:val="none"/>
          <w:u w:val="single"/>
        </w:rPr>
        <w:t xml:space="preserve">               </w:t>
      </w:r>
    </w:p>
    <w:p>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日</w:t>
      </w:r>
    </w:p>
    <w:p>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pPr>
        <w:pStyle w:val="2"/>
        <w:outlineLvl w:val="0"/>
        <w:rPr>
          <w:rFonts w:hint="default"/>
          <w:lang w:val="en-US"/>
        </w:rPr>
      </w:pPr>
      <w:bookmarkStart w:id="100" w:name="_Toc16007"/>
      <w:bookmarkStart w:id="101" w:name="_Toc27715"/>
      <w:r>
        <w:rPr>
          <w:rFonts w:hint="eastAsia" w:ascii="仿宋" w:hAnsi="仿宋" w:eastAsia="仿宋" w:cs="仿宋"/>
          <w:b/>
          <w:bCs/>
          <w:color w:val="auto"/>
          <w:sz w:val="30"/>
          <w:szCs w:val="30"/>
          <w:highlight w:val="none"/>
          <w:lang w:val="en-US" w:eastAsia="zh-CN"/>
        </w:rPr>
        <w:t>八、商务文件</w:t>
      </w:r>
      <w:bookmarkEnd w:id="100"/>
      <w:bookmarkEnd w:id="101"/>
    </w:p>
    <w:p>
      <w:pPr>
        <w:keepLines w:val="0"/>
        <w:widowControl/>
        <w:snapToGrid w:val="0"/>
        <w:spacing w:line="360" w:lineRule="auto"/>
        <w:jc w:val="left"/>
        <w:rPr>
          <w:rFonts w:hint="eastAsia" w:ascii="仿宋" w:hAnsi="仿宋" w:eastAsia="仿宋" w:cs="仿宋"/>
          <w:b w:val="0"/>
          <w:bCs/>
          <w:color w:val="auto"/>
          <w:sz w:val="24"/>
          <w:szCs w:val="24"/>
          <w:highlight w:val="none"/>
          <w:u w:val="single"/>
          <w:lang w:val="en-US" w:eastAsia="zh-CN"/>
        </w:rPr>
      </w:pPr>
    </w:p>
    <w:p>
      <w:pPr>
        <w:keepLines w:val="0"/>
        <w:widowControl/>
        <w:snapToGrid w:val="0"/>
        <w:spacing w:line="360" w:lineRule="auto"/>
        <w:jc w:val="left"/>
        <w:rPr>
          <w:rFonts w:hint="eastAsia" w:ascii="仿宋" w:hAnsi="仿宋" w:eastAsia="仿宋" w:cs="仿宋"/>
          <w:b w:val="0"/>
          <w:bCs/>
          <w:color w:val="auto"/>
          <w:sz w:val="24"/>
          <w:szCs w:val="24"/>
          <w:highlight w:val="none"/>
          <w:u w:val="none"/>
          <w:lang w:eastAsia="zh-CN"/>
        </w:rPr>
      </w:pPr>
      <w:r>
        <w:rPr>
          <w:rFonts w:hint="eastAsia" w:ascii="仿宋" w:hAnsi="仿宋" w:eastAsia="仿宋" w:cs="仿宋"/>
          <w:b w:val="0"/>
          <w:bCs/>
          <w:color w:val="auto"/>
          <w:sz w:val="24"/>
          <w:szCs w:val="24"/>
          <w:highlight w:val="none"/>
          <w:u w:val="none"/>
          <w:lang w:val="en-US" w:eastAsia="zh-CN"/>
        </w:rPr>
        <w:t>项目名称：</w:t>
      </w:r>
      <w:r>
        <w:rPr>
          <w:rFonts w:hint="eastAsia" w:ascii="仿宋" w:hAnsi="仿宋" w:eastAsia="仿宋" w:cs="仿宋"/>
          <w:b w:val="0"/>
          <w:bCs/>
          <w:color w:val="auto"/>
          <w:sz w:val="24"/>
          <w:szCs w:val="24"/>
          <w:highlight w:val="none"/>
          <w:u w:val="none"/>
          <w:lang w:eastAsia="zh-CN"/>
        </w:rPr>
        <w:t>横琴粤澳深度合作区城市规划和建设局规划建设信息化管理平台国产化改造项目</w:t>
      </w:r>
    </w:p>
    <w:p>
      <w:pPr>
        <w:snapToGrid w:val="0"/>
        <w:rPr>
          <w:rFonts w:hint="eastAsia" w:ascii="仿宋" w:hAnsi="仿宋" w:eastAsia="仿宋" w:cs="仿宋"/>
          <w:color w:val="auto"/>
          <w:sz w:val="24"/>
          <w:szCs w:val="24"/>
          <w:highlight w:val="none"/>
          <w:u w:val="none"/>
        </w:rPr>
      </w:pPr>
      <w:r>
        <w:rPr>
          <w:rFonts w:hint="eastAsia" w:ascii="仿宋" w:hAnsi="仿宋" w:eastAsia="仿宋" w:cs="仿宋"/>
          <w:b w:val="0"/>
          <w:bCs/>
          <w:color w:val="auto"/>
          <w:spacing w:val="0"/>
          <w:kern w:val="0"/>
          <w:sz w:val="24"/>
          <w:szCs w:val="24"/>
          <w:highlight w:val="none"/>
          <w:u w:val="none"/>
        </w:rPr>
        <w:t>项目编号：</w:t>
      </w:r>
      <w:r>
        <w:rPr>
          <w:rFonts w:hint="eastAsia" w:ascii="仿宋" w:hAnsi="仿宋" w:eastAsia="仿宋" w:cs="仿宋"/>
          <w:b w:val="0"/>
          <w:bCs/>
          <w:iCs w:val="0"/>
          <w:color w:val="auto"/>
          <w:spacing w:val="0"/>
          <w:kern w:val="0"/>
          <w:sz w:val="24"/>
          <w:szCs w:val="24"/>
          <w:highlight w:val="none"/>
          <w:u w:val="none"/>
          <w:lang w:eastAsia="zh-CN"/>
        </w:rPr>
        <w:t>LZZB2026-017FW</w:t>
      </w:r>
    </w:p>
    <w:p>
      <w:pPr>
        <w:tabs>
          <w:tab w:val="left" w:pos="180"/>
        </w:tabs>
        <w:ind w:left="-240" w:firstLine="205" w:firstLineChars="85"/>
        <w:rPr>
          <w:rFonts w:hint="eastAsia" w:ascii="仿宋" w:hAnsi="仿宋" w:eastAsia="仿宋" w:cs="仿宋"/>
          <w:b/>
          <w:color w:val="auto"/>
          <w:sz w:val="24"/>
          <w:highlight w:val="none"/>
        </w:rPr>
      </w:pPr>
    </w:p>
    <w:p>
      <w:pPr>
        <w:spacing w:line="360" w:lineRule="auto"/>
        <w:rPr>
          <w:rFonts w:hint="default" w:ascii="仿宋" w:hAnsi="仿宋" w:eastAsia="仿宋" w:cs="仿宋"/>
          <w:b/>
          <w:bCs w:val="0"/>
          <w:i w:val="0"/>
          <w:iCs w:val="0"/>
          <w:color w:val="auto"/>
          <w:sz w:val="24"/>
          <w:highlight w:val="none"/>
          <w:lang w:val="en-US" w:eastAsia="zh-CN"/>
        </w:rPr>
      </w:pPr>
      <w:r>
        <w:rPr>
          <w:rFonts w:hint="eastAsia" w:ascii="仿宋" w:hAnsi="仿宋" w:eastAsia="仿宋" w:cs="仿宋"/>
          <w:b/>
          <w:bCs w:val="0"/>
          <w:i w:val="0"/>
          <w:iCs w:val="0"/>
          <w:color w:val="auto"/>
          <w:sz w:val="24"/>
          <w:highlight w:val="none"/>
          <w:lang w:val="en-US" w:eastAsia="zh-CN"/>
        </w:rPr>
        <w:t>8.1</w:t>
      </w:r>
      <w:r>
        <w:rPr>
          <w:rFonts w:hint="eastAsia" w:ascii="仿宋" w:hAnsi="仿宋" w:eastAsia="仿宋" w:cs="宋体"/>
          <w:b/>
          <w:bCs w:val="0"/>
          <w:i w:val="0"/>
          <w:iCs w:val="0"/>
          <w:color w:val="auto"/>
          <w:sz w:val="24"/>
          <w:szCs w:val="24"/>
          <w:highlight w:val="none"/>
        </w:rPr>
        <w:t>相关业绩</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2784"/>
        <w:gridCol w:w="1844"/>
        <w:gridCol w:w="1844"/>
        <w:gridCol w:w="1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tcPr>
          <w:p>
            <w:pPr>
              <w:widowControl w:val="0"/>
              <w:spacing w:line="360" w:lineRule="auto"/>
              <w:jc w:val="center"/>
              <w:rPr>
                <w:rFonts w:hint="eastAsia"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序号</w:t>
            </w:r>
          </w:p>
        </w:tc>
        <w:tc>
          <w:tcPr>
            <w:tcW w:w="2784" w:type="dxa"/>
          </w:tcPr>
          <w:p>
            <w:pPr>
              <w:widowControl w:val="0"/>
              <w:spacing w:line="360" w:lineRule="auto"/>
              <w:jc w:val="center"/>
              <w:rPr>
                <w:rFonts w:hint="default"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项目名称</w:t>
            </w:r>
          </w:p>
        </w:tc>
        <w:tc>
          <w:tcPr>
            <w:tcW w:w="1844" w:type="dxa"/>
          </w:tcPr>
          <w:p>
            <w:pPr>
              <w:widowControl w:val="0"/>
              <w:spacing w:line="360" w:lineRule="auto"/>
              <w:jc w:val="center"/>
              <w:rPr>
                <w:rFonts w:hint="default"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项目内容</w:t>
            </w:r>
          </w:p>
        </w:tc>
        <w:tc>
          <w:tcPr>
            <w:tcW w:w="1844" w:type="dxa"/>
          </w:tcPr>
          <w:p>
            <w:pPr>
              <w:widowControl w:val="0"/>
              <w:spacing w:line="360" w:lineRule="auto"/>
              <w:jc w:val="center"/>
              <w:rPr>
                <w:rFonts w:hint="default"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合同签订时间</w:t>
            </w: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tcPr>
          <w:p>
            <w:pPr>
              <w:widowControl w:val="0"/>
              <w:spacing w:line="360" w:lineRule="auto"/>
              <w:jc w:val="center"/>
              <w:rPr>
                <w:rFonts w:hint="eastAsia"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1</w:t>
            </w:r>
          </w:p>
        </w:tc>
        <w:tc>
          <w:tcPr>
            <w:tcW w:w="278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tcPr>
          <w:p>
            <w:pPr>
              <w:widowControl w:val="0"/>
              <w:spacing w:line="360" w:lineRule="auto"/>
              <w:jc w:val="center"/>
              <w:rPr>
                <w:rFonts w:hint="eastAsia"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2</w:t>
            </w:r>
          </w:p>
        </w:tc>
        <w:tc>
          <w:tcPr>
            <w:tcW w:w="278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tcPr>
          <w:p>
            <w:pPr>
              <w:widowControl w:val="0"/>
              <w:spacing w:line="360" w:lineRule="auto"/>
              <w:jc w:val="center"/>
              <w:rPr>
                <w:rFonts w:hint="eastAsia"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3</w:t>
            </w:r>
          </w:p>
        </w:tc>
        <w:tc>
          <w:tcPr>
            <w:tcW w:w="278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tcPr>
          <w:p>
            <w:pPr>
              <w:widowControl w:val="0"/>
              <w:spacing w:line="360" w:lineRule="auto"/>
              <w:jc w:val="center"/>
              <w:rPr>
                <w:rFonts w:hint="default"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w:t>
            </w:r>
          </w:p>
        </w:tc>
        <w:tc>
          <w:tcPr>
            <w:tcW w:w="278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r>
    </w:tbl>
    <w:p>
      <w:pPr>
        <w:spacing w:line="360" w:lineRule="auto"/>
        <w:rPr>
          <w:rFonts w:hint="eastAsia" w:ascii="仿宋" w:hAnsi="仿宋" w:eastAsia="仿宋" w:cs="仿宋"/>
          <w:b/>
          <w:color w:val="auto"/>
          <w:sz w:val="24"/>
          <w:highlight w:val="none"/>
        </w:rPr>
      </w:pPr>
    </w:p>
    <w:p>
      <w:pPr>
        <w:pStyle w:val="2"/>
        <w:rPr>
          <w:rFonts w:hint="default" w:eastAsia="仿宋"/>
          <w:lang w:val="en-US" w:eastAsia="zh-CN"/>
        </w:rPr>
      </w:pPr>
      <w:r>
        <w:rPr>
          <w:rFonts w:hint="eastAsia" w:ascii="仿宋" w:hAnsi="仿宋" w:eastAsia="仿宋" w:cs="仿宋"/>
          <w:b/>
          <w:color w:val="auto"/>
          <w:sz w:val="24"/>
          <w:highlight w:val="none"/>
          <w:lang w:val="en-US" w:eastAsia="zh-CN"/>
        </w:rPr>
        <w:t>8.2项目服务团队</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2772"/>
        <w:gridCol w:w="1844"/>
        <w:gridCol w:w="1844"/>
        <w:gridCol w:w="1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tcPr>
          <w:p>
            <w:pPr>
              <w:widowControl w:val="0"/>
              <w:spacing w:line="360" w:lineRule="auto"/>
              <w:jc w:val="center"/>
              <w:rPr>
                <w:rFonts w:hint="eastAsia"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序号</w:t>
            </w:r>
          </w:p>
        </w:tc>
        <w:tc>
          <w:tcPr>
            <w:tcW w:w="2772" w:type="dxa"/>
          </w:tcPr>
          <w:p>
            <w:pPr>
              <w:widowControl w:val="0"/>
              <w:spacing w:line="360" w:lineRule="auto"/>
              <w:jc w:val="center"/>
              <w:rPr>
                <w:rFonts w:hint="default"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拟在本项目中担任岗位</w:t>
            </w:r>
          </w:p>
        </w:tc>
        <w:tc>
          <w:tcPr>
            <w:tcW w:w="1844" w:type="dxa"/>
          </w:tcPr>
          <w:p>
            <w:pPr>
              <w:widowControl w:val="0"/>
              <w:spacing w:line="360" w:lineRule="auto"/>
              <w:jc w:val="center"/>
              <w:rPr>
                <w:rFonts w:hint="default"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姓名</w:t>
            </w:r>
          </w:p>
        </w:tc>
        <w:tc>
          <w:tcPr>
            <w:tcW w:w="1844" w:type="dxa"/>
          </w:tcPr>
          <w:p>
            <w:pPr>
              <w:widowControl w:val="0"/>
              <w:spacing w:line="360" w:lineRule="auto"/>
              <w:jc w:val="center"/>
              <w:rPr>
                <w:rFonts w:hint="default"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证书情况</w:t>
            </w: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tcPr>
          <w:p>
            <w:pPr>
              <w:widowControl w:val="0"/>
              <w:spacing w:line="360" w:lineRule="auto"/>
              <w:jc w:val="center"/>
              <w:rPr>
                <w:rFonts w:hint="eastAsia"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1</w:t>
            </w:r>
          </w:p>
        </w:tc>
        <w:tc>
          <w:tcPr>
            <w:tcW w:w="2772"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tcPr>
          <w:p>
            <w:pPr>
              <w:widowControl w:val="0"/>
              <w:spacing w:line="360" w:lineRule="auto"/>
              <w:jc w:val="center"/>
              <w:rPr>
                <w:rFonts w:hint="eastAsia"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2</w:t>
            </w:r>
          </w:p>
        </w:tc>
        <w:tc>
          <w:tcPr>
            <w:tcW w:w="2772"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tcPr>
          <w:p>
            <w:pPr>
              <w:widowControl w:val="0"/>
              <w:spacing w:line="360" w:lineRule="auto"/>
              <w:jc w:val="center"/>
              <w:rPr>
                <w:rFonts w:hint="eastAsia"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3</w:t>
            </w:r>
          </w:p>
        </w:tc>
        <w:tc>
          <w:tcPr>
            <w:tcW w:w="2772"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tcPr>
          <w:p>
            <w:pPr>
              <w:widowControl w:val="0"/>
              <w:spacing w:line="360" w:lineRule="auto"/>
              <w:jc w:val="center"/>
              <w:rPr>
                <w:rFonts w:hint="default" w:ascii="仿宋" w:hAnsi="仿宋" w:eastAsia="仿宋" w:cs="仿宋"/>
                <w:b w:val="0"/>
                <w:bCs/>
                <w:color w:val="auto"/>
                <w:sz w:val="24"/>
                <w:highlight w:val="none"/>
                <w:vertAlign w:val="baseline"/>
                <w:lang w:val="en-US" w:eastAsia="zh-CN"/>
              </w:rPr>
            </w:pPr>
            <w:r>
              <w:rPr>
                <w:rFonts w:hint="eastAsia" w:ascii="仿宋" w:hAnsi="仿宋" w:eastAsia="仿宋" w:cs="仿宋"/>
                <w:b w:val="0"/>
                <w:bCs/>
                <w:color w:val="auto"/>
                <w:sz w:val="24"/>
                <w:highlight w:val="none"/>
                <w:vertAlign w:val="baseline"/>
                <w:lang w:val="en-US" w:eastAsia="zh-CN"/>
              </w:rPr>
              <w:t>...</w:t>
            </w:r>
          </w:p>
        </w:tc>
        <w:tc>
          <w:tcPr>
            <w:tcW w:w="2772"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c>
          <w:tcPr>
            <w:tcW w:w="1844" w:type="dxa"/>
          </w:tcPr>
          <w:p>
            <w:pPr>
              <w:widowControl w:val="0"/>
              <w:spacing w:line="360" w:lineRule="auto"/>
              <w:jc w:val="center"/>
              <w:rPr>
                <w:rFonts w:hint="eastAsia" w:ascii="仿宋" w:hAnsi="仿宋" w:eastAsia="仿宋" w:cs="仿宋"/>
                <w:b w:val="0"/>
                <w:bCs/>
                <w:color w:val="auto"/>
                <w:sz w:val="24"/>
                <w:highlight w:val="none"/>
                <w:vertAlign w:val="baseline"/>
              </w:rPr>
            </w:pPr>
          </w:p>
        </w:tc>
      </w:tr>
    </w:tbl>
    <w:p>
      <w:pPr>
        <w:spacing w:line="360" w:lineRule="auto"/>
        <w:rPr>
          <w:rFonts w:hint="eastAsia" w:ascii="仿宋" w:hAnsi="仿宋" w:eastAsia="仿宋" w:cs="仿宋"/>
          <w:b/>
          <w:color w:val="auto"/>
          <w:sz w:val="24"/>
          <w:highlight w:val="none"/>
        </w:rPr>
      </w:pPr>
    </w:p>
    <w:p>
      <w:pP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按照</w:t>
      </w:r>
      <w:r>
        <w:rPr>
          <w:rFonts w:hint="eastAsia" w:ascii="仿宋" w:hAnsi="仿宋" w:eastAsia="仿宋" w:cs="仿宋"/>
          <w:b/>
          <w:color w:val="auto"/>
          <w:sz w:val="24"/>
          <w:highlight w:val="none"/>
          <w:lang w:val="en-US" w:eastAsia="zh-CN"/>
        </w:rPr>
        <w:t>采购</w:t>
      </w:r>
      <w:r>
        <w:rPr>
          <w:rFonts w:hint="eastAsia" w:ascii="仿宋" w:hAnsi="仿宋" w:eastAsia="仿宋" w:cs="仿宋"/>
          <w:b/>
          <w:color w:val="auto"/>
          <w:sz w:val="24"/>
          <w:highlight w:val="none"/>
        </w:rPr>
        <w:t>文件商务部分评分细则的要求提供所需的证明材料。</w:t>
      </w:r>
    </w:p>
    <w:p>
      <w:pPr>
        <w:spacing w:line="360" w:lineRule="auto"/>
        <w:rPr>
          <w:rFonts w:hint="eastAsia" w:ascii="仿宋" w:hAnsi="仿宋" w:eastAsia="仿宋" w:cs="仿宋"/>
          <w:b/>
          <w:color w:val="auto"/>
          <w:sz w:val="24"/>
          <w:highlight w:val="none"/>
        </w:rPr>
      </w:pPr>
    </w:p>
    <w:p>
      <w:pPr>
        <w:spacing w:line="360" w:lineRule="auto"/>
        <w:rPr>
          <w:rFonts w:hint="eastAsia" w:ascii="仿宋" w:hAnsi="仿宋" w:eastAsia="仿宋" w:cs="仿宋"/>
          <w:b/>
          <w:color w:val="auto"/>
          <w:sz w:val="24"/>
          <w:highlight w:val="none"/>
        </w:rPr>
      </w:pPr>
    </w:p>
    <w:p>
      <w:pPr>
        <w:snapToGrid w:val="0"/>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法定代表人/单位负责人</w:t>
      </w:r>
      <w:r>
        <w:rPr>
          <w:rFonts w:hint="eastAsia" w:ascii="仿宋" w:hAnsi="仿宋" w:eastAsia="仿宋" w:cs="仿宋"/>
          <w:color w:val="auto"/>
          <w:sz w:val="24"/>
          <w:szCs w:val="24"/>
          <w:highlight w:val="none"/>
        </w:rPr>
        <w:t>或供应商授权代表（签名或签章）：</w:t>
      </w:r>
      <w:r>
        <w:rPr>
          <w:rFonts w:hint="eastAsia" w:ascii="仿宋" w:hAnsi="仿宋" w:eastAsia="仿宋" w:cs="仿宋"/>
          <w:color w:val="auto"/>
          <w:sz w:val="24"/>
          <w:szCs w:val="24"/>
          <w:highlight w:val="none"/>
          <w:u w:val="single"/>
        </w:rPr>
        <w:t xml:space="preserve">         </w:t>
      </w:r>
    </w:p>
    <w:p>
      <w:pPr>
        <w:snapToGrid w:val="0"/>
        <w:spacing w:line="50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供应商名称（盖公章）：</w:t>
      </w:r>
      <w:r>
        <w:rPr>
          <w:rFonts w:hint="eastAsia" w:ascii="仿宋" w:hAnsi="仿宋" w:eastAsia="仿宋" w:cs="仿宋"/>
          <w:color w:val="auto"/>
          <w:sz w:val="24"/>
          <w:szCs w:val="24"/>
          <w:highlight w:val="none"/>
          <w:u w:val="single"/>
        </w:rPr>
        <w:t xml:space="preserve">                    </w:t>
      </w:r>
    </w:p>
    <w:p>
      <w:pPr>
        <w:spacing w:line="360" w:lineRule="auto"/>
        <w:rPr>
          <w:rFonts w:hint="eastAsia" w:ascii="仿宋" w:hAnsi="仿宋" w:eastAsia="仿宋" w:cs="仿宋"/>
          <w:b/>
          <w:color w:val="auto"/>
          <w:sz w:val="32"/>
          <w:szCs w:val="32"/>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日</w:t>
      </w:r>
    </w:p>
    <w:p>
      <w:pPr>
        <w:numPr>
          <w:ilvl w:val="0"/>
          <w:numId w:val="0"/>
        </w:numPr>
        <w:rPr>
          <w:rFonts w:hint="default"/>
          <w:lang w:val="en-US" w:eastAsia="zh-CN"/>
        </w:rPr>
      </w:pPr>
    </w:p>
    <w:p>
      <w:pPr>
        <w:rPr>
          <w:rFonts w:hint="eastAsia" w:ascii="仿宋" w:hAnsi="仿宋" w:eastAsia="仿宋" w:cs="仿宋"/>
          <w:spacing w:val="-20"/>
          <w:sz w:val="31"/>
          <w:szCs w:val="31"/>
        </w:rPr>
      </w:pPr>
      <w:r>
        <w:rPr>
          <w:rFonts w:hint="eastAsia" w:ascii="仿宋" w:hAnsi="仿宋" w:eastAsia="仿宋" w:cs="仿宋"/>
          <w:spacing w:val="-20"/>
          <w:sz w:val="31"/>
          <w:szCs w:val="31"/>
        </w:rPr>
        <w:br w:type="page"/>
      </w:r>
    </w:p>
    <w:p>
      <w:pPr>
        <w:spacing w:before="101" w:line="226" w:lineRule="auto"/>
        <w:outlineLvl w:val="0"/>
        <w:rPr>
          <w:rFonts w:hint="eastAsia" w:ascii="仿宋" w:hAnsi="仿宋" w:eastAsia="仿宋" w:cs="仿宋"/>
          <w:b/>
          <w:bCs/>
          <w:color w:val="auto"/>
          <w:sz w:val="30"/>
          <w:szCs w:val="30"/>
          <w:highlight w:val="none"/>
          <w:lang w:val="en-US" w:eastAsia="zh-CN"/>
        </w:rPr>
      </w:pPr>
      <w:bookmarkStart w:id="102" w:name="_Toc7700"/>
      <w:bookmarkStart w:id="103" w:name="_Toc29434"/>
      <w:r>
        <w:rPr>
          <w:rFonts w:hint="eastAsia" w:ascii="仿宋" w:hAnsi="仿宋" w:eastAsia="仿宋" w:cs="仿宋"/>
          <w:b/>
          <w:bCs/>
          <w:color w:val="auto"/>
          <w:sz w:val="30"/>
          <w:szCs w:val="30"/>
          <w:highlight w:val="none"/>
          <w:lang w:val="en-US" w:eastAsia="zh-CN"/>
        </w:rPr>
        <w:t>九、技术文件</w:t>
      </w:r>
      <w:bookmarkEnd w:id="102"/>
      <w:bookmarkEnd w:id="103"/>
    </w:p>
    <w:p>
      <w:pPr>
        <w:keepLines w:val="0"/>
        <w:widowControl/>
        <w:snapToGrid w:val="0"/>
        <w:spacing w:line="360" w:lineRule="auto"/>
        <w:jc w:val="left"/>
        <w:rPr>
          <w:rFonts w:hint="eastAsia" w:ascii="仿宋" w:hAnsi="仿宋" w:eastAsia="仿宋" w:cs="仿宋"/>
          <w:b w:val="0"/>
          <w:bCs/>
          <w:color w:val="auto"/>
          <w:sz w:val="24"/>
          <w:szCs w:val="24"/>
          <w:highlight w:val="none"/>
          <w:u w:val="single"/>
          <w:lang w:val="en-US" w:eastAsia="zh-CN"/>
        </w:rPr>
      </w:pPr>
    </w:p>
    <w:p>
      <w:pPr>
        <w:keepLines w:val="0"/>
        <w:widowControl/>
        <w:snapToGrid w:val="0"/>
        <w:spacing w:line="360" w:lineRule="auto"/>
        <w:jc w:val="left"/>
        <w:rPr>
          <w:rFonts w:hint="eastAsia" w:ascii="仿宋" w:hAnsi="仿宋" w:eastAsia="仿宋" w:cs="仿宋"/>
          <w:b w:val="0"/>
          <w:bCs/>
          <w:color w:val="auto"/>
          <w:sz w:val="24"/>
          <w:szCs w:val="24"/>
          <w:highlight w:val="none"/>
          <w:u w:val="none"/>
          <w:lang w:eastAsia="zh-CN"/>
        </w:rPr>
      </w:pPr>
      <w:r>
        <w:rPr>
          <w:rFonts w:hint="eastAsia" w:ascii="仿宋" w:hAnsi="仿宋" w:eastAsia="仿宋" w:cs="仿宋"/>
          <w:b w:val="0"/>
          <w:bCs/>
          <w:color w:val="auto"/>
          <w:sz w:val="24"/>
          <w:szCs w:val="24"/>
          <w:highlight w:val="none"/>
          <w:u w:val="none"/>
          <w:lang w:val="en-US" w:eastAsia="zh-CN"/>
        </w:rPr>
        <w:t>项目名称：</w:t>
      </w:r>
      <w:r>
        <w:rPr>
          <w:rFonts w:hint="eastAsia" w:ascii="仿宋" w:hAnsi="仿宋" w:eastAsia="仿宋" w:cs="仿宋"/>
          <w:b w:val="0"/>
          <w:bCs/>
          <w:color w:val="auto"/>
          <w:sz w:val="24"/>
          <w:szCs w:val="24"/>
          <w:highlight w:val="none"/>
          <w:u w:val="none"/>
          <w:lang w:eastAsia="zh-CN"/>
        </w:rPr>
        <w:t>横琴粤澳深度合作区城市规划和建设局规划建设信息化管理平台国产化改造项目</w:t>
      </w:r>
    </w:p>
    <w:p>
      <w:pPr>
        <w:snapToGrid w:val="0"/>
        <w:rPr>
          <w:rFonts w:hint="eastAsia" w:ascii="仿宋" w:hAnsi="仿宋" w:eastAsia="仿宋" w:cs="仿宋"/>
          <w:color w:val="auto"/>
          <w:sz w:val="24"/>
          <w:szCs w:val="24"/>
          <w:highlight w:val="none"/>
          <w:u w:val="none"/>
        </w:rPr>
      </w:pPr>
      <w:r>
        <w:rPr>
          <w:rFonts w:hint="eastAsia" w:ascii="仿宋" w:hAnsi="仿宋" w:eastAsia="仿宋" w:cs="仿宋"/>
          <w:b w:val="0"/>
          <w:bCs/>
          <w:color w:val="auto"/>
          <w:spacing w:val="0"/>
          <w:kern w:val="0"/>
          <w:sz w:val="24"/>
          <w:szCs w:val="24"/>
          <w:highlight w:val="none"/>
          <w:u w:val="none"/>
        </w:rPr>
        <w:t>项目编号：</w:t>
      </w:r>
      <w:r>
        <w:rPr>
          <w:rFonts w:hint="eastAsia" w:ascii="仿宋" w:hAnsi="仿宋" w:eastAsia="仿宋" w:cs="仿宋"/>
          <w:b w:val="0"/>
          <w:bCs/>
          <w:iCs w:val="0"/>
          <w:color w:val="auto"/>
          <w:spacing w:val="0"/>
          <w:kern w:val="0"/>
          <w:sz w:val="24"/>
          <w:szCs w:val="24"/>
          <w:highlight w:val="none"/>
          <w:u w:val="none"/>
          <w:lang w:eastAsia="zh-CN"/>
        </w:rPr>
        <w:t>LZZB2026-017FW</w:t>
      </w:r>
    </w:p>
    <w:p>
      <w:pPr>
        <w:tabs>
          <w:tab w:val="left" w:pos="180"/>
        </w:tabs>
        <w:ind w:left="-240" w:firstLine="205" w:firstLineChars="85"/>
        <w:rPr>
          <w:rFonts w:hint="eastAsia" w:ascii="仿宋" w:hAnsi="仿宋" w:eastAsia="仿宋" w:cs="仿宋"/>
          <w:b/>
          <w:color w:val="auto"/>
          <w:sz w:val="24"/>
          <w:highlight w:val="none"/>
        </w:rPr>
      </w:pPr>
    </w:p>
    <w:p>
      <w:pPr>
        <w:spacing w:line="360" w:lineRule="auto"/>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9.1现状分析方案</w:t>
      </w:r>
    </w:p>
    <w:p>
      <w:pPr>
        <w:pStyle w:val="2"/>
        <w:rPr>
          <w:rFonts w:hint="eastAsia" w:ascii="仿宋" w:hAnsi="仿宋" w:eastAsia="仿宋" w:cs="仿宋"/>
          <w:b/>
          <w:color w:val="auto"/>
          <w:sz w:val="24"/>
          <w:highlight w:val="none"/>
          <w:lang w:val="en-US" w:eastAsia="zh-CN"/>
        </w:rPr>
      </w:pPr>
    </w:p>
    <w:p>
      <w:pPr>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9.2总体设计方案</w:t>
      </w:r>
    </w:p>
    <w:p>
      <w:pPr>
        <w:pStyle w:val="2"/>
        <w:rPr>
          <w:rFonts w:hint="eastAsia" w:ascii="仿宋" w:hAnsi="仿宋" w:eastAsia="仿宋" w:cs="仿宋"/>
          <w:b/>
          <w:color w:val="auto"/>
          <w:sz w:val="24"/>
          <w:highlight w:val="none"/>
          <w:lang w:val="en-US" w:eastAsia="zh-CN"/>
        </w:rPr>
      </w:pPr>
    </w:p>
    <w:p>
      <w:pPr>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9.3系统适配方案</w:t>
      </w:r>
    </w:p>
    <w:p>
      <w:pPr>
        <w:pStyle w:val="2"/>
        <w:rPr>
          <w:rFonts w:hint="eastAsia" w:ascii="仿宋" w:hAnsi="仿宋" w:eastAsia="仿宋" w:cs="仿宋"/>
          <w:b/>
          <w:color w:val="auto"/>
          <w:sz w:val="24"/>
          <w:highlight w:val="none"/>
          <w:lang w:val="en-US" w:eastAsia="zh-CN"/>
        </w:rPr>
      </w:pPr>
    </w:p>
    <w:p>
      <w:pPr>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9.4项目实施方案</w:t>
      </w:r>
    </w:p>
    <w:p>
      <w:pPr>
        <w:pStyle w:val="2"/>
        <w:rPr>
          <w:rFonts w:hint="eastAsia" w:ascii="仿宋" w:hAnsi="仿宋" w:eastAsia="仿宋" w:cs="仿宋"/>
          <w:b/>
          <w:color w:val="auto"/>
          <w:sz w:val="24"/>
          <w:highlight w:val="none"/>
          <w:lang w:val="en-US" w:eastAsia="zh-CN"/>
        </w:rPr>
      </w:pPr>
    </w:p>
    <w:p>
      <w:pPr>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9.5项目应急处理预案</w:t>
      </w:r>
    </w:p>
    <w:p>
      <w:pPr>
        <w:pStyle w:val="2"/>
        <w:rPr>
          <w:rFonts w:hint="default"/>
          <w:lang w:val="en-US" w:eastAsia="zh-CN"/>
        </w:rPr>
      </w:pPr>
    </w:p>
    <w:p>
      <w:pP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按照</w:t>
      </w:r>
      <w:r>
        <w:rPr>
          <w:rFonts w:hint="eastAsia" w:ascii="仿宋" w:hAnsi="仿宋" w:eastAsia="仿宋" w:cs="仿宋"/>
          <w:b/>
          <w:color w:val="auto"/>
          <w:sz w:val="24"/>
          <w:highlight w:val="none"/>
          <w:lang w:val="en-US" w:eastAsia="zh-CN"/>
        </w:rPr>
        <w:t>采购</w:t>
      </w:r>
      <w:r>
        <w:rPr>
          <w:rFonts w:hint="eastAsia" w:ascii="仿宋" w:hAnsi="仿宋" w:eastAsia="仿宋" w:cs="仿宋"/>
          <w:b/>
          <w:color w:val="auto"/>
          <w:sz w:val="24"/>
          <w:highlight w:val="none"/>
        </w:rPr>
        <w:t>文件技术部分评分的要求提供所需的</w:t>
      </w:r>
      <w:r>
        <w:rPr>
          <w:rFonts w:hint="eastAsia" w:ascii="仿宋" w:hAnsi="仿宋" w:eastAsia="仿宋" w:cs="仿宋"/>
          <w:b/>
          <w:color w:val="auto"/>
          <w:sz w:val="24"/>
          <w:highlight w:val="none"/>
          <w:lang w:val="en-US" w:eastAsia="zh-CN"/>
        </w:rPr>
        <w:t>技术方案</w:t>
      </w:r>
      <w:r>
        <w:rPr>
          <w:rFonts w:hint="eastAsia" w:ascii="仿宋" w:hAnsi="仿宋" w:eastAsia="仿宋" w:cs="仿宋"/>
          <w:b/>
          <w:color w:val="auto"/>
          <w:sz w:val="24"/>
          <w:highlight w:val="none"/>
        </w:rPr>
        <w:t>。</w:t>
      </w:r>
    </w:p>
    <w:p>
      <w:pPr>
        <w:spacing w:line="360" w:lineRule="auto"/>
        <w:rPr>
          <w:rFonts w:hint="eastAsia" w:ascii="仿宋" w:hAnsi="仿宋" w:eastAsia="仿宋" w:cs="仿宋"/>
          <w:b/>
          <w:color w:val="auto"/>
          <w:sz w:val="24"/>
          <w:highlight w:val="none"/>
        </w:rPr>
      </w:pPr>
    </w:p>
    <w:p>
      <w:pPr>
        <w:spacing w:line="360" w:lineRule="auto"/>
        <w:rPr>
          <w:rFonts w:hint="eastAsia" w:ascii="仿宋" w:hAnsi="仿宋" w:eastAsia="仿宋" w:cs="仿宋"/>
          <w:b/>
          <w:color w:val="auto"/>
          <w:sz w:val="24"/>
          <w:highlight w:val="none"/>
        </w:rPr>
      </w:pPr>
    </w:p>
    <w:p>
      <w:pPr>
        <w:spacing w:line="360" w:lineRule="auto"/>
        <w:rPr>
          <w:rFonts w:hint="eastAsia" w:ascii="仿宋" w:hAnsi="仿宋" w:eastAsia="仿宋" w:cs="仿宋"/>
          <w:b/>
          <w:color w:val="auto"/>
          <w:sz w:val="24"/>
          <w:highlight w:val="none"/>
        </w:rPr>
      </w:pPr>
    </w:p>
    <w:p>
      <w:pPr>
        <w:snapToGrid w:val="0"/>
        <w:spacing w:line="5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法定代表人/单位负责人</w:t>
      </w:r>
      <w:r>
        <w:rPr>
          <w:rFonts w:hint="eastAsia" w:ascii="仿宋" w:hAnsi="仿宋" w:eastAsia="仿宋" w:cs="仿宋"/>
          <w:color w:val="auto"/>
          <w:sz w:val="24"/>
          <w:szCs w:val="24"/>
          <w:highlight w:val="none"/>
        </w:rPr>
        <w:t>或供应商授权代表（签名或签章）：</w:t>
      </w:r>
      <w:r>
        <w:rPr>
          <w:rFonts w:hint="eastAsia" w:ascii="仿宋" w:hAnsi="仿宋" w:eastAsia="仿宋" w:cs="仿宋"/>
          <w:color w:val="auto"/>
          <w:sz w:val="24"/>
          <w:szCs w:val="24"/>
          <w:highlight w:val="none"/>
          <w:u w:val="single"/>
        </w:rPr>
        <w:t xml:space="preserve">                   </w:t>
      </w:r>
    </w:p>
    <w:p>
      <w:pPr>
        <w:snapToGrid w:val="0"/>
        <w:spacing w:line="50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供应商名称（盖公章）：</w:t>
      </w:r>
      <w:r>
        <w:rPr>
          <w:rFonts w:hint="eastAsia" w:ascii="仿宋" w:hAnsi="仿宋" w:eastAsia="仿宋" w:cs="仿宋"/>
          <w:color w:val="auto"/>
          <w:sz w:val="24"/>
          <w:szCs w:val="24"/>
          <w:highlight w:val="none"/>
          <w:u w:val="single"/>
        </w:rPr>
        <w:t xml:space="preserve">                     </w:t>
      </w:r>
    </w:p>
    <w:p>
      <w:pPr>
        <w:rPr>
          <w:rFonts w:hint="eastAsia" w:ascii="仿宋" w:hAnsi="仿宋" w:eastAsia="仿宋" w:cs="仿宋"/>
          <w:b/>
          <w:bCs/>
          <w:color w:val="auto"/>
          <w:sz w:val="30"/>
          <w:szCs w:val="30"/>
          <w:highlight w:val="none"/>
          <w:lang w:val="en-US" w:eastAsia="zh-CN"/>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月</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日</w:t>
      </w:r>
      <w:r>
        <w:rPr>
          <w:rFonts w:hint="eastAsia" w:ascii="仿宋" w:hAnsi="仿宋" w:eastAsia="仿宋" w:cs="仿宋"/>
          <w:b/>
          <w:bCs/>
          <w:color w:val="auto"/>
          <w:sz w:val="30"/>
          <w:szCs w:val="30"/>
          <w:highlight w:val="none"/>
          <w:lang w:val="en-US" w:eastAsia="zh-CN"/>
        </w:rPr>
        <w:br w:type="page"/>
      </w:r>
    </w:p>
    <w:p>
      <w:pPr>
        <w:spacing w:before="101" w:line="226" w:lineRule="auto"/>
        <w:outlineLvl w:val="0"/>
        <w:rPr>
          <w:rFonts w:hint="eastAsia" w:ascii="仿宋" w:hAnsi="仿宋" w:eastAsia="仿宋" w:cs="仿宋"/>
          <w:b/>
          <w:bCs/>
          <w:color w:val="auto"/>
          <w:sz w:val="30"/>
          <w:szCs w:val="30"/>
          <w:highlight w:val="none"/>
          <w:lang w:val="en-US" w:eastAsia="zh-CN"/>
        </w:rPr>
      </w:pPr>
      <w:bookmarkStart w:id="104" w:name="_Toc19916"/>
      <w:bookmarkStart w:id="105" w:name="_Toc19728"/>
      <w:r>
        <w:rPr>
          <w:rFonts w:hint="eastAsia" w:ascii="仿宋" w:hAnsi="仿宋" w:eastAsia="仿宋" w:cs="仿宋"/>
          <w:b/>
          <w:bCs/>
          <w:color w:val="auto"/>
          <w:sz w:val="30"/>
          <w:szCs w:val="30"/>
          <w:highlight w:val="none"/>
          <w:lang w:val="en-US" w:eastAsia="zh-CN"/>
        </w:rPr>
        <w:t>十、报价一览表</w:t>
      </w:r>
      <w:bookmarkEnd w:id="104"/>
      <w:bookmarkEnd w:id="105"/>
    </w:p>
    <w:p>
      <w:pPr>
        <w:snapToGrid w:val="0"/>
        <w:spacing w:line="360" w:lineRule="auto"/>
        <w:jc w:val="left"/>
        <w:rPr>
          <w:rFonts w:hint="eastAsia" w:ascii="仿宋" w:hAnsi="仿宋" w:eastAsia="仿宋" w:cs="仿宋"/>
          <w:b w:val="0"/>
          <w:bCs/>
          <w:color w:val="auto"/>
          <w:sz w:val="24"/>
          <w:szCs w:val="24"/>
          <w:highlight w:val="none"/>
          <w:u w:val="single"/>
          <w:lang w:val="en-US" w:eastAsia="zh-CN"/>
        </w:rPr>
      </w:pPr>
    </w:p>
    <w:p>
      <w:pPr>
        <w:snapToGrid w:val="0"/>
        <w:spacing w:line="360" w:lineRule="auto"/>
        <w:jc w:val="left"/>
        <w:rPr>
          <w:rFonts w:hint="eastAsia" w:ascii="仿宋" w:hAnsi="仿宋" w:eastAsia="仿宋" w:cs="仿宋"/>
          <w:b w:val="0"/>
          <w:bCs/>
          <w:color w:val="auto"/>
          <w:sz w:val="24"/>
          <w:szCs w:val="24"/>
          <w:highlight w:val="none"/>
          <w:u w:val="none"/>
          <w:lang w:eastAsia="zh-CN"/>
        </w:rPr>
      </w:pPr>
      <w:r>
        <w:rPr>
          <w:rFonts w:hint="eastAsia" w:ascii="仿宋" w:hAnsi="仿宋" w:eastAsia="仿宋" w:cs="仿宋"/>
          <w:b w:val="0"/>
          <w:bCs/>
          <w:color w:val="auto"/>
          <w:sz w:val="24"/>
          <w:szCs w:val="24"/>
          <w:highlight w:val="none"/>
          <w:u w:val="none"/>
          <w:lang w:val="en-US" w:eastAsia="zh-CN"/>
        </w:rPr>
        <w:t>项目名称：</w:t>
      </w:r>
      <w:r>
        <w:rPr>
          <w:rFonts w:hint="eastAsia" w:ascii="仿宋" w:hAnsi="仿宋" w:eastAsia="仿宋" w:cs="仿宋"/>
          <w:b w:val="0"/>
          <w:bCs/>
          <w:color w:val="auto"/>
          <w:sz w:val="24"/>
          <w:szCs w:val="24"/>
          <w:highlight w:val="none"/>
          <w:u w:val="none"/>
          <w:lang w:eastAsia="zh-CN"/>
        </w:rPr>
        <w:t>横琴粤澳深度合作区城市规划和建设局规划建设信息化管理平台国产化改造项目</w:t>
      </w:r>
    </w:p>
    <w:p>
      <w:pPr>
        <w:snapToGrid w:val="0"/>
        <w:spacing w:line="360" w:lineRule="auto"/>
        <w:jc w:val="left"/>
        <w:rPr>
          <w:rFonts w:hint="eastAsia" w:ascii="仿宋" w:hAnsi="仿宋" w:eastAsia="仿宋" w:cs="仿宋"/>
          <w:b/>
          <w:color w:val="auto"/>
          <w:sz w:val="30"/>
          <w:szCs w:val="30"/>
          <w:highlight w:val="none"/>
          <w:u w:val="none"/>
          <w:lang w:val="en-US" w:eastAsia="zh-CN"/>
        </w:rPr>
      </w:pPr>
      <w:r>
        <w:rPr>
          <w:rFonts w:hint="eastAsia" w:ascii="仿宋" w:hAnsi="仿宋" w:eastAsia="仿宋" w:cs="仿宋"/>
          <w:b w:val="0"/>
          <w:bCs/>
          <w:color w:val="auto"/>
          <w:spacing w:val="0"/>
          <w:kern w:val="0"/>
          <w:sz w:val="24"/>
          <w:szCs w:val="24"/>
          <w:highlight w:val="none"/>
          <w:u w:val="none"/>
        </w:rPr>
        <w:t>项目编号：</w:t>
      </w:r>
      <w:r>
        <w:rPr>
          <w:rFonts w:hint="eastAsia" w:ascii="仿宋" w:hAnsi="仿宋" w:eastAsia="仿宋" w:cs="仿宋"/>
          <w:b w:val="0"/>
          <w:bCs/>
          <w:iCs w:val="0"/>
          <w:color w:val="auto"/>
          <w:spacing w:val="0"/>
          <w:kern w:val="0"/>
          <w:sz w:val="24"/>
          <w:szCs w:val="24"/>
          <w:highlight w:val="none"/>
          <w:u w:val="none"/>
          <w:lang w:eastAsia="zh-CN"/>
        </w:rPr>
        <w:t>LZZB2026-017FW</w:t>
      </w:r>
    </w:p>
    <w:tbl>
      <w:tblPr>
        <w:tblStyle w:val="11"/>
        <w:tblW w:w="856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7"/>
        <w:gridCol w:w="3568"/>
        <w:gridCol w:w="430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687" w:type="dxa"/>
            <w:tcBorders>
              <w:top w:val="single" w:color="auto" w:sz="12" w:space="0"/>
              <w:bottom w:val="double" w:color="auto" w:sz="4" w:space="0"/>
            </w:tcBorders>
            <w:shd w:val="clear" w:color="auto" w:fill="EEECE1"/>
            <w:noWrap w:val="0"/>
            <w:vAlign w:val="center"/>
          </w:tcPr>
          <w:p>
            <w:pPr>
              <w:widowControl/>
              <w:snapToGrid w:val="0"/>
              <w:ind w:left="-69" w:leftChars="-33" w:right="-38" w:rightChars="-18"/>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568" w:type="dxa"/>
            <w:tcBorders>
              <w:top w:val="single" w:color="auto" w:sz="12" w:space="0"/>
              <w:bottom w:val="double" w:color="auto" w:sz="4" w:space="0"/>
            </w:tcBorders>
            <w:shd w:val="clear" w:color="auto" w:fill="EEECE1"/>
            <w:noWrap w:val="0"/>
            <w:vAlign w:val="center"/>
          </w:tcPr>
          <w:p>
            <w:pPr>
              <w:widowControl/>
              <w:snapToGrid w:val="0"/>
              <w:ind w:right="-38" w:rightChars="-18"/>
              <w:jc w:val="center"/>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报价内容</w:t>
            </w:r>
          </w:p>
        </w:tc>
        <w:tc>
          <w:tcPr>
            <w:tcW w:w="4308" w:type="dxa"/>
            <w:tcBorders>
              <w:top w:val="single" w:color="auto" w:sz="12" w:space="0"/>
              <w:bottom w:val="double" w:color="auto" w:sz="4" w:space="0"/>
            </w:tcBorders>
            <w:shd w:val="clear" w:color="auto" w:fill="EEECE1"/>
            <w:noWrap w:val="0"/>
            <w:vAlign w:val="center"/>
          </w:tcPr>
          <w:p>
            <w:pPr>
              <w:widowControl/>
              <w:snapToGrid w:val="0"/>
              <w:ind w:left="-69" w:leftChars="-33" w:right="-38" w:rightChars="-18"/>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报价总价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元</w:t>
            </w:r>
            <w:r>
              <w:rPr>
                <w:rFonts w:hint="eastAsia" w:ascii="仿宋" w:hAnsi="仿宋" w:eastAsia="仿宋" w:cs="仿宋"/>
                <w:color w:val="auto"/>
                <w:sz w:val="24"/>
                <w:szCs w:val="24"/>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687" w:type="dxa"/>
            <w:noWrap w:val="0"/>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3568" w:type="dxa"/>
            <w:noWrap w:val="0"/>
            <w:vAlign w:val="center"/>
          </w:tcPr>
          <w:p>
            <w:pPr>
              <w:ind w:left="-94" w:leftChars="-45" w:right="-69" w:rightChars="-33"/>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横琴粤澳深度合作区城市规划和建设局规划建设信息化管理平台国产化改造项目</w:t>
            </w:r>
          </w:p>
        </w:tc>
        <w:tc>
          <w:tcPr>
            <w:tcW w:w="4308" w:type="dxa"/>
            <w:noWrap w:val="0"/>
            <w:vAlign w:val="center"/>
          </w:tcPr>
          <w:p>
            <w:pPr>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大写：人民币</w:t>
            </w:r>
            <w:r>
              <w:rPr>
                <w:rFonts w:hint="eastAsia" w:ascii="仿宋" w:hAnsi="仿宋" w:eastAsia="仿宋" w:cs="仿宋"/>
                <w:color w:val="auto"/>
                <w:sz w:val="24"/>
                <w:szCs w:val="24"/>
                <w:highlight w:val="none"/>
                <w:u w:val="single"/>
              </w:rPr>
              <w:t xml:space="preserve">           </w:t>
            </w:r>
          </w:p>
          <w:p>
            <w:pPr>
              <w:pStyle w:val="2"/>
              <w:rPr>
                <w:rFonts w:hint="eastAsia" w:ascii="仿宋" w:hAnsi="仿宋" w:eastAsia="仿宋" w:cs="仿宋"/>
                <w:color w:val="auto"/>
                <w:sz w:val="24"/>
                <w:highlight w:val="none"/>
              </w:rPr>
            </w:pPr>
            <w:r>
              <w:rPr>
                <w:rFonts w:hint="eastAsia" w:ascii="仿宋" w:hAnsi="仿宋" w:eastAsia="仿宋" w:cs="仿宋"/>
                <w:color w:val="auto"/>
                <w:spacing w:val="0"/>
                <w:kern w:val="0"/>
                <w:sz w:val="24"/>
                <w:szCs w:val="24"/>
                <w:highlight w:val="none"/>
              </w:rPr>
              <w:t>小写：</w:t>
            </w:r>
            <w:r>
              <w:rPr>
                <w:rFonts w:hint="eastAsia" w:ascii="仿宋" w:hAnsi="仿宋" w:eastAsia="仿宋" w:cs="仿宋"/>
                <w:color w:val="auto"/>
                <w:spacing w:val="0"/>
                <w:kern w:val="0"/>
                <w:sz w:val="24"/>
                <w:szCs w:val="24"/>
                <w:highlight w:val="none"/>
                <w:lang w:val="en-US" w:eastAsia="zh-CN"/>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 </w:t>
            </w:r>
          </w:p>
        </w:tc>
      </w:tr>
    </w:tbl>
    <w:p>
      <w:pPr>
        <w:snapToGrid w:val="0"/>
        <w:rPr>
          <w:rFonts w:hint="eastAsia" w:ascii="仿宋" w:hAnsi="仿宋" w:eastAsia="仿宋" w:cs="仿宋"/>
          <w:color w:val="auto"/>
          <w:sz w:val="24"/>
          <w:szCs w:val="24"/>
          <w:highlight w:val="none"/>
        </w:rPr>
      </w:pPr>
    </w:p>
    <w:p>
      <w:pPr>
        <w:spacing w:line="50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供应商名称（盖公章）：</w:t>
      </w:r>
      <w:r>
        <w:rPr>
          <w:rFonts w:hint="eastAsia" w:ascii="仿宋" w:hAnsi="仿宋" w:eastAsia="仿宋" w:cs="仿宋"/>
          <w:color w:val="auto"/>
          <w:spacing w:val="4"/>
          <w:sz w:val="24"/>
          <w:szCs w:val="24"/>
          <w:highlight w:val="none"/>
          <w:u w:val="single"/>
        </w:rPr>
        <w:t xml:space="preserve">                             </w:t>
      </w:r>
    </w:p>
    <w:p>
      <w:pPr>
        <w:spacing w:line="52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z w:val="24"/>
          <w:szCs w:val="24"/>
          <w:highlight w:val="none"/>
          <w:lang w:eastAsia="zh-CN"/>
        </w:rPr>
        <w:t>法定代表人/单位负责人</w:t>
      </w:r>
      <w:r>
        <w:rPr>
          <w:rFonts w:hint="eastAsia" w:ascii="仿宋" w:hAnsi="仿宋" w:eastAsia="仿宋" w:cs="仿宋"/>
          <w:color w:val="auto"/>
          <w:sz w:val="24"/>
          <w:szCs w:val="24"/>
          <w:highlight w:val="none"/>
        </w:rPr>
        <w:t>或供应商授权代表（签名或签章）：</w:t>
      </w:r>
      <w:r>
        <w:rPr>
          <w:rFonts w:hint="eastAsia" w:ascii="仿宋" w:hAnsi="仿宋" w:eastAsia="仿宋" w:cs="仿宋"/>
          <w:color w:val="auto"/>
          <w:spacing w:val="4"/>
          <w:sz w:val="24"/>
          <w:szCs w:val="24"/>
          <w:highlight w:val="none"/>
          <w:u w:val="single"/>
        </w:rPr>
        <w:t xml:space="preserve">        </w:t>
      </w:r>
      <w:r>
        <w:rPr>
          <w:rFonts w:hint="eastAsia" w:ascii="仿宋" w:hAnsi="仿宋" w:eastAsia="仿宋" w:cs="仿宋"/>
          <w:color w:val="auto"/>
          <w:spacing w:val="4"/>
          <w:sz w:val="24"/>
          <w:szCs w:val="24"/>
          <w:highlight w:val="none"/>
        </w:rPr>
        <w:t xml:space="preserve">  </w:t>
      </w:r>
    </w:p>
    <w:p>
      <w:pPr>
        <w:spacing w:line="52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日期：</w:t>
      </w:r>
      <w:r>
        <w:rPr>
          <w:rFonts w:hint="eastAsia" w:ascii="仿宋" w:hAnsi="仿宋" w:eastAsia="仿宋" w:cs="仿宋"/>
          <w:color w:val="auto"/>
          <w:spacing w:val="4"/>
          <w:sz w:val="24"/>
          <w:szCs w:val="24"/>
          <w:highlight w:val="none"/>
          <w:u w:val="single"/>
        </w:rPr>
        <w:t xml:space="preserve">              </w:t>
      </w:r>
    </w:p>
    <w:p>
      <w:pPr>
        <w:spacing w:line="400" w:lineRule="exact"/>
        <w:rPr>
          <w:rFonts w:hint="eastAsia" w:ascii="仿宋" w:hAnsi="仿宋" w:eastAsia="仿宋" w:cs="仿宋"/>
          <w:b/>
          <w:bCs/>
          <w:color w:val="auto"/>
          <w:sz w:val="24"/>
          <w:szCs w:val="24"/>
          <w:highlight w:val="none"/>
        </w:rPr>
      </w:pPr>
    </w:p>
    <w:p>
      <w:pPr>
        <w:spacing w:line="400" w:lineRule="exact"/>
        <w:rPr>
          <w:rFonts w:hint="eastAsia" w:ascii="仿宋" w:hAnsi="仿宋" w:eastAsia="仿宋" w:cs="仿宋"/>
          <w:b/>
          <w:bCs/>
          <w:color w:val="auto"/>
          <w:sz w:val="30"/>
          <w:szCs w:val="30"/>
          <w:highlight w:val="none"/>
          <w:lang w:val="en-US" w:eastAsia="zh-CN"/>
        </w:rPr>
      </w:pPr>
      <w:r>
        <w:rPr>
          <w:rFonts w:hint="eastAsia" w:ascii="仿宋" w:hAnsi="仿宋" w:eastAsia="仿宋" w:cs="仿宋"/>
          <w:b/>
          <w:bCs/>
          <w:color w:val="auto"/>
          <w:sz w:val="24"/>
          <w:szCs w:val="24"/>
          <w:highlight w:val="none"/>
        </w:rPr>
        <w:t>备注：</w:t>
      </w:r>
      <w:r>
        <w:rPr>
          <w:rFonts w:hint="eastAsia" w:ascii="仿宋" w:hAnsi="仿宋" w:eastAsia="仿宋" w:cs="仿宋"/>
          <w:b/>
          <w:color w:val="auto"/>
          <w:sz w:val="24"/>
          <w:szCs w:val="24"/>
          <w:highlight w:val="none"/>
        </w:rPr>
        <w:t>报价的小数点后保留两位有效数。</w:t>
      </w:r>
      <w:r>
        <w:rPr>
          <w:rFonts w:hint="eastAsia" w:ascii="仿宋" w:hAnsi="仿宋" w:eastAsia="仿宋" w:cs="仿宋"/>
          <w:b/>
          <w:bCs/>
          <w:color w:val="auto"/>
          <w:sz w:val="30"/>
          <w:szCs w:val="30"/>
          <w:highlight w:val="none"/>
          <w:lang w:val="en-US" w:eastAsia="zh-CN"/>
        </w:rPr>
        <w:br w:type="page"/>
      </w:r>
    </w:p>
    <w:p>
      <w:pPr>
        <w:spacing w:before="101" w:line="226" w:lineRule="auto"/>
        <w:outlineLvl w:val="0"/>
        <w:rPr>
          <w:rFonts w:hint="default" w:ascii="仿宋" w:hAnsi="仿宋" w:eastAsia="仿宋" w:cs="仿宋"/>
          <w:b/>
          <w:bCs/>
          <w:color w:val="auto"/>
          <w:sz w:val="30"/>
          <w:szCs w:val="30"/>
          <w:highlight w:val="none"/>
          <w:lang w:val="en-US" w:eastAsia="zh-CN"/>
        </w:rPr>
      </w:pPr>
      <w:bookmarkStart w:id="106" w:name="_Toc7846"/>
      <w:bookmarkStart w:id="107" w:name="_Toc27745"/>
      <w:r>
        <w:rPr>
          <w:rFonts w:hint="eastAsia" w:ascii="仿宋" w:hAnsi="仿宋" w:eastAsia="仿宋" w:cs="仿宋"/>
          <w:b/>
          <w:bCs/>
          <w:color w:val="auto"/>
          <w:sz w:val="30"/>
          <w:szCs w:val="30"/>
          <w:highlight w:val="none"/>
          <w:lang w:val="en-US" w:eastAsia="zh-CN"/>
        </w:rPr>
        <w:t>十一、分项报价表</w:t>
      </w:r>
      <w:bookmarkEnd w:id="106"/>
      <w:bookmarkEnd w:id="107"/>
    </w:p>
    <w:p>
      <w:pPr>
        <w:pStyle w:val="2"/>
        <w:rPr>
          <w:rFonts w:hint="default"/>
          <w:lang w:val="en-US" w:eastAsia="zh-CN"/>
        </w:rPr>
      </w:pPr>
    </w:p>
    <w:p>
      <w:pPr>
        <w:keepLines w:val="0"/>
        <w:widowControl/>
        <w:snapToGrid w:val="0"/>
        <w:spacing w:line="360" w:lineRule="auto"/>
        <w:jc w:val="left"/>
        <w:rPr>
          <w:rFonts w:hint="eastAsia" w:ascii="仿宋" w:hAnsi="仿宋" w:eastAsia="仿宋" w:cs="仿宋"/>
          <w:b w:val="0"/>
          <w:bCs/>
          <w:color w:val="auto"/>
          <w:sz w:val="24"/>
          <w:szCs w:val="24"/>
          <w:highlight w:val="none"/>
          <w:u w:val="none"/>
          <w:lang w:eastAsia="zh-CN"/>
        </w:rPr>
      </w:pPr>
      <w:r>
        <w:rPr>
          <w:rFonts w:hint="eastAsia" w:ascii="仿宋" w:hAnsi="仿宋" w:eastAsia="仿宋" w:cs="仿宋"/>
          <w:b w:val="0"/>
          <w:bCs/>
          <w:color w:val="auto"/>
          <w:sz w:val="24"/>
          <w:szCs w:val="24"/>
          <w:highlight w:val="none"/>
          <w:u w:val="none"/>
          <w:lang w:val="en-US" w:eastAsia="zh-CN"/>
        </w:rPr>
        <w:t>项目名称：</w:t>
      </w:r>
      <w:r>
        <w:rPr>
          <w:rFonts w:hint="eastAsia" w:ascii="仿宋" w:hAnsi="仿宋" w:eastAsia="仿宋" w:cs="仿宋"/>
          <w:b w:val="0"/>
          <w:bCs/>
          <w:color w:val="auto"/>
          <w:sz w:val="24"/>
          <w:szCs w:val="24"/>
          <w:highlight w:val="none"/>
          <w:u w:val="none"/>
          <w:lang w:eastAsia="zh-CN"/>
        </w:rPr>
        <w:t>横琴粤澳深度合作区城市规划和建设局规划建设信息化管理平台国产化改造项目</w:t>
      </w:r>
    </w:p>
    <w:p>
      <w:pPr>
        <w:keepLines w:val="0"/>
        <w:widowControl/>
        <w:snapToGrid w:val="0"/>
        <w:spacing w:line="360" w:lineRule="auto"/>
        <w:jc w:val="left"/>
        <w:rPr>
          <w:rFonts w:hint="eastAsia" w:ascii="仿宋" w:hAnsi="仿宋" w:eastAsia="仿宋" w:cs="仿宋"/>
          <w:b w:val="0"/>
          <w:bCs/>
          <w:color w:val="auto"/>
          <w:sz w:val="24"/>
          <w:szCs w:val="24"/>
          <w:highlight w:val="none"/>
          <w:u w:val="none"/>
          <w:lang w:eastAsia="zh-CN"/>
        </w:rPr>
      </w:pPr>
      <w:r>
        <w:rPr>
          <w:rFonts w:hint="eastAsia" w:ascii="仿宋" w:hAnsi="仿宋" w:eastAsia="仿宋" w:cs="仿宋"/>
          <w:b w:val="0"/>
          <w:bCs/>
          <w:color w:val="auto"/>
          <w:spacing w:val="0"/>
          <w:kern w:val="0"/>
          <w:sz w:val="24"/>
          <w:szCs w:val="24"/>
          <w:highlight w:val="none"/>
          <w:u w:val="none"/>
        </w:rPr>
        <w:t>项目编号：</w:t>
      </w:r>
      <w:r>
        <w:rPr>
          <w:rFonts w:hint="eastAsia" w:ascii="仿宋" w:hAnsi="仿宋" w:eastAsia="仿宋" w:cs="仿宋"/>
          <w:b w:val="0"/>
          <w:bCs/>
          <w:iCs w:val="0"/>
          <w:color w:val="auto"/>
          <w:spacing w:val="0"/>
          <w:kern w:val="0"/>
          <w:sz w:val="24"/>
          <w:szCs w:val="24"/>
          <w:highlight w:val="none"/>
          <w:u w:val="none"/>
          <w:lang w:eastAsia="zh-CN"/>
        </w:rPr>
        <w:t>LZZB2026-017FW</w:t>
      </w:r>
    </w:p>
    <w:tbl>
      <w:tblPr>
        <w:tblStyle w:val="12"/>
        <w:tblW w:w="8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5361"/>
        <w:gridCol w:w="2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33" w:type="dxa"/>
            <w:noWrap w:val="0"/>
            <w:vAlign w:val="center"/>
          </w:tcPr>
          <w:p>
            <w:pPr>
              <w:widowControl w:val="0"/>
              <w:snapToGrid w:val="0"/>
              <w:spacing w:line="360" w:lineRule="auto"/>
              <w:jc w:val="center"/>
              <w:rPr>
                <w:rFonts w:hint="eastAsia" w:ascii="仿宋" w:hAnsi="仿宋" w:eastAsia="仿宋" w:cs="仿宋"/>
                <w:color w:val="auto"/>
                <w:spacing w:val="-11"/>
                <w:kern w:val="2"/>
                <w:sz w:val="24"/>
                <w:szCs w:val="24"/>
                <w:highlight w:val="none"/>
                <w:lang w:val="en-US" w:eastAsia="zh-CN" w:bidi="ar-SA"/>
              </w:rPr>
            </w:pPr>
            <w:r>
              <w:rPr>
                <w:rFonts w:hint="eastAsia" w:ascii="仿宋" w:hAnsi="仿宋" w:eastAsia="仿宋" w:cs="仿宋"/>
                <w:color w:val="auto"/>
                <w:spacing w:val="-11"/>
                <w:kern w:val="2"/>
                <w:sz w:val="24"/>
                <w:szCs w:val="24"/>
                <w:highlight w:val="none"/>
                <w:lang w:val="en-US" w:eastAsia="zh-CN" w:bidi="ar-SA"/>
              </w:rPr>
              <w:t>序号</w:t>
            </w:r>
          </w:p>
        </w:tc>
        <w:tc>
          <w:tcPr>
            <w:tcW w:w="5361" w:type="dxa"/>
            <w:noWrap w:val="0"/>
            <w:vAlign w:val="center"/>
          </w:tcPr>
          <w:p>
            <w:pPr>
              <w:widowControl w:val="0"/>
              <w:snapToGrid w:val="0"/>
              <w:spacing w:line="360" w:lineRule="auto"/>
              <w:jc w:val="center"/>
              <w:rPr>
                <w:rFonts w:hint="eastAsia" w:ascii="仿宋" w:hAnsi="仿宋" w:eastAsia="仿宋" w:cs="仿宋"/>
                <w:color w:val="auto"/>
                <w:spacing w:val="-11"/>
                <w:kern w:val="2"/>
                <w:sz w:val="24"/>
                <w:szCs w:val="24"/>
                <w:highlight w:val="none"/>
                <w:lang w:val="en-US" w:eastAsia="zh-CN" w:bidi="ar-SA"/>
              </w:rPr>
            </w:pPr>
            <w:r>
              <w:rPr>
                <w:rFonts w:hint="eastAsia" w:ascii="仿宋" w:hAnsi="仿宋" w:eastAsia="仿宋" w:cs="仿宋"/>
                <w:color w:val="auto"/>
                <w:spacing w:val="-11"/>
                <w:kern w:val="2"/>
                <w:sz w:val="24"/>
                <w:szCs w:val="24"/>
                <w:highlight w:val="none"/>
                <w:lang w:val="en-US" w:eastAsia="zh-CN" w:bidi="ar-SA"/>
              </w:rPr>
              <w:t>分项报价内容</w:t>
            </w:r>
          </w:p>
        </w:tc>
        <w:tc>
          <w:tcPr>
            <w:tcW w:w="2176" w:type="dxa"/>
            <w:noWrap w:val="0"/>
            <w:vAlign w:val="center"/>
          </w:tcPr>
          <w:p>
            <w:pPr>
              <w:widowControl w:val="0"/>
              <w:snapToGrid w:val="0"/>
              <w:spacing w:line="360" w:lineRule="auto"/>
              <w:jc w:val="center"/>
              <w:rPr>
                <w:rFonts w:hint="eastAsia" w:ascii="仿宋" w:hAnsi="仿宋" w:eastAsia="仿宋" w:cs="仿宋"/>
                <w:color w:val="auto"/>
                <w:spacing w:val="-11"/>
                <w:kern w:val="2"/>
                <w:sz w:val="24"/>
                <w:szCs w:val="24"/>
                <w:highlight w:val="none"/>
                <w:lang w:val="en-US" w:eastAsia="zh-CN" w:bidi="ar-SA"/>
              </w:rPr>
            </w:pPr>
            <w:r>
              <w:rPr>
                <w:rFonts w:hint="eastAsia" w:ascii="仿宋" w:hAnsi="仿宋" w:eastAsia="仿宋" w:cs="仿宋"/>
                <w:color w:val="auto"/>
                <w:spacing w:val="-11"/>
                <w:kern w:val="2"/>
                <w:sz w:val="24"/>
                <w:szCs w:val="24"/>
                <w:highlight w:val="none"/>
                <w:lang w:val="en-US" w:eastAsia="zh-CN" w:bidi="ar-SA"/>
              </w:rPr>
              <w:t>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733"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r>
              <w:rPr>
                <w:rFonts w:hint="eastAsia" w:ascii="仿宋" w:hAnsi="仿宋" w:eastAsia="仿宋" w:cs="仿宋"/>
                <w:color w:val="auto"/>
                <w:spacing w:val="-11"/>
                <w:kern w:val="2"/>
                <w:sz w:val="24"/>
                <w:szCs w:val="24"/>
                <w:highlight w:val="none"/>
                <w:lang w:val="en-US" w:eastAsia="zh-CN" w:bidi="ar-SA"/>
              </w:rPr>
              <w:t>1</w:t>
            </w:r>
          </w:p>
        </w:tc>
        <w:tc>
          <w:tcPr>
            <w:tcW w:w="5361"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p>
        </w:tc>
        <w:tc>
          <w:tcPr>
            <w:tcW w:w="2176"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33"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r>
              <w:rPr>
                <w:rFonts w:hint="eastAsia" w:ascii="仿宋" w:hAnsi="仿宋" w:eastAsia="仿宋" w:cs="仿宋"/>
                <w:color w:val="auto"/>
                <w:spacing w:val="-11"/>
                <w:kern w:val="2"/>
                <w:sz w:val="24"/>
                <w:szCs w:val="24"/>
                <w:highlight w:val="none"/>
                <w:lang w:val="en-US" w:eastAsia="zh-CN" w:bidi="ar-SA"/>
              </w:rPr>
              <w:t>2</w:t>
            </w:r>
          </w:p>
        </w:tc>
        <w:tc>
          <w:tcPr>
            <w:tcW w:w="5361"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p>
        </w:tc>
        <w:tc>
          <w:tcPr>
            <w:tcW w:w="2176"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r>
              <w:rPr>
                <w:rFonts w:hint="eastAsia" w:ascii="仿宋" w:hAnsi="仿宋" w:eastAsia="仿宋" w:cs="仿宋"/>
                <w:color w:val="auto"/>
                <w:spacing w:val="-11"/>
                <w:kern w:val="2"/>
                <w:sz w:val="24"/>
                <w:szCs w:val="24"/>
                <w:highlight w:val="none"/>
                <w:lang w:val="en-US" w:eastAsia="zh-CN" w:bidi="ar-SA"/>
              </w:rPr>
              <w:t>3</w:t>
            </w:r>
          </w:p>
        </w:tc>
        <w:tc>
          <w:tcPr>
            <w:tcW w:w="5361"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p>
        </w:tc>
        <w:tc>
          <w:tcPr>
            <w:tcW w:w="2176"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33"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default" w:ascii="仿宋" w:hAnsi="仿宋" w:eastAsia="仿宋" w:cs="仿宋"/>
                <w:color w:val="auto"/>
                <w:spacing w:val="-11"/>
                <w:kern w:val="2"/>
                <w:sz w:val="24"/>
                <w:szCs w:val="24"/>
                <w:highlight w:val="none"/>
                <w:lang w:val="en-US" w:eastAsia="zh-CN" w:bidi="ar-SA"/>
              </w:rPr>
            </w:pPr>
            <w:r>
              <w:rPr>
                <w:rFonts w:hint="eastAsia" w:ascii="仿宋" w:hAnsi="仿宋" w:eastAsia="仿宋" w:cs="仿宋"/>
                <w:color w:val="auto"/>
                <w:spacing w:val="-11"/>
                <w:kern w:val="2"/>
                <w:sz w:val="24"/>
                <w:szCs w:val="24"/>
                <w:highlight w:val="none"/>
                <w:lang w:val="en-US" w:eastAsia="zh-CN" w:bidi="ar-SA"/>
              </w:rPr>
              <w:t>...</w:t>
            </w:r>
          </w:p>
        </w:tc>
        <w:tc>
          <w:tcPr>
            <w:tcW w:w="5361"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p>
        </w:tc>
        <w:tc>
          <w:tcPr>
            <w:tcW w:w="2176"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094" w:type="dxa"/>
            <w:gridSpan w:val="2"/>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r>
              <w:rPr>
                <w:rFonts w:hint="eastAsia" w:ascii="仿宋" w:hAnsi="仿宋" w:eastAsia="仿宋" w:cs="仿宋"/>
                <w:color w:val="auto"/>
                <w:spacing w:val="-11"/>
                <w:kern w:val="2"/>
                <w:sz w:val="24"/>
                <w:szCs w:val="24"/>
                <w:highlight w:val="none"/>
                <w:lang w:val="en-US" w:eastAsia="zh-CN" w:bidi="ar-SA"/>
              </w:rPr>
              <w:t>合计</w:t>
            </w:r>
          </w:p>
        </w:tc>
        <w:tc>
          <w:tcPr>
            <w:tcW w:w="2176" w:type="dxa"/>
            <w:noWrap w:val="0"/>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jc w:val="center"/>
              <w:textAlignment w:val="auto"/>
              <w:rPr>
                <w:rFonts w:hint="eastAsia" w:ascii="仿宋" w:hAnsi="仿宋" w:eastAsia="仿宋" w:cs="仿宋"/>
                <w:color w:val="auto"/>
                <w:spacing w:val="-11"/>
                <w:kern w:val="2"/>
                <w:sz w:val="24"/>
                <w:szCs w:val="24"/>
                <w:highlight w:val="none"/>
                <w:lang w:val="en-US" w:eastAsia="zh-CN" w:bidi="ar-SA"/>
              </w:rPr>
            </w:pPr>
          </w:p>
        </w:tc>
      </w:tr>
    </w:tbl>
    <w:p>
      <w:pPr>
        <w:spacing w:line="360" w:lineRule="auto"/>
        <w:rPr>
          <w:rFonts w:hint="eastAsia" w:ascii="仿宋" w:hAnsi="仿宋" w:eastAsia="仿宋" w:cs="仿宋"/>
          <w:b/>
          <w:color w:val="auto"/>
          <w:sz w:val="24"/>
          <w:szCs w:val="24"/>
          <w:highlight w:val="none"/>
        </w:rPr>
      </w:pPr>
    </w:p>
    <w:p>
      <w:pPr>
        <w:keepLines/>
        <w:widowControl/>
        <w:spacing w:line="360" w:lineRule="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注：1、如果不提供详细分项报价将视为没有实质性响应。</w:t>
      </w:r>
    </w:p>
    <w:p>
      <w:pPr>
        <w:keepLines/>
        <w:widowControl/>
        <w:spacing w:line="360" w:lineRule="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w:t>
      </w:r>
      <w:r>
        <w:rPr>
          <w:rFonts w:hint="eastAsia" w:ascii="仿宋" w:hAnsi="仿宋" w:eastAsia="仿宋" w:cs="仿宋"/>
          <w:b/>
          <w:color w:val="auto"/>
          <w:sz w:val="24"/>
          <w:szCs w:val="24"/>
          <w:highlight w:val="none"/>
          <w:lang w:val="en-US" w:eastAsia="zh-CN"/>
        </w:rPr>
        <w:t>分项报价内容由供应商根据自身费用组成填报</w:t>
      </w:r>
      <w:r>
        <w:rPr>
          <w:rFonts w:hint="eastAsia" w:ascii="仿宋" w:hAnsi="仿宋" w:eastAsia="仿宋" w:cs="仿宋"/>
          <w:b/>
          <w:color w:val="auto"/>
          <w:sz w:val="24"/>
          <w:szCs w:val="24"/>
          <w:highlight w:val="none"/>
        </w:rPr>
        <w:t>。</w:t>
      </w:r>
    </w:p>
    <w:p>
      <w:pPr>
        <w:keepLines/>
        <w:widowControl/>
        <w:spacing w:line="360" w:lineRule="auto"/>
        <w:rPr>
          <w:rFonts w:hint="eastAsia" w:ascii="仿宋" w:hAnsi="仿宋" w:eastAsia="仿宋" w:cs="仿宋"/>
          <w:b/>
          <w:color w:val="auto"/>
          <w:sz w:val="24"/>
          <w:szCs w:val="24"/>
          <w:highlight w:val="none"/>
        </w:rPr>
      </w:pPr>
    </w:p>
    <w:p>
      <w:pPr>
        <w:keepLines/>
        <w:widowControl/>
        <w:spacing w:line="360" w:lineRule="auto"/>
        <w:rPr>
          <w:rFonts w:hint="eastAsia" w:ascii="仿宋" w:hAnsi="仿宋" w:eastAsia="仿宋" w:cs="仿宋"/>
          <w:b/>
          <w:color w:val="auto"/>
          <w:sz w:val="24"/>
          <w:szCs w:val="24"/>
          <w:highlight w:val="none"/>
        </w:rPr>
      </w:pPr>
    </w:p>
    <w:p>
      <w:pPr>
        <w:spacing w:line="50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供应商名称（盖公章）：</w:t>
      </w:r>
      <w:r>
        <w:rPr>
          <w:rFonts w:hint="eastAsia" w:ascii="仿宋" w:hAnsi="仿宋" w:eastAsia="仿宋" w:cs="仿宋"/>
          <w:color w:val="auto"/>
          <w:spacing w:val="4"/>
          <w:sz w:val="24"/>
          <w:szCs w:val="24"/>
          <w:highlight w:val="none"/>
          <w:u w:val="single"/>
        </w:rPr>
        <w:t xml:space="preserve">                             </w:t>
      </w:r>
    </w:p>
    <w:p>
      <w:pPr>
        <w:spacing w:line="52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z w:val="24"/>
          <w:szCs w:val="24"/>
          <w:highlight w:val="none"/>
          <w:lang w:eastAsia="zh-CN"/>
        </w:rPr>
        <w:t>法定代表人/单位负责人</w:t>
      </w:r>
      <w:r>
        <w:rPr>
          <w:rFonts w:hint="eastAsia" w:ascii="仿宋" w:hAnsi="仿宋" w:eastAsia="仿宋" w:cs="仿宋"/>
          <w:color w:val="auto"/>
          <w:sz w:val="24"/>
          <w:szCs w:val="24"/>
          <w:highlight w:val="none"/>
        </w:rPr>
        <w:t>或供应商授权代表（签名或签章）：</w:t>
      </w:r>
      <w:r>
        <w:rPr>
          <w:rFonts w:hint="eastAsia" w:ascii="仿宋" w:hAnsi="仿宋" w:eastAsia="仿宋" w:cs="仿宋"/>
          <w:color w:val="auto"/>
          <w:spacing w:val="4"/>
          <w:sz w:val="24"/>
          <w:szCs w:val="24"/>
          <w:highlight w:val="none"/>
          <w:u w:val="single"/>
        </w:rPr>
        <w:t xml:space="preserve">        </w:t>
      </w:r>
      <w:r>
        <w:rPr>
          <w:rFonts w:hint="eastAsia" w:ascii="仿宋" w:hAnsi="仿宋" w:eastAsia="仿宋" w:cs="仿宋"/>
          <w:color w:val="auto"/>
          <w:spacing w:val="4"/>
          <w:sz w:val="24"/>
          <w:szCs w:val="24"/>
          <w:highlight w:val="none"/>
        </w:rPr>
        <w:t xml:space="preserve">  </w:t>
      </w:r>
    </w:p>
    <w:p>
      <w:pPr>
        <w:spacing w:line="500" w:lineRule="exact"/>
        <w:rPr>
          <w:rFonts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日期：</w:t>
      </w:r>
      <w:r>
        <w:rPr>
          <w:rFonts w:hint="eastAsia" w:ascii="仿宋" w:hAnsi="仿宋" w:eastAsia="仿宋" w:cs="仿宋"/>
          <w:color w:val="auto"/>
          <w:spacing w:val="4"/>
          <w:sz w:val="24"/>
          <w:szCs w:val="24"/>
          <w:highlight w:val="none"/>
          <w:u w:val="single"/>
        </w:rPr>
        <w:t xml:space="preserve">              </w:t>
      </w:r>
    </w:p>
    <w:p/>
    <w:sectPr>
      <w:footerReference r:id="rId18" w:type="default"/>
      <w:pgSz w:w="11906" w:h="16839"/>
      <w:pgMar w:top="1174" w:right="1451" w:bottom="1174" w:left="1451" w:header="0" w:footer="1043"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 w:name="Yu Gothic Medium">
    <w:panose1 w:val="020B0500000000000000"/>
    <w:charset w:val="80"/>
    <w:family w:val="auto"/>
    <w:pitch w:val="default"/>
    <w:sig w:usb0="E00002FF" w:usb1="2AC7FDFF" w:usb2="00000016" w:usb3="00000000" w:csb0="2002009F" w:csb1="00000000"/>
  </w:font>
  <w:font w:name="MS UI Gothic">
    <w:panose1 w:val="020B0600070205080204"/>
    <w:charset w:val="80"/>
    <w:family w:val="auto"/>
    <w:pitch w:val="default"/>
    <w:sig w:usb0="E00002FF" w:usb1="6AC7FDFB" w:usb2="08000012" w:usb3="00000000" w:csb0="4002009F" w:csb1="DFD70000"/>
  </w:font>
  <w:font w:name="MingLiU-ExtB">
    <w:panose1 w:val="02020500000000000000"/>
    <w:charset w:val="88"/>
    <w:family w:val="auto"/>
    <w:pitch w:val="default"/>
    <w:sig w:usb0="8000002F" w:usb1="02000008" w:usb2="00000000" w:usb3="00000000" w:csb0="00100001" w:csb1="00000000"/>
  </w:font>
  <w:font w:name="Yu Gothic UI Semibold">
    <w:panose1 w:val="020B0700000000000000"/>
    <w:charset w:val="80"/>
    <w:family w:val="auto"/>
    <w:pitch w:val="default"/>
    <w:sig w:usb0="E00002FF" w:usb1="2AC7FDFF" w:usb2="00000016" w:usb3="00000000" w:csb0="2002009F" w:csb1="00000000"/>
  </w:font>
  <w:font w:name="华文仿宋">
    <w:panose1 w:val="02010600040101010101"/>
    <w:charset w:val="86"/>
    <w:family w:val="auto"/>
    <w:pitch w:val="default"/>
    <w:sig w:usb0="00000287" w:usb1="080F0000" w:usb2="00000000" w:usb3="00000000" w:csb0="0004009F" w:csb1="DFD70000"/>
  </w:font>
  <w:font w:name="MS Reference Specialty">
    <w:panose1 w:val="050005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549"/>
      <w:rPr>
        <w:rFonts w:ascii="Arial" w:hAnsi="Arial" w:eastAsia="Arial" w:cs="Arial"/>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 name="文本框 1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vDZc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Vrw2XNAIAAGUEAAAOAAAAAAAAAAEAIAAAAB8BAABkcnMvZTJvRG9jLnhtbFBL&#10;BQYAAAAABgAGAFkBAADFBQ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57" w:lineRule="auto"/>
      <w:ind w:firstLine="4538"/>
      <w:rPr>
        <w:rFonts w:ascii="Arial" w:hAnsi="Arial" w:eastAsia="Arial" w:cs="Arial"/>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 name="文本框 1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4TkwszAgAAZ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6ITplBLNFEp++fH9&#10;8vP35dc3Eg8hUW39HJE7i9jQvDMNwodzj8PIvCmcil9wIvBD4PNVYNEEwuOl2WQ2S+Hi8A0b4CdP&#10;163z4b0wikQjow4VbIVlp60PXegQErNps6mkbKsoNakzevN2mr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4TkwszAgAAZQQAAA4AAAAAAAAAAQAgAAAAHwEAAGRycy9lMm9Eb2MueG1sUEsF&#10;BgAAAAAGAAYAWQEAAMQ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pStyle w:val="7"/>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57" w:lineRule="auto"/>
      <w:ind w:firstLine="4199"/>
      <w:rPr>
        <w:rFonts w:ascii="Arial" w:hAnsi="Arial" w:eastAsia="Arial" w:cs="Arial"/>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7" name="文本框 1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t3+k0AgAAZQ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bd/pNAIAAGUEAAAOAAAAAAAAAAEAIAAAAB8BAABkcnMvZTJvRG9jLnhtbFBL&#10;BQYAAAAABgAGAFkBAADFBQ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0" w:lineRule="auto"/>
      <w:ind w:firstLine="4534"/>
      <w:rPr>
        <w:rFonts w:ascii="Arial" w:hAnsi="Arial" w:eastAsia="Arial" w:cs="Arial"/>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 name="文本框 1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SiN7cz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SiN7czAgAAZQQAAA4AAAAAAAAAAQAgAAAAHwEAAGRycy9lMm9Eb2MueG1sUEsF&#10;BgAAAAAGAAYAWQEAAMQ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57" w:lineRule="auto"/>
      <w:ind w:firstLine="4757"/>
      <w:rPr>
        <w:rFonts w:ascii="Arial" w:hAnsi="Arial" w:eastAsia="Arial" w:cs="Arial"/>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8eqSs0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19f5d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HqkrNAIAAGUEAAAOAAAAAAAAAAEAIAAAAB8BAABkcnMvZTJvRG9jLnhtbFBL&#10;BQYAAAAABgAGAFkBAADFBQ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1" w:lineRule="auto"/>
      <w:ind w:firstLine="4661"/>
      <w:rPr>
        <w:rFonts w:ascii="Arial" w:hAnsi="Arial" w:eastAsia="Arial" w:cs="Arial"/>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 name="文本框 1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4kTwy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iRPDICAABlBAAADgAAAAAAAAABACAAAAAfAQAAZHJzL2Uyb0RvYy54bWxQSwUG&#10;AAAAAAYABgBZAQAAwwU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0" w:lineRule="auto"/>
      <w:ind w:firstLine="4328"/>
      <w:rPr>
        <w:rFonts w:ascii="Arial" w:hAnsi="Arial" w:eastAsia="Arial" w:cs="Arial"/>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 name="文本框 1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IQPoDICAABlBAAADgAAAAAAAAABACAAAAAfAQAAZHJzL2Uyb0RvYy54bWxQSwUG&#10;AAAAAAYABgBZAQAAwwU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0" w:lineRule="auto"/>
      <w:ind w:firstLine="4489"/>
      <w:rPr>
        <w:rFonts w:ascii="Arial" w:hAnsi="Arial" w:eastAsia="Arial" w:cs="Arial"/>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 name="文本框 1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6Q0I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0hh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P6Q0IzAgAAZQQAAA4AAAAAAAAAAQAgAAAAHwEAAGRycy9lMm9Eb2MueG1sUEsF&#10;BgAAAAAGAAYAWQEAAMQ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57" w:lineRule="auto"/>
      <w:ind w:firstLine="4614"/>
      <w:rPr>
        <w:rFonts w:ascii="Arial" w:hAnsi="Arial" w:eastAsia="Arial" w:cs="Arial"/>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 name="文本框 1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DDeCMz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i+oUQzhZJffny/&#10;/Hy4/PpG4iEkqq2fI3JnERuad6ZB+HDucRiZN4VT8QtOBH4IfL4KLJpAeLw0m8xmKVwcvmED/OTx&#10;unU+vBdGkWhk1KGCrbDstPWhCx1CYjZtNpWUbRWlJnVGp6/fpu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DDeCMzAgAAZQQAAA4AAAAAAAAAAQAgAAAAHwEAAGRycy9lMm9Eb2MueG1sUEsF&#10;BgAAAAAGAAYAWQEAAMQ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59" w:lineRule="auto"/>
      <w:ind w:firstLine="4144"/>
      <w:rPr>
        <w:rFonts w:ascii="Arial" w:hAnsi="Arial" w:eastAsia="Arial" w:cs="Arial"/>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5" name="文本框 1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5r8zAgAAZQ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0hhLNFEp++fH9&#10;8vP35dc3Eg8hUW39HJE7i9jQvDMNwodzj8PIvCmcil9wIvBD4PNVYNEEwuOl2WQ2S+Hi8A0b4CdP&#10;163z4b0wikQjow4VbIVlp60PXegQErNps6mkbKsoNakzOn17k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t/5r8zAgAAZQQAAA4AAAAAAAAAAQAgAAAAHwEAAGRycy9lMm9Eb2MueG1sUEsF&#10;BgAAAAAGAAYAWQEAAMQ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1" w:lineRule="auto"/>
      <w:ind w:firstLine="4852"/>
      <w:rPr>
        <w:rFonts w:ascii="Arial" w:hAnsi="Arial" w:eastAsia="Arial" w:cs="Arial"/>
        <w:sz w:val="17"/>
        <w:szCs w:val="17"/>
      </w:rPr>
    </w:pPr>
    <w:r>
      <w:rPr>
        <w:sz w:val="17"/>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 name="文本框 1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54</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e9NME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mx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e9NMEzAgAAZQQAAA4AAAAAAAAAAQAgAAAAHwEAAGRycy9lMm9Eb2MueG1sUEsF&#10;BgAAAAAGAAYAWQEAAMQ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54</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1" w:lineRule="auto"/>
      <w:ind w:firstLine="4485"/>
      <w:rPr>
        <w:rFonts w:ascii="Arial" w:hAnsi="Arial" w:eastAsia="Arial" w:cs="Arial"/>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 name="文本框 1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Bql0zAgAAZQ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i+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wBql0zAgAAZQQAAA4AAAAAAAAAAQAgAAAAHwEAAGRycy9lMm9Eb2MueG1sUEsF&#10;BgAAAAAGAAYAWQEAAMQ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87</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2" w:lineRule="auto"/>
      <w:ind w:firstLine="10"/>
      <w:rPr>
        <w:sz w:val="23"/>
        <w:szCs w:val="23"/>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E3993D"/>
    <w:multiLevelType w:val="singleLevel"/>
    <w:tmpl w:val="4AE3993D"/>
    <w:lvl w:ilvl="0" w:tentative="0">
      <w:start w:val="1"/>
      <w:numFmt w:val="chineseCounting"/>
      <w:suff w:val="nothing"/>
      <w:lvlText w:val="（%1）"/>
      <w:lvlJc w:val="left"/>
      <w:rPr>
        <w:rFonts w:hint="eastAsia"/>
      </w:rPr>
    </w:lvl>
  </w:abstractNum>
  <w:abstractNum w:abstractNumId="1">
    <w:nsid w:val="54894FE7"/>
    <w:multiLevelType w:val="multilevel"/>
    <w:tmpl w:val="54894FE7"/>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ind w:left="2220" w:hanging="420"/>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lvlOverride w:ilvl="0">
      <w:lvl w:ilvl="0" w:tentative="1">
        <w:start w:val="0"/>
        <w:numFmt w:val="bullet"/>
        <w:lvlText w:val=""/>
        <w:lvlJc w:val="left"/>
        <w:pPr>
          <w:tabs>
            <w:tab w:val="left" w:pos="720"/>
          </w:tabs>
          <w:ind w:left="720" w:hanging="360"/>
        </w:pPr>
        <w:rPr>
          <w:rFonts w:hint="default" w:ascii="Symbol" w:hAnsi="Symbol"/>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44D6B"/>
    <w:rsid w:val="0FCB6245"/>
    <w:rsid w:val="1165181F"/>
    <w:rsid w:val="18664186"/>
    <w:rsid w:val="18F01EBB"/>
    <w:rsid w:val="21415A63"/>
    <w:rsid w:val="21777ABD"/>
    <w:rsid w:val="239C6717"/>
    <w:rsid w:val="258B0E33"/>
    <w:rsid w:val="28CA6FD3"/>
    <w:rsid w:val="29EA4655"/>
    <w:rsid w:val="33824A35"/>
    <w:rsid w:val="351F166F"/>
    <w:rsid w:val="3521214F"/>
    <w:rsid w:val="3F6E27A1"/>
    <w:rsid w:val="43D129A6"/>
    <w:rsid w:val="44741F24"/>
    <w:rsid w:val="45F24072"/>
    <w:rsid w:val="5DFA7A6B"/>
    <w:rsid w:val="61F1723C"/>
    <w:rsid w:val="672B03AA"/>
    <w:rsid w:val="68411428"/>
    <w:rsid w:val="730E3385"/>
    <w:rsid w:val="74423016"/>
    <w:rsid w:val="75873EA9"/>
    <w:rsid w:val="7C2C7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仿宋_GB2312" w:eastAsia="仿宋_GB2312"/>
      <w:spacing w:val="20"/>
      <w:kern w:val="2"/>
      <w:sz w:val="28"/>
      <w:szCs w:val="24"/>
    </w:rPr>
  </w:style>
  <w:style w:type="paragraph" w:styleId="3">
    <w:name w:val="Normal Indent"/>
    <w:basedOn w:val="1"/>
    <w:qFormat/>
    <w:uiPriority w:val="0"/>
    <w:pPr>
      <w:autoSpaceDE w:val="0"/>
      <w:autoSpaceDN w:val="0"/>
      <w:ind w:firstLine="420"/>
    </w:pPr>
    <w:rPr>
      <w:rFonts w:ascii="宋体" w:eastAsia="宋体"/>
      <w:sz w:val="34"/>
    </w:rPr>
  </w:style>
  <w:style w:type="paragraph" w:styleId="4">
    <w:name w:val="annotation text"/>
    <w:basedOn w:val="1"/>
    <w:qFormat/>
    <w:uiPriority w:val="0"/>
    <w:pPr>
      <w:jc w:val="left"/>
    </w:pPr>
  </w:style>
  <w:style w:type="paragraph" w:styleId="5">
    <w:name w:val="Body Text Indent"/>
    <w:basedOn w:val="1"/>
    <w:qFormat/>
    <w:uiPriority w:val="0"/>
    <w:pPr>
      <w:spacing w:after="120"/>
      <w:ind w:left="420" w:leftChars="200"/>
    </w:pPr>
    <w:rPr>
      <w:rFonts w:eastAsia="宋体"/>
      <w:sz w:val="20"/>
    </w:rPr>
  </w:style>
  <w:style w:type="paragraph" w:styleId="6">
    <w:name w:val="Plain Text"/>
    <w:basedOn w:val="1"/>
    <w:qFormat/>
    <w:uiPriority w:val="99"/>
    <w:rPr>
      <w:rFonts w:ascii="宋体" w:hAnsi="Courier New" w:eastAsia="宋体"/>
      <w:kern w:val="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iPriority w:val="0"/>
  </w:style>
  <w:style w:type="paragraph" w:styleId="10">
    <w:name w:val="Normal (Web)"/>
    <w:basedOn w:val="1"/>
    <w:unhideWhenUsed/>
    <w:qFormat/>
    <w:uiPriority w:val="99"/>
    <w:pPr>
      <w:spacing w:before="100" w:beforeAutospacing="1" w:after="100" w:afterAutospacing="1"/>
    </w:pPr>
    <w:rPr>
      <w:rFonts w:ascii="宋体" w:hAnsi="宋体" w:cs="宋体"/>
      <w:sz w:val="24"/>
      <w:szCs w:val="24"/>
    </w:rPr>
  </w:style>
  <w:style w:type="table" w:styleId="12">
    <w:name w:val="Table Grid"/>
    <w:basedOn w:val="11"/>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bCs/>
    </w:rPr>
  </w:style>
  <w:style w:type="character" w:styleId="15">
    <w:name w:val="annotation reference"/>
    <w:unhideWhenUsed/>
    <w:qFormat/>
    <w:uiPriority w:val="0"/>
    <w:rPr>
      <w:sz w:val="21"/>
      <w:szCs w:val="21"/>
    </w:rPr>
  </w:style>
  <w:style w:type="table" w:customStyle="1" w:styleId="16">
    <w:name w:val="Table Normal"/>
    <w:unhideWhenUsed/>
    <w:qFormat/>
    <w:uiPriority w:val="0"/>
    <w:tblPr>
      <w:tblCellMar>
        <w:top w:w="0" w:type="dxa"/>
        <w:left w:w="0" w:type="dxa"/>
        <w:bottom w:w="0" w:type="dxa"/>
        <w:right w:w="0" w:type="dxa"/>
      </w:tblCellMar>
    </w:tblPr>
  </w:style>
  <w:style w:type="paragraph" w:customStyle="1" w:styleId="17">
    <w:name w:val="null3"/>
    <w:hidden/>
    <w:qFormat/>
    <w:uiPriority w:val="0"/>
    <w:rPr>
      <w:rFonts w:hint="eastAsia" w:asciiTheme="minorHAnsi" w:hAnsiTheme="minorHAnsi" w:eastAsiaTheme="minorEastAsia" w:cstheme="minorBidi"/>
      <w:lang w:val="en-US" w:eastAsia="zh-Hans"/>
    </w:rPr>
  </w:style>
  <w:style w:type="table" w:customStyle="1" w:styleId="18">
    <w:name w:val="15"/>
    <w:basedOn w:val="11"/>
    <w:qFormat/>
    <w:uiPriority w:val="0"/>
    <w:pPr>
      <w:widowControl w:val="0"/>
      <w:spacing w:line="360" w:lineRule="auto"/>
      <w:jc w:val="both"/>
    </w:pPr>
    <w:rPr>
      <w:rFonts w:ascii="Microsoft JhengHei" w:hAnsi="Microsoft JhengHei" w:eastAsia="宋体" w:cs="Microsoft JhengHei"/>
      <w:sz w:val="24"/>
      <w:szCs w:val="24"/>
      <w:lang w:eastAsia="zh-TW"/>
    </w:rPr>
    <w:tblPr>
      <w:tblCellMar>
        <w:left w:w="0" w:type="dxa"/>
        <w:right w:w="0" w:type="dxa"/>
      </w:tblCellMar>
    </w:tblPr>
  </w:style>
  <w:style w:type="paragraph" w:customStyle="1" w:styleId="19">
    <w:name w:val="正文格式"/>
    <w:basedOn w:val="1"/>
    <w:qFormat/>
    <w:uiPriority w:val="0"/>
    <w:rPr>
      <w:sz w:val="28"/>
      <w:szCs w:val="24"/>
    </w:rPr>
  </w:style>
  <w:style w:type="paragraph" w:customStyle="1" w:styleId="20">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8" Type="http://schemas.openxmlformats.org/officeDocument/2006/relationships/fontTable" Target="fontTable.xml"/><Relationship Id="rId67" Type="http://schemas.openxmlformats.org/officeDocument/2006/relationships/numbering" Target="numbering.xml"/><Relationship Id="rId66" Type="http://schemas.openxmlformats.org/officeDocument/2006/relationships/customXml" Target="../customXml/item1.xml"/><Relationship Id="rId65" Type="http://schemas.openxmlformats.org/officeDocument/2006/relationships/image" Target="media/image46.png"/><Relationship Id="rId64" Type="http://schemas.openxmlformats.org/officeDocument/2006/relationships/image" Target="media/image45.png"/><Relationship Id="rId63" Type="http://schemas.openxmlformats.org/officeDocument/2006/relationships/image" Target="media/image44.png"/><Relationship Id="rId62" Type="http://schemas.openxmlformats.org/officeDocument/2006/relationships/image" Target="media/image43.png"/><Relationship Id="rId61" Type="http://schemas.openxmlformats.org/officeDocument/2006/relationships/image" Target="media/image42.png"/><Relationship Id="rId60" Type="http://schemas.openxmlformats.org/officeDocument/2006/relationships/image" Target="media/image41.png"/><Relationship Id="rId6" Type="http://schemas.openxmlformats.org/officeDocument/2006/relationships/footer" Target="footer2.xml"/><Relationship Id="rId59" Type="http://schemas.openxmlformats.org/officeDocument/2006/relationships/image" Target="media/image40.png"/><Relationship Id="rId58" Type="http://schemas.openxmlformats.org/officeDocument/2006/relationships/image" Target="media/image39.png"/><Relationship Id="rId57" Type="http://schemas.openxmlformats.org/officeDocument/2006/relationships/image" Target="media/image38.png"/><Relationship Id="rId56" Type="http://schemas.openxmlformats.org/officeDocument/2006/relationships/image" Target="media/image37.png"/><Relationship Id="rId55" Type="http://schemas.openxmlformats.org/officeDocument/2006/relationships/image" Target="media/image36.png"/><Relationship Id="rId54" Type="http://schemas.openxmlformats.org/officeDocument/2006/relationships/image" Target="media/image35.png"/><Relationship Id="rId53" Type="http://schemas.openxmlformats.org/officeDocument/2006/relationships/image" Target="media/image34.png"/><Relationship Id="rId52" Type="http://schemas.openxmlformats.org/officeDocument/2006/relationships/image" Target="media/image33.png"/><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footer" Target="footer1.xml"/><Relationship Id="rId49" Type="http://schemas.openxmlformats.org/officeDocument/2006/relationships/image" Target="media/image30.png"/><Relationship Id="rId48" Type="http://schemas.openxmlformats.org/officeDocument/2006/relationships/image" Target="media/image29.png"/><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endnotes" Target="endnotes.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footnotes" Target="footnotes.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2.xml"/><Relationship Id="rId13" Type="http://schemas.openxmlformats.org/officeDocument/2006/relationships/footer" Target="footer8.xml"/><Relationship Id="rId12" Type="http://schemas.openxmlformats.org/officeDocument/2006/relationships/header" Target="header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86</Pages>
  <Words>4955</Words>
  <Characters>5448</Characters>
  <Lines>0</Lines>
  <Paragraphs>0</Paragraphs>
  <TotalTime>11</TotalTime>
  <ScaleCrop>false</ScaleCrop>
  <LinksUpToDate>false</LinksUpToDate>
  <CharactersWithSpaces>5530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erms:created xsi:type="dcterms:W3CDTF">2026-09-20T09:47:00Z</dcterms:created>
  <dcterms:modified xsi:type="dcterms:W3CDTF">2026-10-09T04:07:58Z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8AB16A4FA29C4C17B63EB27825385A2D_13</vt:lpwstr>
  </property>
  <property fmtid="{D5CDD505-2E9C-101B-9397-08002B2CF9AE}" pid="4" name="KSOTemplateDocerSaveRecord">
    <vt:lpwstr>eyJoZGlkIjoiZmZhOWVmNDVkYThkZmQ3N2I3ZTAxYmFmNGYzNGFmN2IiLCJ1c2VySWQiOiIyMDYzMTQwMjQifQ==</vt:lpwstr>
  </property>
</Properties>
</file>