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ind w:left="0" w:leftChars="0" w:firstLine="210" w:firstLineChars="100"/>
        <w:jc w:val="left"/>
        <w:rPr>
          <w:rFonts w:hint="eastAsia" w:ascii="黑体" w:hAnsi="黑体" w:eastAsia="黑体" w:cs="黑体"/>
          <w:color w:val="000000"/>
          <w:kern w:val="0"/>
          <w:szCs w:val="21"/>
          <w:lang w:val="en-US" w:eastAsia="zh-CN" w:bidi="ar"/>
        </w:rPr>
      </w:pPr>
      <w:r>
        <w:rPr>
          <w:rFonts w:hint="eastAsia" w:ascii="黑体" w:hAnsi="黑体" w:eastAsia="黑体" w:cs="黑体"/>
          <w:color w:val="000000"/>
          <w:kern w:val="0"/>
          <w:szCs w:val="21"/>
          <w:lang w:val="en-US" w:eastAsia="zh-CN" w:bidi="ar"/>
        </w:rPr>
        <w:t>附件4：</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kern w:val="1"/>
          <w:sz w:val="32"/>
          <w:szCs w:val="32"/>
          <w:lang w:val="en-US" w:eastAsia="zh-CN"/>
        </w:rPr>
      </w:pPr>
      <w:r>
        <w:rPr>
          <w:rFonts w:hint="eastAsia" w:ascii="方正小标宋简体" w:hAnsi="方正小标宋简体" w:eastAsia="方正小标宋简体" w:cs="方正小标宋简体"/>
          <w:color w:val="000000"/>
          <w:kern w:val="1"/>
          <w:sz w:val="32"/>
          <w:szCs w:val="32"/>
          <w:lang w:val="en-US" w:eastAsia="zh-CN"/>
        </w:rPr>
        <w:t>横琴粤澳深度合作区工程造价咨询企业和工程造价咨询成果文件检查提交资料清单</w:t>
      </w:r>
    </w:p>
    <w:p>
      <w:pPr>
        <w:pStyle w:val="2"/>
        <w:keepNext w:val="0"/>
        <w:keepLines w:val="0"/>
        <w:pageBreakBefore w:val="0"/>
        <w:widowControl w:val="0"/>
        <w:kinsoku/>
        <w:wordWrap/>
        <w:overflowPunct/>
        <w:topLinePunct w:val="0"/>
        <w:autoSpaceDE/>
        <w:autoSpaceDN/>
        <w:bidi w:val="0"/>
        <w:adjustRightInd/>
        <w:snapToGrid/>
        <w:spacing w:after="0" w:line="300" w:lineRule="exact"/>
        <w:ind w:left="0" w:leftChars="0"/>
        <w:textAlignment w:val="auto"/>
        <w:rPr>
          <w:rFonts w:hint="eastAsia" w:ascii="仿宋_GB2312" w:hAnsi="仿宋_GB2312" w:eastAsia="仿宋_GB2312" w:cs="仿宋_GB2312"/>
          <w:kern w:val="0"/>
          <w:sz w:val="21"/>
          <w:szCs w:val="21"/>
          <w:lang w:val="en-US" w:eastAsia="zh-CN" w:bidi="ar-SA"/>
        </w:rPr>
      </w:pPr>
    </w:p>
    <w:p>
      <w:pPr>
        <w:pStyle w:val="9"/>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eastAsia="zh-CN"/>
        </w:rPr>
        <w:t>受检企业及受检项目</w:t>
      </w:r>
    </w:p>
    <w:tbl>
      <w:tblPr>
        <w:tblStyle w:val="11"/>
        <w:tblW w:w="9614" w:type="dxa"/>
        <w:tblInd w:w="-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6"/>
        <w:gridCol w:w="4256"/>
        <w:gridCol w:w="1092"/>
        <w:gridCol w:w="3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4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仿宋_GB2312" w:hAnsi="仿宋_GB2312" w:eastAsia="仿宋_GB2312" w:cs="仿宋_GB2312"/>
                <w:b/>
                <w:bCs/>
                <w:sz w:val="21"/>
                <w:szCs w:val="21"/>
                <w:vertAlign w:val="baseline"/>
                <w:lang w:eastAsia="zh-CN"/>
              </w:rPr>
            </w:pPr>
            <w:r>
              <w:rPr>
                <w:rFonts w:hint="eastAsia" w:ascii="仿宋_GB2312" w:hAnsi="仿宋_GB2312" w:eastAsia="仿宋_GB2312" w:cs="仿宋_GB2312"/>
                <w:b/>
                <w:bCs/>
                <w:sz w:val="21"/>
                <w:szCs w:val="21"/>
                <w:vertAlign w:val="baseline"/>
                <w:lang w:eastAsia="zh-CN"/>
              </w:rPr>
              <w:t>序号</w:t>
            </w:r>
          </w:p>
        </w:tc>
        <w:tc>
          <w:tcPr>
            <w:tcW w:w="425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仿宋_GB2312" w:hAnsi="仿宋_GB2312" w:eastAsia="仿宋_GB2312" w:cs="仿宋_GB2312"/>
                <w:b/>
                <w:bCs/>
                <w:sz w:val="21"/>
                <w:szCs w:val="21"/>
                <w:vertAlign w:val="baseline"/>
                <w:lang w:eastAsia="zh-CN"/>
              </w:rPr>
            </w:pPr>
            <w:r>
              <w:rPr>
                <w:rFonts w:hint="eastAsia" w:ascii="仿宋_GB2312" w:hAnsi="仿宋_GB2312" w:eastAsia="仿宋_GB2312" w:cs="仿宋_GB2312"/>
                <w:b/>
                <w:bCs/>
                <w:sz w:val="21"/>
                <w:szCs w:val="21"/>
                <w:vertAlign w:val="baseline"/>
                <w:lang w:eastAsia="zh-CN"/>
              </w:rPr>
              <w:t>受检项目</w:t>
            </w:r>
          </w:p>
        </w:tc>
        <w:tc>
          <w:tcPr>
            <w:tcW w:w="1092"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仿宋_GB2312" w:hAnsi="仿宋_GB2312" w:eastAsia="仿宋_GB2312" w:cs="仿宋_GB2312"/>
                <w:b/>
                <w:bCs/>
                <w:sz w:val="21"/>
                <w:szCs w:val="21"/>
                <w:vertAlign w:val="baseline"/>
                <w:lang w:eastAsia="zh-CN"/>
              </w:rPr>
            </w:pPr>
            <w:r>
              <w:rPr>
                <w:rFonts w:hint="eastAsia" w:ascii="仿宋_GB2312" w:hAnsi="仿宋_GB2312" w:eastAsia="仿宋_GB2312" w:cs="仿宋_GB2312"/>
                <w:b/>
                <w:bCs/>
                <w:sz w:val="21"/>
                <w:szCs w:val="21"/>
                <w:vertAlign w:val="baseline"/>
                <w:lang w:eastAsia="zh-CN"/>
              </w:rPr>
              <w:t>项目类型</w:t>
            </w:r>
          </w:p>
        </w:tc>
        <w:tc>
          <w:tcPr>
            <w:tcW w:w="3620"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仿宋_GB2312" w:hAnsi="仿宋_GB2312" w:eastAsia="仿宋_GB2312" w:cs="仿宋_GB2312"/>
                <w:b/>
                <w:bCs/>
                <w:sz w:val="21"/>
                <w:szCs w:val="21"/>
                <w:vertAlign w:val="baseline"/>
                <w:lang w:eastAsia="zh-CN"/>
              </w:rPr>
            </w:pPr>
            <w:r>
              <w:rPr>
                <w:rFonts w:hint="eastAsia" w:ascii="仿宋_GB2312" w:hAnsi="仿宋_GB2312" w:eastAsia="仿宋_GB2312" w:cs="仿宋_GB2312"/>
                <w:b/>
                <w:bCs/>
                <w:sz w:val="21"/>
                <w:szCs w:val="21"/>
                <w:vertAlign w:val="baseline"/>
                <w:lang w:eastAsia="zh-CN"/>
              </w:rPr>
              <w:t>受检企业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4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w:t>
            </w:r>
          </w:p>
        </w:tc>
        <w:tc>
          <w:tcPr>
            <w:tcW w:w="425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横琴新区子期中学</w:t>
            </w:r>
          </w:p>
        </w:tc>
        <w:tc>
          <w:tcPr>
            <w:tcW w:w="1092"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房建</w:t>
            </w:r>
          </w:p>
        </w:tc>
        <w:tc>
          <w:tcPr>
            <w:tcW w:w="3620"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珠海华信达工程顾问有限公司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4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default"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w:t>
            </w:r>
          </w:p>
        </w:tc>
        <w:tc>
          <w:tcPr>
            <w:tcW w:w="425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金融岛片区小学</w:t>
            </w:r>
          </w:p>
        </w:tc>
        <w:tc>
          <w:tcPr>
            <w:tcW w:w="1092"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房建</w:t>
            </w:r>
          </w:p>
        </w:tc>
        <w:tc>
          <w:tcPr>
            <w:tcW w:w="3620"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广东天望建设项目管理有限公司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4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w:t>
            </w:r>
          </w:p>
        </w:tc>
        <w:tc>
          <w:tcPr>
            <w:tcW w:w="425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上村党群服务站建设工程</w:t>
            </w:r>
          </w:p>
        </w:tc>
        <w:tc>
          <w:tcPr>
            <w:tcW w:w="1092"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房建</w:t>
            </w:r>
          </w:p>
        </w:tc>
        <w:tc>
          <w:tcPr>
            <w:tcW w:w="3620"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公诚管理咨询有限公司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4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4</w:t>
            </w:r>
          </w:p>
        </w:tc>
        <w:tc>
          <w:tcPr>
            <w:tcW w:w="425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横琴粤澳深度合作区市政道路改造提升工程</w:t>
            </w:r>
          </w:p>
        </w:tc>
        <w:tc>
          <w:tcPr>
            <w:tcW w:w="1092"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市政</w:t>
            </w:r>
          </w:p>
        </w:tc>
        <w:tc>
          <w:tcPr>
            <w:tcW w:w="3620"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公诚管理咨询有限公司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4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5</w:t>
            </w:r>
          </w:p>
        </w:tc>
        <w:tc>
          <w:tcPr>
            <w:tcW w:w="425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厚朴道扩建工程</w:t>
            </w:r>
          </w:p>
        </w:tc>
        <w:tc>
          <w:tcPr>
            <w:tcW w:w="1092"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市政</w:t>
            </w:r>
          </w:p>
        </w:tc>
        <w:tc>
          <w:tcPr>
            <w:tcW w:w="3620"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广东省国际工程咨询有限公司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4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6</w:t>
            </w:r>
          </w:p>
        </w:tc>
        <w:tc>
          <w:tcPr>
            <w:tcW w:w="425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横琴粤澳深度合作区防洪（潮）完善工程（第一批次）</w:t>
            </w:r>
          </w:p>
        </w:tc>
        <w:tc>
          <w:tcPr>
            <w:tcW w:w="1092"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市政</w:t>
            </w:r>
          </w:p>
        </w:tc>
        <w:tc>
          <w:tcPr>
            <w:tcW w:w="3620"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珠海华信达工程顾问有限公司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4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7</w:t>
            </w:r>
          </w:p>
        </w:tc>
        <w:tc>
          <w:tcPr>
            <w:tcW w:w="425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琴澳公园及小横琴山服务配套工程</w:t>
            </w:r>
          </w:p>
        </w:tc>
        <w:tc>
          <w:tcPr>
            <w:tcW w:w="1092"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市政</w:t>
            </w:r>
          </w:p>
        </w:tc>
        <w:tc>
          <w:tcPr>
            <w:tcW w:w="3620"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深圳市腾达工程顾问有限公司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4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8</w:t>
            </w:r>
          </w:p>
        </w:tc>
        <w:tc>
          <w:tcPr>
            <w:tcW w:w="425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深井村西侧排洪渠及排涝泵站工程</w:t>
            </w:r>
          </w:p>
        </w:tc>
        <w:tc>
          <w:tcPr>
            <w:tcW w:w="1092"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市政</w:t>
            </w:r>
          </w:p>
        </w:tc>
        <w:tc>
          <w:tcPr>
            <w:tcW w:w="3620"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广东华禹工程咨询有限公司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4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9</w:t>
            </w:r>
          </w:p>
        </w:tc>
        <w:tc>
          <w:tcPr>
            <w:tcW w:w="425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天羽道提升改造工程</w:t>
            </w:r>
          </w:p>
        </w:tc>
        <w:tc>
          <w:tcPr>
            <w:tcW w:w="1092"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市政</w:t>
            </w:r>
          </w:p>
        </w:tc>
        <w:tc>
          <w:tcPr>
            <w:tcW w:w="3620"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广东华审工程咨询有限公司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4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10</w:t>
            </w:r>
          </w:p>
        </w:tc>
        <w:tc>
          <w:tcPr>
            <w:tcW w:w="425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珠海横琴新区长隆城轨站公共停车场边坡整治工程</w:t>
            </w:r>
          </w:p>
        </w:tc>
        <w:tc>
          <w:tcPr>
            <w:tcW w:w="1092"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市政</w:t>
            </w:r>
          </w:p>
        </w:tc>
        <w:tc>
          <w:tcPr>
            <w:tcW w:w="3620"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val="en-US" w:eastAsia="zh-CN"/>
              </w:rPr>
              <w:t>广州市建银工程造价咨询有限公司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4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11</w:t>
            </w:r>
          </w:p>
        </w:tc>
        <w:tc>
          <w:tcPr>
            <w:tcW w:w="4256"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横琴新区环岛西堤堤岸及景观工程(堤岸工程)(K3+570.542-K4+567.787段)</w:t>
            </w:r>
          </w:p>
        </w:tc>
        <w:tc>
          <w:tcPr>
            <w:tcW w:w="1092"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市政</w:t>
            </w:r>
          </w:p>
        </w:tc>
        <w:tc>
          <w:tcPr>
            <w:tcW w:w="3620" w:type="dxa"/>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val="en-US" w:eastAsia="zh-CN"/>
              </w:rPr>
              <w:t>谷德数智咨询（广州）有限公司</w:t>
            </w:r>
          </w:p>
        </w:tc>
      </w:tr>
    </w:tbl>
    <w:p>
      <w:pPr>
        <w:pStyle w:val="9"/>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工程造价咨询企业现场检查资料清单</w:t>
      </w:r>
    </w:p>
    <w:p>
      <w:pPr>
        <w:pStyle w:val="9"/>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企业信息登记人员社保证明，专职专业人员的劳动合同</w:t>
      </w:r>
      <w:r>
        <w:rPr>
          <w:rFonts w:hint="eastAsia" w:ascii="仿宋_GB2312" w:hAnsi="仿宋_GB2312" w:eastAsia="仿宋_GB2312" w:cs="仿宋_GB2312"/>
          <w:sz w:val="32"/>
          <w:szCs w:val="32"/>
          <w:lang w:eastAsia="zh-CN"/>
        </w:rPr>
        <w:t>；</w:t>
      </w:r>
    </w:p>
    <w:p>
      <w:pPr>
        <w:pStyle w:val="9"/>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仿宋_GB2312" w:eastAsia="仿宋_GB2312" w:cs="仿宋_GB2312"/>
          <w:color w:val="000000"/>
          <w:sz w:val="32"/>
          <w:szCs w:val="32"/>
          <w:shd w:val="clear" w:color="auto" w:fill="FFFFFF"/>
          <w:lang w:bidi="ar"/>
        </w:rPr>
      </w:pPr>
      <w:r>
        <w:rPr>
          <w:rFonts w:hint="eastAsia" w:ascii="仿宋_GB2312" w:hAnsi="仿宋_GB2312" w:eastAsia="仿宋_GB2312" w:cs="仿宋_GB2312"/>
          <w:sz w:val="32"/>
          <w:szCs w:val="32"/>
        </w:rPr>
        <w:t>专业人员的</w:t>
      </w:r>
      <w:r>
        <w:rPr>
          <w:rFonts w:hint="eastAsia" w:ascii="仿宋_GB2312" w:hAnsi="仿宋_GB2312" w:eastAsia="仿宋_GB2312" w:cs="仿宋_GB2312"/>
          <w:color w:val="000000"/>
          <w:sz w:val="32"/>
          <w:szCs w:val="32"/>
          <w:shd w:val="clear" w:color="auto" w:fill="FFFFFF"/>
          <w:lang w:bidi="ar"/>
        </w:rPr>
        <w:t>造价工程师注册证书、</w:t>
      </w:r>
      <w:r>
        <w:rPr>
          <w:rFonts w:hint="eastAsia" w:ascii="仿宋_GB2312" w:hAnsi="仿宋_GB2312" w:eastAsia="仿宋_GB2312" w:cs="仿宋_GB2312"/>
          <w:sz w:val="32"/>
          <w:szCs w:val="32"/>
          <w:lang w:bidi="ar"/>
        </w:rPr>
        <w:t>执业印章</w:t>
      </w:r>
      <w:r>
        <w:rPr>
          <w:rFonts w:hint="eastAsia" w:ascii="仿宋_GB2312" w:hAnsi="仿宋_GB2312" w:eastAsia="仿宋_GB2312" w:cs="仿宋_GB2312"/>
          <w:color w:val="000000"/>
          <w:sz w:val="32"/>
          <w:szCs w:val="32"/>
          <w:shd w:val="clear" w:color="auto" w:fill="FFFFFF"/>
          <w:lang w:eastAsia="zh-CN" w:bidi="ar"/>
        </w:rPr>
        <w:t>；</w:t>
      </w:r>
    </w:p>
    <w:p>
      <w:pPr>
        <w:pStyle w:val="9"/>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受检项目造价咨询服务委托合同</w:t>
      </w:r>
      <w:r>
        <w:rPr>
          <w:rFonts w:hint="eastAsia" w:ascii="仿宋_GB2312" w:hAnsi="仿宋_GB2312" w:eastAsia="仿宋_GB2312" w:cs="仿宋_GB2312"/>
          <w:sz w:val="32"/>
          <w:szCs w:val="32"/>
          <w:lang w:eastAsia="zh-CN"/>
        </w:rPr>
        <w:t>；</w:t>
      </w:r>
    </w:p>
    <w:p>
      <w:pPr>
        <w:pStyle w:val="9"/>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企业质量管理制度、财务制度</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rPr>
        <w:t>档案管理制度。</w:t>
      </w:r>
    </w:p>
    <w:p>
      <w:pPr>
        <w:pStyle w:val="9"/>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工程造价咨询成果文件质量检查资料清单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加盖企业公章</w:t>
      </w:r>
      <w:r>
        <w:rPr>
          <w:rFonts w:hint="eastAsia" w:ascii="仿宋_GB2312" w:hAnsi="仿宋_GB2312" w:eastAsia="仿宋_GB2312" w:cs="仿宋_GB2312"/>
          <w:sz w:val="32"/>
          <w:szCs w:val="32"/>
          <w:lang w:eastAsia="zh-CN"/>
        </w:rPr>
        <w:t>并</w:t>
      </w:r>
      <w:r>
        <w:rPr>
          <w:rFonts w:hint="eastAsia" w:ascii="仿宋_GB2312" w:hAnsi="仿宋_GB2312" w:eastAsia="仿宋_GB2312" w:cs="仿宋_GB2312"/>
          <w:sz w:val="32"/>
          <w:szCs w:val="32"/>
        </w:rPr>
        <w:t>扫描</w:t>
      </w:r>
      <w:r>
        <w:rPr>
          <w:rFonts w:hint="eastAsia" w:ascii="仿宋_GB2312" w:hAnsi="仿宋_GB2312" w:eastAsia="仿宋_GB2312" w:cs="仿宋_GB2312"/>
          <w:sz w:val="32"/>
          <w:szCs w:val="32"/>
          <w:lang w:eastAsia="zh-CN"/>
        </w:rPr>
        <w:t>成</w:t>
      </w:r>
      <w:r>
        <w:rPr>
          <w:rFonts w:hint="eastAsia" w:ascii="仿宋_GB2312" w:hAnsi="仿宋_GB2312" w:eastAsia="仿宋_GB2312" w:cs="仿宋_GB2312"/>
          <w:sz w:val="32"/>
          <w:szCs w:val="32"/>
          <w:lang w:val="en-US" w:eastAsia="zh-CN"/>
        </w:rPr>
        <w:t>PDF）</w:t>
      </w:r>
    </w:p>
    <w:p>
      <w:pPr>
        <w:pStyle w:val="9"/>
        <w:keepNext w:val="0"/>
        <w:keepLines w:val="0"/>
        <w:pageBreakBefore w:val="0"/>
        <w:widowControl/>
        <w:numPr>
          <w:ilvl w:val="0"/>
          <w:numId w:val="3"/>
        </w:numPr>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《横琴粤澳深度合作区工程造价咨询企业基本情况表</w:t>
      </w:r>
      <w:r>
        <w:rPr>
          <w:rFonts w:hint="eastAsia" w:ascii="仿宋_GB2312" w:hAnsi="仿宋_GB2312" w:eastAsia="仿宋_GB2312" w:cs="仿宋_GB2312"/>
          <w:sz w:val="32"/>
          <w:szCs w:val="32"/>
          <w:lang w:val="en"/>
        </w:rPr>
        <w:t>)</w:t>
      </w:r>
      <w:r>
        <w:rPr>
          <w:rFonts w:hint="eastAsia" w:ascii="仿宋_GB2312" w:hAnsi="仿宋_GB2312" w:eastAsia="仿宋_GB2312" w:cs="仿宋_GB2312"/>
          <w:sz w:val="32"/>
          <w:szCs w:val="32"/>
        </w:rPr>
        <w:t>（详见附件1）</w:t>
      </w:r>
      <w:r>
        <w:rPr>
          <w:rFonts w:hint="eastAsia" w:ascii="仿宋_GB2312" w:hAnsi="仿宋_GB2312" w:eastAsia="仿宋_GB2312" w:cs="仿宋_GB2312"/>
          <w:sz w:val="32"/>
          <w:szCs w:val="32"/>
          <w:lang w:eastAsia="zh-CN"/>
        </w:rPr>
        <w:t>；</w:t>
      </w:r>
    </w:p>
    <w:p>
      <w:pPr>
        <w:pStyle w:val="9"/>
        <w:keepNext w:val="0"/>
        <w:keepLines w:val="0"/>
        <w:pageBreakBefore w:val="0"/>
        <w:widowControl/>
        <w:numPr>
          <w:ilvl w:val="0"/>
          <w:numId w:val="3"/>
        </w:numPr>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《承诺书》</w:t>
      </w:r>
      <w:r>
        <w:rPr>
          <w:rFonts w:hint="eastAsia" w:ascii="仿宋_GB2312" w:hAnsi="仿宋_GB2312" w:eastAsia="仿宋_GB2312" w:cs="仿宋_GB2312"/>
          <w:sz w:val="32"/>
          <w:szCs w:val="32"/>
        </w:rPr>
        <w:t>（详见附件5）</w:t>
      </w:r>
      <w:r>
        <w:rPr>
          <w:rFonts w:hint="eastAsia" w:ascii="仿宋_GB2312" w:hAnsi="仿宋_GB2312" w:eastAsia="仿宋_GB2312" w:cs="仿宋_GB2312"/>
          <w:sz w:val="32"/>
          <w:szCs w:val="32"/>
          <w:lang w:eastAsia="zh-CN"/>
        </w:rPr>
        <w:t>；</w:t>
      </w:r>
    </w:p>
    <w:p>
      <w:pPr>
        <w:pStyle w:val="9"/>
        <w:keepNext w:val="0"/>
        <w:keepLines w:val="0"/>
        <w:pageBreakBefore w:val="0"/>
        <w:widowControl/>
        <w:numPr>
          <w:ilvl w:val="0"/>
          <w:numId w:val="3"/>
        </w:numPr>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以下受检项目成果文件：</w:t>
      </w:r>
    </w:p>
    <w:p>
      <w:pPr>
        <w:pStyle w:val="9"/>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520" w:lineRule="exact"/>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招标文件及合同类</w:t>
      </w:r>
    </w:p>
    <w:p>
      <w:pPr>
        <w:pStyle w:val="9"/>
        <w:keepNext w:val="0"/>
        <w:keepLines w:val="0"/>
        <w:pageBreakBefore w:val="0"/>
        <w:widowControl/>
        <w:numPr>
          <w:ilvl w:val="0"/>
          <w:numId w:val="5"/>
        </w:numPr>
        <w:kinsoku/>
        <w:wordWrap/>
        <w:overflowPunct/>
        <w:topLinePunct w:val="0"/>
        <w:autoSpaceDE/>
        <w:autoSpaceDN/>
        <w:bidi w:val="0"/>
        <w:adjustRightInd/>
        <w:snapToGrid/>
        <w:spacing w:before="0" w:beforeAutospacing="0" w:after="0" w:afterAutospacing="0" w:line="52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《造价咨询服务委托合同》</w:t>
      </w:r>
      <w:r>
        <w:rPr>
          <w:rFonts w:hint="eastAsia" w:ascii="仿宋_GB2312" w:hAnsi="仿宋_GB2312" w:eastAsia="仿宋_GB2312" w:cs="仿宋_GB2312"/>
          <w:bCs/>
          <w:sz w:val="32"/>
          <w:szCs w:val="32"/>
          <w:lang w:eastAsia="zh-CN"/>
        </w:rPr>
        <w:t>；</w:t>
      </w:r>
    </w:p>
    <w:p>
      <w:pPr>
        <w:pStyle w:val="9"/>
        <w:keepNext w:val="0"/>
        <w:keepLines w:val="0"/>
        <w:pageBreakBefore w:val="0"/>
        <w:widowControl/>
        <w:numPr>
          <w:ilvl w:val="0"/>
          <w:numId w:val="5"/>
        </w:numPr>
        <w:kinsoku/>
        <w:wordWrap/>
        <w:overflowPunct/>
        <w:topLinePunct w:val="0"/>
        <w:autoSpaceDE/>
        <w:autoSpaceDN/>
        <w:bidi w:val="0"/>
        <w:adjustRightInd/>
        <w:snapToGrid/>
        <w:spacing w:before="0" w:beforeAutospacing="0" w:after="0" w:afterAutospacing="0" w:line="52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《施工招标文件》。</w:t>
      </w:r>
    </w:p>
    <w:p>
      <w:pPr>
        <w:pStyle w:val="9"/>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520" w:lineRule="exact"/>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咨询成果类</w:t>
      </w:r>
    </w:p>
    <w:p>
      <w:pPr>
        <w:pStyle w:val="9"/>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line="52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《招标工程工程量清单》</w:t>
      </w:r>
      <w:r>
        <w:rPr>
          <w:rFonts w:hint="eastAsia" w:ascii="仿宋_GB2312" w:hAnsi="仿宋_GB2312" w:eastAsia="仿宋_GB2312" w:cs="仿宋_GB2312"/>
          <w:bCs/>
          <w:sz w:val="32"/>
          <w:szCs w:val="32"/>
          <w:lang w:eastAsia="zh-CN"/>
        </w:rPr>
        <w:t>；</w:t>
      </w:r>
    </w:p>
    <w:p>
      <w:pPr>
        <w:pStyle w:val="9"/>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line="52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《工期计算资料》</w:t>
      </w:r>
      <w:r>
        <w:rPr>
          <w:rFonts w:hint="eastAsia" w:ascii="仿宋_GB2312" w:hAnsi="仿宋_GB2312" w:eastAsia="仿宋_GB2312" w:cs="仿宋_GB2312"/>
          <w:bCs/>
          <w:sz w:val="32"/>
          <w:szCs w:val="32"/>
          <w:lang w:eastAsia="zh-CN"/>
        </w:rPr>
        <w:t>；</w:t>
      </w:r>
    </w:p>
    <w:p>
      <w:pPr>
        <w:pStyle w:val="9"/>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line="52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材料价格计算依据</w:t>
      </w:r>
      <w:r>
        <w:rPr>
          <w:rFonts w:hint="eastAsia" w:ascii="仿宋_GB2312" w:hAnsi="仿宋_GB2312" w:eastAsia="仿宋_GB2312" w:cs="仿宋_GB2312"/>
          <w:bCs/>
          <w:sz w:val="32"/>
          <w:szCs w:val="32"/>
          <w:lang w:eastAsia="zh-CN"/>
        </w:rPr>
        <w:t>；</w:t>
      </w:r>
    </w:p>
    <w:p>
      <w:pPr>
        <w:pStyle w:val="9"/>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line="52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经建设单位确认、证明导致存在扣分情形为非咨询单位原因的相关材料</w:t>
      </w:r>
      <w:r>
        <w:rPr>
          <w:rFonts w:hint="eastAsia" w:ascii="仿宋_GB2312" w:hAnsi="仿宋_GB2312" w:eastAsia="仿宋_GB2312" w:cs="仿宋_GB2312"/>
          <w:bCs/>
          <w:sz w:val="32"/>
          <w:szCs w:val="32"/>
          <w:lang w:eastAsia="zh-CN"/>
        </w:rPr>
        <w:t>；</w:t>
      </w:r>
    </w:p>
    <w:p>
      <w:pPr>
        <w:pStyle w:val="9"/>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line="52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其他与《招标工程工程量清单》编制相关资料</w:t>
      </w:r>
      <w:r>
        <w:rPr>
          <w:rFonts w:hint="eastAsia" w:ascii="仿宋_GB2312" w:hAnsi="仿宋_GB2312" w:eastAsia="仿宋_GB2312" w:cs="仿宋_GB2312"/>
          <w:bCs/>
          <w:sz w:val="32"/>
          <w:szCs w:val="32"/>
          <w:lang w:eastAsia="zh-CN"/>
        </w:rPr>
        <w:t>；</w:t>
      </w:r>
    </w:p>
    <w:p>
      <w:pPr>
        <w:pStyle w:val="9"/>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line="52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工作底稿（工作底稿可由工程量计算底稿、钢筋计算表、材料询价记录或截图、算量软件的计算截图、算量软件导出的Excel等文件</w:t>
      </w:r>
      <w:r>
        <w:rPr>
          <w:rFonts w:hint="eastAsia" w:ascii="仿宋_GB2312" w:hAnsi="仿宋_GB2312" w:eastAsia="仿宋_GB2312" w:cs="仿宋_GB2312"/>
          <w:sz w:val="32"/>
          <w:szCs w:val="32"/>
          <w:lang w:eastAsia="zh-CN"/>
        </w:rPr>
        <w:t>）。</w:t>
      </w:r>
    </w:p>
    <w:p>
      <w:pPr>
        <w:pStyle w:val="9"/>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520" w:lineRule="exact"/>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项目财审中心预算审核报告（全套）。</w:t>
      </w:r>
    </w:p>
    <w:p>
      <w:pPr>
        <w:pStyle w:val="9"/>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520" w:lineRule="exact"/>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造价咨</w:t>
      </w:r>
      <w:bookmarkStart w:id="0" w:name="_GoBack"/>
      <w:bookmarkEnd w:id="0"/>
      <w:r>
        <w:rPr>
          <w:rFonts w:hint="eastAsia" w:ascii="仿宋_GB2312" w:hAnsi="仿宋_GB2312" w:eastAsia="仿宋_GB2312" w:cs="仿宋_GB2312"/>
          <w:bCs/>
          <w:sz w:val="32"/>
          <w:szCs w:val="32"/>
        </w:rPr>
        <w:t>询单位编、审人员身份证及造价工程师注册证书。</w:t>
      </w:r>
    </w:p>
    <w:p>
      <w:pPr>
        <w:pStyle w:val="9"/>
        <w:keepNext w:val="0"/>
        <w:keepLines w:val="0"/>
        <w:pageBreakBefore w:val="0"/>
        <w:widowControl/>
        <w:numPr>
          <w:ilvl w:val="0"/>
          <w:numId w:val="3"/>
        </w:numPr>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企业及珠海或横琴</w:t>
      </w:r>
      <w:r>
        <w:rPr>
          <w:rFonts w:hint="eastAsia" w:ascii="仿宋_GB2312" w:hAnsi="仿宋_GB2312" w:eastAsia="仿宋_GB2312" w:cs="仿宋_GB2312"/>
          <w:sz w:val="32"/>
          <w:szCs w:val="32"/>
        </w:rPr>
        <w:t>分支机构</w:t>
      </w:r>
      <w:r>
        <w:rPr>
          <w:rFonts w:hint="eastAsia" w:ascii="仿宋_GB2312" w:hAnsi="仿宋_GB2312" w:eastAsia="仿宋_GB2312" w:cs="仿宋_GB2312"/>
          <w:sz w:val="32"/>
          <w:szCs w:val="32"/>
          <w:lang w:bidi="ar"/>
        </w:rPr>
        <w:t>（如设有）的工商营业执照</w:t>
      </w:r>
      <w:r>
        <w:rPr>
          <w:rFonts w:hint="eastAsia" w:ascii="仿宋_GB2312" w:hAnsi="仿宋_GB2312" w:eastAsia="仿宋_GB2312" w:cs="仿宋_GB2312"/>
          <w:sz w:val="32"/>
          <w:szCs w:val="32"/>
        </w:rPr>
        <w:t>（正、副本）。</w:t>
      </w:r>
    </w:p>
    <w:p>
      <w:pPr>
        <w:pStyle w:val="9"/>
        <w:keepNext w:val="0"/>
        <w:keepLines w:val="0"/>
        <w:pageBreakBefore w:val="0"/>
        <w:widowControl/>
        <w:numPr>
          <w:ilvl w:val="0"/>
          <w:numId w:val="3"/>
        </w:numPr>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造价专职专业人员相应的劳动合同、社保证明及注册造价工程师的注册证书、执业印章</w:t>
      </w:r>
      <w:r>
        <w:rPr>
          <w:rFonts w:hint="eastAsia" w:ascii="仿宋_GB2312" w:hAnsi="仿宋_GB2312" w:eastAsia="仿宋_GB2312" w:cs="仿宋_GB2312"/>
          <w:sz w:val="32"/>
          <w:szCs w:val="32"/>
        </w:rPr>
        <w:t>。</w:t>
      </w:r>
    </w:p>
    <w:p>
      <w:pPr>
        <w:pStyle w:val="9"/>
        <w:keepNext w:val="0"/>
        <w:keepLines w:val="0"/>
        <w:pageBreakBefore w:val="0"/>
        <w:widowControl/>
        <w:numPr>
          <w:ilvl w:val="0"/>
          <w:numId w:val="3"/>
        </w:numPr>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企业技术档案管理制度、质量控制制度、财务管理制度。</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w:t>
    </w:r>
    <w:r>
      <w:rPr>
        <w:b/>
        <w:sz w:val="24"/>
        <w:szCs w:val="24"/>
      </w:rP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F1C18A"/>
    <w:multiLevelType w:val="singleLevel"/>
    <w:tmpl w:val="8EF1C18A"/>
    <w:lvl w:ilvl="0" w:tentative="0">
      <w:start w:val="1"/>
      <w:numFmt w:val="chineseCounting"/>
      <w:suff w:val="nothing"/>
      <w:lvlText w:val="%1、"/>
      <w:lvlJc w:val="left"/>
      <w:pPr>
        <w:ind w:left="0" w:firstLine="420"/>
      </w:pPr>
      <w:rPr>
        <w:rFonts w:hint="eastAsia"/>
      </w:rPr>
    </w:lvl>
  </w:abstractNum>
  <w:abstractNum w:abstractNumId="1">
    <w:nsid w:val="B13410FE"/>
    <w:multiLevelType w:val="singleLevel"/>
    <w:tmpl w:val="B13410FE"/>
    <w:lvl w:ilvl="0" w:tentative="0">
      <w:start w:val="1"/>
      <w:numFmt w:val="chineseCounting"/>
      <w:suff w:val="nothing"/>
      <w:lvlText w:val="（%1）"/>
      <w:lvlJc w:val="left"/>
      <w:pPr>
        <w:ind w:left="0" w:firstLine="420"/>
      </w:pPr>
      <w:rPr>
        <w:rFonts w:hint="eastAsia"/>
      </w:rPr>
    </w:lvl>
  </w:abstractNum>
  <w:abstractNum w:abstractNumId="2">
    <w:nsid w:val="B4E08F96"/>
    <w:multiLevelType w:val="singleLevel"/>
    <w:tmpl w:val="B4E08F96"/>
    <w:lvl w:ilvl="0" w:tentative="0">
      <w:start w:val="1"/>
      <w:numFmt w:val="decimal"/>
      <w:suff w:val="nothing"/>
      <w:lvlText w:val="%1．"/>
      <w:lvlJc w:val="left"/>
      <w:pPr>
        <w:ind w:left="0" w:firstLine="400"/>
      </w:pPr>
      <w:rPr>
        <w:rFonts w:hint="default"/>
      </w:rPr>
    </w:lvl>
  </w:abstractNum>
  <w:abstractNum w:abstractNumId="3">
    <w:nsid w:val="DDB26DA4"/>
    <w:multiLevelType w:val="singleLevel"/>
    <w:tmpl w:val="DDB26DA4"/>
    <w:lvl w:ilvl="0" w:tentative="0">
      <w:start w:val="1"/>
      <w:numFmt w:val="chineseCounting"/>
      <w:suff w:val="nothing"/>
      <w:lvlText w:val="（%1）"/>
      <w:lvlJc w:val="left"/>
      <w:pPr>
        <w:ind w:left="0" w:firstLine="420"/>
      </w:pPr>
      <w:rPr>
        <w:rFonts w:hint="eastAsia"/>
      </w:rPr>
    </w:lvl>
  </w:abstractNum>
  <w:abstractNum w:abstractNumId="4">
    <w:nsid w:val="0FE73FFD"/>
    <w:multiLevelType w:val="multilevel"/>
    <w:tmpl w:val="0FE73FFD"/>
    <w:lvl w:ilvl="0" w:tentative="0">
      <w:start w:val="1"/>
      <w:numFmt w:val="decimal"/>
      <w:lvlText w:val="%1)"/>
      <w:lvlJc w:val="left"/>
      <w:pPr>
        <w:ind w:left="1224" w:hanging="420"/>
      </w:pPr>
    </w:lvl>
    <w:lvl w:ilvl="1" w:tentative="0">
      <w:start w:val="1"/>
      <w:numFmt w:val="lowerLetter"/>
      <w:lvlText w:val="%2)"/>
      <w:lvlJc w:val="left"/>
      <w:pPr>
        <w:ind w:left="1644" w:hanging="420"/>
      </w:pPr>
    </w:lvl>
    <w:lvl w:ilvl="2" w:tentative="0">
      <w:start w:val="1"/>
      <w:numFmt w:val="lowerRoman"/>
      <w:lvlText w:val="%3."/>
      <w:lvlJc w:val="right"/>
      <w:pPr>
        <w:ind w:left="2064" w:hanging="420"/>
      </w:pPr>
    </w:lvl>
    <w:lvl w:ilvl="3" w:tentative="0">
      <w:start w:val="1"/>
      <w:numFmt w:val="decimal"/>
      <w:lvlText w:val="%4."/>
      <w:lvlJc w:val="left"/>
      <w:pPr>
        <w:ind w:left="2484" w:hanging="420"/>
      </w:pPr>
    </w:lvl>
    <w:lvl w:ilvl="4" w:tentative="0">
      <w:start w:val="1"/>
      <w:numFmt w:val="lowerLetter"/>
      <w:lvlText w:val="%5)"/>
      <w:lvlJc w:val="left"/>
      <w:pPr>
        <w:ind w:left="2904" w:hanging="420"/>
      </w:pPr>
    </w:lvl>
    <w:lvl w:ilvl="5" w:tentative="0">
      <w:start w:val="1"/>
      <w:numFmt w:val="lowerRoman"/>
      <w:lvlText w:val="%6."/>
      <w:lvlJc w:val="right"/>
      <w:pPr>
        <w:ind w:left="3324" w:hanging="420"/>
      </w:pPr>
    </w:lvl>
    <w:lvl w:ilvl="6" w:tentative="0">
      <w:start w:val="1"/>
      <w:numFmt w:val="decimal"/>
      <w:lvlText w:val="%7."/>
      <w:lvlJc w:val="left"/>
      <w:pPr>
        <w:ind w:left="3744" w:hanging="420"/>
      </w:pPr>
    </w:lvl>
    <w:lvl w:ilvl="7" w:tentative="0">
      <w:start w:val="1"/>
      <w:numFmt w:val="lowerLetter"/>
      <w:lvlText w:val="%8)"/>
      <w:lvlJc w:val="left"/>
      <w:pPr>
        <w:ind w:left="4164" w:hanging="420"/>
      </w:pPr>
    </w:lvl>
    <w:lvl w:ilvl="8" w:tentative="0">
      <w:start w:val="1"/>
      <w:numFmt w:val="lowerRoman"/>
      <w:lvlText w:val="%9."/>
      <w:lvlJc w:val="right"/>
      <w:pPr>
        <w:ind w:left="4584" w:hanging="420"/>
      </w:pPr>
    </w:lvl>
  </w:abstractNum>
  <w:abstractNum w:abstractNumId="5">
    <w:nsid w:val="24A32890"/>
    <w:multiLevelType w:val="multilevel"/>
    <w:tmpl w:val="24A32890"/>
    <w:lvl w:ilvl="0" w:tentative="0">
      <w:start w:val="1"/>
      <w:numFmt w:val="decimal"/>
      <w:lvlText w:val="%1)"/>
      <w:lvlJc w:val="left"/>
      <w:pPr>
        <w:ind w:left="1224" w:hanging="420"/>
      </w:pPr>
    </w:lvl>
    <w:lvl w:ilvl="1" w:tentative="0">
      <w:start w:val="1"/>
      <w:numFmt w:val="lowerLetter"/>
      <w:lvlText w:val="%2)"/>
      <w:lvlJc w:val="left"/>
      <w:pPr>
        <w:ind w:left="1644" w:hanging="420"/>
      </w:pPr>
    </w:lvl>
    <w:lvl w:ilvl="2" w:tentative="0">
      <w:start w:val="1"/>
      <w:numFmt w:val="lowerRoman"/>
      <w:lvlText w:val="%3."/>
      <w:lvlJc w:val="right"/>
      <w:pPr>
        <w:ind w:left="2064" w:hanging="420"/>
      </w:pPr>
    </w:lvl>
    <w:lvl w:ilvl="3" w:tentative="0">
      <w:start w:val="1"/>
      <w:numFmt w:val="decimal"/>
      <w:lvlText w:val="%4."/>
      <w:lvlJc w:val="left"/>
      <w:pPr>
        <w:ind w:left="2484" w:hanging="420"/>
      </w:pPr>
    </w:lvl>
    <w:lvl w:ilvl="4" w:tentative="0">
      <w:start w:val="1"/>
      <w:numFmt w:val="lowerLetter"/>
      <w:lvlText w:val="%5)"/>
      <w:lvlJc w:val="left"/>
      <w:pPr>
        <w:ind w:left="2904" w:hanging="420"/>
      </w:pPr>
    </w:lvl>
    <w:lvl w:ilvl="5" w:tentative="0">
      <w:start w:val="1"/>
      <w:numFmt w:val="lowerRoman"/>
      <w:lvlText w:val="%6."/>
      <w:lvlJc w:val="right"/>
      <w:pPr>
        <w:ind w:left="3324" w:hanging="420"/>
      </w:pPr>
    </w:lvl>
    <w:lvl w:ilvl="6" w:tentative="0">
      <w:start w:val="1"/>
      <w:numFmt w:val="decimal"/>
      <w:lvlText w:val="%7."/>
      <w:lvlJc w:val="left"/>
      <w:pPr>
        <w:ind w:left="3744" w:hanging="420"/>
      </w:pPr>
    </w:lvl>
    <w:lvl w:ilvl="7" w:tentative="0">
      <w:start w:val="1"/>
      <w:numFmt w:val="lowerLetter"/>
      <w:lvlText w:val="%8)"/>
      <w:lvlJc w:val="left"/>
      <w:pPr>
        <w:ind w:left="4164" w:hanging="420"/>
      </w:pPr>
    </w:lvl>
    <w:lvl w:ilvl="8" w:tentative="0">
      <w:start w:val="1"/>
      <w:numFmt w:val="lowerRoman"/>
      <w:lvlText w:val="%9."/>
      <w:lvlJc w:val="right"/>
      <w:pPr>
        <w:ind w:left="4584" w:hanging="420"/>
      </w:pPr>
    </w:lvl>
  </w:abstractNum>
  <w:num w:numId="1">
    <w:abstractNumId w:val="0"/>
  </w:num>
  <w:num w:numId="2">
    <w:abstractNumId w:val="1"/>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5OTM0Mzk4OTJlNWZlNTMxN2QwNDRiMGU1YWJmMjAifQ=="/>
  </w:docVars>
  <w:rsids>
    <w:rsidRoot w:val="793F1AE9"/>
    <w:rsid w:val="002926A1"/>
    <w:rsid w:val="003849F0"/>
    <w:rsid w:val="004979F6"/>
    <w:rsid w:val="006129BF"/>
    <w:rsid w:val="008A3858"/>
    <w:rsid w:val="008C73AB"/>
    <w:rsid w:val="00B16031"/>
    <w:rsid w:val="00BE6EC0"/>
    <w:rsid w:val="00E81586"/>
    <w:rsid w:val="02135602"/>
    <w:rsid w:val="07A40889"/>
    <w:rsid w:val="07E9E433"/>
    <w:rsid w:val="11456A4A"/>
    <w:rsid w:val="14142F81"/>
    <w:rsid w:val="1A947064"/>
    <w:rsid w:val="1F8138AC"/>
    <w:rsid w:val="22715501"/>
    <w:rsid w:val="2B1A38C4"/>
    <w:rsid w:val="2C4D184B"/>
    <w:rsid w:val="2CCB5A89"/>
    <w:rsid w:val="2F9959A7"/>
    <w:rsid w:val="37B9602B"/>
    <w:rsid w:val="3B2C00ED"/>
    <w:rsid w:val="3D586BFB"/>
    <w:rsid w:val="3F6A0AC4"/>
    <w:rsid w:val="41244607"/>
    <w:rsid w:val="42BF647C"/>
    <w:rsid w:val="4A2D58E8"/>
    <w:rsid w:val="4AFF7C1E"/>
    <w:rsid w:val="4FC83691"/>
    <w:rsid w:val="500E4FC2"/>
    <w:rsid w:val="505A47B5"/>
    <w:rsid w:val="535F37EB"/>
    <w:rsid w:val="554E600C"/>
    <w:rsid w:val="57649CC3"/>
    <w:rsid w:val="578641A4"/>
    <w:rsid w:val="58654963"/>
    <w:rsid w:val="5A4F2439"/>
    <w:rsid w:val="5C3244A0"/>
    <w:rsid w:val="6531750B"/>
    <w:rsid w:val="65473957"/>
    <w:rsid w:val="6FC71615"/>
    <w:rsid w:val="71E37010"/>
    <w:rsid w:val="74E4399C"/>
    <w:rsid w:val="76895467"/>
    <w:rsid w:val="793F1AE9"/>
    <w:rsid w:val="7AA70E4F"/>
    <w:rsid w:val="7CC80845"/>
    <w:rsid w:val="7D1E5906"/>
    <w:rsid w:val="7DCF1439"/>
    <w:rsid w:val="7FF723FA"/>
    <w:rsid w:val="9FDF4FD0"/>
    <w:rsid w:val="BBDFDB84"/>
    <w:rsid w:val="BFFE0B3F"/>
    <w:rsid w:val="DD5D8CD3"/>
    <w:rsid w:val="DFFBDABB"/>
    <w:rsid w:val="E7FF9E06"/>
    <w:rsid w:val="EF3FE733"/>
    <w:rsid w:val="EF6FD992"/>
    <w:rsid w:val="FDFDA870"/>
    <w:rsid w:val="FEFF763D"/>
    <w:rsid w:val="FFD37ED3"/>
    <w:rsid w:val="FFF540DD"/>
    <w:rsid w:val="FFF7CC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5">
    <w:name w:val="heading 3"/>
    <w:basedOn w:val="1"/>
    <w:next w:val="1"/>
    <w:unhideWhenUsed/>
    <w:qFormat/>
    <w:uiPriority w:val="0"/>
    <w:pPr>
      <w:spacing w:before="100" w:beforeAutospacing="1" w:after="100" w:afterAutospacing="1"/>
      <w:jc w:val="left"/>
      <w:outlineLvl w:val="2"/>
    </w:pPr>
    <w:rPr>
      <w:rFonts w:hint="eastAsia" w:ascii="宋体" w:hAnsi="宋体"/>
      <w:b/>
      <w:kern w:val="0"/>
      <w:sz w:val="27"/>
      <w:szCs w:val="27"/>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3"/>
    <w:qFormat/>
    <w:uiPriority w:val="0"/>
    <w:pPr>
      <w:spacing w:after="120" w:line="480" w:lineRule="auto"/>
      <w:ind w:left="420" w:leftChars="200"/>
    </w:pPr>
  </w:style>
  <w:style w:type="paragraph" w:styleId="3">
    <w:name w:val="Body Text"/>
    <w:basedOn w:val="1"/>
    <w:next w:val="4"/>
    <w:qFormat/>
    <w:uiPriority w:val="0"/>
    <w:pPr>
      <w:spacing w:after="120"/>
    </w:pPr>
  </w:style>
  <w:style w:type="paragraph" w:styleId="4">
    <w:name w:val="toc 5"/>
    <w:basedOn w:val="1"/>
    <w:next w:val="1"/>
    <w:qFormat/>
    <w:uiPriority w:val="0"/>
    <w:pPr>
      <w:suppressAutoHyphens/>
      <w:ind w:left="1680" w:leftChars="800"/>
    </w:pPr>
    <w:rPr>
      <w:kern w:val="1"/>
      <w:szCs w:val="24"/>
      <w:lang w:eastAsia="ar-SA"/>
    </w:rPr>
  </w:style>
  <w:style w:type="paragraph" w:styleId="6">
    <w:name w:val="Plain Text"/>
    <w:basedOn w:val="1"/>
    <w:qFormat/>
    <w:uiPriority w:val="0"/>
    <w:rPr>
      <w:rFonts w:ascii="宋体" w:hAnsi="Courier New" w:cs="Courier New"/>
      <w:szCs w:val="21"/>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table" w:styleId="11">
    <w:name w:val="Table Grid"/>
    <w:basedOn w:val="10"/>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basedOn w:val="12"/>
    <w:link w:val="8"/>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市直单位</Company>
  <Pages>2</Pages>
  <Words>86</Words>
  <Characters>492</Characters>
  <Lines>4</Lines>
  <Paragraphs>1</Paragraphs>
  <TotalTime>6</TotalTime>
  <ScaleCrop>false</ScaleCrop>
  <LinksUpToDate>false</LinksUpToDate>
  <CharactersWithSpaces>577</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2023-12-19T03:29:00Z</dcterms:created>
  <dc:creator>Orbit</dc:creator>
  <cp:lastModifiedBy>苏玲霞:返回拟稿人</cp:lastModifiedBy>
  <cp:lastPrinted>2026-10-09T06:59:58Z</cp:lastPrinted>
  <dcterms:modified xsi:type="dcterms:W3CDTF">2026-10-09T07:51:41Z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F286544A86FE410E80138B9A917AE33A</vt:lpwstr>
  </property>
</Properties>
</file>