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eastAsia="zh-CN"/>
        </w:rPr>
        <w:t>附件</w:t>
      </w:r>
      <w:r>
        <w:rPr>
          <w:rFonts w:hint="eastAsia" w:ascii="黑体" w:hAnsi="黑体" w:eastAsia="黑体" w:cs="黑体"/>
          <w:b w:val="0"/>
          <w:bCs w:val="0"/>
          <w:color w:val="000000"/>
          <w:sz w:val="32"/>
          <w:szCs w:val="32"/>
          <w:lang w:val="en-US" w:eastAsia="zh-CN"/>
        </w:rPr>
        <w:t>3</w:t>
      </w:r>
    </w:p>
    <w:p>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eastAsia="zh-CN"/>
        </w:rPr>
        <w:t>《</w:t>
      </w:r>
      <w:r>
        <w:rPr>
          <w:rFonts w:hint="default" w:ascii="方正小标宋简体" w:hAnsi="方正小标宋简体" w:eastAsia="方正小标宋简体" w:cs="方正小标宋简体"/>
          <w:b w:val="0"/>
          <w:bCs w:val="0"/>
          <w:color w:val="000000"/>
          <w:sz w:val="44"/>
          <w:szCs w:val="44"/>
          <w:lang w:val="en-US" w:eastAsia="zh-CN"/>
        </w:rPr>
        <w:t>珠机城际横琴站</w:t>
      </w:r>
      <w:r>
        <w:rPr>
          <w:rFonts w:hint="eastAsia" w:ascii="方正小标宋简体" w:hAnsi="方正小标宋简体" w:eastAsia="方正小标宋简体" w:cs="方正小标宋简体"/>
          <w:b w:val="0"/>
          <w:bCs w:val="0"/>
          <w:color w:val="000000"/>
          <w:sz w:val="44"/>
          <w:szCs w:val="44"/>
          <w:lang w:val="en-US" w:eastAsia="zh-CN"/>
        </w:rPr>
        <w:t>24小时</w:t>
      </w:r>
      <w:r>
        <w:rPr>
          <w:rFonts w:hint="default" w:ascii="方正小标宋简体" w:hAnsi="方正小标宋简体" w:eastAsia="方正小标宋简体" w:cs="方正小标宋简体"/>
          <w:b w:val="0"/>
          <w:bCs w:val="0"/>
          <w:color w:val="000000"/>
          <w:sz w:val="44"/>
          <w:szCs w:val="44"/>
          <w:lang w:val="en-US" w:eastAsia="zh-CN"/>
        </w:rPr>
        <w:t>地下过街通道</w:t>
      </w:r>
    </w:p>
    <w:p>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default" w:ascii="方正小标宋简体" w:hAnsi="方正小标宋简体" w:eastAsia="方正小标宋简体" w:cs="方正小标宋简体"/>
          <w:b w:val="0"/>
          <w:bCs w:val="0"/>
          <w:color w:val="000000"/>
          <w:sz w:val="44"/>
          <w:szCs w:val="44"/>
          <w:lang w:val="en-US" w:eastAsia="zh-CN"/>
        </w:rPr>
        <w:t>运维项目</w:t>
      </w:r>
      <w:r>
        <w:rPr>
          <w:rFonts w:hint="eastAsia" w:ascii="方正小标宋简体" w:hAnsi="方正小标宋简体" w:eastAsia="方正小标宋简体" w:cs="方正小标宋简体"/>
          <w:b w:val="0"/>
          <w:bCs w:val="0"/>
          <w:color w:val="000000"/>
          <w:sz w:val="44"/>
          <w:szCs w:val="44"/>
          <w:lang w:eastAsia="zh-CN"/>
        </w:rPr>
        <w:t>》评分细则</w:t>
      </w:r>
    </w:p>
    <w:p>
      <w:pPr>
        <w:pStyle w:val="3"/>
        <w:keepNext w:val="0"/>
        <w:keepLines w:val="0"/>
        <w:pageBreakBefore w:val="0"/>
        <w:widowControl/>
        <w:kinsoku/>
        <w:wordWrap/>
        <w:overflowPunct/>
        <w:topLinePunct w:val="0"/>
        <w:autoSpaceDE/>
        <w:autoSpaceDN/>
        <w:bidi w:val="0"/>
        <w:spacing w:before="0" w:beforeAutospacing="0" w:after="120" w:afterAutospacing="0"/>
        <w:ind w:left="0" w:leftChars="0" w:righ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本项目采用综合评分法进行评审，具体评分细则详见综合评分表。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8"/>
        <w:gridCol w:w="1878"/>
        <w:gridCol w:w="585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评审因素</w:t>
            </w:r>
          </w:p>
        </w:tc>
        <w:tc>
          <w:tcPr>
            <w:tcW w:w="7383" w:type="dxa"/>
            <w:gridSpan w:val="2"/>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分值构成</w:t>
            </w:r>
          </w:p>
        </w:tc>
        <w:tc>
          <w:tcPr>
            <w:tcW w:w="7383" w:type="dxa"/>
            <w:gridSpan w:val="2"/>
          </w:tcPr>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商务部分40.0分</w:t>
            </w:r>
          </w:p>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技术部分50.0分</w:t>
            </w:r>
          </w:p>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报价得分10.0分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技术部分</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维保</w:t>
            </w:r>
            <w:r>
              <w:rPr>
                <w:rFonts w:hint="eastAsia" w:ascii="仿宋_GB2312" w:hAnsi="仿宋_GB2312" w:eastAsia="仿宋_GB2312" w:cs="仿宋_GB2312"/>
                <w:sz w:val="24"/>
                <w:szCs w:val="24"/>
              </w:rPr>
              <w:t>方案 (</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根据供应商对本项目的理解及</w:t>
            </w:r>
            <w:r>
              <w:rPr>
                <w:rFonts w:hint="eastAsia" w:ascii="仿宋_GB2312" w:hAnsi="仿宋_GB2312" w:eastAsia="仿宋_GB2312" w:cs="仿宋_GB2312"/>
                <w:sz w:val="24"/>
                <w:szCs w:val="24"/>
                <w:lang w:val="en-US" w:eastAsia="zh-CN"/>
              </w:rPr>
              <w:t>维保</w:t>
            </w:r>
            <w:r>
              <w:rPr>
                <w:rFonts w:hint="eastAsia" w:ascii="仿宋_GB2312" w:hAnsi="仿宋_GB2312" w:eastAsia="仿宋_GB2312" w:cs="仿宋_GB2312"/>
                <w:sz w:val="24"/>
                <w:szCs w:val="24"/>
              </w:rPr>
              <w:t>方案的内容（包括但不限于</w:t>
            </w:r>
            <w:r>
              <w:rPr>
                <w:rFonts w:hint="eastAsia" w:ascii="仿宋_GB2312" w:hAnsi="仿宋_GB2312" w:eastAsia="仿宋_GB2312" w:cs="仿宋_GB2312"/>
                <w:sz w:val="24"/>
                <w:szCs w:val="24"/>
                <w:lang w:eastAsia="zh-CN"/>
              </w:rPr>
              <w:t>“项目服务要求”、“技术及性能要求”、“</w:t>
            </w:r>
            <w:r>
              <w:rPr>
                <w:rFonts w:hint="eastAsia" w:ascii="仿宋_GB2312" w:hAnsi="仿宋_GB2312" w:eastAsia="仿宋_GB2312" w:cs="仿宋_GB2312"/>
                <w:sz w:val="24"/>
                <w:szCs w:val="24"/>
                <w:lang w:val="en-US" w:eastAsia="zh-CN"/>
              </w:rPr>
              <w:t>施工计划</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实施方案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等内容）进行综合评审:</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分：方案包含以上四项内容，且内容详细完整；方案合理，可操作性强，切合本项目实际情况；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eastAsia="zh-TW"/>
              </w:rPr>
              <w:t>三</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二</w:t>
            </w:r>
            <w:r>
              <w:rPr>
                <w:rFonts w:hint="eastAsia" w:ascii="仿宋_GB2312" w:hAnsi="仿宋_GB2312" w:eastAsia="仿宋_GB2312" w:cs="仿宋_GB2312"/>
                <w:sz w:val="24"/>
                <w:szCs w:val="24"/>
              </w:rPr>
              <w:t>项内容，且内容基本完整，方案基本具有可操性，基本符合本项目实际情况；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44"/>
                <w:szCs w:val="36"/>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项目重点难点分析与对应</w:t>
            </w:r>
            <w:r>
              <w:rPr>
                <w:rFonts w:hint="eastAsia" w:ascii="仿宋_GB2312" w:hAnsi="仿宋_GB2312" w:eastAsia="仿宋_GB2312" w:cs="仿宋_GB2312"/>
                <w:sz w:val="24"/>
                <w:szCs w:val="24"/>
                <w:lang w:val="en-US" w:eastAsia="zh-CN"/>
              </w:rPr>
              <w:t xml:space="preserve">措施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根据供应商对</w:t>
            </w:r>
            <w:r>
              <w:rPr>
                <w:rFonts w:hint="eastAsia" w:ascii="仿宋_GB2312" w:hAnsi="仿宋_GB2312" w:eastAsia="仿宋_GB2312" w:cs="仿宋_GB2312"/>
                <w:sz w:val="24"/>
                <w:szCs w:val="24"/>
                <w:lang w:val="en-US" w:eastAsia="zh-CN"/>
              </w:rPr>
              <w:t>本</w:t>
            </w:r>
            <w:r>
              <w:rPr>
                <w:rFonts w:hint="eastAsia" w:ascii="仿宋_GB2312" w:hAnsi="仿宋_GB2312" w:eastAsia="仿宋_GB2312" w:cs="仿宋_GB2312"/>
                <w:sz w:val="24"/>
                <w:szCs w:val="24"/>
              </w:rPr>
              <w:t>项目重点难点</w:t>
            </w:r>
            <w:r>
              <w:rPr>
                <w:rFonts w:hint="eastAsia" w:ascii="仿宋_GB2312" w:hAnsi="仿宋_GB2312" w:eastAsia="仿宋_GB2312" w:cs="仿宋_GB2312"/>
                <w:sz w:val="24"/>
                <w:szCs w:val="24"/>
                <w:lang w:val="en-US" w:eastAsia="zh-CN"/>
              </w:rPr>
              <w:t>以及</w:t>
            </w:r>
            <w:r>
              <w:rPr>
                <w:rFonts w:hint="eastAsia" w:ascii="仿宋_GB2312" w:hAnsi="仿宋_GB2312" w:eastAsia="仿宋_GB2312" w:cs="仿宋_GB2312"/>
                <w:sz w:val="24"/>
                <w:szCs w:val="24"/>
              </w:rPr>
              <w:t>对应措施（包括但不限于</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重难点分析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对应措施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w:t>
            </w:r>
            <w:r>
              <w:rPr>
                <w:rFonts w:hint="eastAsia" w:ascii="仿宋_GB2312" w:hAnsi="仿宋_GB2312" w:eastAsia="仿宋_GB2312" w:cs="仿宋_GB2312"/>
                <w:sz w:val="24"/>
                <w:szCs w:val="24"/>
                <w:lang w:val="en-US" w:eastAsia="zh-CN"/>
              </w:rPr>
              <w:t>综合评审：</w:t>
            </w:r>
          </w:p>
          <w:p>
            <w:pPr>
              <w:pStyle w:val="6"/>
              <w:numPr>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两</w:t>
            </w:r>
            <w:r>
              <w:rPr>
                <w:rFonts w:hint="eastAsia" w:ascii="仿宋_GB2312" w:hAnsi="仿宋_GB2312" w:eastAsia="仿宋_GB2312" w:cs="仿宋_GB2312"/>
                <w:sz w:val="24"/>
                <w:szCs w:val="24"/>
              </w:rPr>
              <w:t>项内容，且内容详细完整；方案合理，可操作性强，切合本项目实际情况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两</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项内容，且内容基本完整，方案基本具有可操性，基本符合本项目实际情况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44"/>
                <w:szCs w:val="36"/>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应急</w:t>
            </w:r>
            <w:r>
              <w:rPr>
                <w:rFonts w:hint="eastAsia" w:ascii="仿宋_GB2312" w:hAnsi="仿宋_GB2312" w:eastAsia="仿宋_GB2312" w:cs="仿宋_GB2312"/>
                <w:sz w:val="24"/>
                <w:szCs w:val="24"/>
                <w:lang w:val="en-US" w:eastAsia="zh-CN"/>
              </w:rPr>
              <w:t>保障</w:t>
            </w:r>
            <w:r>
              <w:rPr>
                <w:rFonts w:hint="eastAsia" w:ascii="仿宋_GB2312" w:hAnsi="仿宋_GB2312" w:eastAsia="仿宋_GB2312" w:cs="仿宋_GB2312"/>
                <w:sz w:val="24"/>
                <w:szCs w:val="24"/>
              </w:rPr>
              <w:t>措施 (10.0分)</w:t>
            </w:r>
          </w:p>
        </w:tc>
        <w:tc>
          <w:tcPr>
            <w:tcW w:w="5076" w:type="dxa"/>
          </w:tcPr>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根据供应商提供的应急</w:t>
            </w:r>
            <w:r>
              <w:rPr>
                <w:rFonts w:hint="eastAsia" w:ascii="仿宋_GB2312" w:hAnsi="仿宋_GB2312" w:eastAsia="仿宋_GB2312" w:cs="仿宋_GB2312"/>
                <w:sz w:val="24"/>
                <w:szCs w:val="24"/>
                <w:lang w:val="en-US" w:eastAsia="zh-CN"/>
              </w:rPr>
              <w:t>保障</w:t>
            </w:r>
            <w:r>
              <w:rPr>
                <w:rFonts w:hint="eastAsia" w:ascii="仿宋_GB2312" w:hAnsi="仿宋_GB2312" w:eastAsia="仿宋_GB2312" w:cs="仿宋_GB2312"/>
                <w:sz w:val="24"/>
                <w:szCs w:val="24"/>
              </w:rPr>
              <w:t>措施情况（包括但不限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项目团队</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预险措施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抵抗风险措施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突发情况紧急措施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w:t>
            </w:r>
            <w:r>
              <w:rPr>
                <w:rFonts w:hint="eastAsia" w:ascii="仿宋_GB2312" w:hAnsi="仿宋_GB2312" w:eastAsia="仿宋_GB2312" w:cs="仿宋_GB2312"/>
                <w:sz w:val="24"/>
                <w:szCs w:val="24"/>
                <w:lang w:val="en-US" w:eastAsia="zh-CN"/>
              </w:rPr>
              <w:t>综合</w:t>
            </w:r>
            <w:r>
              <w:rPr>
                <w:rFonts w:hint="eastAsia" w:ascii="仿宋_GB2312" w:hAnsi="仿宋_GB2312" w:eastAsia="仿宋_GB2312" w:cs="仿宋_GB2312"/>
                <w:sz w:val="24"/>
                <w:szCs w:val="24"/>
              </w:rPr>
              <w:t>评审</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分：方案包含以上四项内容，且内容详细完整；方案合理，可操作性强，切合本项目实际情况；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eastAsia="zh-TW"/>
              </w:rPr>
              <w:t>三</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二</w:t>
            </w:r>
            <w:r>
              <w:rPr>
                <w:rFonts w:hint="eastAsia" w:ascii="仿宋_GB2312" w:hAnsi="仿宋_GB2312" w:eastAsia="仿宋_GB2312" w:cs="仿宋_GB2312"/>
                <w:sz w:val="24"/>
                <w:szCs w:val="24"/>
              </w:rPr>
              <w:t>项内容，且内容基本完整，方案基本具有可操性，基本符合本项目实际情况；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numId w:val="0"/>
              </w:numPr>
              <w:ind w:left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071" w:hRule="atLeast"/>
        </w:trPr>
        <w:tc>
          <w:tcPr>
            <w:tcW w:w="922" w:type="dxa"/>
            <w:vMerge w:val="continue"/>
            <w:vAlign w:val="center"/>
          </w:tcPr>
          <w:p>
            <w:pPr>
              <w:jc w:val="center"/>
              <w:rPr>
                <w:rFonts w:hint="eastAsia" w:ascii="仿宋_GB2312" w:hAnsi="仿宋_GB2312" w:eastAsia="仿宋_GB2312" w:cs="仿宋_GB2312"/>
                <w:sz w:val="44"/>
                <w:szCs w:val="36"/>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服务承诺(</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.0分)</w:t>
            </w:r>
          </w:p>
          <w:p>
            <w:pPr>
              <w:bidi w:val="0"/>
              <w:jc w:val="center"/>
              <w:rPr>
                <w:rFonts w:hint="eastAsia" w:ascii="仿宋_GB2312" w:hAnsi="仿宋_GB2312" w:eastAsia="仿宋_GB2312" w:cs="仿宋_GB2312"/>
                <w:sz w:val="44"/>
                <w:szCs w:val="36"/>
              </w:rPr>
            </w:pPr>
          </w:p>
        </w:tc>
        <w:tc>
          <w:tcPr>
            <w:tcW w:w="5076" w:type="dxa"/>
          </w:tcPr>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根据供应商</w:t>
            </w:r>
            <w:r>
              <w:rPr>
                <w:rFonts w:hint="eastAsia" w:ascii="仿宋_GB2312" w:hAnsi="仿宋_GB2312" w:eastAsia="仿宋_GB2312" w:cs="仿宋_GB2312"/>
                <w:sz w:val="24"/>
                <w:szCs w:val="24"/>
                <w:lang w:val="en-US" w:eastAsia="zh-CN"/>
              </w:rPr>
              <w:t>提供服务承诺（</w:t>
            </w:r>
            <w:r>
              <w:rPr>
                <w:rFonts w:hint="eastAsia" w:ascii="仿宋_GB2312" w:hAnsi="仿宋_GB2312" w:eastAsia="仿宋_GB2312" w:cs="仿宋_GB2312"/>
                <w:sz w:val="24"/>
                <w:szCs w:val="24"/>
              </w:rPr>
              <w:t>包括但不限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响应时间</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、“处理速度”和“售后承诺”等内容）</w:t>
            </w:r>
            <w:r>
              <w:rPr>
                <w:rFonts w:hint="eastAsia" w:ascii="仿宋_GB2312" w:hAnsi="仿宋_GB2312" w:eastAsia="仿宋_GB2312" w:cs="仿宋_GB2312"/>
                <w:sz w:val="24"/>
                <w:szCs w:val="24"/>
              </w:rPr>
              <w:t>进</w:t>
            </w:r>
            <w:r>
              <w:rPr>
                <w:rFonts w:hint="eastAsia" w:ascii="仿宋_GB2312" w:hAnsi="仿宋_GB2312" w:eastAsia="仿宋_GB2312" w:cs="仿宋_GB2312"/>
                <w:sz w:val="24"/>
                <w:szCs w:val="24"/>
                <w:lang w:val="en-US" w:eastAsia="zh-CN"/>
              </w:rPr>
              <w:t>行综合评审：</w:t>
            </w:r>
          </w:p>
          <w:p>
            <w:pPr>
              <w:pStyle w:val="6"/>
              <w:jc w:val="both"/>
              <w:rPr>
                <w:rFonts w:hint="eastAsia" w:ascii="仿宋_GB2312" w:hAnsi="仿宋_GB2312" w:eastAsia="仿宋_GB2312" w:cs="仿宋_GB2312"/>
                <w:sz w:val="24"/>
                <w:szCs w:val="24"/>
              </w:rPr>
            </w:pPr>
            <w:bookmarkStart w:id="1" w:name="_GoBack"/>
            <w:bookmarkEnd w:id="1"/>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三</w:t>
            </w:r>
            <w:r>
              <w:rPr>
                <w:rFonts w:hint="eastAsia" w:ascii="仿宋_GB2312" w:hAnsi="仿宋_GB2312" w:eastAsia="仿宋_GB2312" w:cs="仿宋_GB2312"/>
                <w:sz w:val="24"/>
                <w:szCs w:val="24"/>
              </w:rPr>
              <w:t>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二</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项内容，且内容基本完整，方案基本具有可操性，基本符合本项目实际情况；</w:t>
            </w:r>
          </w:p>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商务部分</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类似业绩 (</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rPr>
            </w:pPr>
            <w:bookmarkStart w:id="0" w:name="OLE_LINK1"/>
            <w:r>
              <w:rPr>
                <w:rFonts w:hint="eastAsia" w:ascii="仿宋_GB2312" w:hAnsi="仿宋_GB2312" w:eastAsia="仿宋_GB2312" w:cs="仿宋_GB2312"/>
                <w:sz w:val="24"/>
                <w:szCs w:val="24"/>
                <w:lang w:val="en-US" w:eastAsia="zh-CN"/>
              </w:rPr>
              <w:t>根据</w:t>
            </w:r>
            <w:r>
              <w:rPr>
                <w:rFonts w:hint="eastAsia" w:ascii="仿宋_GB2312" w:hAnsi="仿宋_GB2312" w:eastAsia="仿宋_GB2312" w:cs="仿宋_GB2312"/>
                <w:sz w:val="24"/>
                <w:szCs w:val="24"/>
              </w:rPr>
              <w:t>供应商</w:t>
            </w:r>
            <w:r>
              <w:rPr>
                <w:rFonts w:hint="eastAsia" w:ascii="仿宋_GB2312" w:hAnsi="仿宋_GB2312" w:eastAsia="仿宋_GB2312" w:cs="仿宋_GB2312"/>
                <w:sz w:val="24"/>
                <w:szCs w:val="24"/>
                <w:lang w:val="en-US" w:eastAsia="zh-CN"/>
              </w:rPr>
              <w:t>自2023年1月1日（以合同签订时间为准）</w:t>
            </w:r>
            <w:bookmarkEnd w:id="0"/>
            <w:r>
              <w:rPr>
                <w:rFonts w:hint="eastAsia" w:ascii="仿宋_GB2312" w:hAnsi="仿宋_GB2312" w:eastAsia="仿宋_GB2312" w:cs="仿宋_GB2312"/>
                <w:sz w:val="24"/>
                <w:szCs w:val="24"/>
              </w:rPr>
              <w:t>以来完成的</w:t>
            </w:r>
            <w:r>
              <w:rPr>
                <w:rFonts w:hint="eastAsia" w:ascii="仿宋_GB2312" w:hAnsi="仿宋_GB2312" w:eastAsia="仿宋_GB2312" w:cs="仿宋_GB2312"/>
                <w:sz w:val="24"/>
                <w:szCs w:val="24"/>
                <w:lang w:val="en-US" w:eastAsia="zh-CN"/>
              </w:rPr>
              <w:t>设施设备维护管养类</w:t>
            </w:r>
            <w:r>
              <w:rPr>
                <w:rFonts w:hint="eastAsia" w:ascii="仿宋_GB2312" w:hAnsi="仿宋_GB2312" w:eastAsia="仿宋_GB2312" w:cs="仿宋_GB2312"/>
                <w:sz w:val="24"/>
                <w:szCs w:val="24"/>
              </w:rPr>
              <w:t>业绩，每个合同业绩得5分，本项满分</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分。注：响应文件中提供合同关键页。时间以合同签订时间为准，合同中须体现相关内容，未能体现的视为无效业绩。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44"/>
                <w:szCs w:val="36"/>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综合实力 (</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1、供应商具有有效的质量管理体系认证证书，得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2、供应商具有有效的环境管理体系认证证书，得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3、供应商具有有效的职业健康安全管理体系认证证书的，得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注：响应文件中须提供认证证书扫描件及相应证书在全国认证认可信息公共服务平台(http://cx.cnca.cn/CertECloud/index/index/page)查询页面截图，未按要求提供相应得分项不得分。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89" w:hRule="atLeast"/>
        </w:trPr>
        <w:tc>
          <w:tcPr>
            <w:tcW w:w="922" w:type="dxa"/>
            <w:vMerge w:val="continue"/>
            <w:vAlign w:val="center"/>
          </w:tcPr>
          <w:p>
            <w:pPr>
              <w:jc w:val="center"/>
              <w:rPr>
                <w:rFonts w:hint="eastAsia" w:ascii="仿宋_GB2312" w:hAnsi="仿宋_GB2312" w:eastAsia="仿宋_GB2312" w:cs="仿宋_GB2312"/>
                <w:sz w:val="44"/>
                <w:szCs w:val="36"/>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拟投入人员实力 (1</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根据供应商拟投入人员的职称或资格进行评分</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1、拟派项目负责人具有</w:t>
            </w:r>
            <w:r>
              <w:rPr>
                <w:rFonts w:hint="eastAsia" w:ascii="仿宋_GB2312" w:hAnsi="仿宋_GB2312" w:eastAsia="仿宋_GB2312" w:cs="仿宋_GB2312"/>
                <w:sz w:val="24"/>
                <w:szCs w:val="24"/>
                <w:lang w:val="en-US" w:eastAsia="zh-CN"/>
              </w:rPr>
              <w:t>电气</w:t>
            </w:r>
            <w:r>
              <w:rPr>
                <w:rFonts w:hint="eastAsia" w:ascii="仿宋_GB2312" w:hAnsi="仿宋_GB2312" w:eastAsia="仿宋_GB2312" w:cs="仿宋_GB2312"/>
                <w:sz w:val="24"/>
                <w:szCs w:val="24"/>
              </w:rPr>
              <w:t>类专业高级工程师或以上职称的，得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2、拟派项目技术负责人具有</w:t>
            </w:r>
            <w:r>
              <w:rPr>
                <w:rFonts w:hint="eastAsia" w:ascii="仿宋_GB2312" w:hAnsi="仿宋_GB2312" w:eastAsia="仿宋_GB2312" w:cs="仿宋_GB2312"/>
                <w:sz w:val="24"/>
                <w:szCs w:val="24"/>
                <w:lang w:val="en-US" w:eastAsia="zh-CN"/>
              </w:rPr>
              <w:t>维修电工二级或以上证书</w:t>
            </w:r>
            <w:r>
              <w:rPr>
                <w:rFonts w:hint="eastAsia" w:ascii="仿宋_GB2312" w:hAnsi="仿宋_GB2312" w:eastAsia="仿宋_GB2312" w:cs="仿宋_GB2312"/>
                <w:sz w:val="24"/>
                <w:szCs w:val="24"/>
              </w:rPr>
              <w:t>的，得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3、拟派项目安全管理人员具有</w:t>
            </w:r>
            <w:r>
              <w:rPr>
                <w:rFonts w:hint="eastAsia" w:ascii="仿宋_GB2312" w:hAnsi="仿宋_GB2312" w:eastAsia="仿宋_GB2312" w:cs="仿宋_GB2312"/>
                <w:sz w:val="24"/>
                <w:szCs w:val="24"/>
                <w:lang w:val="en-US" w:eastAsia="zh-CN"/>
              </w:rPr>
              <w:t>注册安全工程师</w:t>
            </w:r>
            <w:r>
              <w:rPr>
                <w:rFonts w:hint="eastAsia" w:ascii="仿宋_GB2312" w:hAnsi="仿宋_GB2312" w:eastAsia="仿宋_GB2312" w:cs="仿宋_GB2312"/>
                <w:sz w:val="24"/>
                <w:szCs w:val="24"/>
              </w:rPr>
              <w:t>职称的，得3分，只计</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4、拟派</w:t>
            </w:r>
            <w:r>
              <w:rPr>
                <w:rFonts w:hint="eastAsia" w:ascii="仿宋_GB2312" w:hAnsi="仿宋_GB2312" w:eastAsia="仿宋_GB2312" w:cs="仿宋_GB2312"/>
                <w:sz w:val="24"/>
                <w:szCs w:val="24"/>
                <w:lang w:val="en-US" w:eastAsia="zh-CN"/>
              </w:rPr>
              <w:t>项目维修</w:t>
            </w:r>
            <w:r>
              <w:rPr>
                <w:rFonts w:hint="eastAsia" w:ascii="仿宋_GB2312" w:hAnsi="仿宋_GB2312" w:eastAsia="仿宋_GB2312" w:cs="仿宋_GB2312"/>
                <w:sz w:val="24"/>
                <w:szCs w:val="24"/>
              </w:rPr>
              <w:t>人员具有</w:t>
            </w:r>
            <w:r>
              <w:rPr>
                <w:rFonts w:hint="eastAsia" w:ascii="仿宋_GB2312" w:hAnsi="仿宋_GB2312" w:eastAsia="仿宋_GB2312" w:cs="仿宋_GB2312"/>
                <w:sz w:val="24"/>
                <w:szCs w:val="24"/>
                <w:lang w:val="en-US" w:eastAsia="zh-CN"/>
              </w:rPr>
              <w:t>维修电工三级或以上证书</w:t>
            </w:r>
            <w:r>
              <w:rPr>
                <w:rFonts w:hint="eastAsia" w:ascii="仿宋_GB2312" w:hAnsi="仿宋_GB2312" w:eastAsia="仿宋_GB2312" w:cs="仿宋_GB2312"/>
                <w:sz w:val="24"/>
                <w:szCs w:val="24"/>
              </w:rPr>
              <w:t>的，得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val="en-US" w:eastAsia="zh-CN"/>
              </w:rPr>
              <w:t>。</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注:1、以上人员须提供相关证书复印件加盖公章</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2、以上人员岗位不得兼任</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3、提供供应商为其购买的近3个月任意1个月的社保证明文件复印件并加盖供应商公章作为评审依据，不提供不得分。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投标报价得分 (10.0分)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8714E4"/>
    <w:rsid w:val="052673AD"/>
    <w:rsid w:val="188714E4"/>
    <w:rsid w:val="22A44330"/>
    <w:rsid w:val="23846D62"/>
    <w:rsid w:val="26AD6580"/>
    <w:rsid w:val="347472C6"/>
    <w:rsid w:val="35B20971"/>
    <w:rsid w:val="3D42082D"/>
    <w:rsid w:val="3F49782C"/>
    <w:rsid w:val="4D973F59"/>
    <w:rsid w:val="50C57B93"/>
    <w:rsid w:val="60A25121"/>
    <w:rsid w:val="62C55FF0"/>
    <w:rsid w:val="661E1217"/>
    <w:rsid w:val="6AF06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420" w:firstLineChars="200"/>
      <w:jc w:val="both"/>
    </w:pPr>
    <w:rPr>
      <w:rFonts w:ascii="Calibri" w:hAnsi="Calibri"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Body Text First Indent 2"/>
    <w:basedOn w:val="2"/>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981</Words>
  <Characters>1014</Characters>
  <Lines>0</Lines>
  <Paragraphs>0</Paragraphs>
  <TotalTime>2</TotalTime>
  <ScaleCrop>false</ScaleCrop>
  <LinksUpToDate>false</LinksUpToDate>
  <CharactersWithSpaces>1017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2026-10-23T07:23:00Z</dcterms:created>
  <dc:creator>黄小清</dc:creator>
  <cp:lastModifiedBy>陈景航</cp:lastModifiedBy>
  <dcterms:modified xsi:type="dcterms:W3CDTF">2026-11-02T09:35:00Z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3B7AC1AC8AC44631AE20E62741F27519</vt:lpwstr>
  </property>
  <property fmtid="{D5CDD505-2E9C-101B-9397-08002B2CF9AE}" pid="4" name="KSOTemplateDocerSaveRecord">
    <vt:lpwstr>eyJoZGlkIjoiMzI3OTFjZGZjNmI1YmQyOWJkZDQ1Y2RjY2QwZThmNDAiLCJ1c2VySWQiOiIxNzI0NDYyOTk2In0=</vt:lpwstr>
  </property>
</Properties>
</file>